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383C7" w14:textId="77777777" w:rsidR="00B32B4D" w:rsidRPr="009A3554" w:rsidRDefault="00B32B4D" w:rsidP="00D91853">
      <w:pPr>
        <w:rPr>
          <w:b/>
          <w:lang w:val="sr-Cyrl-BA"/>
        </w:rPr>
      </w:pPr>
    </w:p>
    <w:p w14:paraId="2D0350D8" w14:textId="77777777" w:rsidR="00B32B4D" w:rsidRPr="006F3720" w:rsidRDefault="00B32B4D" w:rsidP="00B32B4D">
      <w:pPr>
        <w:ind w:left="567" w:firstLine="851"/>
        <w:rPr>
          <w:lang w:val="sr-Cyrl-RS"/>
        </w:rPr>
      </w:pPr>
    </w:p>
    <w:p w14:paraId="7341495B" w14:textId="77777777" w:rsidR="00187428" w:rsidRPr="006F3720" w:rsidRDefault="00187428" w:rsidP="00187428">
      <w:pPr>
        <w:jc w:val="center"/>
        <w:rPr>
          <w:lang w:val="sr-Cyrl-RS"/>
        </w:rPr>
      </w:pPr>
    </w:p>
    <w:p w14:paraId="3B83769F" w14:textId="6EE11B9B" w:rsidR="00F177A3" w:rsidRPr="00F177A3" w:rsidRDefault="00F177A3" w:rsidP="00F177A3">
      <w:pPr>
        <w:jc w:val="center"/>
        <w:rPr>
          <w:b/>
          <w:sz w:val="36"/>
          <w:szCs w:val="36"/>
        </w:rPr>
      </w:pPr>
      <w:r w:rsidRPr="00F177A3">
        <w:rPr>
          <w:b/>
          <w:sz w:val="36"/>
          <w:szCs w:val="36"/>
        </w:rPr>
        <w:t>„</w:t>
      </w:r>
      <w:r w:rsidRPr="00F177A3">
        <w:rPr>
          <w:b/>
          <w:sz w:val="36"/>
          <w:szCs w:val="36"/>
          <w:lang w:val="sr-Cyrl-RS"/>
        </w:rPr>
        <w:t>НАЦИОНАЛНИ ПАРК ФРУШКА ГОРА</w:t>
      </w:r>
      <w:r w:rsidRPr="00F177A3">
        <w:rPr>
          <w:b/>
          <w:sz w:val="36"/>
          <w:szCs w:val="36"/>
        </w:rPr>
        <w:t xml:space="preserve">“ </w:t>
      </w:r>
      <w:r w:rsidRPr="00F177A3">
        <w:rPr>
          <w:b/>
          <w:sz w:val="36"/>
          <w:szCs w:val="36"/>
          <w:lang w:val="sr-Cyrl-BA"/>
        </w:rPr>
        <w:t>Д.О.О.</w:t>
      </w:r>
      <w:r w:rsidRPr="00F177A3">
        <w:rPr>
          <w:b/>
          <w:sz w:val="36"/>
          <w:szCs w:val="36"/>
        </w:rPr>
        <w:t xml:space="preserve"> </w:t>
      </w:r>
    </w:p>
    <w:p w14:paraId="0C437060" w14:textId="77777777" w:rsidR="00187428" w:rsidRPr="006F3720" w:rsidRDefault="00187428" w:rsidP="00187428">
      <w:pPr>
        <w:jc w:val="center"/>
        <w:rPr>
          <w:b/>
          <w:sz w:val="32"/>
          <w:szCs w:val="32"/>
          <w:lang w:val="sr-Cyrl-RS"/>
        </w:rPr>
      </w:pPr>
    </w:p>
    <w:p w14:paraId="123ABFFC" w14:textId="77777777" w:rsidR="00187428" w:rsidRPr="006F3720" w:rsidRDefault="00187428" w:rsidP="00187428">
      <w:pPr>
        <w:jc w:val="center"/>
        <w:rPr>
          <w:b/>
          <w:bCs/>
          <w:sz w:val="32"/>
          <w:szCs w:val="32"/>
          <w:lang w:val="sr-Cyrl-RS"/>
        </w:rPr>
      </w:pPr>
      <w:r w:rsidRPr="006F3720">
        <w:rPr>
          <w:b/>
          <w:bCs/>
          <w:sz w:val="32"/>
          <w:szCs w:val="32"/>
          <w:lang w:val="sr-Cyrl-RS"/>
        </w:rPr>
        <w:t>СРЕМСКА КАМЕНИЦА</w:t>
      </w:r>
    </w:p>
    <w:p w14:paraId="72E3E75B" w14:textId="77777777" w:rsidR="00187428" w:rsidRPr="006F3720" w:rsidRDefault="00187428" w:rsidP="00187428">
      <w:pPr>
        <w:jc w:val="center"/>
        <w:rPr>
          <w:b/>
          <w:bCs/>
          <w:sz w:val="32"/>
          <w:szCs w:val="32"/>
          <w:lang w:val="sr-Cyrl-RS"/>
        </w:rPr>
      </w:pPr>
    </w:p>
    <w:p w14:paraId="2C2F92D5" w14:textId="77777777" w:rsidR="00187428" w:rsidRPr="006F3720" w:rsidRDefault="00187428" w:rsidP="00187428">
      <w:pPr>
        <w:jc w:val="center"/>
        <w:rPr>
          <w:b/>
          <w:bCs/>
          <w:szCs w:val="32"/>
          <w:lang w:val="sr-Cyrl-RS"/>
        </w:rPr>
      </w:pPr>
    </w:p>
    <w:p w14:paraId="3820CA20" w14:textId="77777777" w:rsidR="00187428" w:rsidRPr="006F3720" w:rsidRDefault="00187428" w:rsidP="00187428">
      <w:pPr>
        <w:jc w:val="center"/>
        <w:rPr>
          <w:b/>
          <w:bCs/>
          <w:szCs w:val="32"/>
          <w:lang w:val="sr-Cyrl-RS"/>
        </w:rPr>
      </w:pPr>
    </w:p>
    <w:p w14:paraId="5CF6F1CF" w14:textId="77777777" w:rsidR="00187428" w:rsidRPr="006F3720" w:rsidRDefault="00187428" w:rsidP="00187428">
      <w:pPr>
        <w:jc w:val="center"/>
        <w:rPr>
          <w:szCs w:val="32"/>
          <w:lang w:val="sr-Cyrl-RS"/>
        </w:rPr>
      </w:pPr>
    </w:p>
    <w:p w14:paraId="08A77748" w14:textId="77777777" w:rsidR="00187428" w:rsidRPr="006F3720" w:rsidRDefault="00187428" w:rsidP="00187428">
      <w:pPr>
        <w:jc w:val="center"/>
        <w:rPr>
          <w:lang w:val="sr-Cyrl-RS"/>
        </w:rPr>
      </w:pPr>
    </w:p>
    <w:p w14:paraId="1B97B9E9" w14:textId="77777777" w:rsidR="00187428" w:rsidRPr="006F3720" w:rsidRDefault="00187428" w:rsidP="00187428">
      <w:pPr>
        <w:jc w:val="center"/>
        <w:rPr>
          <w:lang w:val="sr-Cyrl-RS"/>
        </w:rPr>
      </w:pPr>
    </w:p>
    <w:p w14:paraId="26C3CE54" w14:textId="77777777" w:rsidR="00187428" w:rsidRPr="006F3720" w:rsidRDefault="00187428" w:rsidP="00187428">
      <w:pPr>
        <w:jc w:val="center"/>
        <w:rPr>
          <w:lang w:val="sr-Cyrl-RS"/>
        </w:rPr>
      </w:pPr>
    </w:p>
    <w:p w14:paraId="40CF2636" w14:textId="77777777" w:rsidR="00187428" w:rsidRPr="006F3720" w:rsidRDefault="00187428" w:rsidP="00187428">
      <w:pPr>
        <w:jc w:val="center"/>
        <w:rPr>
          <w:lang w:val="sr-Cyrl-RS"/>
        </w:rPr>
      </w:pPr>
    </w:p>
    <w:p w14:paraId="65F9BA36" w14:textId="77777777" w:rsidR="00187428" w:rsidRPr="006F3720" w:rsidRDefault="00187428" w:rsidP="00187428">
      <w:pPr>
        <w:jc w:val="center"/>
        <w:rPr>
          <w:lang w:val="sr-Cyrl-RS"/>
        </w:rPr>
      </w:pPr>
    </w:p>
    <w:p w14:paraId="3869863B" w14:textId="77777777" w:rsidR="00187428" w:rsidRPr="006F3720" w:rsidRDefault="00187428" w:rsidP="00187428">
      <w:pPr>
        <w:jc w:val="center"/>
        <w:rPr>
          <w:lang w:val="sr-Cyrl-RS"/>
        </w:rPr>
      </w:pPr>
    </w:p>
    <w:p w14:paraId="434F4C64" w14:textId="77777777" w:rsidR="00187428" w:rsidRPr="006F3720" w:rsidRDefault="00187428" w:rsidP="00187428">
      <w:pPr>
        <w:rPr>
          <w:lang w:val="sr-Cyrl-RS"/>
        </w:rPr>
      </w:pPr>
    </w:p>
    <w:p w14:paraId="543272B1" w14:textId="77777777" w:rsidR="00187428" w:rsidRPr="006F3720" w:rsidRDefault="00187428" w:rsidP="00187428">
      <w:pPr>
        <w:jc w:val="center"/>
        <w:rPr>
          <w:b/>
          <w:bCs/>
          <w:sz w:val="44"/>
          <w:szCs w:val="44"/>
          <w:lang w:val="sr-Cyrl-RS"/>
        </w:rPr>
      </w:pPr>
      <w:r w:rsidRPr="006F3720">
        <w:rPr>
          <w:b/>
          <w:bCs/>
          <w:sz w:val="44"/>
          <w:szCs w:val="44"/>
          <w:lang w:val="sr-Cyrl-RS"/>
        </w:rPr>
        <w:t>ОСНОВА ГАЗДОВАЊА ШУМАМА ЗА</w:t>
      </w:r>
    </w:p>
    <w:p w14:paraId="2E66CC64" w14:textId="77777777" w:rsidR="00187428" w:rsidRPr="006F3720" w:rsidRDefault="00187428" w:rsidP="00187428">
      <w:pPr>
        <w:jc w:val="center"/>
        <w:rPr>
          <w:b/>
          <w:bCs/>
          <w:sz w:val="44"/>
          <w:szCs w:val="44"/>
          <w:lang w:val="sr-Cyrl-RS"/>
        </w:rPr>
      </w:pPr>
    </w:p>
    <w:p w14:paraId="38BBD4DF" w14:textId="7AF70FCE" w:rsidR="00187428" w:rsidRPr="006F3720" w:rsidRDefault="00187428" w:rsidP="00187428">
      <w:pPr>
        <w:jc w:val="center"/>
        <w:rPr>
          <w:b/>
          <w:sz w:val="44"/>
          <w:szCs w:val="44"/>
          <w:lang w:val="sr-Cyrl-RS"/>
          <w14:shadow w14:blurRad="50800" w14:dist="38100" w14:dir="2700000" w14:sx="100000" w14:sy="100000" w14:kx="0" w14:ky="0" w14:algn="tl">
            <w14:srgbClr w14:val="000000">
              <w14:alpha w14:val="60000"/>
            </w14:srgbClr>
          </w14:shadow>
        </w:rPr>
      </w:pPr>
      <w:r w:rsidRPr="006F3720">
        <w:rPr>
          <w:b/>
          <w:sz w:val="44"/>
          <w:szCs w:val="44"/>
          <w:lang w:val="sr-Cyrl-RS"/>
          <w14:shadow w14:blurRad="50800" w14:dist="38100" w14:dir="2700000" w14:sx="100000" w14:sy="100000" w14:kx="0" w14:ky="0" w14:algn="tl">
            <w14:srgbClr w14:val="000000">
              <w14:alpha w14:val="60000"/>
            </w14:srgbClr>
          </w14:shadow>
        </w:rPr>
        <w:t xml:space="preserve">ГЈ </w:t>
      </w:r>
      <w:r w:rsidR="00F177A3">
        <w:rPr>
          <w:b/>
          <w:sz w:val="44"/>
          <w:szCs w:val="44"/>
          <w:lang w:val="en-GB"/>
          <w14:shadow w14:blurRad="50800" w14:dist="38100" w14:dir="2700000" w14:sx="100000" w14:sy="100000" w14:kx="0" w14:ky="0" w14:algn="tl">
            <w14:srgbClr w14:val="000000">
              <w14:alpha w14:val="60000"/>
            </w14:srgbClr>
          </w14:shadow>
        </w:rPr>
        <w:t>380</w:t>
      </w:r>
      <w:r w:rsidR="009B6933">
        <w:rPr>
          <w:b/>
          <w:sz w:val="44"/>
          <w:szCs w:val="44"/>
          <w14:shadow w14:blurRad="50800" w14:dist="38100" w14:dir="2700000" w14:sx="100000" w14:sy="100000" w14:kx="0" w14:ky="0" w14:algn="tl">
            <w14:srgbClr w14:val="000000">
              <w14:alpha w14:val="60000"/>
            </w14:srgbClr>
          </w14:shadow>
        </w:rPr>
        <w:t>6</w:t>
      </w:r>
      <w:r w:rsidR="00F177A3">
        <w:rPr>
          <w:b/>
          <w:sz w:val="44"/>
          <w:szCs w:val="44"/>
          <w:lang w:val="en-GB"/>
          <w14:shadow w14:blurRad="50800" w14:dist="38100" w14:dir="2700000" w14:sx="100000" w14:sy="100000" w14:kx="0" w14:ky="0" w14:algn="tl">
            <w14:srgbClr w14:val="000000">
              <w14:alpha w14:val="60000"/>
            </w14:srgbClr>
          </w14:shadow>
        </w:rPr>
        <w:t xml:space="preserve"> </w:t>
      </w:r>
      <w:r w:rsidRPr="006F3720">
        <w:rPr>
          <w:b/>
          <w:sz w:val="44"/>
          <w:szCs w:val="44"/>
          <w:lang w:val="sr-Cyrl-RS"/>
          <w14:shadow w14:blurRad="50800" w14:dist="38100" w14:dir="2700000" w14:sx="100000" w14:sy="100000" w14:kx="0" w14:ky="0" w14:algn="tl">
            <w14:srgbClr w14:val="000000">
              <w14:alpha w14:val="60000"/>
            </w14:srgbClr>
          </w14:shadow>
        </w:rPr>
        <w:t>“</w:t>
      </w:r>
      <w:r w:rsidRPr="006F3720">
        <w:rPr>
          <w:lang w:val="sr-Cyrl-RS"/>
        </w:rPr>
        <w:t xml:space="preserve"> </w:t>
      </w:r>
      <w:r w:rsidR="0006612B">
        <w:rPr>
          <w:b/>
          <w:sz w:val="44"/>
          <w:szCs w:val="44"/>
          <w:lang w:val="sr-Cyrl-RS"/>
          <w14:shadow w14:blurRad="50800" w14:dist="38100" w14:dir="2700000" w14:sx="100000" w14:sy="100000" w14:kx="0" w14:ky="0" w14:algn="tl">
            <w14:srgbClr w14:val="000000">
              <w14:alpha w14:val="60000"/>
            </w14:srgbClr>
          </w14:shadow>
        </w:rPr>
        <w:t>Андревље-Тестера-Хајдучки брег</w:t>
      </w:r>
      <w:r w:rsidRPr="006F3720">
        <w:rPr>
          <w:b/>
          <w:sz w:val="44"/>
          <w:szCs w:val="44"/>
          <w:lang w:val="sr-Cyrl-RS"/>
          <w14:shadow w14:blurRad="50800" w14:dist="38100" w14:dir="2700000" w14:sx="100000" w14:sy="100000" w14:kx="0" w14:ky="0" w14:algn="tl">
            <w14:srgbClr w14:val="000000">
              <w14:alpha w14:val="60000"/>
            </w14:srgbClr>
          </w14:shadow>
        </w:rPr>
        <w:t xml:space="preserve"> ”</w:t>
      </w:r>
    </w:p>
    <w:p w14:paraId="18E23FDD" w14:textId="77777777" w:rsidR="00187428" w:rsidRPr="006F3720" w:rsidRDefault="00187428" w:rsidP="00187428">
      <w:pPr>
        <w:jc w:val="center"/>
        <w:rPr>
          <w:b/>
          <w:sz w:val="44"/>
          <w:szCs w:val="44"/>
          <w:lang w:val="sr-Cyrl-RS"/>
          <w14:shadow w14:blurRad="50800" w14:dist="38100" w14:dir="2700000" w14:sx="100000" w14:sy="100000" w14:kx="0" w14:ky="0" w14:algn="tl">
            <w14:srgbClr w14:val="000000">
              <w14:alpha w14:val="60000"/>
            </w14:srgbClr>
          </w14:shadow>
        </w:rPr>
      </w:pPr>
    </w:p>
    <w:p w14:paraId="3AB8B463" w14:textId="512BAE75" w:rsidR="00187428" w:rsidRPr="006F3720" w:rsidRDefault="00187428" w:rsidP="00187428">
      <w:pPr>
        <w:jc w:val="center"/>
        <w:rPr>
          <w:szCs w:val="44"/>
          <w:lang w:val="sr-Cyrl-RS"/>
        </w:rPr>
      </w:pPr>
      <w:r w:rsidRPr="006F3720">
        <w:rPr>
          <w:sz w:val="44"/>
          <w:szCs w:val="44"/>
          <w:lang w:val="sr-Cyrl-RS"/>
        </w:rPr>
        <w:t>(202</w:t>
      </w:r>
      <w:r w:rsidR="00FA3D68">
        <w:rPr>
          <w:sz w:val="44"/>
          <w:szCs w:val="44"/>
          <w:lang w:val="sr-Latn-RS"/>
        </w:rPr>
        <w:t>7</w:t>
      </w:r>
      <w:r w:rsidR="00FD0749">
        <w:rPr>
          <w:sz w:val="44"/>
          <w:szCs w:val="44"/>
          <w:lang w:val="sr-Cyrl-RS"/>
        </w:rPr>
        <w:t>-</w:t>
      </w:r>
      <w:r w:rsidRPr="006F3720">
        <w:rPr>
          <w:sz w:val="44"/>
          <w:szCs w:val="44"/>
          <w:lang w:val="sr-Cyrl-RS"/>
        </w:rPr>
        <w:t>203</w:t>
      </w:r>
      <w:r w:rsidR="00FA3D68">
        <w:rPr>
          <w:sz w:val="44"/>
          <w:szCs w:val="44"/>
          <w:lang w:val="en-US"/>
        </w:rPr>
        <w:t>6</w:t>
      </w:r>
      <w:r w:rsidRPr="006F3720">
        <w:rPr>
          <w:sz w:val="44"/>
          <w:szCs w:val="44"/>
          <w:lang w:val="sr-Cyrl-RS"/>
        </w:rPr>
        <w:t>)</w:t>
      </w:r>
    </w:p>
    <w:p w14:paraId="5AED0F28" w14:textId="77777777" w:rsidR="00187428" w:rsidRPr="006F3720" w:rsidRDefault="00187428" w:rsidP="00187428">
      <w:pPr>
        <w:jc w:val="center"/>
        <w:rPr>
          <w:szCs w:val="44"/>
          <w:lang w:val="sr-Cyrl-RS"/>
        </w:rPr>
      </w:pPr>
    </w:p>
    <w:p w14:paraId="536B5F86" w14:textId="77777777" w:rsidR="00187428" w:rsidRPr="006F3720" w:rsidRDefault="00187428" w:rsidP="00187428">
      <w:pPr>
        <w:jc w:val="center"/>
        <w:rPr>
          <w:szCs w:val="44"/>
          <w:lang w:val="sr-Cyrl-RS"/>
        </w:rPr>
      </w:pPr>
    </w:p>
    <w:p w14:paraId="593C8A65" w14:textId="77777777" w:rsidR="00187428" w:rsidRPr="006F3720" w:rsidRDefault="00187428" w:rsidP="00187428">
      <w:pPr>
        <w:jc w:val="center"/>
        <w:rPr>
          <w:szCs w:val="44"/>
          <w:lang w:val="sr-Cyrl-RS"/>
        </w:rPr>
      </w:pPr>
    </w:p>
    <w:p w14:paraId="0296220E" w14:textId="77777777" w:rsidR="00187428" w:rsidRPr="006F3720" w:rsidRDefault="00187428" w:rsidP="00187428">
      <w:pPr>
        <w:jc w:val="center"/>
        <w:rPr>
          <w:szCs w:val="44"/>
          <w:lang w:val="sr-Cyrl-RS"/>
        </w:rPr>
      </w:pPr>
    </w:p>
    <w:p w14:paraId="54A53300" w14:textId="77777777" w:rsidR="00187428" w:rsidRPr="006F3720" w:rsidRDefault="00187428" w:rsidP="00187428">
      <w:pPr>
        <w:jc w:val="center"/>
        <w:rPr>
          <w:szCs w:val="44"/>
          <w:lang w:val="sr-Cyrl-RS"/>
        </w:rPr>
      </w:pPr>
    </w:p>
    <w:p w14:paraId="60A25E84" w14:textId="77777777" w:rsidR="00187428" w:rsidRPr="006F3720" w:rsidRDefault="00187428" w:rsidP="00187428">
      <w:pPr>
        <w:jc w:val="center"/>
        <w:rPr>
          <w:szCs w:val="44"/>
          <w:lang w:val="sr-Cyrl-RS"/>
        </w:rPr>
      </w:pPr>
    </w:p>
    <w:p w14:paraId="5010E4CA" w14:textId="77777777" w:rsidR="00187428" w:rsidRPr="006F3720" w:rsidRDefault="00187428" w:rsidP="00187428">
      <w:pPr>
        <w:jc w:val="center"/>
        <w:rPr>
          <w:szCs w:val="44"/>
          <w:lang w:val="sr-Cyrl-RS"/>
        </w:rPr>
      </w:pPr>
    </w:p>
    <w:p w14:paraId="3325F65F" w14:textId="77777777" w:rsidR="00187428" w:rsidRPr="006F3720" w:rsidRDefault="00187428" w:rsidP="00187428">
      <w:pPr>
        <w:jc w:val="center"/>
        <w:rPr>
          <w:szCs w:val="44"/>
          <w:lang w:val="sr-Cyrl-RS"/>
        </w:rPr>
      </w:pPr>
    </w:p>
    <w:p w14:paraId="52695DF2" w14:textId="77777777" w:rsidR="00187428" w:rsidRPr="006F3720" w:rsidRDefault="00187428" w:rsidP="00187428">
      <w:pPr>
        <w:jc w:val="center"/>
        <w:rPr>
          <w:szCs w:val="44"/>
          <w:lang w:val="sr-Cyrl-RS"/>
        </w:rPr>
      </w:pPr>
    </w:p>
    <w:p w14:paraId="2F45F909" w14:textId="77777777" w:rsidR="00187428" w:rsidRPr="006F3720" w:rsidRDefault="00187428" w:rsidP="00187428">
      <w:pPr>
        <w:jc w:val="center"/>
        <w:rPr>
          <w:szCs w:val="44"/>
          <w:lang w:val="sr-Cyrl-RS"/>
        </w:rPr>
      </w:pPr>
    </w:p>
    <w:p w14:paraId="2A6FAC3B" w14:textId="77777777" w:rsidR="00187428" w:rsidRPr="006F3720" w:rsidRDefault="00187428" w:rsidP="00187428">
      <w:pPr>
        <w:jc w:val="center"/>
        <w:rPr>
          <w:szCs w:val="44"/>
          <w:lang w:val="sr-Cyrl-RS"/>
        </w:rPr>
      </w:pPr>
    </w:p>
    <w:p w14:paraId="192F24BC" w14:textId="77777777" w:rsidR="00187428" w:rsidRPr="006F3720" w:rsidRDefault="00187428" w:rsidP="00187428">
      <w:pPr>
        <w:jc w:val="center"/>
        <w:rPr>
          <w:szCs w:val="44"/>
          <w:lang w:val="sr-Cyrl-RS"/>
        </w:rPr>
      </w:pPr>
    </w:p>
    <w:p w14:paraId="40A0F6D8" w14:textId="77777777" w:rsidR="00187428" w:rsidRPr="006F3720" w:rsidRDefault="00187428" w:rsidP="00187428">
      <w:pPr>
        <w:jc w:val="center"/>
        <w:rPr>
          <w:szCs w:val="44"/>
          <w:lang w:val="sr-Cyrl-RS"/>
        </w:rPr>
      </w:pPr>
    </w:p>
    <w:p w14:paraId="7A2A9F4C" w14:textId="77777777" w:rsidR="00187428" w:rsidRPr="006F3720" w:rsidRDefault="00187428" w:rsidP="00187428">
      <w:pPr>
        <w:jc w:val="center"/>
        <w:rPr>
          <w:szCs w:val="44"/>
          <w:lang w:val="sr-Cyrl-RS"/>
        </w:rPr>
      </w:pPr>
    </w:p>
    <w:p w14:paraId="502E16DA" w14:textId="77777777" w:rsidR="00187428" w:rsidRPr="006F3720" w:rsidRDefault="00187428" w:rsidP="00187428">
      <w:pPr>
        <w:jc w:val="center"/>
        <w:rPr>
          <w:szCs w:val="44"/>
          <w:lang w:val="sr-Cyrl-RS"/>
        </w:rPr>
      </w:pPr>
    </w:p>
    <w:p w14:paraId="132F86EF" w14:textId="77777777" w:rsidR="00187428" w:rsidRPr="006F3720" w:rsidRDefault="00187428" w:rsidP="00187428">
      <w:pPr>
        <w:jc w:val="center"/>
        <w:rPr>
          <w:szCs w:val="44"/>
          <w:lang w:val="sr-Cyrl-RS"/>
        </w:rPr>
      </w:pPr>
    </w:p>
    <w:p w14:paraId="21583B38" w14:textId="77777777" w:rsidR="00187428" w:rsidRPr="006F3720" w:rsidRDefault="00187428" w:rsidP="00187428">
      <w:pPr>
        <w:jc w:val="center"/>
        <w:rPr>
          <w:szCs w:val="44"/>
          <w:lang w:val="sr-Cyrl-RS"/>
        </w:rPr>
      </w:pPr>
    </w:p>
    <w:p w14:paraId="50E49641" w14:textId="77777777" w:rsidR="00187428" w:rsidRPr="006F3720" w:rsidRDefault="00187428" w:rsidP="00187428">
      <w:pPr>
        <w:jc w:val="center"/>
        <w:rPr>
          <w:szCs w:val="44"/>
          <w:lang w:val="sr-Cyrl-RS"/>
        </w:rPr>
      </w:pPr>
    </w:p>
    <w:p w14:paraId="6C651D51" w14:textId="77777777" w:rsidR="00187428" w:rsidRPr="006F3720" w:rsidRDefault="00187428" w:rsidP="00187428">
      <w:pPr>
        <w:jc w:val="center"/>
        <w:rPr>
          <w:szCs w:val="44"/>
          <w:lang w:val="sr-Cyrl-RS"/>
        </w:rPr>
      </w:pPr>
    </w:p>
    <w:p w14:paraId="76FBEBBF" w14:textId="455180AE" w:rsidR="00030258" w:rsidRDefault="006C3B34">
      <w:pPr>
        <w:pStyle w:val="TOC1"/>
        <w:tabs>
          <w:tab w:val="left" w:pos="709"/>
        </w:tabs>
        <w:rPr>
          <w:rFonts w:asciiTheme="minorHAnsi" w:eastAsiaTheme="minorEastAsia" w:hAnsiTheme="minorHAnsi" w:cstheme="minorBidi"/>
          <w:b w:val="0"/>
          <w:caps w:val="0"/>
          <w:kern w:val="2"/>
          <w:sz w:val="24"/>
          <w:szCs w:val="24"/>
          <w:lang w:val="sr-Latn-BA" w:eastAsia="sr-Latn-BA"/>
          <w14:ligatures w14:val="standardContextual"/>
        </w:rPr>
      </w:pPr>
      <w:r>
        <w:rPr>
          <w:rStyle w:val="st1"/>
          <w:lang w:val="sr-Cyrl-RS"/>
        </w:rPr>
        <w:lastRenderedPageBreak/>
        <w:fldChar w:fldCharType="begin"/>
      </w:r>
      <w:r>
        <w:rPr>
          <w:rStyle w:val="st1"/>
          <w:lang w:val="sr-Cyrl-RS"/>
        </w:rPr>
        <w:instrText xml:space="preserve"> TOC \o "1-3" \h \z \u </w:instrText>
      </w:r>
      <w:r>
        <w:rPr>
          <w:rStyle w:val="st1"/>
          <w:lang w:val="sr-Cyrl-RS"/>
        </w:rPr>
        <w:fldChar w:fldCharType="separate"/>
      </w:r>
      <w:hyperlink w:anchor="_Toc238488687" w:history="1">
        <w:r w:rsidR="00030258" w:rsidRPr="00D41737">
          <w:rPr>
            <w:rStyle w:val="Hyperlink"/>
          </w:rPr>
          <w:t>1.0.</w:t>
        </w:r>
        <w:r w:rsidR="00030258">
          <w:rPr>
            <w:rFonts w:asciiTheme="minorHAnsi" w:eastAsiaTheme="minorEastAsia" w:hAnsiTheme="minorHAnsi" w:cstheme="minorBidi"/>
            <w:b w:val="0"/>
            <w:caps w:val="0"/>
            <w:kern w:val="2"/>
            <w:sz w:val="24"/>
            <w:szCs w:val="24"/>
            <w:lang w:val="sr-Latn-BA" w:eastAsia="sr-Latn-BA"/>
            <w14:ligatures w14:val="standardContextual"/>
          </w:rPr>
          <w:tab/>
        </w:r>
        <w:r w:rsidR="00030258" w:rsidRPr="00D41737">
          <w:rPr>
            <w:rStyle w:val="Hyperlink"/>
          </w:rPr>
          <w:t>УВОД</w:t>
        </w:r>
        <w:r w:rsidR="00030258">
          <w:rPr>
            <w:webHidden/>
          </w:rPr>
          <w:tab/>
        </w:r>
        <w:r w:rsidR="00030258">
          <w:rPr>
            <w:webHidden/>
          </w:rPr>
          <w:fldChar w:fldCharType="begin"/>
        </w:r>
        <w:r w:rsidR="00030258">
          <w:rPr>
            <w:webHidden/>
          </w:rPr>
          <w:instrText xml:space="preserve"> PAGEREF _Toc238488687 \h </w:instrText>
        </w:r>
        <w:r w:rsidR="00030258">
          <w:rPr>
            <w:webHidden/>
          </w:rPr>
        </w:r>
        <w:r w:rsidR="00030258">
          <w:rPr>
            <w:webHidden/>
          </w:rPr>
          <w:fldChar w:fldCharType="separate"/>
        </w:r>
        <w:r w:rsidR="007B2DA6">
          <w:rPr>
            <w:webHidden/>
          </w:rPr>
          <w:t>6</w:t>
        </w:r>
        <w:r w:rsidR="00030258">
          <w:rPr>
            <w:webHidden/>
          </w:rPr>
          <w:fldChar w:fldCharType="end"/>
        </w:r>
      </w:hyperlink>
    </w:p>
    <w:p w14:paraId="398FF3CD" w14:textId="578FC753"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88" w:history="1">
        <w:r w:rsidRPr="00D41737">
          <w:rPr>
            <w:rStyle w:val="Hyperlink"/>
          </w:rPr>
          <w:t>1.1.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ОСНОВНЕ ИНФОРМАЦИЈЕ О ГАЗДИНСКОЈ ЈЕДИНИЦИ</w:t>
        </w:r>
        <w:r>
          <w:rPr>
            <w:webHidden/>
          </w:rPr>
          <w:tab/>
        </w:r>
        <w:r>
          <w:rPr>
            <w:webHidden/>
          </w:rPr>
          <w:fldChar w:fldCharType="begin"/>
        </w:r>
        <w:r>
          <w:rPr>
            <w:webHidden/>
          </w:rPr>
          <w:instrText xml:space="preserve"> PAGEREF _Toc238488688 \h </w:instrText>
        </w:r>
        <w:r>
          <w:rPr>
            <w:webHidden/>
          </w:rPr>
        </w:r>
        <w:r>
          <w:rPr>
            <w:webHidden/>
          </w:rPr>
          <w:fldChar w:fldCharType="separate"/>
        </w:r>
        <w:r w:rsidR="007B2DA6">
          <w:rPr>
            <w:webHidden/>
          </w:rPr>
          <w:t>6</w:t>
        </w:r>
        <w:r>
          <w:rPr>
            <w:webHidden/>
          </w:rPr>
          <w:fldChar w:fldCharType="end"/>
        </w:r>
      </w:hyperlink>
    </w:p>
    <w:p w14:paraId="6288CB39" w14:textId="6772F766"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89" w:history="1">
        <w:r w:rsidRPr="00D41737">
          <w:rPr>
            <w:rStyle w:val="Hyperlink"/>
          </w:rPr>
          <w:t>1.2.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ОПШТИ ОПИС ПРОСТОРНОГ И ПОСЕДОВНОГ СТАЊА</w:t>
        </w:r>
        <w:r>
          <w:rPr>
            <w:webHidden/>
          </w:rPr>
          <w:tab/>
        </w:r>
        <w:r>
          <w:rPr>
            <w:webHidden/>
          </w:rPr>
          <w:fldChar w:fldCharType="begin"/>
        </w:r>
        <w:r>
          <w:rPr>
            <w:webHidden/>
          </w:rPr>
          <w:instrText xml:space="preserve"> PAGEREF _Toc238488689 \h </w:instrText>
        </w:r>
        <w:r>
          <w:rPr>
            <w:webHidden/>
          </w:rPr>
        </w:r>
        <w:r>
          <w:rPr>
            <w:webHidden/>
          </w:rPr>
          <w:fldChar w:fldCharType="separate"/>
        </w:r>
        <w:r w:rsidR="007B2DA6">
          <w:rPr>
            <w:webHidden/>
          </w:rPr>
          <w:t>7</w:t>
        </w:r>
        <w:r>
          <w:rPr>
            <w:webHidden/>
          </w:rPr>
          <w:fldChar w:fldCharType="end"/>
        </w:r>
      </w:hyperlink>
    </w:p>
    <w:p w14:paraId="34E93C0C" w14:textId="39083D2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690" w:history="1">
        <w:r w:rsidRPr="00D41737">
          <w:rPr>
            <w:rStyle w:val="Hyperlink"/>
          </w:rPr>
          <w:t>1.2.1.</w:t>
        </w:r>
        <w:r w:rsidRPr="00D41737">
          <w:rPr>
            <w:rStyle w:val="Hyperlink"/>
            <w:lang w:val="sr-Cyrl-BA"/>
          </w:rPr>
          <w:t xml:space="preserve"> </w:t>
        </w:r>
        <w:r w:rsidRPr="00D41737">
          <w:rPr>
            <w:rStyle w:val="Hyperlink"/>
            <w:lang w:val="sr-Cyrl-RS"/>
          </w:rPr>
          <w:t>Топографске прилике</w:t>
        </w:r>
        <w:r>
          <w:rPr>
            <w:webHidden/>
          </w:rPr>
          <w:tab/>
        </w:r>
        <w:r>
          <w:rPr>
            <w:webHidden/>
          </w:rPr>
          <w:fldChar w:fldCharType="begin"/>
        </w:r>
        <w:r>
          <w:rPr>
            <w:webHidden/>
          </w:rPr>
          <w:instrText xml:space="preserve"> PAGEREF _Toc238488690 \h </w:instrText>
        </w:r>
        <w:r>
          <w:rPr>
            <w:webHidden/>
          </w:rPr>
        </w:r>
        <w:r>
          <w:rPr>
            <w:webHidden/>
          </w:rPr>
          <w:fldChar w:fldCharType="separate"/>
        </w:r>
        <w:r w:rsidR="007B2DA6">
          <w:rPr>
            <w:webHidden/>
          </w:rPr>
          <w:t>7</w:t>
        </w:r>
        <w:r>
          <w:rPr>
            <w:webHidden/>
          </w:rPr>
          <w:fldChar w:fldCharType="end"/>
        </w:r>
      </w:hyperlink>
    </w:p>
    <w:p w14:paraId="72B1793D" w14:textId="07B7E8E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691" w:history="1">
        <w:r w:rsidRPr="00D41737">
          <w:rPr>
            <w:rStyle w:val="Hyperlink"/>
          </w:rPr>
          <w:t>1.2.2. Границе</w:t>
        </w:r>
        <w:r>
          <w:rPr>
            <w:webHidden/>
          </w:rPr>
          <w:tab/>
        </w:r>
        <w:r>
          <w:rPr>
            <w:webHidden/>
          </w:rPr>
          <w:fldChar w:fldCharType="begin"/>
        </w:r>
        <w:r>
          <w:rPr>
            <w:webHidden/>
          </w:rPr>
          <w:instrText xml:space="preserve"> PAGEREF _Toc238488691 \h </w:instrText>
        </w:r>
        <w:r>
          <w:rPr>
            <w:webHidden/>
          </w:rPr>
        </w:r>
        <w:r>
          <w:rPr>
            <w:webHidden/>
          </w:rPr>
          <w:fldChar w:fldCharType="separate"/>
        </w:r>
        <w:r w:rsidR="007B2DA6">
          <w:rPr>
            <w:webHidden/>
          </w:rPr>
          <w:t>7</w:t>
        </w:r>
        <w:r>
          <w:rPr>
            <w:webHidden/>
          </w:rPr>
          <w:fldChar w:fldCharType="end"/>
        </w:r>
      </w:hyperlink>
    </w:p>
    <w:p w14:paraId="1D85140C" w14:textId="2069F8D8"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692" w:history="1">
        <w:r w:rsidRPr="00D41737">
          <w:rPr>
            <w:rStyle w:val="Hyperlink"/>
          </w:rPr>
          <w:t>1.2.3. Површина</w:t>
        </w:r>
        <w:r>
          <w:rPr>
            <w:webHidden/>
          </w:rPr>
          <w:tab/>
        </w:r>
        <w:r>
          <w:rPr>
            <w:webHidden/>
          </w:rPr>
          <w:fldChar w:fldCharType="begin"/>
        </w:r>
        <w:r>
          <w:rPr>
            <w:webHidden/>
          </w:rPr>
          <w:instrText xml:space="preserve"> PAGEREF _Toc238488692 \h </w:instrText>
        </w:r>
        <w:r>
          <w:rPr>
            <w:webHidden/>
          </w:rPr>
        </w:r>
        <w:r>
          <w:rPr>
            <w:webHidden/>
          </w:rPr>
          <w:fldChar w:fldCharType="separate"/>
        </w:r>
        <w:r w:rsidR="007B2DA6">
          <w:rPr>
            <w:webHidden/>
          </w:rPr>
          <w:t>7</w:t>
        </w:r>
        <w:r>
          <w:rPr>
            <w:webHidden/>
          </w:rPr>
          <w:fldChar w:fldCharType="end"/>
        </w:r>
      </w:hyperlink>
    </w:p>
    <w:p w14:paraId="155EBFA4" w14:textId="0B7C8790"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93" w:history="1">
        <w:r w:rsidRPr="00D41737">
          <w:rPr>
            <w:rStyle w:val="Hyperlink"/>
          </w:rPr>
          <w:t>1.3.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ИМОВИНСКО-ПРАВНО СТАЊЕ</w:t>
        </w:r>
        <w:r>
          <w:rPr>
            <w:webHidden/>
          </w:rPr>
          <w:tab/>
        </w:r>
        <w:r>
          <w:rPr>
            <w:webHidden/>
          </w:rPr>
          <w:fldChar w:fldCharType="begin"/>
        </w:r>
        <w:r>
          <w:rPr>
            <w:webHidden/>
          </w:rPr>
          <w:instrText xml:space="preserve"> PAGEREF _Toc238488693 \h </w:instrText>
        </w:r>
        <w:r>
          <w:rPr>
            <w:webHidden/>
          </w:rPr>
        </w:r>
        <w:r>
          <w:rPr>
            <w:webHidden/>
          </w:rPr>
          <w:fldChar w:fldCharType="separate"/>
        </w:r>
        <w:r w:rsidR="007B2DA6">
          <w:rPr>
            <w:webHidden/>
          </w:rPr>
          <w:t>8</w:t>
        </w:r>
        <w:r>
          <w:rPr>
            <w:webHidden/>
          </w:rPr>
          <w:fldChar w:fldCharType="end"/>
        </w:r>
      </w:hyperlink>
    </w:p>
    <w:p w14:paraId="6EEAC1A7" w14:textId="3650E30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694" w:history="1">
        <w:r w:rsidRPr="00D41737">
          <w:rPr>
            <w:rStyle w:val="Hyperlink"/>
          </w:rPr>
          <w:t>1.3.1. Биографски подаци</w:t>
        </w:r>
        <w:r>
          <w:rPr>
            <w:webHidden/>
          </w:rPr>
          <w:tab/>
        </w:r>
        <w:r>
          <w:rPr>
            <w:webHidden/>
          </w:rPr>
          <w:fldChar w:fldCharType="begin"/>
        </w:r>
        <w:r>
          <w:rPr>
            <w:webHidden/>
          </w:rPr>
          <w:instrText xml:space="preserve"> PAGEREF _Toc238488694 \h </w:instrText>
        </w:r>
        <w:r>
          <w:rPr>
            <w:webHidden/>
          </w:rPr>
        </w:r>
        <w:r>
          <w:rPr>
            <w:webHidden/>
          </w:rPr>
          <w:fldChar w:fldCharType="separate"/>
        </w:r>
        <w:r w:rsidR="007B2DA6">
          <w:rPr>
            <w:webHidden/>
          </w:rPr>
          <w:t>8</w:t>
        </w:r>
        <w:r>
          <w:rPr>
            <w:webHidden/>
          </w:rPr>
          <w:fldChar w:fldCharType="end"/>
        </w:r>
      </w:hyperlink>
    </w:p>
    <w:p w14:paraId="3F142405" w14:textId="18A0A3B8"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695" w:history="1">
        <w:r w:rsidRPr="00D41737">
          <w:rPr>
            <w:rStyle w:val="Hyperlink"/>
          </w:rPr>
          <w:t>1.3.2.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Поседовно стање</w:t>
        </w:r>
        <w:r>
          <w:rPr>
            <w:webHidden/>
          </w:rPr>
          <w:tab/>
        </w:r>
        <w:r>
          <w:rPr>
            <w:webHidden/>
          </w:rPr>
          <w:fldChar w:fldCharType="begin"/>
        </w:r>
        <w:r>
          <w:rPr>
            <w:webHidden/>
          </w:rPr>
          <w:instrText xml:space="preserve"> PAGEREF _Toc238488695 \h </w:instrText>
        </w:r>
        <w:r>
          <w:rPr>
            <w:webHidden/>
          </w:rPr>
        </w:r>
        <w:r>
          <w:rPr>
            <w:webHidden/>
          </w:rPr>
          <w:fldChar w:fldCharType="separate"/>
        </w:r>
        <w:r w:rsidR="007B2DA6">
          <w:rPr>
            <w:webHidden/>
          </w:rPr>
          <w:t>9</w:t>
        </w:r>
        <w:r>
          <w:rPr>
            <w:webHidden/>
          </w:rPr>
          <w:fldChar w:fldCharType="end"/>
        </w:r>
      </w:hyperlink>
    </w:p>
    <w:p w14:paraId="02B6B381" w14:textId="0D1DD355"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96" w:history="1">
        <w:r w:rsidRPr="00D41737">
          <w:rPr>
            <w:rStyle w:val="Hyperlink"/>
          </w:rPr>
          <w:t>1.4.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РЕЉЕФ И ГЕОМОРФОЛОШКЕ КАРАКТЕРИСТИКЕ</w:t>
        </w:r>
        <w:r>
          <w:rPr>
            <w:webHidden/>
          </w:rPr>
          <w:tab/>
        </w:r>
        <w:r>
          <w:rPr>
            <w:webHidden/>
          </w:rPr>
          <w:fldChar w:fldCharType="begin"/>
        </w:r>
        <w:r>
          <w:rPr>
            <w:webHidden/>
          </w:rPr>
          <w:instrText xml:space="preserve"> PAGEREF _Toc238488696 \h </w:instrText>
        </w:r>
        <w:r>
          <w:rPr>
            <w:webHidden/>
          </w:rPr>
        </w:r>
        <w:r>
          <w:rPr>
            <w:webHidden/>
          </w:rPr>
          <w:fldChar w:fldCharType="separate"/>
        </w:r>
        <w:r w:rsidR="007B2DA6">
          <w:rPr>
            <w:webHidden/>
          </w:rPr>
          <w:t>9</w:t>
        </w:r>
        <w:r>
          <w:rPr>
            <w:webHidden/>
          </w:rPr>
          <w:fldChar w:fldCharType="end"/>
        </w:r>
      </w:hyperlink>
    </w:p>
    <w:p w14:paraId="36110D9E" w14:textId="2FD220A8"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97" w:history="1">
        <w:r w:rsidRPr="00D41737">
          <w:rPr>
            <w:rStyle w:val="Hyperlink"/>
          </w:rPr>
          <w:t>1.5.</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ХИДРОГРАФСКЕ КАРАКТЕРИСТИКЕ</w:t>
        </w:r>
        <w:r>
          <w:rPr>
            <w:webHidden/>
          </w:rPr>
          <w:tab/>
        </w:r>
        <w:r>
          <w:rPr>
            <w:webHidden/>
          </w:rPr>
          <w:fldChar w:fldCharType="begin"/>
        </w:r>
        <w:r>
          <w:rPr>
            <w:webHidden/>
          </w:rPr>
          <w:instrText xml:space="preserve"> PAGEREF _Toc238488697 \h </w:instrText>
        </w:r>
        <w:r>
          <w:rPr>
            <w:webHidden/>
          </w:rPr>
        </w:r>
        <w:r>
          <w:rPr>
            <w:webHidden/>
          </w:rPr>
          <w:fldChar w:fldCharType="separate"/>
        </w:r>
        <w:r w:rsidR="007B2DA6">
          <w:rPr>
            <w:webHidden/>
          </w:rPr>
          <w:t>10</w:t>
        </w:r>
        <w:r>
          <w:rPr>
            <w:webHidden/>
          </w:rPr>
          <w:fldChar w:fldCharType="end"/>
        </w:r>
      </w:hyperlink>
    </w:p>
    <w:p w14:paraId="47443141" w14:textId="23D224DF"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98" w:history="1">
        <w:r w:rsidRPr="00D41737">
          <w:rPr>
            <w:rStyle w:val="Hyperlink"/>
          </w:rPr>
          <w:t>1.6.</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КЛИМАТСКИ УСЛОВИ</w:t>
        </w:r>
        <w:r>
          <w:rPr>
            <w:webHidden/>
          </w:rPr>
          <w:tab/>
        </w:r>
        <w:r>
          <w:rPr>
            <w:webHidden/>
          </w:rPr>
          <w:fldChar w:fldCharType="begin"/>
        </w:r>
        <w:r>
          <w:rPr>
            <w:webHidden/>
          </w:rPr>
          <w:instrText xml:space="preserve"> PAGEREF _Toc238488698 \h </w:instrText>
        </w:r>
        <w:r>
          <w:rPr>
            <w:webHidden/>
          </w:rPr>
        </w:r>
        <w:r>
          <w:rPr>
            <w:webHidden/>
          </w:rPr>
          <w:fldChar w:fldCharType="separate"/>
        </w:r>
        <w:r w:rsidR="007B2DA6">
          <w:rPr>
            <w:webHidden/>
          </w:rPr>
          <w:t>10</w:t>
        </w:r>
        <w:r>
          <w:rPr>
            <w:webHidden/>
          </w:rPr>
          <w:fldChar w:fldCharType="end"/>
        </w:r>
      </w:hyperlink>
    </w:p>
    <w:p w14:paraId="1E2266B4" w14:textId="562BDA62"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699" w:history="1">
        <w:r w:rsidRPr="00D41737">
          <w:rPr>
            <w:rStyle w:val="Hyperlink"/>
          </w:rPr>
          <w:t>1.7.</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ОПШТЕ КАРАКТЕРИСТИКЕ ШУМСКИХ ЕКОСИСТЕМА</w:t>
        </w:r>
        <w:r>
          <w:rPr>
            <w:webHidden/>
          </w:rPr>
          <w:tab/>
        </w:r>
        <w:r>
          <w:rPr>
            <w:webHidden/>
          </w:rPr>
          <w:fldChar w:fldCharType="begin"/>
        </w:r>
        <w:r>
          <w:rPr>
            <w:webHidden/>
          </w:rPr>
          <w:instrText xml:space="preserve"> PAGEREF _Toc238488699 \h </w:instrText>
        </w:r>
        <w:r>
          <w:rPr>
            <w:webHidden/>
          </w:rPr>
        </w:r>
        <w:r>
          <w:rPr>
            <w:webHidden/>
          </w:rPr>
          <w:fldChar w:fldCharType="separate"/>
        </w:r>
        <w:r w:rsidR="007B2DA6">
          <w:rPr>
            <w:webHidden/>
          </w:rPr>
          <w:t>14</w:t>
        </w:r>
        <w:r>
          <w:rPr>
            <w:webHidden/>
          </w:rPr>
          <w:fldChar w:fldCharType="end"/>
        </w:r>
      </w:hyperlink>
    </w:p>
    <w:p w14:paraId="28CAC3EF" w14:textId="649B67AE"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00" w:history="1">
        <w:r w:rsidRPr="00D41737">
          <w:rPr>
            <w:rStyle w:val="Hyperlink"/>
          </w:rPr>
          <w:t>1.8. АНТРОПОГЕНИ УТИЦАЈ НА ШУМСКЕ ЕКОСИСТЕМЕ</w:t>
        </w:r>
        <w:r>
          <w:rPr>
            <w:webHidden/>
          </w:rPr>
          <w:tab/>
        </w:r>
        <w:r>
          <w:rPr>
            <w:webHidden/>
          </w:rPr>
          <w:fldChar w:fldCharType="begin"/>
        </w:r>
        <w:r>
          <w:rPr>
            <w:webHidden/>
          </w:rPr>
          <w:instrText xml:space="preserve"> PAGEREF _Toc238488700 \h </w:instrText>
        </w:r>
        <w:r>
          <w:rPr>
            <w:webHidden/>
          </w:rPr>
        </w:r>
        <w:r>
          <w:rPr>
            <w:webHidden/>
          </w:rPr>
          <w:fldChar w:fldCharType="separate"/>
        </w:r>
        <w:r w:rsidR="007B2DA6">
          <w:rPr>
            <w:webHidden/>
          </w:rPr>
          <w:t>20</w:t>
        </w:r>
        <w:r>
          <w:rPr>
            <w:webHidden/>
          </w:rPr>
          <w:fldChar w:fldCharType="end"/>
        </w:r>
      </w:hyperlink>
    </w:p>
    <w:p w14:paraId="05CB78AD" w14:textId="6D8D5CBD" w:rsidR="00030258" w:rsidRDefault="00030258">
      <w:pPr>
        <w:pStyle w:val="TOC1"/>
        <w:tabs>
          <w:tab w:val="left" w:pos="709"/>
        </w:tabs>
        <w:rPr>
          <w:rFonts w:asciiTheme="minorHAnsi" w:eastAsiaTheme="minorEastAsia" w:hAnsiTheme="minorHAnsi" w:cstheme="minorBidi"/>
          <w:b w:val="0"/>
          <w:caps w:val="0"/>
          <w:kern w:val="2"/>
          <w:sz w:val="24"/>
          <w:szCs w:val="24"/>
          <w:lang w:val="sr-Latn-BA" w:eastAsia="sr-Latn-BA"/>
          <w14:ligatures w14:val="standardContextual"/>
        </w:rPr>
      </w:pPr>
      <w:hyperlink w:anchor="_Toc238488701" w:history="1">
        <w:r w:rsidRPr="00D41737">
          <w:rPr>
            <w:rStyle w:val="Hyperlink"/>
            <w:iCs/>
          </w:rPr>
          <w:t>2.0.</w:t>
        </w:r>
        <w:r>
          <w:rPr>
            <w:rFonts w:asciiTheme="minorHAnsi" w:eastAsiaTheme="minorEastAsia" w:hAnsiTheme="minorHAnsi" w:cstheme="minorBidi"/>
            <w:b w:val="0"/>
            <w:caps w:val="0"/>
            <w:kern w:val="2"/>
            <w:sz w:val="24"/>
            <w:szCs w:val="24"/>
            <w:lang w:val="sr-Latn-BA" w:eastAsia="sr-Latn-BA"/>
            <w14:ligatures w14:val="standardContextual"/>
          </w:rPr>
          <w:tab/>
        </w:r>
        <w:r w:rsidRPr="00D41737">
          <w:rPr>
            <w:rStyle w:val="Hyperlink"/>
            <w:iCs/>
          </w:rPr>
          <w:t>СТАЊЕ ШУМА, АНАЛИЗА СТАЊА И СПРОВЕДЕ</w:t>
        </w:r>
        <w:r w:rsidRPr="00D41737">
          <w:rPr>
            <w:rStyle w:val="Hyperlink"/>
            <w:iCs/>
            <w:lang w:val="sr-Cyrl-RS"/>
          </w:rPr>
          <w:t>н</w:t>
        </w:r>
        <w:r w:rsidRPr="00D41737">
          <w:rPr>
            <w:rStyle w:val="Hyperlink"/>
            <w:iCs/>
          </w:rPr>
          <w:t>ИХ МЕРА</w:t>
        </w:r>
        <w:r>
          <w:rPr>
            <w:webHidden/>
          </w:rPr>
          <w:tab/>
        </w:r>
        <w:r>
          <w:rPr>
            <w:webHidden/>
          </w:rPr>
          <w:fldChar w:fldCharType="begin"/>
        </w:r>
        <w:r>
          <w:rPr>
            <w:webHidden/>
          </w:rPr>
          <w:instrText xml:space="preserve"> PAGEREF _Toc238488701 \h </w:instrText>
        </w:r>
        <w:r>
          <w:rPr>
            <w:webHidden/>
          </w:rPr>
        </w:r>
        <w:r>
          <w:rPr>
            <w:webHidden/>
          </w:rPr>
          <w:fldChar w:fldCharType="separate"/>
        </w:r>
        <w:r w:rsidR="007B2DA6">
          <w:rPr>
            <w:webHidden/>
          </w:rPr>
          <w:t>20</w:t>
        </w:r>
        <w:r>
          <w:rPr>
            <w:webHidden/>
          </w:rPr>
          <w:fldChar w:fldCharType="end"/>
        </w:r>
      </w:hyperlink>
    </w:p>
    <w:p w14:paraId="69E137F2" w14:textId="284AFAC2"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02" w:history="1">
        <w:r w:rsidRPr="00D41737">
          <w:rPr>
            <w:rStyle w:val="Hyperlink"/>
          </w:rPr>
          <w:t>2.1.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ШУМА</w:t>
        </w:r>
        <w:r>
          <w:rPr>
            <w:webHidden/>
          </w:rPr>
          <w:tab/>
        </w:r>
        <w:r>
          <w:rPr>
            <w:webHidden/>
          </w:rPr>
          <w:fldChar w:fldCharType="begin"/>
        </w:r>
        <w:r>
          <w:rPr>
            <w:webHidden/>
          </w:rPr>
          <w:instrText xml:space="preserve"> PAGEREF _Toc238488702 \h </w:instrText>
        </w:r>
        <w:r>
          <w:rPr>
            <w:webHidden/>
          </w:rPr>
        </w:r>
        <w:r>
          <w:rPr>
            <w:webHidden/>
          </w:rPr>
          <w:fldChar w:fldCharType="separate"/>
        </w:r>
        <w:r w:rsidR="007B2DA6">
          <w:rPr>
            <w:webHidden/>
          </w:rPr>
          <w:t>20</w:t>
        </w:r>
        <w:r>
          <w:rPr>
            <w:webHidden/>
          </w:rPr>
          <w:fldChar w:fldCharType="end"/>
        </w:r>
      </w:hyperlink>
    </w:p>
    <w:p w14:paraId="002C3A7A" w14:textId="5FBD19E9"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3" w:history="1">
        <w:r w:rsidRPr="00D41737">
          <w:rPr>
            <w:rStyle w:val="Hyperlink"/>
          </w:rPr>
          <w:t>2.1.</w:t>
        </w:r>
        <w:r w:rsidRPr="00D41737">
          <w:rPr>
            <w:rStyle w:val="Hyperlink"/>
            <w:lang w:val="sr-Cyrl-RS"/>
          </w:rPr>
          <w:t>1.</w:t>
        </w:r>
        <w:r w:rsidRPr="00D41737">
          <w:rPr>
            <w:rStyle w:val="Hyperlink"/>
          </w:rPr>
          <w:t xml:space="preserve"> Стање шума по </w:t>
        </w:r>
        <w:r w:rsidRPr="00D41737">
          <w:rPr>
            <w:rStyle w:val="Hyperlink"/>
            <w:lang w:val="sr-Cyrl-BA"/>
          </w:rPr>
          <w:t>општинама</w:t>
        </w:r>
        <w:r>
          <w:rPr>
            <w:webHidden/>
          </w:rPr>
          <w:tab/>
        </w:r>
        <w:r>
          <w:rPr>
            <w:webHidden/>
          </w:rPr>
          <w:fldChar w:fldCharType="begin"/>
        </w:r>
        <w:r>
          <w:rPr>
            <w:webHidden/>
          </w:rPr>
          <w:instrText xml:space="preserve"> PAGEREF _Toc238488703 \h </w:instrText>
        </w:r>
        <w:r>
          <w:rPr>
            <w:webHidden/>
          </w:rPr>
        </w:r>
        <w:r>
          <w:rPr>
            <w:webHidden/>
          </w:rPr>
          <w:fldChar w:fldCharType="separate"/>
        </w:r>
        <w:r w:rsidR="007B2DA6">
          <w:rPr>
            <w:webHidden/>
          </w:rPr>
          <w:t>20</w:t>
        </w:r>
        <w:r>
          <w:rPr>
            <w:webHidden/>
          </w:rPr>
          <w:fldChar w:fldCharType="end"/>
        </w:r>
      </w:hyperlink>
    </w:p>
    <w:p w14:paraId="3BCBFB97" w14:textId="6A06849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4" w:history="1">
        <w:r w:rsidRPr="00D41737">
          <w:rPr>
            <w:rStyle w:val="Hyperlink"/>
          </w:rPr>
          <w:t>2</w:t>
        </w:r>
        <w:r w:rsidRPr="00D41737">
          <w:rPr>
            <w:rStyle w:val="Hyperlink"/>
            <w:lang w:val="sr-Cyrl-RS"/>
          </w:rPr>
          <w:t>.1</w:t>
        </w:r>
        <w:r w:rsidRPr="00D41737">
          <w:rPr>
            <w:rStyle w:val="Hyperlink"/>
          </w:rPr>
          <w:t>.2. Стање шума намени</w:t>
        </w:r>
        <w:r>
          <w:rPr>
            <w:webHidden/>
          </w:rPr>
          <w:tab/>
        </w:r>
        <w:r>
          <w:rPr>
            <w:webHidden/>
          </w:rPr>
          <w:fldChar w:fldCharType="begin"/>
        </w:r>
        <w:r>
          <w:rPr>
            <w:webHidden/>
          </w:rPr>
          <w:instrText xml:space="preserve"> PAGEREF _Toc238488704 \h </w:instrText>
        </w:r>
        <w:r>
          <w:rPr>
            <w:webHidden/>
          </w:rPr>
        </w:r>
        <w:r>
          <w:rPr>
            <w:webHidden/>
          </w:rPr>
          <w:fldChar w:fldCharType="separate"/>
        </w:r>
        <w:r w:rsidR="007B2DA6">
          <w:rPr>
            <w:webHidden/>
          </w:rPr>
          <w:t>21</w:t>
        </w:r>
        <w:r>
          <w:rPr>
            <w:webHidden/>
          </w:rPr>
          <w:fldChar w:fldCharType="end"/>
        </w:r>
      </w:hyperlink>
    </w:p>
    <w:p w14:paraId="1B7F9C36" w14:textId="0B3EC1CD"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5" w:history="1">
        <w:r w:rsidRPr="00D41737">
          <w:rPr>
            <w:rStyle w:val="Hyperlink"/>
          </w:rPr>
          <w:t>2.1.</w:t>
        </w:r>
        <w:r w:rsidRPr="00D41737">
          <w:rPr>
            <w:rStyle w:val="Hyperlink"/>
            <w:lang w:val="sr-Cyrl-RS"/>
          </w:rPr>
          <w:t>3.</w:t>
        </w:r>
        <w:r w:rsidRPr="00D41737">
          <w:rPr>
            <w:rStyle w:val="Hyperlink"/>
          </w:rPr>
          <w:t xml:space="preserve"> Стање шума по узгојним групама</w:t>
        </w:r>
        <w:r>
          <w:rPr>
            <w:webHidden/>
          </w:rPr>
          <w:tab/>
        </w:r>
        <w:r>
          <w:rPr>
            <w:webHidden/>
          </w:rPr>
          <w:fldChar w:fldCharType="begin"/>
        </w:r>
        <w:r>
          <w:rPr>
            <w:webHidden/>
          </w:rPr>
          <w:instrText xml:space="preserve"> PAGEREF _Toc238488705 \h </w:instrText>
        </w:r>
        <w:r>
          <w:rPr>
            <w:webHidden/>
          </w:rPr>
        </w:r>
        <w:r>
          <w:rPr>
            <w:webHidden/>
          </w:rPr>
          <w:fldChar w:fldCharType="separate"/>
        </w:r>
        <w:r w:rsidR="007B2DA6">
          <w:rPr>
            <w:webHidden/>
          </w:rPr>
          <w:t>21</w:t>
        </w:r>
        <w:r>
          <w:rPr>
            <w:webHidden/>
          </w:rPr>
          <w:fldChar w:fldCharType="end"/>
        </w:r>
      </w:hyperlink>
    </w:p>
    <w:p w14:paraId="09988901" w14:textId="71FAA6A6"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6" w:history="1">
        <w:r w:rsidRPr="00D41737">
          <w:rPr>
            <w:rStyle w:val="Hyperlink"/>
          </w:rPr>
          <w:t>2.</w:t>
        </w:r>
        <w:r w:rsidRPr="00D41737">
          <w:rPr>
            <w:rStyle w:val="Hyperlink"/>
            <w:lang w:val="sr-Cyrl-RS"/>
          </w:rPr>
          <w:t>1.</w:t>
        </w:r>
        <w:r w:rsidRPr="00D41737">
          <w:rPr>
            <w:rStyle w:val="Hyperlink"/>
          </w:rPr>
          <w:t>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шума по пореклу и очуваности</w:t>
        </w:r>
        <w:r>
          <w:rPr>
            <w:webHidden/>
          </w:rPr>
          <w:tab/>
        </w:r>
        <w:r>
          <w:rPr>
            <w:webHidden/>
          </w:rPr>
          <w:fldChar w:fldCharType="begin"/>
        </w:r>
        <w:r>
          <w:rPr>
            <w:webHidden/>
          </w:rPr>
          <w:instrText xml:space="preserve"> PAGEREF _Toc238488706 \h </w:instrText>
        </w:r>
        <w:r>
          <w:rPr>
            <w:webHidden/>
          </w:rPr>
        </w:r>
        <w:r>
          <w:rPr>
            <w:webHidden/>
          </w:rPr>
          <w:fldChar w:fldCharType="separate"/>
        </w:r>
        <w:r w:rsidR="007B2DA6">
          <w:rPr>
            <w:webHidden/>
          </w:rPr>
          <w:t>28</w:t>
        </w:r>
        <w:r>
          <w:rPr>
            <w:webHidden/>
          </w:rPr>
          <w:fldChar w:fldCharType="end"/>
        </w:r>
      </w:hyperlink>
    </w:p>
    <w:p w14:paraId="3BCCA67B" w14:textId="3D2C453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7" w:history="1">
        <w:r w:rsidRPr="00D41737">
          <w:rPr>
            <w:rStyle w:val="Hyperlink"/>
          </w:rPr>
          <w:t>2.1.5.</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шума по мешовитости</w:t>
        </w:r>
        <w:r>
          <w:rPr>
            <w:webHidden/>
          </w:rPr>
          <w:tab/>
        </w:r>
        <w:r>
          <w:rPr>
            <w:webHidden/>
          </w:rPr>
          <w:fldChar w:fldCharType="begin"/>
        </w:r>
        <w:r>
          <w:rPr>
            <w:webHidden/>
          </w:rPr>
          <w:instrText xml:space="preserve"> PAGEREF _Toc238488707 \h </w:instrText>
        </w:r>
        <w:r>
          <w:rPr>
            <w:webHidden/>
          </w:rPr>
        </w:r>
        <w:r>
          <w:rPr>
            <w:webHidden/>
          </w:rPr>
          <w:fldChar w:fldCharType="separate"/>
        </w:r>
        <w:r w:rsidR="007B2DA6">
          <w:rPr>
            <w:webHidden/>
          </w:rPr>
          <w:t>35</w:t>
        </w:r>
        <w:r>
          <w:rPr>
            <w:webHidden/>
          </w:rPr>
          <w:fldChar w:fldCharType="end"/>
        </w:r>
      </w:hyperlink>
    </w:p>
    <w:p w14:paraId="351BA296" w14:textId="153CB7B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8" w:history="1">
        <w:r w:rsidRPr="00D41737">
          <w:rPr>
            <w:rStyle w:val="Hyperlink"/>
          </w:rPr>
          <w:t>2.</w:t>
        </w:r>
        <w:r w:rsidRPr="00D41737">
          <w:rPr>
            <w:rStyle w:val="Hyperlink"/>
            <w:lang w:val="sr-Cyrl-RS"/>
          </w:rPr>
          <w:t>1.</w:t>
        </w:r>
        <w:r w:rsidRPr="00D41737">
          <w:rPr>
            <w:rStyle w:val="Hyperlink"/>
          </w:rPr>
          <w:t>6.</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шума по врстама дрвећа</w:t>
        </w:r>
        <w:r>
          <w:rPr>
            <w:webHidden/>
          </w:rPr>
          <w:tab/>
        </w:r>
        <w:r>
          <w:rPr>
            <w:webHidden/>
          </w:rPr>
          <w:fldChar w:fldCharType="begin"/>
        </w:r>
        <w:r>
          <w:rPr>
            <w:webHidden/>
          </w:rPr>
          <w:instrText xml:space="preserve"> PAGEREF _Toc238488708 \h </w:instrText>
        </w:r>
        <w:r>
          <w:rPr>
            <w:webHidden/>
          </w:rPr>
        </w:r>
        <w:r>
          <w:rPr>
            <w:webHidden/>
          </w:rPr>
          <w:fldChar w:fldCharType="separate"/>
        </w:r>
        <w:r w:rsidR="007B2DA6">
          <w:rPr>
            <w:webHidden/>
          </w:rPr>
          <w:t>37</w:t>
        </w:r>
        <w:r>
          <w:rPr>
            <w:webHidden/>
          </w:rPr>
          <w:fldChar w:fldCharType="end"/>
        </w:r>
      </w:hyperlink>
    </w:p>
    <w:p w14:paraId="00392F89" w14:textId="1C375411"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09" w:history="1">
        <w:r w:rsidRPr="00D41737">
          <w:rPr>
            <w:rStyle w:val="Hyperlink"/>
          </w:rPr>
          <w:t>2.</w:t>
        </w:r>
        <w:r w:rsidRPr="00D41737">
          <w:rPr>
            <w:rStyle w:val="Hyperlink"/>
            <w:lang w:val="sr-Cyrl-RS"/>
          </w:rPr>
          <w:t>1.</w:t>
        </w:r>
        <w:r w:rsidRPr="00D41737">
          <w:rPr>
            <w:rStyle w:val="Hyperlink"/>
          </w:rPr>
          <w:t>7.</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шума по дебљинској структури</w:t>
        </w:r>
        <w:r>
          <w:rPr>
            <w:webHidden/>
          </w:rPr>
          <w:tab/>
        </w:r>
        <w:r>
          <w:rPr>
            <w:webHidden/>
          </w:rPr>
          <w:fldChar w:fldCharType="begin"/>
        </w:r>
        <w:r>
          <w:rPr>
            <w:webHidden/>
          </w:rPr>
          <w:instrText xml:space="preserve"> PAGEREF _Toc238488709 \h </w:instrText>
        </w:r>
        <w:r>
          <w:rPr>
            <w:webHidden/>
          </w:rPr>
        </w:r>
        <w:r>
          <w:rPr>
            <w:webHidden/>
          </w:rPr>
          <w:fldChar w:fldCharType="separate"/>
        </w:r>
        <w:r w:rsidR="007B2DA6">
          <w:rPr>
            <w:webHidden/>
          </w:rPr>
          <w:t>39</w:t>
        </w:r>
        <w:r>
          <w:rPr>
            <w:webHidden/>
          </w:rPr>
          <w:fldChar w:fldCharType="end"/>
        </w:r>
      </w:hyperlink>
    </w:p>
    <w:p w14:paraId="2CE1427C" w14:textId="7D34C6BE"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10" w:history="1">
        <w:r w:rsidRPr="00D41737">
          <w:rPr>
            <w:rStyle w:val="Hyperlink"/>
          </w:rPr>
          <w:t>2.</w:t>
        </w:r>
        <w:r w:rsidRPr="00D41737">
          <w:rPr>
            <w:rStyle w:val="Hyperlink"/>
            <w:lang w:val="sr-Cyrl-RS"/>
          </w:rPr>
          <w:t>1.</w:t>
        </w:r>
        <w:r w:rsidRPr="00D41737">
          <w:rPr>
            <w:rStyle w:val="Hyperlink"/>
          </w:rPr>
          <w:t>8.</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шума по старосној структури</w:t>
        </w:r>
        <w:r>
          <w:rPr>
            <w:webHidden/>
          </w:rPr>
          <w:tab/>
        </w:r>
        <w:r>
          <w:rPr>
            <w:webHidden/>
          </w:rPr>
          <w:fldChar w:fldCharType="begin"/>
        </w:r>
        <w:r>
          <w:rPr>
            <w:webHidden/>
          </w:rPr>
          <w:instrText xml:space="preserve"> PAGEREF _Toc238488710 \h </w:instrText>
        </w:r>
        <w:r>
          <w:rPr>
            <w:webHidden/>
          </w:rPr>
        </w:r>
        <w:r>
          <w:rPr>
            <w:webHidden/>
          </w:rPr>
          <w:fldChar w:fldCharType="separate"/>
        </w:r>
        <w:r w:rsidR="007B2DA6">
          <w:rPr>
            <w:webHidden/>
          </w:rPr>
          <w:t>41</w:t>
        </w:r>
        <w:r>
          <w:rPr>
            <w:webHidden/>
          </w:rPr>
          <w:fldChar w:fldCharType="end"/>
        </w:r>
      </w:hyperlink>
    </w:p>
    <w:p w14:paraId="58C04CDD" w14:textId="3CE23443"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11" w:history="1">
        <w:r w:rsidRPr="00D41737">
          <w:rPr>
            <w:rStyle w:val="Hyperlink"/>
          </w:rPr>
          <w:t>2.1.9. Стање вештачки подигнутих састојина</w:t>
        </w:r>
        <w:r>
          <w:rPr>
            <w:webHidden/>
          </w:rPr>
          <w:tab/>
        </w:r>
        <w:r>
          <w:rPr>
            <w:webHidden/>
          </w:rPr>
          <w:fldChar w:fldCharType="begin"/>
        </w:r>
        <w:r>
          <w:rPr>
            <w:webHidden/>
          </w:rPr>
          <w:instrText xml:space="preserve"> PAGEREF _Toc238488711 \h </w:instrText>
        </w:r>
        <w:r>
          <w:rPr>
            <w:webHidden/>
          </w:rPr>
        </w:r>
        <w:r>
          <w:rPr>
            <w:webHidden/>
          </w:rPr>
          <w:fldChar w:fldCharType="separate"/>
        </w:r>
        <w:r w:rsidR="007B2DA6">
          <w:rPr>
            <w:webHidden/>
          </w:rPr>
          <w:t>49</w:t>
        </w:r>
        <w:r>
          <w:rPr>
            <w:webHidden/>
          </w:rPr>
          <w:fldChar w:fldCharType="end"/>
        </w:r>
      </w:hyperlink>
    </w:p>
    <w:p w14:paraId="64519CE4" w14:textId="5A90B826"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12" w:history="1">
        <w:r w:rsidRPr="00D41737">
          <w:rPr>
            <w:rStyle w:val="Hyperlink"/>
          </w:rPr>
          <w:t>2.1.10. Степен угрожености од биљних болести, штеточина и пожара</w:t>
        </w:r>
        <w:r>
          <w:rPr>
            <w:webHidden/>
          </w:rPr>
          <w:tab/>
        </w:r>
        <w:r>
          <w:rPr>
            <w:webHidden/>
          </w:rPr>
          <w:fldChar w:fldCharType="begin"/>
        </w:r>
        <w:r>
          <w:rPr>
            <w:webHidden/>
          </w:rPr>
          <w:instrText xml:space="preserve"> PAGEREF _Toc238488712 \h </w:instrText>
        </w:r>
        <w:r>
          <w:rPr>
            <w:webHidden/>
          </w:rPr>
        </w:r>
        <w:r>
          <w:rPr>
            <w:webHidden/>
          </w:rPr>
          <w:fldChar w:fldCharType="separate"/>
        </w:r>
        <w:r w:rsidR="007B2DA6">
          <w:rPr>
            <w:webHidden/>
          </w:rPr>
          <w:t>49</w:t>
        </w:r>
        <w:r>
          <w:rPr>
            <w:webHidden/>
          </w:rPr>
          <w:fldChar w:fldCharType="end"/>
        </w:r>
      </w:hyperlink>
    </w:p>
    <w:p w14:paraId="29FCB22B" w14:textId="78C23768" w:rsidR="00030258" w:rsidRDefault="00030258">
      <w:pPr>
        <w:pStyle w:val="TOC3"/>
        <w:tabs>
          <w:tab w:val="left" w:pos="2127"/>
        </w:tabs>
        <w:rPr>
          <w:rFonts w:asciiTheme="minorHAnsi" w:eastAsiaTheme="minorEastAsia" w:hAnsiTheme="minorHAnsi" w:cstheme="minorBidi"/>
          <w:smallCaps w:val="0"/>
          <w:kern w:val="2"/>
          <w:sz w:val="24"/>
          <w:szCs w:val="24"/>
          <w:lang w:val="sr-Latn-BA" w:eastAsia="sr-Latn-BA"/>
          <w14:ligatures w14:val="standardContextual"/>
        </w:rPr>
      </w:pPr>
      <w:hyperlink w:anchor="_Toc238488713" w:history="1">
        <w:r w:rsidRPr="00D41737">
          <w:rPr>
            <w:rStyle w:val="Hyperlink"/>
          </w:rPr>
          <w:t>2.1.1</w:t>
        </w:r>
        <w:r w:rsidRPr="00D41737">
          <w:rPr>
            <w:rStyle w:val="Hyperlink"/>
            <w:lang w:val="sr-Cyrl-BA"/>
          </w:rPr>
          <w:t>1</w:t>
        </w:r>
        <w:r w:rsidRPr="00D41737">
          <w:rPr>
            <w:rStyle w:val="Hyperlink"/>
          </w:rPr>
          <w:t>.</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С</w:t>
        </w:r>
        <w:r w:rsidRPr="00D41737">
          <w:rPr>
            <w:rStyle w:val="Hyperlink"/>
          </w:rPr>
          <w:t>тање осталих површина</w:t>
        </w:r>
        <w:r>
          <w:rPr>
            <w:webHidden/>
          </w:rPr>
          <w:tab/>
        </w:r>
        <w:r>
          <w:rPr>
            <w:webHidden/>
          </w:rPr>
          <w:fldChar w:fldCharType="begin"/>
        </w:r>
        <w:r>
          <w:rPr>
            <w:webHidden/>
          </w:rPr>
          <w:instrText xml:space="preserve"> PAGEREF _Toc238488713 \h </w:instrText>
        </w:r>
        <w:r>
          <w:rPr>
            <w:webHidden/>
          </w:rPr>
        </w:r>
        <w:r>
          <w:rPr>
            <w:webHidden/>
          </w:rPr>
          <w:fldChar w:fldCharType="separate"/>
        </w:r>
        <w:r w:rsidR="007B2DA6">
          <w:rPr>
            <w:webHidden/>
          </w:rPr>
          <w:t>53</w:t>
        </w:r>
        <w:r>
          <w:rPr>
            <w:webHidden/>
          </w:rPr>
          <w:fldChar w:fldCharType="end"/>
        </w:r>
      </w:hyperlink>
    </w:p>
    <w:p w14:paraId="5E4BDF34" w14:textId="64AC23AD"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14" w:history="1">
        <w:r w:rsidRPr="00D41737">
          <w:rPr>
            <w:rStyle w:val="Hyperlink"/>
          </w:rPr>
          <w:t>2.1.1</w:t>
        </w:r>
        <w:r w:rsidRPr="00D41737">
          <w:rPr>
            <w:rStyle w:val="Hyperlink"/>
            <w:lang w:val="sr-Cyrl-BA"/>
          </w:rPr>
          <w:t>2</w:t>
        </w:r>
        <w:r w:rsidRPr="00D41737">
          <w:rPr>
            <w:rStyle w:val="Hyperlink"/>
          </w:rPr>
          <w:t>. Стање семенске и расадничке производње</w:t>
        </w:r>
        <w:r>
          <w:rPr>
            <w:webHidden/>
          </w:rPr>
          <w:tab/>
        </w:r>
        <w:r>
          <w:rPr>
            <w:webHidden/>
          </w:rPr>
          <w:fldChar w:fldCharType="begin"/>
        </w:r>
        <w:r>
          <w:rPr>
            <w:webHidden/>
          </w:rPr>
          <w:instrText xml:space="preserve"> PAGEREF _Toc238488714 \h </w:instrText>
        </w:r>
        <w:r>
          <w:rPr>
            <w:webHidden/>
          </w:rPr>
        </w:r>
        <w:r>
          <w:rPr>
            <w:webHidden/>
          </w:rPr>
          <w:fldChar w:fldCharType="separate"/>
        </w:r>
        <w:r w:rsidR="007B2DA6">
          <w:rPr>
            <w:webHidden/>
          </w:rPr>
          <w:t>54</w:t>
        </w:r>
        <w:r>
          <w:rPr>
            <w:webHidden/>
          </w:rPr>
          <w:fldChar w:fldCharType="end"/>
        </w:r>
      </w:hyperlink>
    </w:p>
    <w:p w14:paraId="1FBEC7F3" w14:textId="4E9DECD0" w:rsidR="00030258" w:rsidRDefault="00030258">
      <w:pPr>
        <w:pStyle w:val="TOC3"/>
        <w:tabs>
          <w:tab w:val="left" w:pos="2127"/>
        </w:tabs>
        <w:rPr>
          <w:rFonts w:asciiTheme="minorHAnsi" w:eastAsiaTheme="minorEastAsia" w:hAnsiTheme="minorHAnsi" w:cstheme="minorBidi"/>
          <w:smallCaps w:val="0"/>
          <w:kern w:val="2"/>
          <w:sz w:val="24"/>
          <w:szCs w:val="24"/>
          <w:lang w:val="sr-Latn-BA" w:eastAsia="sr-Latn-BA"/>
          <w14:ligatures w14:val="standardContextual"/>
        </w:rPr>
      </w:pPr>
      <w:hyperlink w:anchor="_Toc238488715" w:history="1">
        <w:r w:rsidRPr="00D41737">
          <w:rPr>
            <w:rStyle w:val="Hyperlink"/>
          </w:rPr>
          <w:t>2.1.1</w:t>
        </w:r>
        <w:r w:rsidRPr="00D41737">
          <w:rPr>
            <w:rStyle w:val="Hyperlink"/>
            <w:lang w:val="sr-Cyrl-BA"/>
          </w:rPr>
          <w:t>3</w:t>
        </w:r>
        <w:r w:rsidRPr="00D41737">
          <w:rPr>
            <w:rStyle w:val="Hyperlink"/>
          </w:rPr>
          <w:t>.</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фонда дивљачи</w:t>
        </w:r>
        <w:r>
          <w:rPr>
            <w:webHidden/>
          </w:rPr>
          <w:tab/>
        </w:r>
        <w:r>
          <w:rPr>
            <w:webHidden/>
          </w:rPr>
          <w:fldChar w:fldCharType="begin"/>
        </w:r>
        <w:r>
          <w:rPr>
            <w:webHidden/>
          </w:rPr>
          <w:instrText xml:space="preserve"> PAGEREF _Toc238488715 \h </w:instrText>
        </w:r>
        <w:r>
          <w:rPr>
            <w:webHidden/>
          </w:rPr>
        </w:r>
        <w:r>
          <w:rPr>
            <w:webHidden/>
          </w:rPr>
          <w:fldChar w:fldCharType="separate"/>
        </w:r>
        <w:r w:rsidR="007B2DA6">
          <w:rPr>
            <w:webHidden/>
          </w:rPr>
          <w:t>54</w:t>
        </w:r>
        <w:r>
          <w:rPr>
            <w:webHidden/>
          </w:rPr>
          <w:fldChar w:fldCharType="end"/>
        </w:r>
      </w:hyperlink>
    </w:p>
    <w:p w14:paraId="75098AFE" w14:textId="45145B00" w:rsidR="00030258" w:rsidRDefault="00030258">
      <w:pPr>
        <w:pStyle w:val="TOC3"/>
        <w:tabs>
          <w:tab w:val="left" w:pos="2127"/>
        </w:tabs>
        <w:rPr>
          <w:rFonts w:asciiTheme="minorHAnsi" w:eastAsiaTheme="minorEastAsia" w:hAnsiTheme="minorHAnsi" w:cstheme="minorBidi"/>
          <w:smallCaps w:val="0"/>
          <w:kern w:val="2"/>
          <w:sz w:val="24"/>
          <w:szCs w:val="24"/>
          <w:lang w:val="sr-Latn-BA" w:eastAsia="sr-Latn-BA"/>
          <w14:ligatures w14:val="standardContextual"/>
        </w:rPr>
      </w:pPr>
      <w:hyperlink w:anchor="_Toc238488716" w:history="1">
        <w:r w:rsidRPr="00D41737">
          <w:rPr>
            <w:rStyle w:val="Hyperlink"/>
          </w:rPr>
          <w:t>2.1.1</w:t>
        </w:r>
        <w:r w:rsidRPr="00D41737">
          <w:rPr>
            <w:rStyle w:val="Hyperlink"/>
            <w:lang w:val="sr-Cyrl-BA"/>
          </w:rPr>
          <w:t>4</w:t>
        </w:r>
        <w:r w:rsidRPr="00D41737">
          <w:rPr>
            <w:rStyle w:val="Hyperlink"/>
          </w:rPr>
          <w:t>.</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Стање заштићених делова природе</w:t>
        </w:r>
        <w:r>
          <w:rPr>
            <w:webHidden/>
          </w:rPr>
          <w:tab/>
        </w:r>
        <w:r>
          <w:rPr>
            <w:webHidden/>
          </w:rPr>
          <w:fldChar w:fldCharType="begin"/>
        </w:r>
        <w:r>
          <w:rPr>
            <w:webHidden/>
          </w:rPr>
          <w:instrText xml:space="preserve"> PAGEREF _Toc238488716 \h </w:instrText>
        </w:r>
        <w:r>
          <w:rPr>
            <w:webHidden/>
          </w:rPr>
        </w:r>
        <w:r>
          <w:rPr>
            <w:webHidden/>
          </w:rPr>
          <w:fldChar w:fldCharType="separate"/>
        </w:r>
        <w:r w:rsidR="007B2DA6">
          <w:rPr>
            <w:webHidden/>
          </w:rPr>
          <w:t>54</w:t>
        </w:r>
        <w:r>
          <w:rPr>
            <w:webHidden/>
          </w:rPr>
          <w:fldChar w:fldCharType="end"/>
        </w:r>
      </w:hyperlink>
    </w:p>
    <w:p w14:paraId="0A262AB0" w14:textId="08BE210F"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17" w:history="1">
        <w:r w:rsidRPr="00D41737">
          <w:rPr>
            <w:rStyle w:val="Hyperlink"/>
          </w:rPr>
          <w:t xml:space="preserve">2.1.15. </w:t>
        </w:r>
        <w:r w:rsidRPr="00D41737">
          <w:rPr>
            <w:rStyle w:val="Hyperlink"/>
            <w:lang w:val="sr-Cyrl-BA"/>
          </w:rPr>
          <w:t>Стање шумских саобраћајница</w:t>
        </w:r>
        <w:r>
          <w:rPr>
            <w:webHidden/>
          </w:rPr>
          <w:tab/>
        </w:r>
        <w:r>
          <w:rPr>
            <w:webHidden/>
          </w:rPr>
          <w:fldChar w:fldCharType="begin"/>
        </w:r>
        <w:r>
          <w:rPr>
            <w:webHidden/>
          </w:rPr>
          <w:instrText xml:space="preserve"> PAGEREF _Toc238488717 \h </w:instrText>
        </w:r>
        <w:r>
          <w:rPr>
            <w:webHidden/>
          </w:rPr>
        </w:r>
        <w:r>
          <w:rPr>
            <w:webHidden/>
          </w:rPr>
          <w:fldChar w:fldCharType="separate"/>
        </w:r>
        <w:r w:rsidR="007B2DA6">
          <w:rPr>
            <w:webHidden/>
          </w:rPr>
          <w:t>59</w:t>
        </w:r>
        <w:r>
          <w:rPr>
            <w:webHidden/>
          </w:rPr>
          <w:fldChar w:fldCharType="end"/>
        </w:r>
      </w:hyperlink>
    </w:p>
    <w:p w14:paraId="75405184" w14:textId="1A9ED69A"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18" w:history="1">
        <w:r w:rsidRPr="00D41737">
          <w:rPr>
            <w:rStyle w:val="Hyperlink"/>
          </w:rPr>
          <w:t>2.2. АНАЛИЗА СТАЊА ШУМА И СПРОВЕДЕНИХ МЕРА ГАЗДОВАЊА</w:t>
        </w:r>
        <w:r>
          <w:rPr>
            <w:webHidden/>
          </w:rPr>
          <w:tab/>
        </w:r>
        <w:r>
          <w:rPr>
            <w:webHidden/>
          </w:rPr>
          <w:fldChar w:fldCharType="begin"/>
        </w:r>
        <w:r>
          <w:rPr>
            <w:webHidden/>
          </w:rPr>
          <w:instrText xml:space="preserve"> PAGEREF _Toc238488718 \h </w:instrText>
        </w:r>
        <w:r>
          <w:rPr>
            <w:webHidden/>
          </w:rPr>
        </w:r>
        <w:r>
          <w:rPr>
            <w:webHidden/>
          </w:rPr>
          <w:fldChar w:fldCharType="separate"/>
        </w:r>
        <w:r w:rsidR="007B2DA6">
          <w:rPr>
            <w:webHidden/>
          </w:rPr>
          <w:t>59</w:t>
        </w:r>
        <w:r>
          <w:rPr>
            <w:webHidden/>
          </w:rPr>
          <w:fldChar w:fldCharType="end"/>
        </w:r>
      </w:hyperlink>
    </w:p>
    <w:p w14:paraId="3F841BE8" w14:textId="1FAE21F5"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19" w:history="1">
        <w:r w:rsidRPr="00D41737">
          <w:rPr>
            <w:rStyle w:val="Hyperlink"/>
          </w:rPr>
          <w:t>2.</w:t>
        </w:r>
        <w:r w:rsidRPr="00D41737">
          <w:rPr>
            <w:rStyle w:val="Hyperlink"/>
            <w:lang w:val="sr-Cyrl-RS"/>
          </w:rPr>
          <w:t>2.</w:t>
        </w:r>
        <w:r w:rsidRPr="00D41737">
          <w:rPr>
            <w:rStyle w:val="Hyperlink"/>
          </w:rPr>
          <w:t xml:space="preserve">1. </w:t>
        </w:r>
        <w:r w:rsidRPr="00D41737">
          <w:rPr>
            <w:rStyle w:val="Hyperlink"/>
            <w:lang w:val="sr-Cyrl-RS"/>
          </w:rPr>
          <w:t>Анализа стања</w:t>
        </w:r>
        <w:r>
          <w:rPr>
            <w:webHidden/>
          </w:rPr>
          <w:tab/>
        </w:r>
        <w:r>
          <w:rPr>
            <w:webHidden/>
          </w:rPr>
          <w:fldChar w:fldCharType="begin"/>
        </w:r>
        <w:r>
          <w:rPr>
            <w:webHidden/>
          </w:rPr>
          <w:instrText xml:space="preserve"> PAGEREF _Toc238488719 \h </w:instrText>
        </w:r>
        <w:r>
          <w:rPr>
            <w:webHidden/>
          </w:rPr>
        </w:r>
        <w:r>
          <w:rPr>
            <w:webHidden/>
          </w:rPr>
          <w:fldChar w:fldCharType="separate"/>
        </w:r>
        <w:r w:rsidR="007B2DA6">
          <w:rPr>
            <w:webHidden/>
          </w:rPr>
          <w:t>59</w:t>
        </w:r>
        <w:r>
          <w:rPr>
            <w:webHidden/>
          </w:rPr>
          <w:fldChar w:fldCharType="end"/>
        </w:r>
      </w:hyperlink>
    </w:p>
    <w:p w14:paraId="4A2F5CEF" w14:textId="43CDE3D7"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0" w:history="1">
        <w:r w:rsidRPr="00D41737">
          <w:rPr>
            <w:rStyle w:val="Hyperlink"/>
          </w:rPr>
          <w:t>2.2.2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Анализа спроведених мера газдовања</w:t>
        </w:r>
        <w:r>
          <w:rPr>
            <w:webHidden/>
          </w:rPr>
          <w:tab/>
        </w:r>
        <w:r>
          <w:rPr>
            <w:webHidden/>
          </w:rPr>
          <w:fldChar w:fldCharType="begin"/>
        </w:r>
        <w:r>
          <w:rPr>
            <w:webHidden/>
          </w:rPr>
          <w:instrText xml:space="preserve"> PAGEREF _Toc238488720 \h </w:instrText>
        </w:r>
        <w:r>
          <w:rPr>
            <w:webHidden/>
          </w:rPr>
        </w:r>
        <w:r>
          <w:rPr>
            <w:webHidden/>
          </w:rPr>
          <w:fldChar w:fldCharType="separate"/>
        </w:r>
        <w:r w:rsidR="007B2DA6">
          <w:rPr>
            <w:webHidden/>
          </w:rPr>
          <w:t>60</w:t>
        </w:r>
        <w:r>
          <w:rPr>
            <w:webHidden/>
          </w:rPr>
          <w:fldChar w:fldCharType="end"/>
        </w:r>
      </w:hyperlink>
    </w:p>
    <w:p w14:paraId="160D2BDF" w14:textId="5E3FB92C"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1" w:history="1">
        <w:r w:rsidRPr="00D41737">
          <w:rPr>
            <w:rStyle w:val="Hyperlink"/>
          </w:rPr>
          <w:t>2.2.3.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Промена шумског фонда по површини</w:t>
        </w:r>
        <w:r>
          <w:rPr>
            <w:webHidden/>
          </w:rPr>
          <w:tab/>
        </w:r>
        <w:r>
          <w:rPr>
            <w:webHidden/>
          </w:rPr>
          <w:fldChar w:fldCharType="begin"/>
        </w:r>
        <w:r>
          <w:rPr>
            <w:webHidden/>
          </w:rPr>
          <w:instrText xml:space="preserve"> PAGEREF _Toc238488721 \h </w:instrText>
        </w:r>
        <w:r>
          <w:rPr>
            <w:webHidden/>
          </w:rPr>
        </w:r>
        <w:r>
          <w:rPr>
            <w:webHidden/>
          </w:rPr>
          <w:fldChar w:fldCharType="separate"/>
        </w:r>
        <w:r w:rsidR="007B2DA6">
          <w:rPr>
            <w:webHidden/>
          </w:rPr>
          <w:t>60</w:t>
        </w:r>
        <w:r>
          <w:rPr>
            <w:webHidden/>
          </w:rPr>
          <w:fldChar w:fldCharType="end"/>
        </w:r>
      </w:hyperlink>
    </w:p>
    <w:p w14:paraId="1258C4D5" w14:textId="7F1B84DF"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2" w:history="1">
        <w:r w:rsidRPr="00D41737">
          <w:rPr>
            <w:rStyle w:val="Hyperlink"/>
          </w:rPr>
          <w:t>2.2.4.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Промене шумског фонда по запремини</w:t>
        </w:r>
        <w:r>
          <w:rPr>
            <w:webHidden/>
          </w:rPr>
          <w:tab/>
        </w:r>
        <w:r>
          <w:rPr>
            <w:webHidden/>
          </w:rPr>
          <w:fldChar w:fldCharType="begin"/>
        </w:r>
        <w:r>
          <w:rPr>
            <w:webHidden/>
          </w:rPr>
          <w:instrText xml:space="preserve"> PAGEREF _Toc238488722 \h </w:instrText>
        </w:r>
        <w:r>
          <w:rPr>
            <w:webHidden/>
          </w:rPr>
        </w:r>
        <w:r>
          <w:rPr>
            <w:webHidden/>
          </w:rPr>
          <w:fldChar w:fldCharType="separate"/>
        </w:r>
        <w:r w:rsidR="007B2DA6">
          <w:rPr>
            <w:webHidden/>
          </w:rPr>
          <w:t>61</w:t>
        </w:r>
        <w:r>
          <w:rPr>
            <w:webHidden/>
          </w:rPr>
          <w:fldChar w:fldCharType="end"/>
        </w:r>
      </w:hyperlink>
    </w:p>
    <w:p w14:paraId="7283E968" w14:textId="5F631506"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23" w:history="1">
        <w:r w:rsidRPr="00D41737">
          <w:rPr>
            <w:rStyle w:val="Hyperlink"/>
          </w:rPr>
          <w:t>2.3.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ОДНОС ПЛАНИРАНИХ И ОСТВАРЕНИХ РАДОВА У ДОСАДАШЊЕМ ГАЗДОВАЊУ</w:t>
        </w:r>
        <w:r>
          <w:rPr>
            <w:webHidden/>
          </w:rPr>
          <w:tab/>
        </w:r>
        <w:r>
          <w:rPr>
            <w:webHidden/>
          </w:rPr>
          <w:fldChar w:fldCharType="begin"/>
        </w:r>
        <w:r>
          <w:rPr>
            <w:webHidden/>
          </w:rPr>
          <w:instrText xml:space="preserve"> PAGEREF _Toc238488723 \h </w:instrText>
        </w:r>
        <w:r>
          <w:rPr>
            <w:webHidden/>
          </w:rPr>
        </w:r>
        <w:r>
          <w:rPr>
            <w:webHidden/>
          </w:rPr>
          <w:fldChar w:fldCharType="separate"/>
        </w:r>
        <w:r w:rsidR="007B2DA6">
          <w:rPr>
            <w:webHidden/>
          </w:rPr>
          <w:t>62</w:t>
        </w:r>
        <w:r>
          <w:rPr>
            <w:webHidden/>
          </w:rPr>
          <w:fldChar w:fldCharType="end"/>
        </w:r>
      </w:hyperlink>
    </w:p>
    <w:p w14:paraId="499E264E" w14:textId="6EDEBF4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4" w:history="1">
        <w:r w:rsidRPr="00D41737">
          <w:rPr>
            <w:rStyle w:val="Hyperlink"/>
          </w:rPr>
          <w:t>2.3.1.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Досадашњи радови на обнови и гајењу</w:t>
        </w:r>
        <w:r>
          <w:rPr>
            <w:webHidden/>
          </w:rPr>
          <w:tab/>
        </w:r>
        <w:r>
          <w:rPr>
            <w:webHidden/>
          </w:rPr>
          <w:fldChar w:fldCharType="begin"/>
        </w:r>
        <w:r>
          <w:rPr>
            <w:webHidden/>
          </w:rPr>
          <w:instrText xml:space="preserve"> PAGEREF _Toc238488724 \h </w:instrText>
        </w:r>
        <w:r>
          <w:rPr>
            <w:webHidden/>
          </w:rPr>
        </w:r>
        <w:r>
          <w:rPr>
            <w:webHidden/>
          </w:rPr>
          <w:fldChar w:fldCharType="separate"/>
        </w:r>
        <w:r w:rsidR="007B2DA6">
          <w:rPr>
            <w:webHidden/>
          </w:rPr>
          <w:t>62</w:t>
        </w:r>
        <w:r>
          <w:rPr>
            <w:webHidden/>
          </w:rPr>
          <w:fldChar w:fldCharType="end"/>
        </w:r>
      </w:hyperlink>
    </w:p>
    <w:p w14:paraId="53304AFD" w14:textId="3B3C3ECC"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5" w:history="1">
        <w:r w:rsidRPr="00D41737">
          <w:rPr>
            <w:rStyle w:val="Hyperlink"/>
          </w:rPr>
          <w:t>2.3.2.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Досадашњи радови на заштити шума</w:t>
        </w:r>
        <w:r>
          <w:rPr>
            <w:webHidden/>
          </w:rPr>
          <w:tab/>
        </w:r>
        <w:r>
          <w:rPr>
            <w:webHidden/>
          </w:rPr>
          <w:fldChar w:fldCharType="begin"/>
        </w:r>
        <w:r>
          <w:rPr>
            <w:webHidden/>
          </w:rPr>
          <w:instrText xml:space="preserve"> PAGEREF _Toc238488725 \h </w:instrText>
        </w:r>
        <w:r>
          <w:rPr>
            <w:webHidden/>
          </w:rPr>
        </w:r>
        <w:r>
          <w:rPr>
            <w:webHidden/>
          </w:rPr>
          <w:fldChar w:fldCharType="separate"/>
        </w:r>
        <w:r w:rsidR="007B2DA6">
          <w:rPr>
            <w:webHidden/>
          </w:rPr>
          <w:t>62</w:t>
        </w:r>
        <w:r>
          <w:rPr>
            <w:webHidden/>
          </w:rPr>
          <w:fldChar w:fldCharType="end"/>
        </w:r>
      </w:hyperlink>
    </w:p>
    <w:p w14:paraId="7EB99EC7" w14:textId="6276C39D"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6" w:history="1">
        <w:r w:rsidRPr="00D41737">
          <w:rPr>
            <w:rStyle w:val="Hyperlink"/>
          </w:rPr>
          <w:t>2.3.3.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Досадашњи радови на коришћењу шума</w:t>
        </w:r>
        <w:r>
          <w:rPr>
            <w:webHidden/>
          </w:rPr>
          <w:tab/>
        </w:r>
        <w:r>
          <w:rPr>
            <w:webHidden/>
          </w:rPr>
          <w:fldChar w:fldCharType="begin"/>
        </w:r>
        <w:r>
          <w:rPr>
            <w:webHidden/>
          </w:rPr>
          <w:instrText xml:space="preserve"> PAGEREF _Toc238488726 \h </w:instrText>
        </w:r>
        <w:r>
          <w:rPr>
            <w:webHidden/>
          </w:rPr>
        </w:r>
        <w:r>
          <w:rPr>
            <w:webHidden/>
          </w:rPr>
          <w:fldChar w:fldCharType="separate"/>
        </w:r>
        <w:r w:rsidR="007B2DA6">
          <w:rPr>
            <w:webHidden/>
          </w:rPr>
          <w:t>63</w:t>
        </w:r>
        <w:r>
          <w:rPr>
            <w:webHidden/>
          </w:rPr>
          <w:fldChar w:fldCharType="end"/>
        </w:r>
      </w:hyperlink>
    </w:p>
    <w:p w14:paraId="320D3473" w14:textId="6F92A27E"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7" w:history="1">
        <w:r w:rsidRPr="00D41737">
          <w:rPr>
            <w:rStyle w:val="Hyperlink"/>
          </w:rPr>
          <w:t>2.3.4.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Досадашњи радови на изградњи и одржавању шумских саобраћајница</w:t>
        </w:r>
        <w:r>
          <w:rPr>
            <w:webHidden/>
          </w:rPr>
          <w:tab/>
        </w:r>
        <w:r>
          <w:rPr>
            <w:webHidden/>
          </w:rPr>
          <w:fldChar w:fldCharType="begin"/>
        </w:r>
        <w:r>
          <w:rPr>
            <w:webHidden/>
          </w:rPr>
          <w:instrText xml:space="preserve"> PAGEREF _Toc238488727 \h </w:instrText>
        </w:r>
        <w:r>
          <w:rPr>
            <w:webHidden/>
          </w:rPr>
        </w:r>
        <w:r>
          <w:rPr>
            <w:webHidden/>
          </w:rPr>
          <w:fldChar w:fldCharType="separate"/>
        </w:r>
        <w:r w:rsidR="007B2DA6">
          <w:rPr>
            <w:webHidden/>
          </w:rPr>
          <w:t>64</w:t>
        </w:r>
        <w:r>
          <w:rPr>
            <w:webHidden/>
          </w:rPr>
          <w:fldChar w:fldCharType="end"/>
        </w:r>
      </w:hyperlink>
    </w:p>
    <w:p w14:paraId="3FA1F8DE" w14:textId="5D641CB3"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8" w:history="1">
        <w:r w:rsidRPr="00D41737">
          <w:rPr>
            <w:rStyle w:val="Hyperlink"/>
          </w:rPr>
          <w:t>2.3.5.</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Коришћење других шумских потенцијала</w:t>
        </w:r>
        <w:r>
          <w:rPr>
            <w:webHidden/>
          </w:rPr>
          <w:tab/>
        </w:r>
        <w:r>
          <w:rPr>
            <w:webHidden/>
          </w:rPr>
          <w:fldChar w:fldCharType="begin"/>
        </w:r>
        <w:r>
          <w:rPr>
            <w:webHidden/>
          </w:rPr>
          <w:instrText xml:space="preserve"> PAGEREF _Toc238488728 \h </w:instrText>
        </w:r>
        <w:r>
          <w:rPr>
            <w:webHidden/>
          </w:rPr>
        </w:r>
        <w:r>
          <w:rPr>
            <w:webHidden/>
          </w:rPr>
          <w:fldChar w:fldCharType="separate"/>
        </w:r>
        <w:r w:rsidR="007B2DA6">
          <w:rPr>
            <w:webHidden/>
          </w:rPr>
          <w:t>65</w:t>
        </w:r>
        <w:r>
          <w:rPr>
            <w:webHidden/>
          </w:rPr>
          <w:fldChar w:fldCharType="end"/>
        </w:r>
      </w:hyperlink>
    </w:p>
    <w:p w14:paraId="43D5355D" w14:textId="4946384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29" w:history="1">
        <w:r w:rsidRPr="00D41737">
          <w:rPr>
            <w:rStyle w:val="Hyperlink"/>
          </w:rPr>
          <w:t>2.3.6.</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Општи осврт на досадашње газдовање</w:t>
        </w:r>
        <w:r>
          <w:rPr>
            <w:webHidden/>
          </w:rPr>
          <w:tab/>
        </w:r>
        <w:r>
          <w:rPr>
            <w:webHidden/>
          </w:rPr>
          <w:fldChar w:fldCharType="begin"/>
        </w:r>
        <w:r>
          <w:rPr>
            <w:webHidden/>
          </w:rPr>
          <w:instrText xml:space="preserve"> PAGEREF _Toc238488729 \h </w:instrText>
        </w:r>
        <w:r>
          <w:rPr>
            <w:webHidden/>
          </w:rPr>
        </w:r>
        <w:r>
          <w:rPr>
            <w:webHidden/>
          </w:rPr>
          <w:fldChar w:fldCharType="separate"/>
        </w:r>
        <w:r w:rsidR="007B2DA6">
          <w:rPr>
            <w:webHidden/>
          </w:rPr>
          <w:t>65</w:t>
        </w:r>
        <w:r>
          <w:rPr>
            <w:webHidden/>
          </w:rPr>
          <w:fldChar w:fldCharType="end"/>
        </w:r>
      </w:hyperlink>
    </w:p>
    <w:p w14:paraId="656D0D05" w14:textId="1770D548"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30" w:history="1">
        <w:r w:rsidRPr="00D41737">
          <w:rPr>
            <w:rStyle w:val="Hyperlink"/>
            <w:i/>
          </w:rPr>
          <w:t>2.4.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ВРЕДНОСТ ШУМЕ</w:t>
        </w:r>
        <w:r>
          <w:rPr>
            <w:webHidden/>
          </w:rPr>
          <w:tab/>
        </w:r>
        <w:r>
          <w:rPr>
            <w:webHidden/>
          </w:rPr>
          <w:fldChar w:fldCharType="begin"/>
        </w:r>
        <w:r>
          <w:rPr>
            <w:webHidden/>
          </w:rPr>
          <w:instrText xml:space="preserve"> PAGEREF _Toc238488730 \h </w:instrText>
        </w:r>
        <w:r>
          <w:rPr>
            <w:webHidden/>
          </w:rPr>
        </w:r>
        <w:r>
          <w:rPr>
            <w:webHidden/>
          </w:rPr>
          <w:fldChar w:fldCharType="separate"/>
        </w:r>
        <w:r w:rsidR="007B2DA6">
          <w:rPr>
            <w:webHidden/>
          </w:rPr>
          <w:t>65</w:t>
        </w:r>
        <w:r>
          <w:rPr>
            <w:webHidden/>
          </w:rPr>
          <w:fldChar w:fldCharType="end"/>
        </w:r>
      </w:hyperlink>
    </w:p>
    <w:p w14:paraId="239969A9" w14:textId="62192259"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31" w:history="1">
        <w:r w:rsidRPr="00D41737">
          <w:rPr>
            <w:rStyle w:val="Hyperlink"/>
            <w:lang w:val="sr-Cyrl-BA"/>
          </w:rPr>
          <w:t>2.4.1.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Квалификациона структура укупне дрвне запремине</w:t>
        </w:r>
        <w:r>
          <w:rPr>
            <w:webHidden/>
          </w:rPr>
          <w:tab/>
        </w:r>
        <w:r>
          <w:rPr>
            <w:webHidden/>
          </w:rPr>
          <w:fldChar w:fldCharType="begin"/>
        </w:r>
        <w:r>
          <w:rPr>
            <w:webHidden/>
          </w:rPr>
          <w:instrText xml:space="preserve"> PAGEREF _Toc238488731 \h </w:instrText>
        </w:r>
        <w:r>
          <w:rPr>
            <w:webHidden/>
          </w:rPr>
        </w:r>
        <w:r>
          <w:rPr>
            <w:webHidden/>
          </w:rPr>
          <w:fldChar w:fldCharType="separate"/>
        </w:r>
        <w:r w:rsidR="007B2DA6">
          <w:rPr>
            <w:webHidden/>
          </w:rPr>
          <w:t>65</w:t>
        </w:r>
        <w:r>
          <w:rPr>
            <w:webHidden/>
          </w:rPr>
          <w:fldChar w:fldCharType="end"/>
        </w:r>
      </w:hyperlink>
    </w:p>
    <w:p w14:paraId="4F774100" w14:textId="396D906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32" w:history="1">
        <w:r w:rsidRPr="00D41737">
          <w:rPr>
            <w:rStyle w:val="Hyperlink"/>
            <w:lang w:val="sr-Cyrl-BA"/>
          </w:rPr>
          <w:t xml:space="preserve">2.4.2 </w:t>
        </w:r>
        <w:r w:rsidRPr="00D41737">
          <w:rPr>
            <w:rStyle w:val="Hyperlink"/>
          </w:rPr>
          <w:t xml:space="preserve">Вредност </w:t>
        </w:r>
        <w:r w:rsidRPr="00D41737">
          <w:rPr>
            <w:rStyle w:val="Hyperlink"/>
            <w:lang w:val="sr-Cyrl-BA"/>
          </w:rPr>
          <w:t>шума</w:t>
        </w:r>
        <w:r w:rsidRPr="00D41737">
          <w:rPr>
            <w:rStyle w:val="Hyperlink"/>
          </w:rPr>
          <w:t xml:space="preserve"> на пању</w:t>
        </w:r>
        <w:r>
          <w:rPr>
            <w:webHidden/>
          </w:rPr>
          <w:tab/>
        </w:r>
        <w:r>
          <w:rPr>
            <w:webHidden/>
          </w:rPr>
          <w:fldChar w:fldCharType="begin"/>
        </w:r>
        <w:r>
          <w:rPr>
            <w:webHidden/>
          </w:rPr>
          <w:instrText xml:space="preserve"> PAGEREF _Toc238488732 \h </w:instrText>
        </w:r>
        <w:r>
          <w:rPr>
            <w:webHidden/>
          </w:rPr>
        </w:r>
        <w:r>
          <w:rPr>
            <w:webHidden/>
          </w:rPr>
          <w:fldChar w:fldCharType="separate"/>
        </w:r>
        <w:r w:rsidR="007B2DA6">
          <w:rPr>
            <w:webHidden/>
          </w:rPr>
          <w:t>65</w:t>
        </w:r>
        <w:r>
          <w:rPr>
            <w:webHidden/>
          </w:rPr>
          <w:fldChar w:fldCharType="end"/>
        </w:r>
      </w:hyperlink>
    </w:p>
    <w:p w14:paraId="2D057737" w14:textId="36F831EE"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33" w:history="1">
        <w:r w:rsidRPr="00D41737">
          <w:rPr>
            <w:rStyle w:val="Hyperlink"/>
          </w:rPr>
          <w:t>2.4.3 Вредност младих састојина (без запремине)</w:t>
        </w:r>
        <w:r>
          <w:rPr>
            <w:webHidden/>
          </w:rPr>
          <w:tab/>
        </w:r>
        <w:r>
          <w:rPr>
            <w:webHidden/>
          </w:rPr>
          <w:fldChar w:fldCharType="begin"/>
        </w:r>
        <w:r>
          <w:rPr>
            <w:webHidden/>
          </w:rPr>
          <w:instrText xml:space="preserve"> PAGEREF _Toc238488733 \h </w:instrText>
        </w:r>
        <w:r>
          <w:rPr>
            <w:webHidden/>
          </w:rPr>
        </w:r>
        <w:r>
          <w:rPr>
            <w:webHidden/>
          </w:rPr>
          <w:fldChar w:fldCharType="separate"/>
        </w:r>
        <w:r w:rsidR="007B2DA6">
          <w:rPr>
            <w:webHidden/>
          </w:rPr>
          <w:t>68</w:t>
        </w:r>
        <w:r>
          <w:rPr>
            <w:webHidden/>
          </w:rPr>
          <w:fldChar w:fldCharType="end"/>
        </w:r>
      </w:hyperlink>
    </w:p>
    <w:p w14:paraId="45BB4721" w14:textId="35AB518D"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34" w:history="1">
        <w:r w:rsidRPr="00D41737">
          <w:rPr>
            <w:rStyle w:val="Hyperlink"/>
          </w:rPr>
          <w:t>2.4.4. Укупна вредност шума</w:t>
        </w:r>
        <w:r>
          <w:rPr>
            <w:webHidden/>
          </w:rPr>
          <w:tab/>
        </w:r>
        <w:r>
          <w:rPr>
            <w:webHidden/>
          </w:rPr>
          <w:fldChar w:fldCharType="begin"/>
        </w:r>
        <w:r>
          <w:rPr>
            <w:webHidden/>
          </w:rPr>
          <w:instrText xml:space="preserve"> PAGEREF _Toc238488734 \h </w:instrText>
        </w:r>
        <w:r>
          <w:rPr>
            <w:webHidden/>
          </w:rPr>
        </w:r>
        <w:r>
          <w:rPr>
            <w:webHidden/>
          </w:rPr>
          <w:fldChar w:fldCharType="separate"/>
        </w:r>
        <w:r w:rsidR="007B2DA6">
          <w:rPr>
            <w:webHidden/>
          </w:rPr>
          <w:t>68</w:t>
        </w:r>
        <w:r>
          <w:rPr>
            <w:webHidden/>
          </w:rPr>
          <w:fldChar w:fldCharType="end"/>
        </w:r>
      </w:hyperlink>
    </w:p>
    <w:p w14:paraId="3CA4A823" w14:textId="696E8319" w:rsidR="00030258" w:rsidRDefault="00030258">
      <w:pPr>
        <w:pStyle w:val="TOC1"/>
        <w:tabs>
          <w:tab w:val="left" w:pos="709"/>
        </w:tabs>
        <w:rPr>
          <w:rFonts w:asciiTheme="minorHAnsi" w:eastAsiaTheme="minorEastAsia" w:hAnsiTheme="minorHAnsi" w:cstheme="minorBidi"/>
          <w:b w:val="0"/>
          <w:caps w:val="0"/>
          <w:kern w:val="2"/>
          <w:sz w:val="24"/>
          <w:szCs w:val="24"/>
          <w:lang w:val="sr-Latn-BA" w:eastAsia="sr-Latn-BA"/>
          <w14:ligatures w14:val="standardContextual"/>
        </w:rPr>
      </w:pPr>
      <w:hyperlink w:anchor="_Toc238488735" w:history="1">
        <w:r w:rsidRPr="00D41737">
          <w:rPr>
            <w:rStyle w:val="Hyperlink"/>
            <w:iCs/>
          </w:rPr>
          <w:t>3.0.</w:t>
        </w:r>
        <w:r>
          <w:rPr>
            <w:rFonts w:asciiTheme="minorHAnsi" w:eastAsiaTheme="minorEastAsia" w:hAnsiTheme="minorHAnsi" w:cstheme="minorBidi"/>
            <w:b w:val="0"/>
            <w:caps w:val="0"/>
            <w:kern w:val="2"/>
            <w:sz w:val="24"/>
            <w:szCs w:val="24"/>
            <w:lang w:val="sr-Latn-BA" w:eastAsia="sr-Latn-BA"/>
            <w14:ligatures w14:val="standardContextual"/>
          </w:rPr>
          <w:tab/>
        </w:r>
        <w:r w:rsidRPr="00D41737">
          <w:rPr>
            <w:rStyle w:val="Hyperlink"/>
            <w:iCs/>
          </w:rPr>
          <w:t>ФУНКЦИЈЕ ШУМЕ, ЦИЉЕВИ И МЕРЕ ГАЗДОВАЊА</w:t>
        </w:r>
        <w:r>
          <w:rPr>
            <w:webHidden/>
          </w:rPr>
          <w:tab/>
        </w:r>
        <w:r>
          <w:rPr>
            <w:webHidden/>
          </w:rPr>
          <w:fldChar w:fldCharType="begin"/>
        </w:r>
        <w:r>
          <w:rPr>
            <w:webHidden/>
          </w:rPr>
          <w:instrText xml:space="preserve"> PAGEREF _Toc238488735 \h </w:instrText>
        </w:r>
        <w:r>
          <w:rPr>
            <w:webHidden/>
          </w:rPr>
        </w:r>
        <w:r>
          <w:rPr>
            <w:webHidden/>
          </w:rPr>
          <w:fldChar w:fldCharType="separate"/>
        </w:r>
        <w:r w:rsidR="007B2DA6">
          <w:rPr>
            <w:webHidden/>
          </w:rPr>
          <w:t>69</w:t>
        </w:r>
        <w:r>
          <w:rPr>
            <w:webHidden/>
          </w:rPr>
          <w:fldChar w:fldCharType="end"/>
        </w:r>
      </w:hyperlink>
    </w:p>
    <w:p w14:paraId="13D316D1" w14:textId="720AF306"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36" w:history="1">
        <w:r w:rsidRPr="00D41737">
          <w:rPr>
            <w:rStyle w:val="Hyperlink"/>
          </w:rPr>
          <w:t>3.1.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ФУНКЦИЈЕ ШУМА И НАМЕНЕ ПОВРШИНА</w:t>
        </w:r>
        <w:r>
          <w:rPr>
            <w:webHidden/>
          </w:rPr>
          <w:tab/>
        </w:r>
        <w:r>
          <w:rPr>
            <w:webHidden/>
          </w:rPr>
          <w:fldChar w:fldCharType="begin"/>
        </w:r>
        <w:r>
          <w:rPr>
            <w:webHidden/>
          </w:rPr>
          <w:instrText xml:space="preserve"> PAGEREF _Toc238488736 \h </w:instrText>
        </w:r>
        <w:r>
          <w:rPr>
            <w:webHidden/>
          </w:rPr>
        </w:r>
        <w:r>
          <w:rPr>
            <w:webHidden/>
          </w:rPr>
          <w:fldChar w:fldCharType="separate"/>
        </w:r>
        <w:r w:rsidR="007B2DA6">
          <w:rPr>
            <w:webHidden/>
          </w:rPr>
          <w:t>69</w:t>
        </w:r>
        <w:r>
          <w:rPr>
            <w:webHidden/>
          </w:rPr>
          <w:fldChar w:fldCharType="end"/>
        </w:r>
      </w:hyperlink>
    </w:p>
    <w:p w14:paraId="241F0A12" w14:textId="1926324A"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37" w:history="1">
        <w:r w:rsidRPr="00D41737">
          <w:rPr>
            <w:rStyle w:val="Hyperlink"/>
          </w:rPr>
          <w:t>3.2.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ЦИЉЕВИ ГАЗДОВАЊА ШУМАМА</w:t>
        </w:r>
        <w:r>
          <w:rPr>
            <w:webHidden/>
          </w:rPr>
          <w:tab/>
        </w:r>
        <w:r>
          <w:rPr>
            <w:webHidden/>
          </w:rPr>
          <w:fldChar w:fldCharType="begin"/>
        </w:r>
        <w:r>
          <w:rPr>
            <w:webHidden/>
          </w:rPr>
          <w:instrText xml:space="preserve"> PAGEREF _Toc238488737 \h </w:instrText>
        </w:r>
        <w:r>
          <w:rPr>
            <w:webHidden/>
          </w:rPr>
        </w:r>
        <w:r>
          <w:rPr>
            <w:webHidden/>
          </w:rPr>
          <w:fldChar w:fldCharType="separate"/>
        </w:r>
        <w:r w:rsidR="007B2DA6">
          <w:rPr>
            <w:webHidden/>
          </w:rPr>
          <w:t>70</w:t>
        </w:r>
        <w:r>
          <w:rPr>
            <w:webHidden/>
          </w:rPr>
          <w:fldChar w:fldCharType="end"/>
        </w:r>
      </w:hyperlink>
    </w:p>
    <w:p w14:paraId="55D22C94" w14:textId="0BA8E70F"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38" w:history="1">
        <w:r w:rsidRPr="00D41737">
          <w:rPr>
            <w:rStyle w:val="Hyperlink"/>
          </w:rPr>
          <w:t xml:space="preserve">3.2.1.  </w:t>
        </w:r>
        <w:r w:rsidRPr="00D41737">
          <w:rPr>
            <w:rStyle w:val="Hyperlink"/>
            <w:lang w:val="sr-Cyrl-BA"/>
          </w:rPr>
          <w:t>Дугорочни и краткорочни циљеви</w:t>
        </w:r>
        <w:r>
          <w:rPr>
            <w:webHidden/>
          </w:rPr>
          <w:tab/>
        </w:r>
        <w:r>
          <w:rPr>
            <w:webHidden/>
          </w:rPr>
          <w:fldChar w:fldCharType="begin"/>
        </w:r>
        <w:r>
          <w:rPr>
            <w:webHidden/>
          </w:rPr>
          <w:instrText xml:space="preserve"> PAGEREF _Toc238488738 \h </w:instrText>
        </w:r>
        <w:r>
          <w:rPr>
            <w:webHidden/>
          </w:rPr>
        </w:r>
        <w:r>
          <w:rPr>
            <w:webHidden/>
          </w:rPr>
          <w:fldChar w:fldCharType="separate"/>
        </w:r>
        <w:r w:rsidR="007B2DA6">
          <w:rPr>
            <w:webHidden/>
          </w:rPr>
          <w:t>71</w:t>
        </w:r>
        <w:r>
          <w:rPr>
            <w:webHidden/>
          </w:rPr>
          <w:fldChar w:fldCharType="end"/>
        </w:r>
      </w:hyperlink>
    </w:p>
    <w:p w14:paraId="7B051403" w14:textId="4D6C29E0"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39" w:history="1">
        <w:r w:rsidRPr="00D41737">
          <w:rPr>
            <w:rStyle w:val="Hyperlink"/>
            <w:lang w:val="sr-Latn-RS"/>
          </w:rPr>
          <w:t>3.</w:t>
        </w:r>
        <w:r w:rsidRPr="00D41737">
          <w:rPr>
            <w:rStyle w:val="Hyperlink"/>
            <w:lang w:val="sr-Cyrl-BA"/>
          </w:rPr>
          <w:t>2</w:t>
        </w:r>
        <w:r w:rsidRPr="00D41737">
          <w:rPr>
            <w:rStyle w:val="Hyperlink"/>
            <w:lang w:val="sr-Latn-RS"/>
          </w:rPr>
          <w:t>.</w:t>
        </w:r>
        <w:r w:rsidRPr="00D41737">
          <w:rPr>
            <w:rStyle w:val="Hyperlink"/>
            <w:lang w:val="sr-Cyrl-BA"/>
          </w:rPr>
          <w:t xml:space="preserve">2. </w:t>
        </w:r>
        <w:r w:rsidRPr="00D41737">
          <w:rPr>
            <w:rStyle w:val="Hyperlink"/>
            <w:lang w:val="sr-Latn-RS"/>
          </w:rPr>
          <w:t xml:space="preserve"> </w:t>
        </w:r>
        <w:r w:rsidRPr="00D41737">
          <w:rPr>
            <w:rStyle w:val="Hyperlink"/>
            <w:lang w:val="sr-Cyrl-BA"/>
          </w:rPr>
          <w:t>Биолошко – узгојни циљеви</w:t>
        </w:r>
        <w:r>
          <w:rPr>
            <w:webHidden/>
          </w:rPr>
          <w:tab/>
        </w:r>
        <w:r>
          <w:rPr>
            <w:webHidden/>
          </w:rPr>
          <w:fldChar w:fldCharType="begin"/>
        </w:r>
        <w:r>
          <w:rPr>
            <w:webHidden/>
          </w:rPr>
          <w:instrText xml:space="preserve"> PAGEREF _Toc238488739 \h </w:instrText>
        </w:r>
        <w:r>
          <w:rPr>
            <w:webHidden/>
          </w:rPr>
        </w:r>
        <w:r>
          <w:rPr>
            <w:webHidden/>
          </w:rPr>
          <w:fldChar w:fldCharType="separate"/>
        </w:r>
        <w:r w:rsidR="007B2DA6">
          <w:rPr>
            <w:webHidden/>
          </w:rPr>
          <w:t>72</w:t>
        </w:r>
        <w:r>
          <w:rPr>
            <w:webHidden/>
          </w:rPr>
          <w:fldChar w:fldCharType="end"/>
        </w:r>
      </w:hyperlink>
    </w:p>
    <w:p w14:paraId="0CDDA6A9" w14:textId="79EA95A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40" w:history="1">
        <w:r w:rsidRPr="00D41737">
          <w:rPr>
            <w:rStyle w:val="Hyperlink"/>
            <w:lang w:val="sr-Cyrl-RS"/>
          </w:rPr>
          <w:t>3.2.3. Општекорисни циљеви</w:t>
        </w:r>
        <w:r>
          <w:rPr>
            <w:webHidden/>
          </w:rPr>
          <w:tab/>
        </w:r>
        <w:r>
          <w:rPr>
            <w:webHidden/>
          </w:rPr>
          <w:fldChar w:fldCharType="begin"/>
        </w:r>
        <w:r>
          <w:rPr>
            <w:webHidden/>
          </w:rPr>
          <w:instrText xml:space="preserve"> PAGEREF _Toc238488740 \h </w:instrText>
        </w:r>
        <w:r>
          <w:rPr>
            <w:webHidden/>
          </w:rPr>
        </w:r>
        <w:r>
          <w:rPr>
            <w:webHidden/>
          </w:rPr>
          <w:fldChar w:fldCharType="separate"/>
        </w:r>
        <w:r w:rsidR="007B2DA6">
          <w:rPr>
            <w:webHidden/>
          </w:rPr>
          <w:t>73</w:t>
        </w:r>
        <w:r>
          <w:rPr>
            <w:webHidden/>
          </w:rPr>
          <w:fldChar w:fldCharType="end"/>
        </w:r>
      </w:hyperlink>
    </w:p>
    <w:p w14:paraId="2E4F66B4" w14:textId="4949C8E7"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41" w:history="1">
        <w:r w:rsidRPr="00D41737">
          <w:rPr>
            <w:rStyle w:val="Hyperlink"/>
          </w:rPr>
          <w:t>3.3.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УЗГОЈНЕ, УРЕЂАЈНЕ И СПЕЦИФИЧНЕ МЕРЕ ГАЗДОВАЊА</w:t>
        </w:r>
        <w:r>
          <w:rPr>
            <w:webHidden/>
          </w:rPr>
          <w:tab/>
        </w:r>
        <w:r>
          <w:rPr>
            <w:webHidden/>
          </w:rPr>
          <w:fldChar w:fldCharType="begin"/>
        </w:r>
        <w:r>
          <w:rPr>
            <w:webHidden/>
          </w:rPr>
          <w:instrText xml:space="preserve"> PAGEREF _Toc238488741 \h </w:instrText>
        </w:r>
        <w:r>
          <w:rPr>
            <w:webHidden/>
          </w:rPr>
        </w:r>
        <w:r>
          <w:rPr>
            <w:webHidden/>
          </w:rPr>
          <w:fldChar w:fldCharType="separate"/>
        </w:r>
        <w:r w:rsidR="007B2DA6">
          <w:rPr>
            <w:webHidden/>
          </w:rPr>
          <w:t>73</w:t>
        </w:r>
        <w:r>
          <w:rPr>
            <w:webHidden/>
          </w:rPr>
          <w:fldChar w:fldCharType="end"/>
        </w:r>
      </w:hyperlink>
    </w:p>
    <w:p w14:paraId="3723E1E8" w14:textId="388828D3"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42" w:history="1">
        <w:r w:rsidRPr="00D41737">
          <w:rPr>
            <w:rStyle w:val="Hyperlink"/>
            <w:lang w:val="sr-Cyrl-BA"/>
          </w:rPr>
          <w:t>3.3.1 Узгојне мере</w:t>
        </w:r>
        <w:r>
          <w:rPr>
            <w:webHidden/>
          </w:rPr>
          <w:tab/>
        </w:r>
        <w:r>
          <w:rPr>
            <w:webHidden/>
          </w:rPr>
          <w:fldChar w:fldCharType="begin"/>
        </w:r>
        <w:r>
          <w:rPr>
            <w:webHidden/>
          </w:rPr>
          <w:instrText xml:space="preserve"> PAGEREF _Toc238488742 \h </w:instrText>
        </w:r>
        <w:r>
          <w:rPr>
            <w:webHidden/>
          </w:rPr>
        </w:r>
        <w:r>
          <w:rPr>
            <w:webHidden/>
          </w:rPr>
          <w:fldChar w:fldCharType="separate"/>
        </w:r>
        <w:r w:rsidR="007B2DA6">
          <w:rPr>
            <w:webHidden/>
          </w:rPr>
          <w:t>73</w:t>
        </w:r>
        <w:r>
          <w:rPr>
            <w:webHidden/>
          </w:rPr>
          <w:fldChar w:fldCharType="end"/>
        </w:r>
      </w:hyperlink>
    </w:p>
    <w:p w14:paraId="769E44F0" w14:textId="3642A5E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43" w:history="1">
        <w:r w:rsidRPr="00D41737">
          <w:rPr>
            <w:rStyle w:val="Hyperlink"/>
            <w:lang w:val="sr-Cyrl-BA"/>
          </w:rPr>
          <w:t>3.3.2.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BA"/>
          </w:rPr>
          <w:t>Уређајне мере</w:t>
        </w:r>
        <w:r>
          <w:rPr>
            <w:webHidden/>
          </w:rPr>
          <w:tab/>
        </w:r>
        <w:r>
          <w:rPr>
            <w:webHidden/>
          </w:rPr>
          <w:fldChar w:fldCharType="begin"/>
        </w:r>
        <w:r>
          <w:rPr>
            <w:webHidden/>
          </w:rPr>
          <w:instrText xml:space="preserve"> PAGEREF _Toc238488743 \h </w:instrText>
        </w:r>
        <w:r>
          <w:rPr>
            <w:webHidden/>
          </w:rPr>
        </w:r>
        <w:r>
          <w:rPr>
            <w:webHidden/>
          </w:rPr>
          <w:fldChar w:fldCharType="separate"/>
        </w:r>
        <w:r w:rsidR="007B2DA6">
          <w:rPr>
            <w:webHidden/>
          </w:rPr>
          <w:t>74</w:t>
        </w:r>
        <w:r>
          <w:rPr>
            <w:webHidden/>
          </w:rPr>
          <w:fldChar w:fldCharType="end"/>
        </w:r>
      </w:hyperlink>
    </w:p>
    <w:p w14:paraId="30C7AC37" w14:textId="04065AF9" w:rsidR="00030258" w:rsidRDefault="00030258">
      <w:pPr>
        <w:pStyle w:val="TOC1"/>
        <w:tabs>
          <w:tab w:val="left" w:pos="709"/>
        </w:tabs>
        <w:rPr>
          <w:rFonts w:asciiTheme="minorHAnsi" w:eastAsiaTheme="minorEastAsia" w:hAnsiTheme="minorHAnsi" w:cstheme="minorBidi"/>
          <w:b w:val="0"/>
          <w:caps w:val="0"/>
          <w:kern w:val="2"/>
          <w:sz w:val="24"/>
          <w:szCs w:val="24"/>
          <w:lang w:val="sr-Latn-BA" w:eastAsia="sr-Latn-BA"/>
          <w14:ligatures w14:val="standardContextual"/>
        </w:rPr>
      </w:pPr>
      <w:hyperlink w:anchor="_Toc238488744" w:history="1">
        <w:r w:rsidRPr="00D41737">
          <w:rPr>
            <w:rStyle w:val="Hyperlink"/>
            <w:iCs/>
          </w:rPr>
          <w:t>4.0.</w:t>
        </w:r>
        <w:r>
          <w:rPr>
            <w:rFonts w:asciiTheme="minorHAnsi" w:eastAsiaTheme="minorEastAsia" w:hAnsiTheme="minorHAnsi" w:cstheme="minorBidi"/>
            <w:b w:val="0"/>
            <w:caps w:val="0"/>
            <w:kern w:val="2"/>
            <w:sz w:val="24"/>
            <w:szCs w:val="24"/>
            <w:lang w:val="sr-Latn-BA" w:eastAsia="sr-Latn-BA"/>
            <w14:ligatures w14:val="standardContextual"/>
          </w:rPr>
          <w:tab/>
        </w:r>
        <w:r w:rsidRPr="00D41737">
          <w:rPr>
            <w:rStyle w:val="Hyperlink"/>
            <w:iCs/>
          </w:rPr>
          <w:t>ПЛАНОВИ ГАЗДОВАЊА ШУМАМА И ПРОЦЕНА ОЧЕКИВАНИХ ЕФЕКАТА</w:t>
        </w:r>
        <w:r>
          <w:rPr>
            <w:webHidden/>
          </w:rPr>
          <w:tab/>
        </w:r>
        <w:r>
          <w:rPr>
            <w:webHidden/>
          </w:rPr>
          <w:fldChar w:fldCharType="begin"/>
        </w:r>
        <w:r>
          <w:rPr>
            <w:webHidden/>
          </w:rPr>
          <w:instrText xml:space="preserve"> PAGEREF _Toc238488744 \h </w:instrText>
        </w:r>
        <w:r>
          <w:rPr>
            <w:webHidden/>
          </w:rPr>
        </w:r>
        <w:r>
          <w:rPr>
            <w:webHidden/>
          </w:rPr>
          <w:fldChar w:fldCharType="separate"/>
        </w:r>
        <w:r w:rsidR="007B2DA6">
          <w:rPr>
            <w:webHidden/>
          </w:rPr>
          <w:t>75</w:t>
        </w:r>
        <w:r>
          <w:rPr>
            <w:webHidden/>
          </w:rPr>
          <w:fldChar w:fldCharType="end"/>
        </w:r>
      </w:hyperlink>
    </w:p>
    <w:p w14:paraId="77268BB9" w14:textId="013538AE"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45" w:history="1">
        <w:r w:rsidRPr="00D41737">
          <w:rPr>
            <w:rStyle w:val="Hyperlink"/>
          </w:rPr>
          <w:t>4.1.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ГАЈЕЊА ШУМА</w:t>
        </w:r>
        <w:r>
          <w:rPr>
            <w:webHidden/>
          </w:rPr>
          <w:tab/>
        </w:r>
        <w:r>
          <w:rPr>
            <w:webHidden/>
          </w:rPr>
          <w:fldChar w:fldCharType="begin"/>
        </w:r>
        <w:r>
          <w:rPr>
            <w:webHidden/>
          </w:rPr>
          <w:instrText xml:space="preserve"> PAGEREF _Toc238488745 \h </w:instrText>
        </w:r>
        <w:r>
          <w:rPr>
            <w:webHidden/>
          </w:rPr>
        </w:r>
        <w:r>
          <w:rPr>
            <w:webHidden/>
          </w:rPr>
          <w:fldChar w:fldCharType="separate"/>
        </w:r>
        <w:r w:rsidR="007B2DA6">
          <w:rPr>
            <w:webHidden/>
          </w:rPr>
          <w:t>75</w:t>
        </w:r>
        <w:r>
          <w:rPr>
            <w:webHidden/>
          </w:rPr>
          <w:fldChar w:fldCharType="end"/>
        </w:r>
      </w:hyperlink>
    </w:p>
    <w:p w14:paraId="1CCB3EEE" w14:textId="7B6F0717"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46" w:history="1">
        <w:r w:rsidRPr="00D41737">
          <w:rPr>
            <w:rStyle w:val="Hyperlink"/>
            <w:lang w:val="sr-Cyrl-RS"/>
          </w:rPr>
          <w:t>4</w:t>
        </w:r>
        <w:r w:rsidRPr="00D41737">
          <w:rPr>
            <w:rStyle w:val="Hyperlink"/>
          </w:rPr>
          <w:t>.1.1.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 xml:space="preserve">План </w:t>
        </w:r>
        <w:r w:rsidRPr="00D41737">
          <w:rPr>
            <w:rStyle w:val="Hyperlink"/>
            <w:lang w:val="sr-Cyrl-RS"/>
          </w:rPr>
          <w:t>обнављања и подизања нових шума</w:t>
        </w:r>
        <w:r>
          <w:rPr>
            <w:webHidden/>
          </w:rPr>
          <w:tab/>
        </w:r>
        <w:r>
          <w:rPr>
            <w:webHidden/>
          </w:rPr>
          <w:fldChar w:fldCharType="begin"/>
        </w:r>
        <w:r>
          <w:rPr>
            <w:webHidden/>
          </w:rPr>
          <w:instrText xml:space="preserve"> PAGEREF _Toc238488746 \h </w:instrText>
        </w:r>
        <w:r>
          <w:rPr>
            <w:webHidden/>
          </w:rPr>
        </w:r>
        <w:r>
          <w:rPr>
            <w:webHidden/>
          </w:rPr>
          <w:fldChar w:fldCharType="separate"/>
        </w:r>
        <w:r w:rsidR="007B2DA6">
          <w:rPr>
            <w:webHidden/>
          </w:rPr>
          <w:t>75</w:t>
        </w:r>
        <w:r>
          <w:rPr>
            <w:webHidden/>
          </w:rPr>
          <w:fldChar w:fldCharType="end"/>
        </w:r>
      </w:hyperlink>
    </w:p>
    <w:p w14:paraId="3C39FAB7" w14:textId="6F076EC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47" w:history="1">
        <w:r w:rsidRPr="00D41737">
          <w:rPr>
            <w:rStyle w:val="Hyperlink"/>
            <w:lang w:val="sr-Cyrl-RS"/>
          </w:rPr>
          <w:t>4</w:t>
        </w:r>
        <w:r w:rsidRPr="00D41737">
          <w:rPr>
            <w:rStyle w:val="Hyperlink"/>
          </w:rPr>
          <w:t>.1.</w:t>
        </w:r>
        <w:r w:rsidRPr="00D41737">
          <w:rPr>
            <w:rStyle w:val="Hyperlink"/>
            <w:lang w:val="sr-Cyrl-RS"/>
          </w:rPr>
          <w:t>2</w:t>
        </w:r>
        <w:r w:rsidRPr="00D41737">
          <w:rPr>
            <w:rStyle w:val="Hyperlink"/>
          </w:rPr>
          <w:t>.</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неге шума</w:t>
        </w:r>
        <w:r>
          <w:rPr>
            <w:webHidden/>
          </w:rPr>
          <w:tab/>
        </w:r>
        <w:r>
          <w:rPr>
            <w:webHidden/>
          </w:rPr>
          <w:fldChar w:fldCharType="begin"/>
        </w:r>
        <w:r>
          <w:rPr>
            <w:webHidden/>
          </w:rPr>
          <w:instrText xml:space="preserve"> PAGEREF _Toc238488747 \h </w:instrText>
        </w:r>
        <w:r>
          <w:rPr>
            <w:webHidden/>
          </w:rPr>
        </w:r>
        <w:r>
          <w:rPr>
            <w:webHidden/>
          </w:rPr>
          <w:fldChar w:fldCharType="separate"/>
        </w:r>
        <w:r w:rsidR="007B2DA6">
          <w:rPr>
            <w:webHidden/>
          </w:rPr>
          <w:t>76</w:t>
        </w:r>
        <w:r>
          <w:rPr>
            <w:webHidden/>
          </w:rPr>
          <w:fldChar w:fldCharType="end"/>
        </w:r>
      </w:hyperlink>
    </w:p>
    <w:p w14:paraId="1754188C" w14:textId="33CBAE45"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48" w:history="1">
        <w:r w:rsidRPr="00D41737">
          <w:rPr>
            <w:rStyle w:val="Hyperlink"/>
            <w:lang w:val="sr-Cyrl-RS"/>
          </w:rPr>
          <w:t>4.1.3.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План семенске и расадничке производње</w:t>
        </w:r>
        <w:r>
          <w:rPr>
            <w:webHidden/>
          </w:rPr>
          <w:tab/>
        </w:r>
        <w:r>
          <w:rPr>
            <w:webHidden/>
          </w:rPr>
          <w:fldChar w:fldCharType="begin"/>
        </w:r>
        <w:r>
          <w:rPr>
            <w:webHidden/>
          </w:rPr>
          <w:instrText xml:space="preserve"> PAGEREF _Toc238488748 \h </w:instrText>
        </w:r>
        <w:r>
          <w:rPr>
            <w:webHidden/>
          </w:rPr>
        </w:r>
        <w:r>
          <w:rPr>
            <w:webHidden/>
          </w:rPr>
          <w:fldChar w:fldCharType="separate"/>
        </w:r>
        <w:r w:rsidR="007B2DA6">
          <w:rPr>
            <w:webHidden/>
          </w:rPr>
          <w:t>78</w:t>
        </w:r>
        <w:r>
          <w:rPr>
            <w:webHidden/>
          </w:rPr>
          <w:fldChar w:fldCharType="end"/>
        </w:r>
      </w:hyperlink>
    </w:p>
    <w:p w14:paraId="103E7313" w14:textId="6743E1CC"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49" w:history="1">
        <w:r w:rsidRPr="00D41737">
          <w:rPr>
            <w:rStyle w:val="Hyperlink"/>
          </w:rPr>
          <w:t>4.</w:t>
        </w:r>
        <w:r w:rsidRPr="00D41737">
          <w:rPr>
            <w:rStyle w:val="Hyperlink"/>
            <w:lang w:val="sr-Cyrl-RS"/>
          </w:rPr>
          <w:t>2</w:t>
        </w:r>
        <w:r w:rsidRPr="00D41737">
          <w:rPr>
            <w:rStyle w:val="Hyperlink"/>
          </w:rPr>
          <w:t>.</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 xml:space="preserve">ПЛАН </w:t>
        </w:r>
        <w:r w:rsidRPr="00D41737">
          <w:rPr>
            <w:rStyle w:val="Hyperlink"/>
            <w:lang w:val="sr-Cyrl-RS"/>
          </w:rPr>
          <w:t>ЗАШТИТЕ И ЧУВАЊА ШУМА</w:t>
        </w:r>
        <w:r>
          <w:rPr>
            <w:webHidden/>
          </w:rPr>
          <w:tab/>
        </w:r>
        <w:r>
          <w:rPr>
            <w:webHidden/>
          </w:rPr>
          <w:fldChar w:fldCharType="begin"/>
        </w:r>
        <w:r>
          <w:rPr>
            <w:webHidden/>
          </w:rPr>
          <w:instrText xml:space="preserve"> PAGEREF _Toc238488749 \h </w:instrText>
        </w:r>
        <w:r>
          <w:rPr>
            <w:webHidden/>
          </w:rPr>
        </w:r>
        <w:r>
          <w:rPr>
            <w:webHidden/>
          </w:rPr>
          <w:fldChar w:fldCharType="separate"/>
        </w:r>
        <w:r w:rsidR="007B2DA6">
          <w:rPr>
            <w:webHidden/>
          </w:rPr>
          <w:t>78</w:t>
        </w:r>
        <w:r>
          <w:rPr>
            <w:webHidden/>
          </w:rPr>
          <w:fldChar w:fldCharType="end"/>
        </w:r>
      </w:hyperlink>
    </w:p>
    <w:p w14:paraId="46D16CEE" w14:textId="33C7BBF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0" w:history="1">
        <w:r w:rsidRPr="00D41737">
          <w:rPr>
            <w:rStyle w:val="Hyperlink"/>
            <w:lang w:val="sr-Cyrl-RS"/>
          </w:rPr>
          <w:t>4.2.1.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План заштите од штетних инсеката и биљних болести</w:t>
        </w:r>
        <w:r>
          <w:rPr>
            <w:webHidden/>
          </w:rPr>
          <w:tab/>
        </w:r>
        <w:r>
          <w:rPr>
            <w:webHidden/>
          </w:rPr>
          <w:fldChar w:fldCharType="begin"/>
        </w:r>
        <w:r>
          <w:rPr>
            <w:webHidden/>
          </w:rPr>
          <w:instrText xml:space="preserve"> PAGEREF _Toc238488750 \h </w:instrText>
        </w:r>
        <w:r>
          <w:rPr>
            <w:webHidden/>
          </w:rPr>
        </w:r>
        <w:r>
          <w:rPr>
            <w:webHidden/>
          </w:rPr>
          <w:fldChar w:fldCharType="separate"/>
        </w:r>
        <w:r w:rsidR="007B2DA6">
          <w:rPr>
            <w:webHidden/>
          </w:rPr>
          <w:t>78</w:t>
        </w:r>
        <w:r>
          <w:rPr>
            <w:webHidden/>
          </w:rPr>
          <w:fldChar w:fldCharType="end"/>
        </w:r>
      </w:hyperlink>
    </w:p>
    <w:p w14:paraId="6B4CB5CF" w14:textId="67F191C8"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1" w:history="1">
        <w:r w:rsidRPr="00D41737">
          <w:rPr>
            <w:rStyle w:val="Hyperlink"/>
            <w:lang w:val="sr-Cyrl-RS"/>
          </w:rPr>
          <w:t>4.2.2.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План заштите шума од стоке</w:t>
        </w:r>
        <w:r>
          <w:rPr>
            <w:webHidden/>
          </w:rPr>
          <w:tab/>
        </w:r>
        <w:r>
          <w:rPr>
            <w:webHidden/>
          </w:rPr>
          <w:fldChar w:fldCharType="begin"/>
        </w:r>
        <w:r>
          <w:rPr>
            <w:webHidden/>
          </w:rPr>
          <w:instrText xml:space="preserve"> PAGEREF _Toc238488751 \h </w:instrText>
        </w:r>
        <w:r>
          <w:rPr>
            <w:webHidden/>
          </w:rPr>
        </w:r>
        <w:r>
          <w:rPr>
            <w:webHidden/>
          </w:rPr>
          <w:fldChar w:fldCharType="separate"/>
        </w:r>
        <w:r w:rsidR="007B2DA6">
          <w:rPr>
            <w:webHidden/>
          </w:rPr>
          <w:t>79</w:t>
        </w:r>
        <w:r>
          <w:rPr>
            <w:webHidden/>
          </w:rPr>
          <w:fldChar w:fldCharType="end"/>
        </w:r>
      </w:hyperlink>
    </w:p>
    <w:p w14:paraId="78E7ADBF" w14:textId="14EB4DA4"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2" w:history="1">
        <w:r w:rsidRPr="00D41737">
          <w:rPr>
            <w:rStyle w:val="Hyperlink"/>
            <w:lang w:val="sr-Cyrl-RS"/>
          </w:rPr>
          <w:t>4.2.3.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План заштите шума од дивљачи</w:t>
        </w:r>
        <w:r>
          <w:rPr>
            <w:webHidden/>
          </w:rPr>
          <w:tab/>
        </w:r>
        <w:r>
          <w:rPr>
            <w:webHidden/>
          </w:rPr>
          <w:fldChar w:fldCharType="begin"/>
        </w:r>
        <w:r>
          <w:rPr>
            <w:webHidden/>
          </w:rPr>
          <w:instrText xml:space="preserve"> PAGEREF _Toc238488752 \h </w:instrText>
        </w:r>
        <w:r>
          <w:rPr>
            <w:webHidden/>
          </w:rPr>
        </w:r>
        <w:r>
          <w:rPr>
            <w:webHidden/>
          </w:rPr>
          <w:fldChar w:fldCharType="separate"/>
        </w:r>
        <w:r w:rsidR="007B2DA6">
          <w:rPr>
            <w:webHidden/>
          </w:rPr>
          <w:t>79</w:t>
        </w:r>
        <w:r>
          <w:rPr>
            <w:webHidden/>
          </w:rPr>
          <w:fldChar w:fldCharType="end"/>
        </w:r>
      </w:hyperlink>
    </w:p>
    <w:p w14:paraId="6B0179C9" w14:textId="279C340B"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3" w:history="1">
        <w:r w:rsidRPr="00D41737">
          <w:rPr>
            <w:rStyle w:val="Hyperlink"/>
            <w:lang w:val="sr-Cyrl-RS"/>
          </w:rPr>
          <w:t>4.2.4.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План заштите шума од човека</w:t>
        </w:r>
        <w:r>
          <w:rPr>
            <w:webHidden/>
          </w:rPr>
          <w:tab/>
        </w:r>
        <w:r>
          <w:rPr>
            <w:webHidden/>
          </w:rPr>
          <w:fldChar w:fldCharType="begin"/>
        </w:r>
        <w:r>
          <w:rPr>
            <w:webHidden/>
          </w:rPr>
          <w:instrText xml:space="preserve"> PAGEREF _Toc238488753 \h </w:instrText>
        </w:r>
        <w:r>
          <w:rPr>
            <w:webHidden/>
          </w:rPr>
        </w:r>
        <w:r>
          <w:rPr>
            <w:webHidden/>
          </w:rPr>
          <w:fldChar w:fldCharType="separate"/>
        </w:r>
        <w:r w:rsidR="007B2DA6">
          <w:rPr>
            <w:webHidden/>
          </w:rPr>
          <w:t>79</w:t>
        </w:r>
        <w:r>
          <w:rPr>
            <w:webHidden/>
          </w:rPr>
          <w:fldChar w:fldCharType="end"/>
        </w:r>
      </w:hyperlink>
    </w:p>
    <w:p w14:paraId="32AA0889" w14:textId="0B222C76"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4" w:history="1">
        <w:r w:rsidRPr="00D41737">
          <w:rPr>
            <w:rStyle w:val="Hyperlink"/>
            <w:lang w:val="sr-Cyrl-RS"/>
          </w:rPr>
          <w:t>4.2.5.</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RS"/>
          </w:rPr>
          <w:t>План заштите шума од пожара</w:t>
        </w:r>
        <w:r>
          <w:rPr>
            <w:webHidden/>
          </w:rPr>
          <w:tab/>
        </w:r>
        <w:r>
          <w:rPr>
            <w:webHidden/>
          </w:rPr>
          <w:fldChar w:fldCharType="begin"/>
        </w:r>
        <w:r>
          <w:rPr>
            <w:webHidden/>
          </w:rPr>
          <w:instrText xml:space="preserve"> PAGEREF _Toc238488754 \h </w:instrText>
        </w:r>
        <w:r>
          <w:rPr>
            <w:webHidden/>
          </w:rPr>
        </w:r>
        <w:r>
          <w:rPr>
            <w:webHidden/>
          </w:rPr>
          <w:fldChar w:fldCharType="separate"/>
        </w:r>
        <w:r w:rsidR="007B2DA6">
          <w:rPr>
            <w:webHidden/>
          </w:rPr>
          <w:t>79</w:t>
        </w:r>
        <w:r>
          <w:rPr>
            <w:webHidden/>
          </w:rPr>
          <w:fldChar w:fldCharType="end"/>
        </w:r>
      </w:hyperlink>
    </w:p>
    <w:p w14:paraId="401634A1" w14:textId="7AD4292D"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55" w:history="1">
        <w:r w:rsidRPr="00D41737">
          <w:rPr>
            <w:rStyle w:val="Hyperlink"/>
          </w:rPr>
          <w:t>4.3.</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КОРИШЋЕЊА ШУМА</w:t>
        </w:r>
        <w:r>
          <w:rPr>
            <w:webHidden/>
          </w:rPr>
          <w:tab/>
        </w:r>
        <w:r>
          <w:rPr>
            <w:webHidden/>
          </w:rPr>
          <w:fldChar w:fldCharType="begin"/>
        </w:r>
        <w:r>
          <w:rPr>
            <w:webHidden/>
          </w:rPr>
          <w:instrText xml:space="preserve"> PAGEREF _Toc238488755 \h </w:instrText>
        </w:r>
        <w:r>
          <w:rPr>
            <w:webHidden/>
          </w:rPr>
        </w:r>
        <w:r>
          <w:rPr>
            <w:webHidden/>
          </w:rPr>
          <w:fldChar w:fldCharType="separate"/>
        </w:r>
        <w:r w:rsidR="007B2DA6">
          <w:rPr>
            <w:webHidden/>
          </w:rPr>
          <w:t>80</w:t>
        </w:r>
        <w:r>
          <w:rPr>
            <w:webHidden/>
          </w:rPr>
          <w:fldChar w:fldCharType="end"/>
        </w:r>
      </w:hyperlink>
    </w:p>
    <w:p w14:paraId="2EEDDB8E" w14:textId="1E9BB65D"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6" w:history="1">
        <w:r w:rsidRPr="00D41737">
          <w:rPr>
            <w:rStyle w:val="Hyperlink"/>
            <w:lang w:val="sr-Cyrl-BA"/>
          </w:rPr>
          <w:t>4.3.1.</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BA"/>
          </w:rPr>
          <w:t>План сеча обнављања шума (главни принос)</w:t>
        </w:r>
        <w:r>
          <w:rPr>
            <w:webHidden/>
          </w:rPr>
          <w:tab/>
        </w:r>
        <w:r>
          <w:rPr>
            <w:webHidden/>
          </w:rPr>
          <w:fldChar w:fldCharType="begin"/>
        </w:r>
        <w:r>
          <w:rPr>
            <w:webHidden/>
          </w:rPr>
          <w:instrText xml:space="preserve"> PAGEREF _Toc238488756 \h </w:instrText>
        </w:r>
        <w:r>
          <w:rPr>
            <w:webHidden/>
          </w:rPr>
        </w:r>
        <w:r>
          <w:rPr>
            <w:webHidden/>
          </w:rPr>
          <w:fldChar w:fldCharType="separate"/>
        </w:r>
        <w:r w:rsidR="007B2DA6">
          <w:rPr>
            <w:webHidden/>
          </w:rPr>
          <w:t>80</w:t>
        </w:r>
        <w:r>
          <w:rPr>
            <w:webHidden/>
          </w:rPr>
          <w:fldChar w:fldCharType="end"/>
        </w:r>
      </w:hyperlink>
    </w:p>
    <w:p w14:paraId="760CB2F8" w14:textId="70F1DC5C"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7" w:history="1">
        <w:r w:rsidRPr="00D41737">
          <w:rPr>
            <w:rStyle w:val="Hyperlink"/>
            <w:lang w:val="sr-Cyrl-BA"/>
          </w:rPr>
          <w:t>4.3.2.</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lang w:val="sr-Cyrl-BA"/>
          </w:rPr>
          <w:t>План проредних сеча  (претходни принос)</w:t>
        </w:r>
        <w:r>
          <w:rPr>
            <w:webHidden/>
          </w:rPr>
          <w:tab/>
        </w:r>
        <w:r>
          <w:rPr>
            <w:webHidden/>
          </w:rPr>
          <w:fldChar w:fldCharType="begin"/>
        </w:r>
        <w:r>
          <w:rPr>
            <w:webHidden/>
          </w:rPr>
          <w:instrText xml:space="preserve"> PAGEREF _Toc238488757 \h </w:instrText>
        </w:r>
        <w:r>
          <w:rPr>
            <w:webHidden/>
          </w:rPr>
        </w:r>
        <w:r>
          <w:rPr>
            <w:webHidden/>
          </w:rPr>
          <w:fldChar w:fldCharType="separate"/>
        </w:r>
        <w:r w:rsidR="007B2DA6">
          <w:rPr>
            <w:webHidden/>
          </w:rPr>
          <w:t>83</w:t>
        </w:r>
        <w:r>
          <w:rPr>
            <w:webHidden/>
          </w:rPr>
          <w:fldChar w:fldCharType="end"/>
        </w:r>
      </w:hyperlink>
    </w:p>
    <w:p w14:paraId="603AD2DF" w14:textId="1A9E00B0"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58" w:history="1">
        <w:r w:rsidRPr="00D41737">
          <w:rPr>
            <w:rStyle w:val="Hyperlink"/>
            <w:lang w:val="sr-Cyrl-BA"/>
          </w:rPr>
          <w:t>4.3.4.  Укупан принос</w:t>
        </w:r>
        <w:r>
          <w:rPr>
            <w:webHidden/>
          </w:rPr>
          <w:tab/>
        </w:r>
        <w:r>
          <w:rPr>
            <w:webHidden/>
          </w:rPr>
          <w:fldChar w:fldCharType="begin"/>
        </w:r>
        <w:r>
          <w:rPr>
            <w:webHidden/>
          </w:rPr>
          <w:instrText xml:space="preserve"> PAGEREF _Toc238488758 \h </w:instrText>
        </w:r>
        <w:r>
          <w:rPr>
            <w:webHidden/>
          </w:rPr>
        </w:r>
        <w:r>
          <w:rPr>
            <w:webHidden/>
          </w:rPr>
          <w:fldChar w:fldCharType="separate"/>
        </w:r>
        <w:r w:rsidR="007B2DA6">
          <w:rPr>
            <w:webHidden/>
          </w:rPr>
          <w:t>85</w:t>
        </w:r>
        <w:r>
          <w:rPr>
            <w:webHidden/>
          </w:rPr>
          <w:fldChar w:fldCharType="end"/>
        </w:r>
      </w:hyperlink>
    </w:p>
    <w:p w14:paraId="4BB89BBD" w14:textId="24F4036B"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59" w:history="1">
        <w:r w:rsidRPr="00D41737">
          <w:rPr>
            <w:rStyle w:val="Hyperlink"/>
          </w:rPr>
          <w:t>4.4.</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ИЗГРАДЊЕ И ОДРЖАВАЊА ШУМСКИХ САОБРАЋАЈНИЦА И ОБЈЕКАТА</w:t>
        </w:r>
        <w:r>
          <w:rPr>
            <w:webHidden/>
          </w:rPr>
          <w:tab/>
        </w:r>
        <w:r>
          <w:rPr>
            <w:webHidden/>
          </w:rPr>
          <w:fldChar w:fldCharType="begin"/>
        </w:r>
        <w:r>
          <w:rPr>
            <w:webHidden/>
          </w:rPr>
          <w:instrText xml:space="preserve"> PAGEREF _Toc238488759 \h </w:instrText>
        </w:r>
        <w:r>
          <w:rPr>
            <w:webHidden/>
          </w:rPr>
        </w:r>
        <w:r>
          <w:rPr>
            <w:webHidden/>
          </w:rPr>
          <w:fldChar w:fldCharType="separate"/>
        </w:r>
        <w:r w:rsidR="007B2DA6">
          <w:rPr>
            <w:webHidden/>
          </w:rPr>
          <w:t>87</w:t>
        </w:r>
        <w:r>
          <w:rPr>
            <w:webHidden/>
          </w:rPr>
          <w:fldChar w:fldCharType="end"/>
        </w:r>
      </w:hyperlink>
    </w:p>
    <w:p w14:paraId="043B7CA1" w14:textId="0A08DC58"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60" w:history="1">
        <w:r w:rsidRPr="00D41737">
          <w:rPr>
            <w:rStyle w:val="Hyperlink"/>
          </w:rPr>
          <w:t>4.5.</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УРЕЂИВАЊА ШУМА</w:t>
        </w:r>
        <w:r>
          <w:rPr>
            <w:webHidden/>
          </w:rPr>
          <w:tab/>
        </w:r>
        <w:r>
          <w:rPr>
            <w:webHidden/>
          </w:rPr>
          <w:fldChar w:fldCharType="begin"/>
        </w:r>
        <w:r>
          <w:rPr>
            <w:webHidden/>
          </w:rPr>
          <w:instrText xml:space="preserve"> PAGEREF _Toc238488760 \h </w:instrText>
        </w:r>
        <w:r>
          <w:rPr>
            <w:webHidden/>
          </w:rPr>
        </w:r>
        <w:r>
          <w:rPr>
            <w:webHidden/>
          </w:rPr>
          <w:fldChar w:fldCharType="separate"/>
        </w:r>
        <w:r w:rsidR="007B2DA6">
          <w:rPr>
            <w:webHidden/>
          </w:rPr>
          <w:t>88</w:t>
        </w:r>
        <w:r>
          <w:rPr>
            <w:webHidden/>
          </w:rPr>
          <w:fldChar w:fldCharType="end"/>
        </w:r>
      </w:hyperlink>
    </w:p>
    <w:p w14:paraId="7928CD3B" w14:textId="4A7C2355"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61" w:history="1">
        <w:r w:rsidRPr="00D41737">
          <w:rPr>
            <w:rStyle w:val="Hyperlink"/>
          </w:rPr>
          <w:t>4.6.</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РАЗВОЈА ЛОВСТВА</w:t>
        </w:r>
        <w:r>
          <w:rPr>
            <w:webHidden/>
          </w:rPr>
          <w:tab/>
        </w:r>
        <w:r>
          <w:rPr>
            <w:webHidden/>
          </w:rPr>
          <w:fldChar w:fldCharType="begin"/>
        </w:r>
        <w:r>
          <w:rPr>
            <w:webHidden/>
          </w:rPr>
          <w:instrText xml:space="preserve"> PAGEREF _Toc238488761 \h </w:instrText>
        </w:r>
        <w:r>
          <w:rPr>
            <w:webHidden/>
          </w:rPr>
        </w:r>
        <w:r>
          <w:rPr>
            <w:webHidden/>
          </w:rPr>
          <w:fldChar w:fldCharType="separate"/>
        </w:r>
        <w:r w:rsidR="007B2DA6">
          <w:rPr>
            <w:webHidden/>
          </w:rPr>
          <w:t>88</w:t>
        </w:r>
        <w:r>
          <w:rPr>
            <w:webHidden/>
          </w:rPr>
          <w:fldChar w:fldCharType="end"/>
        </w:r>
      </w:hyperlink>
    </w:p>
    <w:p w14:paraId="2D5638BC" w14:textId="428D6651"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62" w:history="1">
        <w:r w:rsidRPr="00D41737">
          <w:rPr>
            <w:rStyle w:val="Hyperlink"/>
          </w:rPr>
          <w:t>4.7.</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КОРИШЋЕЊА ОСТАЛИХ ШУМСКИХ ПРОИЗВОДА</w:t>
        </w:r>
        <w:r>
          <w:rPr>
            <w:webHidden/>
          </w:rPr>
          <w:tab/>
        </w:r>
        <w:r>
          <w:rPr>
            <w:webHidden/>
          </w:rPr>
          <w:fldChar w:fldCharType="begin"/>
        </w:r>
        <w:r>
          <w:rPr>
            <w:webHidden/>
          </w:rPr>
          <w:instrText xml:space="preserve"> PAGEREF _Toc238488762 \h </w:instrText>
        </w:r>
        <w:r>
          <w:rPr>
            <w:webHidden/>
          </w:rPr>
        </w:r>
        <w:r>
          <w:rPr>
            <w:webHidden/>
          </w:rPr>
          <w:fldChar w:fldCharType="separate"/>
        </w:r>
        <w:r w:rsidR="007B2DA6">
          <w:rPr>
            <w:webHidden/>
          </w:rPr>
          <w:t>89</w:t>
        </w:r>
        <w:r>
          <w:rPr>
            <w:webHidden/>
          </w:rPr>
          <w:fldChar w:fldCharType="end"/>
        </w:r>
      </w:hyperlink>
    </w:p>
    <w:p w14:paraId="5FCB5824" w14:textId="25E579FA"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63" w:history="1">
        <w:r w:rsidRPr="00D41737">
          <w:rPr>
            <w:rStyle w:val="Hyperlink"/>
          </w:rPr>
          <w:t>4.8.</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КАДРОВА</w:t>
        </w:r>
        <w:r>
          <w:rPr>
            <w:webHidden/>
          </w:rPr>
          <w:tab/>
        </w:r>
        <w:r>
          <w:rPr>
            <w:webHidden/>
          </w:rPr>
          <w:fldChar w:fldCharType="begin"/>
        </w:r>
        <w:r>
          <w:rPr>
            <w:webHidden/>
          </w:rPr>
          <w:instrText xml:space="preserve"> PAGEREF _Toc238488763 \h </w:instrText>
        </w:r>
        <w:r>
          <w:rPr>
            <w:webHidden/>
          </w:rPr>
        </w:r>
        <w:r>
          <w:rPr>
            <w:webHidden/>
          </w:rPr>
          <w:fldChar w:fldCharType="separate"/>
        </w:r>
        <w:r w:rsidR="007B2DA6">
          <w:rPr>
            <w:webHidden/>
          </w:rPr>
          <w:t>89</w:t>
        </w:r>
        <w:r>
          <w:rPr>
            <w:webHidden/>
          </w:rPr>
          <w:fldChar w:fldCharType="end"/>
        </w:r>
      </w:hyperlink>
    </w:p>
    <w:p w14:paraId="170140BC" w14:textId="66515F91" w:rsidR="00030258" w:rsidRDefault="00030258">
      <w:pPr>
        <w:pStyle w:val="TOC2"/>
        <w:tabs>
          <w:tab w:val="left" w:pos="1276"/>
        </w:tabs>
        <w:rPr>
          <w:rFonts w:asciiTheme="minorHAnsi" w:eastAsiaTheme="minorEastAsia" w:hAnsiTheme="minorHAnsi" w:cstheme="minorBidi"/>
          <w:smallCaps w:val="0"/>
          <w:kern w:val="2"/>
          <w:sz w:val="24"/>
          <w:szCs w:val="24"/>
          <w:lang w:val="sr-Latn-BA" w:eastAsia="sr-Latn-BA"/>
          <w14:ligatures w14:val="standardContextual"/>
        </w:rPr>
      </w:pPr>
      <w:hyperlink w:anchor="_Toc238488764" w:history="1">
        <w:r w:rsidRPr="00D41737">
          <w:rPr>
            <w:rStyle w:val="Hyperlink"/>
          </w:rPr>
          <w:t>4.9.</w:t>
        </w:r>
        <w:r>
          <w:rPr>
            <w:rFonts w:asciiTheme="minorHAnsi" w:eastAsiaTheme="minorEastAsia" w:hAnsiTheme="minorHAnsi" w:cstheme="minorBidi"/>
            <w:smallCaps w:val="0"/>
            <w:kern w:val="2"/>
            <w:sz w:val="24"/>
            <w:szCs w:val="24"/>
            <w:lang w:val="sr-Latn-BA" w:eastAsia="sr-Latn-BA"/>
            <w14:ligatures w14:val="standardContextual"/>
          </w:rPr>
          <w:tab/>
        </w:r>
        <w:r w:rsidRPr="00D41737">
          <w:rPr>
            <w:rStyle w:val="Hyperlink"/>
          </w:rPr>
          <w:t>ПЛАН  ТЕХНИЧКОГ ОПРЕМАЊА</w:t>
        </w:r>
        <w:r>
          <w:rPr>
            <w:webHidden/>
          </w:rPr>
          <w:tab/>
        </w:r>
        <w:r>
          <w:rPr>
            <w:webHidden/>
          </w:rPr>
          <w:fldChar w:fldCharType="begin"/>
        </w:r>
        <w:r>
          <w:rPr>
            <w:webHidden/>
          </w:rPr>
          <w:instrText xml:space="preserve"> PAGEREF _Toc238488764 \h </w:instrText>
        </w:r>
        <w:r>
          <w:rPr>
            <w:webHidden/>
          </w:rPr>
        </w:r>
        <w:r>
          <w:rPr>
            <w:webHidden/>
          </w:rPr>
          <w:fldChar w:fldCharType="separate"/>
        </w:r>
        <w:r w:rsidR="007B2DA6">
          <w:rPr>
            <w:webHidden/>
          </w:rPr>
          <w:t>89</w:t>
        </w:r>
        <w:r>
          <w:rPr>
            <w:webHidden/>
          </w:rPr>
          <w:fldChar w:fldCharType="end"/>
        </w:r>
      </w:hyperlink>
    </w:p>
    <w:p w14:paraId="261D361A" w14:textId="75E9BDC9" w:rsidR="00030258" w:rsidRDefault="00030258">
      <w:pPr>
        <w:pStyle w:val="TOC1"/>
        <w:tabs>
          <w:tab w:val="left" w:pos="709"/>
        </w:tabs>
        <w:rPr>
          <w:rFonts w:asciiTheme="minorHAnsi" w:eastAsiaTheme="minorEastAsia" w:hAnsiTheme="minorHAnsi" w:cstheme="minorBidi"/>
          <w:b w:val="0"/>
          <w:caps w:val="0"/>
          <w:kern w:val="2"/>
          <w:sz w:val="24"/>
          <w:szCs w:val="24"/>
          <w:lang w:val="sr-Latn-BA" w:eastAsia="sr-Latn-BA"/>
          <w14:ligatures w14:val="standardContextual"/>
        </w:rPr>
      </w:pPr>
      <w:hyperlink w:anchor="_Toc238488765" w:history="1">
        <w:r w:rsidRPr="00D41737">
          <w:rPr>
            <w:rStyle w:val="Hyperlink"/>
            <w:iCs/>
          </w:rPr>
          <w:t>5.0.</w:t>
        </w:r>
        <w:r>
          <w:rPr>
            <w:rFonts w:asciiTheme="minorHAnsi" w:eastAsiaTheme="minorEastAsia" w:hAnsiTheme="minorHAnsi" w:cstheme="minorBidi"/>
            <w:b w:val="0"/>
            <w:caps w:val="0"/>
            <w:kern w:val="2"/>
            <w:sz w:val="24"/>
            <w:szCs w:val="24"/>
            <w:lang w:val="sr-Latn-BA" w:eastAsia="sr-Latn-BA"/>
            <w14:ligatures w14:val="standardContextual"/>
          </w:rPr>
          <w:tab/>
        </w:r>
        <w:r w:rsidRPr="00D41737">
          <w:rPr>
            <w:rStyle w:val="Hyperlink"/>
            <w:iCs/>
          </w:rPr>
          <w:t>ЕКОНОМСКО ФИНАНСИЈСКА АНАЛИЗА</w:t>
        </w:r>
        <w:r>
          <w:rPr>
            <w:webHidden/>
          </w:rPr>
          <w:tab/>
        </w:r>
        <w:r>
          <w:rPr>
            <w:webHidden/>
          </w:rPr>
          <w:fldChar w:fldCharType="begin"/>
        </w:r>
        <w:r>
          <w:rPr>
            <w:webHidden/>
          </w:rPr>
          <w:instrText xml:space="preserve"> PAGEREF _Toc238488765 \h </w:instrText>
        </w:r>
        <w:r>
          <w:rPr>
            <w:webHidden/>
          </w:rPr>
        </w:r>
        <w:r>
          <w:rPr>
            <w:webHidden/>
          </w:rPr>
          <w:fldChar w:fldCharType="separate"/>
        </w:r>
        <w:r w:rsidR="007B2DA6">
          <w:rPr>
            <w:webHidden/>
          </w:rPr>
          <w:t>89</w:t>
        </w:r>
        <w:r>
          <w:rPr>
            <w:webHidden/>
          </w:rPr>
          <w:fldChar w:fldCharType="end"/>
        </w:r>
      </w:hyperlink>
    </w:p>
    <w:p w14:paraId="49B15A10" w14:textId="1DAEDC36"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66" w:history="1">
        <w:r w:rsidRPr="00D41737">
          <w:rPr>
            <w:rStyle w:val="Hyperlink"/>
          </w:rPr>
          <w:t>5.1. ВРСТА И ОБИМ ПЛАНИРАНИХ РАДОВА</w:t>
        </w:r>
        <w:r>
          <w:rPr>
            <w:webHidden/>
          </w:rPr>
          <w:tab/>
        </w:r>
        <w:r>
          <w:rPr>
            <w:webHidden/>
          </w:rPr>
          <w:fldChar w:fldCharType="begin"/>
        </w:r>
        <w:r>
          <w:rPr>
            <w:webHidden/>
          </w:rPr>
          <w:instrText xml:space="preserve"> PAGEREF _Toc238488766 \h </w:instrText>
        </w:r>
        <w:r>
          <w:rPr>
            <w:webHidden/>
          </w:rPr>
        </w:r>
        <w:r>
          <w:rPr>
            <w:webHidden/>
          </w:rPr>
          <w:fldChar w:fldCharType="separate"/>
        </w:r>
        <w:r w:rsidR="007B2DA6">
          <w:rPr>
            <w:webHidden/>
          </w:rPr>
          <w:t>89</w:t>
        </w:r>
        <w:r>
          <w:rPr>
            <w:webHidden/>
          </w:rPr>
          <w:fldChar w:fldCharType="end"/>
        </w:r>
      </w:hyperlink>
    </w:p>
    <w:p w14:paraId="33D8F0C1" w14:textId="3E866762"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67" w:history="1">
        <w:r w:rsidRPr="00D41737">
          <w:rPr>
            <w:rStyle w:val="Hyperlink"/>
            <w:lang w:val="sr-Cyrl-BA"/>
          </w:rPr>
          <w:t>5.1.1. Квалификациона структура сечиве запремине</w:t>
        </w:r>
        <w:r>
          <w:rPr>
            <w:webHidden/>
          </w:rPr>
          <w:tab/>
        </w:r>
        <w:r>
          <w:rPr>
            <w:webHidden/>
          </w:rPr>
          <w:fldChar w:fldCharType="begin"/>
        </w:r>
        <w:r>
          <w:rPr>
            <w:webHidden/>
          </w:rPr>
          <w:instrText xml:space="preserve"> PAGEREF _Toc238488767 \h </w:instrText>
        </w:r>
        <w:r>
          <w:rPr>
            <w:webHidden/>
          </w:rPr>
        </w:r>
        <w:r>
          <w:rPr>
            <w:webHidden/>
          </w:rPr>
          <w:fldChar w:fldCharType="separate"/>
        </w:r>
        <w:r w:rsidR="007B2DA6">
          <w:rPr>
            <w:webHidden/>
          </w:rPr>
          <w:t>89</w:t>
        </w:r>
        <w:r>
          <w:rPr>
            <w:webHidden/>
          </w:rPr>
          <w:fldChar w:fldCharType="end"/>
        </w:r>
      </w:hyperlink>
    </w:p>
    <w:p w14:paraId="2498E6E5" w14:textId="176C4C3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68" w:history="1">
        <w:r w:rsidRPr="00D41737">
          <w:rPr>
            <w:rStyle w:val="Hyperlink"/>
            <w:lang w:val="sr-Cyrl-BA"/>
          </w:rPr>
          <w:t>5.1.2. План заштите шума</w:t>
        </w:r>
        <w:r>
          <w:rPr>
            <w:webHidden/>
          </w:rPr>
          <w:tab/>
        </w:r>
        <w:r>
          <w:rPr>
            <w:webHidden/>
          </w:rPr>
          <w:fldChar w:fldCharType="begin"/>
        </w:r>
        <w:r>
          <w:rPr>
            <w:webHidden/>
          </w:rPr>
          <w:instrText xml:space="preserve"> PAGEREF _Toc238488768 \h </w:instrText>
        </w:r>
        <w:r>
          <w:rPr>
            <w:webHidden/>
          </w:rPr>
        </w:r>
        <w:r>
          <w:rPr>
            <w:webHidden/>
          </w:rPr>
          <w:fldChar w:fldCharType="separate"/>
        </w:r>
        <w:r w:rsidR="007B2DA6">
          <w:rPr>
            <w:webHidden/>
          </w:rPr>
          <w:t>90</w:t>
        </w:r>
        <w:r>
          <w:rPr>
            <w:webHidden/>
          </w:rPr>
          <w:fldChar w:fldCharType="end"/>
        </w:r>
      </w:hyperlink>
    </w:p>
    <w:p w14:paraId="18DE9D4F" w14:textId="4ABD2808"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69" w:history="1">
        <w:r w:rsidRPr="00D41737">
          <w:rPr>
            <w:rStyle w:val="Hyperlink"/>
            <w:lang w:val="sr-Cyrl-BA"/>
          </w:rPr>
          <w:t>5.1.3. План одржавања шумских саобраћајница</w:t>
        </w:r>
        <w:r>
          <w:rPr>
            <w:webHidden/>
          </w:rPr>
          <w:tab/>
        </w:r>
        <w:r>
          <w:rPr>
            <w:webHidden/>
          </w:rPr>
          <w:fldChar w:fldCharType="begin"/>
        </w:r>
        <w:r>
          <w:rPr>
            <w:webHidden/>
          </w:rPr>
          <w:instrText xml:space="preserve"> PAGEREF _Toc238488769 \h </w:instrText>
        </w:r>
        <w:r>
          <w:rPr>
            <w:webHidden/>
          </w:rPr>
        </w:r>
        <w:r>
          <w:rPr>
            <w:webHidden/>
          </w:rPr>
          <w:fldChar w:fldCharType="separate"/>
        </w:r>
        <w:r w:rsidR="007B2DA6">
          <w:rPr>
            <w:webHidden/>
          </w:rPr>
          <w:t>90</w:t>
        </w:r>
        <w:r>
          <w:rPr>
            <w:webHidden/>
          </w:rPr>
          <w:fldChar w:fldCharType="end"/>
        </w:r>
      </w:hyperlink>
    </w:p>
    <w:p w14:paraId="2F45A96E" w14:textId="2BD0BFC2"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0" w:history="1">
        <w:r w:rsidRPr="00D41737">
          <w:rPr>
            <w:rStyle w:val="Hyperlink"/>
            <w:lang w:val="sr-Cyrl-BA"/>
          </w:rPr>
          <w:t>5.1.4. План уређивања шума</w:t>
        </w:r>
        <w:r>
          <w:rPr>
            <w:webHidden/>
          </w:rPr>
          <w:tab/>
        </w:r>
        <w:r>
          <w:rPr>
            <w:webHidden/>
          </w:rPr>
          <w:fldChar w:fldCharType="begin"/>
        </w:r>
        <w:r>
          <w:rPr>
            <w:webHidden/>
          </w:rPr>
          <w:instrText xml:space="preserve"> PAGEREF _Toc238488770 \h </w:instrText>
        </w:r>
        <w:r>
          <w:rPr>
            <w:webHidden/>
          </w:rPr>
        </w:r>
        <w:r>
          <w:rPr>
            <w:webHidden/>
          </w:rPr>
          <w:fldChar w:fldCharType="separate"/>
        </w:r>
        <w:r w:rsidR="007B2DA6">
          <w:rPr>
            <w:webHidden/>
          </w:rPr>
          <w:t>90</w:t>
        </w:r>
        <w:r>
          <w:rPr>
            <w:webHidden/>
          </w:rPr>
          <w:fldChar w:fldCharType="end"/>
        </w:r>
      </w:hyperlink>
    </w:p>
    <w:p w14:paraId="1E81B09D" w14:textId="00E88B8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1" w:history="1">
        <w:r w:rsidRPr="00D41737">
          <w:rPr>
            <w:rStyle w:val="Hyperlink"/>
            <w:lang w:val="sr-Cyrl-BA"/>
          </w:rPr>
          <w:t>5.1.5. План радована на обнови и гајењу шума</w:t>
        </w:r>
        <w:r>
          <w:rPr>
            <w:webHidden/>
          </w:rPr>
          <w:tab/>
        </w:r>
        <w:r>
          <w:rPr>
            <w:webHidden/>
          </w:rPr>
          <w:fldChar w:fldCharType="begin"/>
        </w:r>
        <w:r>
          <w:rPr>
            <w:webHidden/>
          </w:rPr>
          <w:instrText xml:space="preserve"> PAGEREF _Toc238488771 \h </w:instrText>
        </w:r>
        <w:r>
          <w:rPr>
            <w:webHidden/>
          </w:rPr>
        </w:r>
        <w:r>
          <w:rPr>
            <w:webHidden/>
          </w:rPr>
          <w:fldChar w:fldCharType="separate"/>
        </w:r>
        <w:r w:rsidR="007B2DA6">
          <w:rPr>
            <w:webHidden/>
          </w:rPr>
          <w:t>91</w:t>
        </w:r>
        <w:r>
          <w:rPr>
            <w:webHidden/>
          </w:rPr>
          <w:fldChar w:fldCharType="end"/>
        </w:r>
      </w:hyperlink>
    </w:p>
    <w:p w14:paraId="70612DBB" w14:textId="29302F0C"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72" w:history="1">
        <w:r w:rsidRPr="00D41737">
          <w:rPr>
            <w:rStyle w:val="Hyperlink"/>
          </w:rPr>
          <w:t>5.2. УТВРЂИВАЊЕ ТРОШКОВА ПРОИЗВОДЊЕ</w:t>
        </w:r>
        <w:r>
          <w:rPr>
            <w:webHidden/>
          </w:rPr>
          <w:tab/>
        </w:r>
        <w:r>
          <w:rPr>
            <w:webHidden/>
          </w:rPr>
          <w:fldChar w:fldCharType="begin"/>
        </w:r>
        <w:r>
          <w:rPr>
            <w:webHidden/>
          </w:rPr>
          <w:instrText xml:space="preserve"> PAGEREF _Toc238488772 \h </w:instrText>
        </w:r>
        <w:r>
          <w:rPr>
            <w:webHidden/>
          </w:rPr>
        </w:r>
        <w:r>
          <w:rPr>
            <w:webHidden/>
          </w:rPr>
          <w:fldChar w:fldCharType="separate"/>
        </w:r>
        <w:r w:rsidR="007B2DA6">
          <w:rPr>
            <w:webHidden/>
          </w:rPr>
          <w:t>91</w:t>
        </w:r>
        <w:r>
          <w:rPr>
            <w:webHidden/>
          </w:rPr>
          <w:fldChar w:fldCharType="end"/>
        </w:r>
      </w:hyperlink>
    </w:p>
    <w:p w14:paraId="5B244FB3" w14:textId="64C0C015"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3" w:history="1">
        <w:r w:rsidRPr="00D41737">
          <w:rPr>
            <w:rStyle w:val="Hyperlink"/>
            <w:lang w:val="sr-Cyrl-BA"/>
          </w:rPr>
          <w:t>5.2.1. Трошкови производње дрвних сортимената</w:t>
        </w:r>
        <w:r>
          <w:rPr>
            <w:webHidden/>
          </w:rPr>
          <w:tab/>
        </w:r>
        <w:r>
          <w:rPr>
            <w:webHidden/>
          </w:rPr>
          <w:fldChar w:fldCharType="begin"/>
        </w:r>
        <w:r>
          <w:rPr>
            <w:webHidden/>
          </w:rPr>
          <w:instrText xml:space="preserve"> PAGEREF _Toc238488773 \h </w:instrText>
        </w:r>
        <w:r>
          <w:rPr>
            <w:webHidden/>
          </w:rPr>
        </w:r>
        <w:r>
          <w:rPr>
            <w:webHidden/>
          </w:rPr>
          <w:fldChar w:fldCharType="separate"/>
        </w:r>
        <w:r w:rsidR="007B2DA6">
          <w:rPr>
            <w:webHidden/>
          </w:rPr>
          <w:t>91</w:t>
        </w:r>
        <w:r>
          <w:rPr>
            <w:webHidden/>
          </w:rPr>
          <w:fldChar w:fldCharType="end"/>
        </w:r>
      </w:hyperlink>
    </w:p>
    <w:p w14:paraId="1B126E1B" w14:textId="63459093"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4" w:history="1">
        <w:r w:rsidRPr="00D41737">
          <w:rPr>
            <w:rStyle w:val="Hyperlink"/>
            <w:lang w:val="sr-Cyrl-BA"/>
          </w:rPr>
          <w:t>5.2.2. Трошкови заштите шума</w:t>
        </w:r>
        <w:r>
          <w:rPr>
            <w:webHidden/>
          </w:rPr>
          <w:tab/>
        </w:r>
        <w:r>
          <w:rPr>
            <w:webHidden/>
          </w:rPr>
          <w:fldChar w:fldCharType="begin"/>
        </w:r>
        <w:r>
          <w:rPr>
            <w:webHidden/>
          </w:rPr>
          <w:instrText xml:space="preserve"> PAGEREF _Toc238488774 \h </w:instrText>
        </w:r>
        <w:r>
          <w:rPr>
            <w:webHidden/>
          </w:rPr>
        </w:r>
        <w:r>
          <w:rPr>
            <w:webHidden/>
          </w:rPr>
          <w:fldChar w:fldCharType="separate"/>
        </w:r>
        <w:r w:rsidR="007B2DA6">
          <w:rPr>
            <w:webHidden/>
          </w:rPr>
          <w:t>91</w:t>
        </w:r>
        <w:r>
          <w:rPr>
            <w:webHidden/>
          </w:rPr>
          <w:fldChar w:fldCharType="end"/>
        </w:r>
      </w:hyperlink>
    </w:p>
    <w:p w14:paraId="2D16C0C0" w14:textId="12B9B66C"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5" w:history="1">
        <w:r w:rsidRPr="00D41737">
          <w:rPr>
            <w:rStyle w:val="Hyperlink"/>
            <w:lang w:val="sr-Cyrl-BA"/>
          </w:rPr>
          <w:t>5.2.3. Трошкови радова на гајењу и обнови шума</w:t>
        </w:r>
        <w:r>
          <w:rPr>
            <w:webHidden/>
          </w:rPr>
          <w:tab/>
        </w:r>
        <w:r>
          <w:rPr>
            <w:webHidden/>
          </w:rPr>
          <w:fldChar w:fldCharType="begin"/>
        </w:r>
        <w:r>
          <w:rPr>
            <w:webHidden/>
          </w:rPr>
          <w:instrText xml:space="preserve"> PAGEREF _Toc238488775 \h </w:instrText>
        </w:r>
        <w:r>
          <w:rPr>
            <w:webHidden/>
          </w:rPr>
        </w:r>
        <w:r>
          <w:rPr>
            <w:webHidden/>
          </w:rPr>
          <w:fldChar w:fldCharType="separate"/>
        </w:r>
        <w:r w:rsidR="007B2DA6">
          <w:rPr>
            <w:webHidden/>
          </w:rPr>
          <w:t>92</w:t>
        </w:r>
        <w:r>
          <w:rPr>
            <w:webHidden/>
          </w:rPr>
          <w:fldChar w:fldCharType="end"/>
        </w:r>
      </w:hyperlink>
    </w:p>
    <w:p w14:paraId="5CED4F67" w14:textId="42BC5912"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6" w:history="1">
        <w:r w:rsidRPr="00D41737">
          <w:rPr>
            <w:rStyle w:val="Hyperlink"/>
            <w:lang w:val="sr-Cyrl-BA"/>
          </w:rPr>
          <w:t>5.2.4. Трошкови изградње и одржавања шумских саобраћајница (просечно годишње)</w:t>
        </w:r>
        <w:r>
          <w:rPr>
            <w:webHidden/>
          </w:rPr>
          <w:tab/>
        </w:r>
        <w:r>
          <w:rPr>
            <w:webHidden/>
          </w:rPr>
          <w:fldChar w:fldCharType="begin"/>
        </w:r>
        <w:r>
          <w:rPr>
            <w:webHidden/>
          </w:rPr>
          <w:instrText xml:space="preserve"> PAGEREF _Toc238488776 \h </w:instrText>
        </w:r>
        <w:r>
          <w:rPr>
            <w:webHidden/>
          </w:rPr>
        </w:r>
        <w:r>
          <w:rPr>
            <w:webHidden/>
          </w:rPr>
          <w:fldChar w:fldCharType="separate"/>
        </w:r>
        <w:r w:rsidR="007B2DA6">
          <w:rPr>
            <w:webHidden/>
          </w:rPr>
          <w:t>92</w:t>
        </w:r>
        <w:r>
          <w:rPr>
            <w:webHidden/>
          </w:rPr>
          <w:fldChar w:fldCharType="end"/>
        </w:r>
      </w:hyperlink>
    </w:p>
    <w:p w14:paraId="170C1177" w14:textId="4A296C27"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7" w:history="1">
        <w:r w:rsidRPr="00D41737">
          <w:rPr>
            <w:rStyle w:val="Hyperlink"/>
            <w:lang w:val="sr-Cyrl-BA"/>
          </w:rPr>
          <w:t>5.2.5. Средства за репродукцију шума</w:t>
        </w:r>
        <w:r>
          <w:rPr>
            <w:webHidden/>
          </w:rPr>
          <w:tab/>
        </w:r>
        <w:r>
          <w:rPr>
            <w:webHidden/>
          </w:rPr>
          <w:fldChar w:fldCharType="begin"/>
        </w:r>
        <w:r>
          <w:rPr>
            <w:webHidden/>
          </w:rPr>
          <w:instrText xml:space="preserve"> PAGEREF _Toc238488777 \h </w:instrText>
        </w:r>
        <w:r>
          <w:rPr>
            <w:webHidden/>
          </w:rPr>
        </w:r>
        <w:r>
          <w:rPr>
            <w:webHidden/>
          </w:rPr>
          <w:fldChar w:fldCharType="separate"/>
        </w:r>
        <w:r w:rsidR="007B2DA6">
          <w:rPr>
            <w:webHidden/>
          </w:rPr>
          <w:t>92</w:t>
        </w:r>
        <w:r>
          <w:rPr>
            <w:webHidden/>
          </w:rPr>
          <w:fldChar w:fldCharType="end"/>
        </w:r>
      </w:hyperlink>
    </w:p>
    <w:p w14:paraId="4506BD0D" w14:textId="00D403E0"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8" w:history="1">
        <w:r w:rsidRPr="00D41737">
          <w:rPr>
            <w:rStyle w:val="Hyperlink"/>
            <w:lang w:val="sr-Cyrl-BA"/>
          </w:rPr>
          <w:t>5.2.6. Накнада за коришћење шума и шумског земљишта</w:t>
        </w:r>
        <w:r>
          <w:rPr>
            <w:webHidden/>
          </w:rPr>
          <w:tab/>
        </w:r>
        <w:r>
          <w:rPr>
            <w:webHidden/>
          </w:rPr>
          <w:fldChar w:fldCharType="begin"/>
        </w:r>
        <w:r>
          <w:rPr>
            <w:webHidden/>
          </w:rPr>
          <w:instrText xml:space="preserve"> PAGEREF _Toc238488778 \h </w:instrText>
        </w:r>
        <w:r>
          <w:rPr>
            <w:webHidden/>
          </w:rPr>
        </w:r>
        <w:r>
          <w:rPr>
            <w:webHidden/>
          </w:rPr>
          <w:fldChar w:fldCharType="separate"/>
        </w:r>
        <w:r w:rsidR="007B2DA6">
          <w:rPr>
            <w:webHidden/>
          </w:rPr>
          <w:t>92</w:t>
        </w:r>
        <w:r>
          <w:rPr>
            <w:webHidden/>
          </w:rPr>
          <w:fldChar w:fldCharType="end"/>
        </w:r>
      </w:hyperlink>
    </w:p>
    <w:p w14:paraId="2E8F65C1" w14:textId="191167E2"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79" w:history="1">
        <w:r w:rsidRPr="00D41737">
          <w:rPr>
            <w:rStyle w:val="Hyperlink"/>
            <w:lang w:val="sr-Cyrl-BA"/>
          </w:rPr>
          <w:t>5.2.7. Трошкови уређивања шума  (просечно годишње)</w:t>
        </w:r>
        <w:r>
          <w:rPr>
            <w:webHidden/>
          </w:rPr>
          <w:tab/>
        </w:r>
        <w:r>
          <w:rPr>
            <w:webHidden/>
          </w:rPr>
          <w:fldChar w:fldCharType="begin"/>
        </w:r>
        <w:r>
          <w:rPr>
            <w:webHidden/>
          </w:rPr>
          <w:instrText xml:space="preserve"> PAGEREF _Toc238488779 \h </w:instrText>
        </w:r>
        <w:r>
          <w:rPr>
            <w:webHidden/>
          </w:rPr>
        </w:r>
        <w:r>
          <w:rPr>
            <w:webHidden/>
          </w:rPr>
          <w:fldChar w:fldCharType="separate"/>
        </w:r>
        <w:r w:rsidR="007B2DA6">
          <w:rPr>
            <w:webHidden/>
          </w:rPr>
          <w:t>93</w:t>
        </w:r>
        <w:r>
          <w:rPr>
            <w:webHidden/>
          </w:rPr>
          <w:fldChar w:fldCharType="end"/>
        </w:r>
      </w:hyperlink>
    </w:p>
    <w:p w14:paraId="4E3F6246" w14:textId="76EC185A"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80" w:history="1">
        <w:r w:rsidRPr="00D41737">
          <w:rPr>
            <w:rStyle w:val="Hyperlink"/>
            <w:lang w:val="sr-Cyrl-BA"/>
          </w:rPr>
          <w:t>5.2.7. Укупни трошкови производње</w:t>
        </w:r>
        <w:r>
          <w:rPr>
            <w:webHidden/>
          </w:rPr>
          <w:tab/>
        </w:r>
        <w:r>
          <w:rPr>
            <w:webHidden/>
          </w:rPr>
          <w:fldChar w:fldCharType="begin"/>
        </w:r>
        <w:r>
          <w:rPr>
            <w:webHidden/>
          </w:rPr>
          <w:instrText xml:space="preserve"> PAGEREF _Toc238488780 \h </w:instrText>
        </w:r>
        <w:r>
          <w:rPr>
            <w:webHidden/>
          </w:rPr>
        </w:r>
        <w:r>
          <w:rPr>
            <w:webHidden/>
          </w:rPr>
          <w:fldChar w:fldCharType="separate"/>
        </w:r>
        <w:r w:rsidR="007B2DA6">
          <w:rPr>
            <w:webHidden/>
          </w:rPr>
          <w:t>93</w:t>
        </w:r>
        <w:r>
          <w:rPr>
            <w:webHidden/>
          </w:rPr>
          <w:fldChar w:fldCharType="end"/>
        </w:r>
      </w:hyperlink>
    </w:p>
    <w:p w14:paraId="70A9E401" w14:textId="39525E0F"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1" w:history="1">
        <w:r w:rsidRPr="00D41737">
          <w:rPr>
            <w:rStyle w:val="Hyperlink"/>
          </w:rPr>
          <w:t>5.3. ФОРМИРАЊЕ УКУПНОГ ПРИХОДА</w:t>
        </w:r>
        <w:r>
          <w:rPr>
            <w:webHidden/>
          </w:rPr>
          <w:tab/>
        </w:r>
        <w:r>
          <w:rPr>
            <w:webHidden/>
          </w:rPr>
          <w:fldChar w:fldCharType="begin"/>
        </w:r>
        <w:r>
          <w:rPr>
            <w:webHidden/>
          </w:rPr>
          <w:instrText xml:space="preserve"> PAGEREF _Toc238488781 \h </w:instrText>
        </w:r>
        <w:r>
          <w:rPr>
            <w:webHidden/>
          </w:rPr>
        </w:r>
        <w:r>
          <w:rPr>
            <w:webHidden/>
          </w:rPr>
          <w:fldChar w:fldCharType="separate"/>
        </w:r>
        <w:r w:rsidR="007B2DA6">
          <w:rPr>
            <w:webHidden/>
          </w:rPr>
          <w:t>93</w:t>
        </w:r>
        <w:r>
          <w:rPr>
            <w:webHidden/>
          </w:rPr>
          <w:fldChar w:fldCharType="end"/>
        </w:r>
      </w:hyperlink>
    </w:p>
    <w:p w14:paraId="409CECA1" w14:textId="405F7977"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82" w:history="1">
        <w:r w:rsidRPr="00D41737">
          <w:rPr>
            <w:rStyle w:val="Hyperlink"/>
            <w:lang w:val="sr-Cyrl-BA"/>
          </w:rPr>
          <w:t>5.3.1. Расподела укупног прихода</w:t>
        </w:r>
        <w:r>
          <w:rPr>
            <w:webHidden/>
          </w:rPr>
          <w:tab/>
        </w:r>
        <w:r>
          <w:rPr>
            <w:webHidden/>
          </w:rPr>
          <w:fldChar w:fldCharType="begin"/>
        </w:r>
        <w:r>
          <w:rPr>
            <w:webHidden/>
          </w:rPr>
          <w:instrText xml:space="preserve"> PAGEREF _Toc238488782 \h </w:instrText>
        </w:r>
        <w:r>
          <w:rPr>
            <w:webHidden/>
          </w:rPr>
        </w:r>
        <w:r>
          <w:rPr>
            <w:webHidden/>
          </w:rPr>
          <w:fldChar w:fldCharType="separate"/>
        </w:r>
        <w:r w:rsidR="007B2DA6">
          <w:rPr>
            <w:webHidden/>
          </w:rPr>
          <w:t>95</w:t>
        </w:r>
        <w:r>
          <w:rPr>
            <w:webHidden/>
          </w:rPr>
          <w:fldChar w:fldCharType="end"/>
        </w:r>
      </w:hyperlink>
    </w:p>
    <w:p w14:paraId="5F2EB67A" w14:textId="699B3835"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3" w:history="1">
        <w:r w:rsidRPr="00D41737">
          <w:rPr>
            <w:rStyle w:val="Hyperlink"/>
          </w:rPr>
          <w:t>5.4. ОЧЕКИВАНИ РЕЗУЛТАТИ У ГАЗДОВАЊУ ШУМАМА НА КРАЈУ УРЕЂАЈНОГ ПЕРИОДА</w:t>
        </w:r>
        <w:r>
          <w:rPr>
            <w:webHidden/>
          </w:rPr>
          <w:tab/>
        </w:r>
        <w:r>
          <w:rPr>
            <w:webHidden/>
          </w:rPr>
          <w:fldChar w:fldCharType="begin"/>
        </w:r>
        <w:r>
          <w:rPr>
            <w:webHidden/>
          </w:rPr>
          <w:instrText xml:space="preserve"> PAGEREF _Toc238488783 \h </w:instrText>
        </w:r>
        <w:r>
          <w:rPr>
            <w:webHidden/>
          </w:rPr>
        </w:r>
        <w:r>
          <w:rPr>
            <w:webHidden/>
          </w:rPr>
          <w:fldChar w:fldCharType="separate"/>
        </w:r>
        <w:r w:rsidR="007B2DA6">
          <w:rPr>
            <w:webHidden/>
          </w:rPr>
          <w:t>95</w:t>
        </w:r>
        <w:r>
          <w:rPr>
            <w:webHidden/>
          </w:rPr>
          <w:fldChar w:fldCharType="end"/>
        </w:r>
      </w:hyperlink>
    </w:p>
    <w:p w14:paraId="1E1B45EE" w14:textId="29B6BEE7"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4" w:history="1">
        <w:r w:rsidRPr="00D41737">
          <w:rPr>
            <w:rStyle w:val="Hyperlink"/>
          </w:rPr>
          <w:t>6.0. ДРУГИ ЗНАЧАЈНИ ПОДАЦИ И ПРИЛОЗИ</w:t>
        </w:r>
        <w:r>
          <w:rPr>
            <w:webHidden/>
          </w:rPr>
          <w:tab/>
        </w:r>
        <w:r>
          <w:rPr>
            <w:webHidden/>
          </w:rPr>
          <w:fldChar w:fldCharType="begin"/>
        </w:r>
        <w:r>
          <w:rPr>
            <w:webHidden/>
          </w:rPr>
          <w:instrText xml:space="preserve"> PAGEREF _Toc238488784 \h </w:instrText>
        </w:r>
        <w:r>
          <w:rPr>
            <w:webHidden/>
          </w:rPr>
        </w:r>
        <w:r>
          <w:rPr>
            <w:webHidden/>
          </w:rPr>
          <w:fldChar w:fldCharType="separate"/>
        </w:r>
        <w:r w:rsidR="007B2DA6">
          <w:rPr>
            <w:webHidden/>
          </w:rPr>
          <w:t>97</w:t>
        </w:r>
        <w:r>
          <w:rPr>
            <w:webHidden/>
          </w:rPr>
          <w:fldChar w:fldCharType="end"/>
        </w:r>
      </w:hyperlink>
    </w:p>
    <w:p w14:paraId="17568C9C" w14:textId="24706197"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5" w:history="1">
        <w:r w:rsidRPr="00D41737">
          <w:rPr>
            <w:rStyle w:val="Hyperlink"/>
          </w:rPr>
          <w:t>6.1. ВРЕМЕ И НАЧИН ПРИКУПЉАЊА ТЕРЕНСКИХ ПОДАТАКА</w:t>
        </w:r>
        <w:r>
          <w:rPr>
            <w:webHidden/>
          </w:rPr>
          <w:tab/>
        </w:r>
        <w:r>
          <w:rPr>
            <w:webHidden/>
          </w:rPr>
          <w:fldChar w:fldCharType="begin"/>
        </w:r>
        <w:r>
          <w:rPr>
            <w:webHidden/>
          </w:rPr>
          <w:instrText xml:space="preserve"> PAGEREF _Toc238488785 \h </w:instrText>
        </w:r>
        <w:r>
          <w:rPr>
            <w:webHidden/>
          </w:rPr>
        </w:r>
        <w:r>
          <w:rPr>
            <w:webHidden/>
          </w:rPr>
          <w:fldChar w:fldCharType="separate"/>
        </w:r>
        <w:r w:rsidR="007B2DA6">
          <w:rPr>
            <w:webHidden/>
          </w:rPr>
          <w:t>97</w:t>
        </w:r>
        <w:r>
          <w:rPr>
            <w:webHidden/>
          </w:rPr>
          <w:fldChar w:fldCharType="end"/>
        </w:r>
      </w:hyperlink>
    </w:p>
    <w:p w14:paraId="6E5D0BA5" w14:textId="408F0CEF"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6" w:history="1">
        <w:r w:rsidRPr="00D41737">
          <w:rPr>
            <w:rStyle w:val="Hyperlink"/>
          </w:rPr>
          <w:t>6.2. ОБРАДА ПОДАТАКА</w:t>
        </w:r>
        <w:r>
          <w:rPr>
            <w:webHidden/>
          </w:rPr>
          <w:tab/>
        </w:r>
        <w:r>
          <w:rPr>
            <w:webHidden/>
          </w:rPr>
          <w:fldChar w:fldCharType="begin"/>
        </w:r>
        <w:r>
          <w:rPr>
            <w:webHidden/>
          </w:rPr>
          <w:instrText xml:space="preserve"> PAGEREF _Toc238488786 \h </w:instrText>
        </w:r>
        <w:r>
          <w:rPr>
            <w:webHidden/>
          </w:rPr>
        </w:r>
        <w:r>
          <w:rPr>
            <w:webHidden/>
          </w:rPr>
          <w:fldChar w:fldCharType="separate"/>
        </w:r>
        <w:r w:rsidR="007B2DA6">
          <w:rPr>
            <w:webHidden/>
          </w:rPr>
          <w:t>97</w:t>
        </w:r>
        <w:r>
          <w:rPr>
            <w:webHidden/>
          </w:rPr>
          <w:fldChar w:fldCharType="end"/>
        </w:r>
      </w:hyperlink>
    </w:p>
    <w:p w14:paraId="0294A405" w14:textId="5EA62681"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7" w:history="1">
        <w:r w:rsidRPr="00D41737">
          <w:rPr>
            <w:rStyle w:val="Hyperlink"/>
          </w:rPr>
          <w:t>6.3. ИЗРАДА КАРАТА</w:t>
        </w:r>
        <w:r>
          <w:rPr>
            <w:webHidden/>
          </w:rPr>
          <w:tab/>
        </w:r>
        <w:r>
          <w:rPr>
            <w:webHidden/>
          </w:rPr>
          <w:fldChar w:fldCharType="begin"/>
        </w:r>
        <w:r>
          <w:rPr>
            <w:webHidden/>
          </w:rPr>
          <w:instrText xml:space="preserve"> PAGEREF _Toc238488787 \h </w:instrText>
        </w:r>
        <w:r>
          <w:rPr>
            <w:webHidden/>
          </w:rPr>
        </w:r>
        <w:r>
          <w:rPr>
            <w:webHidden/>
          </w:rPr>
          <w:fldChar w:fldCharType="separate"/>
        </w:r>
        <w:r w:rsidR="007B2DA6">
          <w:rPr>
            <w:webHidden/>
          </w:rPr>
          <w:t>97</w:t>
        </w:r>
        <w:r>
          <w:rPr>
            <w:webHidden/>
          </w:rPr>
          <w:fldChar w:fldCharType="end"/>
        </w:r>
      </w:hyperlink>
    </w:p>
    <w:p w14:paraId="1B64F6A9" w14:textId="455A692E"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8" w:history="1">
        <w:r w:rsidRPr="00D41737">
          <w:rPr>
            <w:rStyle w:val="Hyperlink"/>
          </w:rPr>
          <w:t>6.4. ИЗРАДА ТЕКСТУАЛНОГ ДЕЛА</w:t>
        </w:r>
        <w:r>
          <w:rPr>
            <w:webHidden/>
          </w:rPr>
          <w:tab/>
        </w:r>
        <w:r>
          <w:rPr>
            <w:webHidden/>
          </w:rPr>
          <w:fldChar w:fldCharType="begin"/>
        </w:r>
        <w:r>
          <w:rPr>
            <w:webHidden/>
          </w:rPr>
          <w:instrText xml:space="preserve"> PAGEREF _Toc238488788 \h </w:instrText>
        </w:r>
        <w:r>
          <w:rPr>
            <w:webHidden/>
          </w:rPr>
        </w:r>
        <w:r>
          <w:rPr>
            <w:webHidden/>
          </w:rPr>
          <w:fldChar w:fldCharType="separate"/>
        </w:r>
        <w:r w:rsidR="007B2DA6">
          <w:rPr>
            <w:webHidden/>
          </w:rPr>
          <w:t>97</w:t>
        </w:r>
        <w:r>
          <w:rPr>
            <w:webHidden/>
          </w:rPr>
          <w:fldChar w:fldCharType="end"/>
        </w:r>
      </w:hyperlink>
    </w:p>
    <w:p w14:paraId="0B5776A2" w14:textId="7F1E83B6"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89" w:history="1">
        <w:r w:rsidRPr="00D41737">
          <w:rPr>
            <w:rStyle w:val="Hyperlink"/>
          </w:rPr>
          <w:t>6.5. УЧЕСНИЦИ ИЗРАДЕ ОСНОВЕ</w:t>
        </w:r>
        <w:r>
          <w:rPr>
            <w:webHidden/>
          </w:rPr>
          <w:tab/>
        </w:r>
        <w:r>
          <w:rPr>
            <w:webHidden/>
          </w:rPr>
          <w:fldChar w:fldCharType="begin"/>
        </w:r>
        <w:r>
          <w:rPr>
            <w:webHidden/>
          </w:rPr>
          <w:instrText xml:space="preserve"> PAGEREF _Toc238488789 \h </w:instrText>
        </w:r>
        <w:r>
          <w:rPr>
            <w:webHidden/>
          </w:rPr>
        </w:r>
        <w:r>
          <w:rPr>
            <w:webHidden/>
          </w:rPr>
          <w:fldChar w:fldCharType="separate"/>
        </w:r>
        <w:r w:rsidR="007B2DA6">
          <w:rPr>
            <w:webHidden/>
          </w:rPr>
          <w:t>98</w:t>
        </w:r>
        <w:r>
          <w:rPr>
            <w:webHidden/>
          </w:rPr>
          <w:fldChar w:fldCharType="end"/>
        </w:r>
      </w:hyperlink>
    </w:p>
    <w:p w14:paraId="356EE90A" w14:textId="073E830A"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90" w:history="1">
        <w:r w:rsidRPr="00D41737">
          <w:rPr>
            <w:rStyle w:val="Hyperlink"/>
          </w:rPr>
          <w:t>6.6. ПРИЛОЗИ</w:t>
        </w:r>
        <w:r>
          <w:rPr>
            <w:webHidden/>
          </w:rPr>
          <w:tab/>
        </w:r>
        <w:r>
          <w:rPr>
            <w:webHidden/>
          </w:rPr>
          <w:fldChar w:fldCharType="begin"/>
        </w:r>
        <w:r>
          <w:rPr>
            <w:webHidden/>
          </w:rPr>
          <w:instrText xml:space="preserve"> PAGEREF _Toc238488790 \h </w:instrText>
        </w:r>
        <w:r>
          <w:rPr>
            <w:webHidden/>
          </w:rPr>
        </w:r>
        <w:r>
          <w:rPr>
            <w:webHidden/>
          </w:rPr>
          <w:fldChar w:fldCharType="separate"/>
        </w:r>
        <w:r w:rsidR="007B2DA6">
          <w:rPr>
            <w:webHidden/>
          </w:rPr>
          <w:t>98</w:t>
        </w:r>
        <w:r>
          <w:rPr>
            <w:webHidden/>
          </w:rPr>
          <w:fldChar w:fldCharType="end"/>
        </w:r>
      </w:hyperlink>
    </w:p>
    <w:p w14:paraId="7AEEE358" w14:textId="4D1A8E1C" w:rsidR="00030258" w:rsidRDefault="00030258">
      <w:pPr>
        <w:pStyle w:val="TOC3"/>
        <w:rPr>
          <w:rFonts w:asciiTheme="minorHAnsi" w:eastAsiaTheme="minorEastAsia" w:hAnsiTheme="minorHAnsi" w:cstheme="minorBidi"/>
          <w:smallCaps w:val="0"/>
          <w:kern w:val="2"/>
          <w:sz w:val="24"/>
          <w:szCs w:val="24"/>
          <w:lang w:val="sr-Latn-BA" w:eastAsia="sr-Latn-BA"/>
          <w14:ligatures w14:val="standardContextual"/>
        </w:rPr>
      </w:pPr>
      <w:hyperlink w:anchor="_Toc238488791" w:history="1">
        <w:r w:rsidRPr="00D41737">
          <w:rPr>
            <w:rStyle w:val="Hyperlink"/>
            <w:lang w:val="sr-Cyrl-BA"/>
          </w:rPr>
          <w:t>6.6.1. Катастар</w:t>
        </w:r>
        <w:r>
          <w:rPr>
            <w:webHidden/>
          </w:rPr>
          <w:tab/>
        </w:r>
        <w:r>
          <w:rPr>
            <w:webHidden/>
          </w:rPr>
          <w:fldChar w:fldCharType="begin"/>
        </w:r>
        <w:r>
          <w:rPr>
            <w:webHidden/>
          </w:rPr>
          <w:instrText xml:space="preserve"> PAGEREF _Toc238488791 \h </w:instrText>
        </w:r>
        <w:r>
          <w:rPr>
            <w:webHidden/>
          </w:rPr>
        </w:r>
        <w:r>
          <w:rPr>
            <w:webHidden/>
          </w:rPr>
          <w:fldChar w:fldCharType="separate"/>
        </w:r>
        <w:r w:rsidR="007B2DA6">
          <w:rPr>
            <w:webHidden/>
          </w:rPr>
          <w:t>98</w:t>
        </w:r>
        <w:r>
          <w:rPr>
            <w:webHidden/>
          </w:rPr>
          <w:fldChar w:fldCharType="end"/>
        </w:r>
      </w:hyperlink>
    </w:p>
    <w:p w14:paraId="3994A872" w14:textId="020BABDB" w:rsidR="00030258" w:rsidRDefault="00030258">
      <w:pPr>
        <w:pStyle w:val="TOC2"/>
        <w:rPr>
          <w:rFonts w:asciiTheme="minorHAnsi" w:eastAsiaTheme="minorEastAsia" w:hAnsiTheme="minorHAnsi" w:cstheme="minorBidi"/>
          <w:smallCaps w:val="0"/>
          <w:kern w:val="2"/>
          <w:sz w:val="24"/>
          <w:szCs w:val="24"/>
          <w:lang w:val="sr-Latn-BA" w:eastAsia="sr-Latn-BA"/>
          <w14:ligatures w14:val="standardContextual"/>
        </w:rPr>
      </w:pPr>
      <w:hyperlink w:anchor="_Toc238488792" w:history="1">
        <w:r w:rsidRPr="00D41737">
          <w:rPr>
            <w:rStyle w:val="Hyperlink"/>
          </w:rPr>
          <w:t>6.7. ЗАВРШНЕ ОДРЕДБЕ</w:t>
        </w:r>
        <w:r>
          <w:rPr>
            <w:webHidden/>
          </w:rPr>
          <w:tab/>
        </w:r>
        <w:r>
          <w:rPr>
            <w:webHidden/>
          </w:rPr>
          <w:fldChar w:fldCharType="begin"/>
        </w:r>
        <w:r>
          <w:rPr>
            <w:webHidden/>
          </w:rPr>
          <w:instrText xml:space="preserve"> PAGEREF _Toc238488792 \h </w:instrText>
        </w:r>
        <w:r>
          <w:rPr>
            <w:webHidden/>
          </w:rPr>
        </w:r>
        <w:r>
          <w:rPr>
            <w:webHidden/>
          </w:rPr>
          <w:fldChar w:fldCharType="separate"/>
        </w:r>
        <w:r w:rsidR="007B2DA6">
          <w:rPr>
            <w:webHidden/>
          </w:rPr>
          <w:t>103</w:t>
        </w:r>
        <w:r>
          <w:rPr>
            <w:webHidden/>
          </w:rPr>
          <w:fldChar w:fldCharType="end"/>
        </w:r>
      </w:hyperlink>
    </w:p>
    <w:p w14:paraId="7E22A73B" w14:textId="170EF276" w:rsidR="00D91853" w:rsidRDefault="006C3B34" w:rsidP="00256FC3">
      <w:pPr>
        <w:jc w:val="both"/>
        <w:rPr>
          <w:rStyle w:val="st1"/>
          <w:lang w:val="sr-Cyrl-RS"/>
        </w:rPr>
      </w:pPr>
      <w:r>
        <w:rPr>
          <w:rStyle w:val="st1"/>
          <w:lang w:val="sr-Cyrl-RS"/>
        </w:rPr>
        <w:fldChar w:fldCharType="end"/>
      </w:r>
    </w:p>
    <w:p w14:paraId="2B96C4C7" w14:textId="77777777" w:rsidR="006C3B34" w:rsidRDefault="006C3B34" w:rsidP="00256FC3">
      <w:pPr>
        <w:jc w:val="both"/>
        <w:rPr>
          <w:rStyle w:val="st1"/>
          <w:lang w:val="sr-Cyrl-RS"/>
        </w:rPr>
      </w:pPr>
    </w:p>
    <w:p w14:paraId="0E1DE45A" w14:textId="77777777" w:rsidR="006C3B34" w:rsidRDefault="006C3B34" w:rsidP="00256FC3">
      <w:pPr>
        <w:jc w:val="both"/>
        <w:rPr>
          <w:rStyle w:val="st1"/>
          <w:lang w:val="sr-Cyrl-RS"/>
        </w:rPr>
      </w:pPr>
    </w:p>
    <w:p w14:paraId="09C7BADF" w14:textId="77777777" w:rsidR="006C3B34" w:rsidRDefault="006C3B34" w:rsidP="00256FC3">
      <w:pPr>
        <w:jc w:val="both"/>
        <w:rPr>
          <w:rStyle w:val="st1"/>
          <w:lang w:val="sr-Cyrl-RS"/>
        </w:rPr>
      </w:pPr>
    </w:p>
    <w:p w14:paraId="79ED0510" w14:textId="77777777" w:rsidR="006C3B34" w:rsidRDefault="006C3B34" w:rsidP="00256FC3">
      <w:pPr>
        <w:jc w:val="both"/>
        <w:rPr>
          <w:rStyle w:val="st1"/>
          <w:lang w:val="sr-Cyrl-RS"/>
        </w:rPr>
      </w:pPr>
    </w:p>
    <w:p w14:paraId="306EB932" w14:textId="77777777" w:rsidR="006C3B34" w:rsidRDefault="006C3B34" w:rsidP="00256FC3">
      <w:pPr>
        <w:jc w:val="both"/>
        <w:rPr>
          <w:rStyle w:val="st1"/>
          <w:lang w:val="sr-Cyrl-RS"/>
        </w:rPr>
      </w:pPr>
    </w:p>
    <w:p w14:paraId="43B24F88" w14:textId="77777777" w:rsidR="006C3B34" w:rsidRDefault="006C3B34" w:rsidP="00256FC3">
      <w:pPr>
        <w:jc w:val="both"/>
        <w:rPr>
          <w:rStyle w:val="st1"/>
          <w:lang w:val="sr-Cyrl-RS"/>
        </w:rPr>
      </w:pPr>
    </w:p>
    <w:p w14:paraId="49239C08" w14:textId="77777777" w:rsidR="006C3B34" w:rsidRDefault="006C3B34" w:rsidP="00256FC3">
      <w:pPr>
        <w:jc w:val="both"/>
        <w:rPr>
          <w:rStyle w:val="st1"/>
          <w:lang w:val="sr-Cyrl-RS"/>
        </w:rPr>
      </w:pPr>
    </w:p>
    <w:p w14:paraId="65D9FF92" w14:textId="77777777" w:rsidR="006C3B34" w:rsidRDefault="006C3B34" w:rsidP="00256FC3">
      <w:pPr>
        <w:jc w:val="both"/>
        <w:rPr>
          <w:rStyle w:val="st1"/>
          <w:lang w:val="sr-Cyrl-RS"/>
        </w:rPr>
      </w:pPr>
    </w:p>
    <w:p w14:paraId="7D8AC4CB" w14:textId="77777777" w:rsidR="006C3B34" w:rsidRDefault="006C3B34" w:rsidP="00256FC3">
      <w:pPr>
        <w:jc w:val="both"/>
        <w:rPr>
          <w:rStyle w:val="st1"/>
          <w:lang w:val="sr-Cyrl-RS"/>
        </w:rPr>
      </w:pPr>
    </w:p>
    <w:p w14:paraId="5D588357" w14:textId="77777777" w:rsidR="006C3B34" w:rsidRDefault="006C3B34" w:rsidP="00256FC3">
      <w:pPr>
        <w:jc w:val="both"/>
        <w:rPr>
          <w:rStyle w:val="st1"/>
          <w:lang w:val="sr-Cyrl-RS"/>
        </w:rPr>
      </w:pPr>
    </w:p>
    <w:p w14:paraId="5AAFFD7A" w14:textId="77777777" w:rsidR="006C3B34" w:rsidRDefault="006C3B34" w:rsidP="00256FC3">
      <w:pPr>
        <w:jc w:val="both"/>
        <w:rPr>
          <w:rStyle w:val="st1"/>
          <w:lang w:val="sr-Cyrl-RS"/>
        </w:rPr>
      </w:pPr>
    </w:p>
    <w:p w14:paraId="5E3A9EC0" w14:textId="77777777" w:rsidR="006C3B34" w:rsidRDefault="006C3B34" w:rsidP="00256FC3">
      <w:pPr>
        <w:jc w:val="both"/>
        <w:rPr>
          <w:rStyle w:val="st1"/>
          <w:lang w:val="sr-Cyrl-RS"/>
        </w:rPr>
      </w:pPr>
    </w:p>
    <w:p w14:paraId="3E1EA577" w14:textId="77777777" w:rsidR="006C3B34" w:rsidRDefault="006C3B34" w:rsidP="00256FC3">
      <w:pPr>
        <w:jc w:val="both"/>
        <w:rPr>
          <w:rStyle w:val="st1"/>
          <w:lang w:val="sr-Cyrl-RS"/>
        </w:rPr>
      </w:pPr>
    </w:p>
    <w:p w14:paraId="4A39FBFB" w14:textId="77777777" w:rsidR="006C3B34" w:rsidRDefault="006C3B34" w:rsidP="00256FC3">
      <w:pPr>
        <w:jc w:val="both"/>
        <w:rPr>
          <w:rStyle w:val="st1"/>
          <w:lang w:val="sr-Cyrl-RS"/>
        </w:rPr>
      </w:pPr>
    </w:p>
    <w:p w14:paraId="58F3640D" w14:textId="77777777" w:rsidR="006C3B34" w:rsidRDefault="006C3B34" w:rsidP="00256FC3">
      <w:pPr>
        <w:jc w:val="both"/>
        <w:rPr>
          <w:rStyle w:val="st1"/>
          <w:lang w:val="sr-Cyrl-RS"/>
        </w:rPr>
      </w:pPr>
    </w:p>
    <w:p w14:paraId="5E26D137" w14:textId="77777777" w:rsidR="006C3B34" w:rsidRDefault="006C3B34" w:rsidP="00256FC3">
      <w:pPr>
        <w:jc w:val="both"/>
        <w:rPr>
          <w:rStyle w:val="st1"/>
          <w:lang w:val="sr-Cyrl-RS"/>
        </w:rPr>
      </w:pPr>
    </w:p>
    <w:p w14:paraId="17689ECB" w14:textId="77777777" w:rsidR="006C3B34" w:rsidRDefault="006C3B34" w:rsidP="00256FC3">
      <w:pPr>
        <w:jc w:val="both"/>
        <w:rPr>
          <w:rStyle w:val="st1"/>
          <w:lang w:val="sr-Cyrl-RS"/>
        </w:rPr>
      </w:pPr>
    </w:p>
    <w:p w14:paraId="5AE499F4" w14:textId="77777777" w:rsidR="006C3B34" w:rsidRDefault="006C3B34" w:rsidP="00256FC3">
      <w:pPr>
        <w:jc w:val="both"/>
        <w:rPr>
          <w:rStyle w:val="st1"/>
          <w:lang w:val="sr-Cyrl-RS"/>
        </w:rPr>
      </w:pPr>
    </w:p>
    <w:p w14:paraId="4B5BC87A" w14:textId="77777777" w:rsidR="006C3B34" w:rsidRDefault="006C3B34" w:rsidP="00256FC3">
      <w:pPr>
        <w:jc w:val="both"/>
        <w:rPr>
          <w:rStyle w:val="st1"/>
          <w:lang w:val="sr-Latn-RS"/>
        </w:rPr>
      </w:pPr>
    </w:p>
    <w:p w14:paraId="7CCCFC40" w14:textId="77777777" w:rsidR="00B624E0" w:rsidRPr="00B624E0" w:rsidRDefault="00B624E0" w:rsidP="00256FC3">
      <w:pPr>
        <w:jc w:val="both"/>
        <w:rPr>
          <w:rStyle w:val="st1"/>
          <w:lang w:val="sr-Latn-RS"/>
        </w:rPr>
      </w:pPr>
    </w:p>
    <w:p w14:paraId="4EDC2225" w14:textId="77777777" w:rsidR="0081512B" w:rsidRPr="00585A7E" w:rsidRDefault="0081512B" w:rsidP="00DF2926">
      <w:pPr>
        <w:pStyle w:val="Heading1"/>
        <w:rPr>
          <w:rStyle w:val="Emphasis"/>
          <w:i w:val="0"/>
          <w:iCs w:val="0"/>
        </w:rPr>
      </w:pPr>
      <w:bookmarkStart w:id="0" w:name="_Toc238488687"/>
      <w:r w:rsidRPr="00585A7E">
        <w:rPr>
          <w:rStyle w:val="Emphasis"/>
          <w:i w:val="0"/>
          <w:iCs w:val="0"/>
        </w:rPr>
        <w:lastRenderedPageBreak/>
        <w:t>УВОД</w:t>
      </w:r>
      <w:bookmarkEnd w:id="0"/>
    </w:p>
    <w:p w14:paraId="6B2AEB6A" w14:textId="77777777" w:rsidR="0081512B" w:rsidRPr="00585A7E" w:rsidRDefault="0081512B" w:rsidP="00585A7E">
      <w:pPr>
        <w:pStyle w:val="Heading2"/>
      </w:pPr>
      <w:bookmarkStart w:id="1" w:name="_Toc238488688"/>
      <w:r w:rsidRPr="00585A7E">
        <w:t>1.1.</w:t>
      </w:r>
      <w:r w:rsidRPr="00585A7E">
        <w:tab/>
        <w:t>ОСНОВНЕ ИНФОРМАЦИЈЕ О ГАЗДИНСКОЈ ЈЕДИНИЦИ</w:t>
      </w:r>
      <w:bookmarkEnd w:id="1"/>
    </w:p>
    <w:p w14:paraId="564EC31F" w14:textId="3A2A3DBB" w:rsidR="00D91853" w:rsidRPr="006F3720" w:rsidRDefault="00D91853" w:rsidP="00391083">
      <w:pPr>
        <w:pStyle w:val="a3"/>
      </w:pPr>
      <w:r w:rsidRPr="006F3720">
        <w:t>Основа газдовања шумама је плански документ за десетогодишње газдовање шумама, који приказује стање шума, досадашње газдовање одређене циљеве газдовања, обим планираних радова, као и мере за постизање циљева.</w:t>
      </w:r>
      <w:r w:rsidR="00187428" w:rsidRPr="006F3720">
        <w:t xml:space="preserve"> </w:t>
      </w:r>
      <w:r w:rsidRPr="006F3720">
        <w:t>Обавеза израде основе газдовања шумама проистиче из одредби члана 22. и 25. Закона о шумама (Сл. гл. РС бр. 30/10, 93/12, 89/15</w:t>
      </w:r>
      <w:r w:rsidR="00092C87">
        <w:t xml:space="preserve"> и 95/18 –други закон</w:t>
      </w:r>
      <w:r w:rsidRPr="006F3720">
        <w:t xml:space="preserve">). </w:t>
      </w:r>
    </w:p>
    <w:p w14:paraId="6A8833F7" w14:textId="1AF4AF61" w:rsidR="00EA2000" w:rsidRPr="00063162" w:rsidRDefault="00EA2000" w:rsidP="00391083">
      <w:pPr>
        <w:pStyle w:val="a3"/>
      </w:pPr>
      <w:r w:rsidRPr="00063162">
        <w:t>Газдинска јединица „</w:t>
      </w:r>
      <w:r w:rsidR="0006612B">
        <w:t>Андревље-Тестера-Хајдучки брег</w:t>
      </w:r>
      <w:r w:rsidRPr="00063162">
        <w:t xml:space="preserve">“, којом управља и газдује „Национални парк Фрушка гора“ д.о.о.,  преко </w:t>
      </w:r>
      <w:r w:rsidR="009E4B85">
        <w:t>Радне јединице</w:t>
      </w:r>
      <w:r w:rsidRPr="00063162">
        <w:t xml:space="preserve"> </w:t>
      </w:r>
      <w:r w:rsidRPr="00EA2000">
        <w:t xml:space="preserve">у </w:t>
      </w:r>
      <w:r w:rsidR="00606178">
        <w:rPr>
          <w:lang w:val="sr-Cyrl-BA"/>
        </w:rPr>
        <w:t>Беочин</w:t>
      </w:r>
      <w:r w:rsidR="0006612B">
        <w:rPr>
          <w:lang w:val="sr-Cyrl-BA"/>
        </w:rPr>
        <w:t>у</w:t>
      </w:r>
      <w:r w:rsidRPr="00063162">
        <w:t xml:space="preserve"> а према напред наведеном Закону о шумама припада шумском подручју Националног парка „Фрушка гора“ и Северној шумској области. </w:t>
      </w:r>
    </w:p>
    <w:p w14:paraId="7280D92E" w14:textId="5DC1A584" w:rsidR="00D91853" w:rsidRPr="006F3720" w:rsidRDefault="00D91853" w:rsidP="00391083">
      <w:pPr>
        <w:pStyle w:val="a3"/>
      </w:pPr>
      <w:r w:rsidRPr="006F3720">
        <w:t xml:space="preserve">      Основа газдовања шумама за газдинску јединицу „</w:t>
      </w:r>
      <w:r w:rsidR="0006612B">
        <w:t>Андревље-Тестера-Хајдучки брег</w:t>
      </w:r>
      <w:r w:rsidRPr="006F3720">
        <w:t>“, урађена је у складу са следећим законским и подзаконским актима:</w:t>
      </w:r>
    </w:p>
    <w:p w14:paraId="5418B1AC" w14:textId="77777777" w:rsidR="00C13D47" w:rsidRDefault="00C13D47" w:rsidP="00EC19FA">
      <w:pPr>
        <w:widowControl/>
        <w:numPr>
          <w:ilvl w:val="0"/>
          <w:numId w:val="27"/>
        </w:numPr>
        <w:suppressAutoHyphens/>
        <w:jc w:val="both"/>
        <w:rPr>
          <w:iCs/>
          <w:lang w:val="sr-Cyrl-RS"/>
        </w:rPr>
      </w:pPr>
      <w:bookmarkStart w:id="2" w:name="_Hlk147754639"/>
      <w:r w:rsidRPr="006F3720">
        <w:rPr>
          <w:iCs/>
          <w:lang w:val="sr-Cyrl-RS"/>
        </w:rPr>
        <w:t>Закон о шумама („Службени гласник РС“ бр. 30/10, 93/12, 89/15, 95/18-др.закон);</w:t>
      </w:r>
    </w:p>
    <w:p w14:paraId="3E392AE4" w14:textId="77777777" w:rsidR="00BC1543" w:rsidRPr="00BC1543" w:rsidRDefault="00BC1543" w:rsidP="00BC1543">
      <w:pPr>
        <w:pStyle w:val="ListParagraph"/>
        <w:numPr>
          <w:ilvl w:val="0"/>
          <w:numId w:val="27"/>
        </w:numPr>
        <w:rPr>
          <w:iCs/>
          <w:lang w:val="sr-Cyrl-RS"/>
        </w:rPr>
      </w:pPr>
      <w:r w:rsidRPr="00BC1543">
        <w:rPr>
          <w:iCs/>
          <w:lang w:val="sr-Cyrl-RS"/>
        </w:rPr>
        <w:t>Закон о заштити природе („Службени гласник РС“  бр. 36/09, 88/10, 91/10-исправка, 14/16, 95/18-др.закони 71/21);</w:t>
      </w:r>
    </w:p>
    <w:p w14:paraId="7617E676" w14:textId="77777777" w:rsidR="00BC1543" w:rsidRPr="00BC1543" w:rsidRDefault="00BC1543" w:rsidP="00BC1543">
      <w:pPr>
        <w:pStyle w:val="ListParagraph"/>
        <w:numPr>
          <w:ilvl w:val="0"/>
          <w:numId w:val="27"/>
        </w:numPr>
        <w:rPr>
          <w:iCs/>
          <w:lang w:val="sr-Cyrl-RS"/>
        </w:rPr>
      </w:pPr>
      <w:r w:rsidRPr="00BC1543">
        <w:rPr>
          <w:iCs/>
          <w:lang w:val="sr-Cyrl-RS"/>
        </w:rPr>
        <w:t>Закон о дивљачи и ловству („Службени гласник РС“ бр. 18/10, 95/18-др.закон, и 92/2023 - др. закон);</w:t>
      </w:r>
    </w:p>
    <w:p w14:paraId="12C12E0E" w14:textId="77777777" w:rsidR="00BC1543" w:rsidRPr="00BC1543" w:rsidRDefault="00BC1543" w:rsidP="00BC1543">
      <w:pPr>
        <w:pStyle w:val="ListParagraph"/>
        <w:numPr>
          <w:ilvl w:val="0"/>
          <w:numId w:val="27"/>
        </w:numPr>
        <w:rPr>
          <w:iCs/>
          <w:lang w:val="sr-Cyrl-RS"/>
        </w:rPr>
      </w:pPr>
      <w:r w:rsidRPr="00BC1543">
        <w:rPr>
          <w:iCs/>
          <w:lang w:val="sr-Cyrl-RS"/>
        </w:rPr>
        <w:t>Закон о репродуктивном материјалу шумског дрвећа („Службени гласник РС“ бр. 135/04, 8/05-исправка, 41/09 и 19/25);</w:t>
      </w:r>
    </w:p>
    <w:p w14:paraId="35A1C448" w14:textId="77777777" w:rsidR="00BC1543" w:rsidRPr="00BC1543" w:rsidRDefault="00BC1543" w:rsidP="00BC1543">
      <w:pPr>
        <w:pStyle w:val="ListParagraph"/>
        <w:numPr>
          <w:ilvl w:val="0"/>
          <w:numId w:val="27"/>
        </w:numPr>
        <w:rPr>
          <w:iCs/>
          <w:lang w:val="sr-Cyrl-RS"/>
        </w:rPr>
      </w:pPr>
      <w:r w:rsidRPr="00BC1543">
        <w:rPr>
          <w:iCs/>
          <w:lang w:val="sr-Cyrl-RS"/>
        </w:rPr>
        <w:t>Закон о заштити животне средине („Службени гласник РС“ бр. 135/04, 36/09, 36/09-др.закон, 72/09-др.закон, 43/11-Одлука УС, 14/16, 76/18, 95/18-др.закон, 95/2018 - др. закон и 94/2024 - др. закон);</w:t>
      </w:r>
    </w:p>
    <w:p w14:paraId="1E12F613" w14:textId="77777777" w:rsidR="00BC1543" w:rsidRPr="00BC1543" w:rsidRDefault="00BC1543" w:rsidP="00BC1543">
      <w:pPr>
        <w:pStyle w:val="ListParagraph"/>
        <w:numPr>
          <w:ilvl w:val="0"/>
          <w:numId w:val="27"/>
        </w:numPr>
        <w:rPr>
          <w:iCs/>
          <w:lang w:val="sr-Cyrl-RS"/>
        </w:rPr>
      </w:pPr>
      <w:r w:rsidRPr="00BC1543">
        <w:rPr>
          <w:iCs/>
          <w:lang w:val="sr-Cyrl-RS"/>
        </w:rPr>
        <w:t>Закон о националним парковима („Службени гласник РС“ бр. 84/15, 95/18) ;</w:t>
      </w:r>
    </w:p>
    <w:p w14:paraId="6F6B182A" w14:textId="77777777" w:rsidR="00BC1543" w:rsidRPr="00BC1543" w:rsidRDefault="00BC1543" w:rsidP="00BC1543">
      <w:pPr>
        <w:pStyle w:val="ListParagraph"/>
        <w:numPr>
          <w:ilvl w:val="0"/>
          <w:numId w:val="27"/>
        </w:numPr>
        <w:rPr>
          <w:iCs/>
          <w:lang w:val="sr-Cyrl-RS"/>
        </w:rPr>
      </w:pPr>
      <w:r w:rsidRPr="00BC1543">
        <w:rPr>
          <w:iCs/>
          <w:lang w:val="sr-Cyrl-RS"/>
        </w:rPr>
        <w:t>Закон о стратешкој процени утицаја на животну средину („Службени гласник РС“ бр. 94/2024);</w:t>
      </w:r>
    </w:p>
    <w:p w14:paraId="049051D0" w14:textId="77777777" w:rsidR="00BC1543" w:rsidRPr="00BC1543" w:rsidRDefault="00BC1543" w:rsidP="00BC1543">
      <w:pPr>
        <w:pStyle w:val="ListParagraph"/>
        <w:numPr>
          <w:ilvl w:val="0"/>
          <w:numId w:val="27"/>
        </w:numPr>
        <w:rPr>
          <w:iCs/>
          <w:lang w:val="sr-Cyrl-RS"/>
        </w:rPr>
      </w:pPr>
      <w:r w:rsidRPr="00BC1543">
        <w:rPr>
          <w:iCs/>
          <w:lang w:val="sr-Cyrl-RS"/>
        </w:rPr>
        <w:t>Закон о интегрисаном спречавању и контроли загађивања животне средине („Службени гласник РС“ бр. 135/04, 25/15 и 109/21);</w:t>
      </w:r>
    </w:p>
    <w:p w14:paraId="1FE8B5FC" w14:textId="025D6A90" w:rsidR="00BC1543" w:rsidRDefault="00BC1543" w:rsidP="00EC19FA">
      <w:pPr>
        <w:widowControl/>
        <w:numPr>
          <w:ilvl w:val="0"/>
          <w:numId w:val="27"/>
        </w:numPr>
        <w:suppressAutoHyphens/>
        <w:jc w:val="both"/>
        <w:rPr>
          <w:iCs/>
          <w:lang w:val="sr-Cyrl-RS"/>
        </w:rPr>
      </w:pPr>
      <w:r w:rsidRPr="00BC1543">
        <w:rPr>
          <w:iCs/>
          <w:lang w:val="sr-Cyrl-RS"/>
        </w:rPr>
        <w:t>Закон о потврђивању Конвенције о очувању европске дивље флоре и фауне и природних станишта („Сл. гл РС-Међународни уговори“ бр. 102/07);</w:t>
      </w:r>
    </w:p>
    <w:p w14:paraId="283AEFEA" w14:textId="77777777" w:rsidR="00BC1543" w:rsidRPr="00BC1543" w:rsidRDefault="00BC1543" w:rsidP="00BC1543">
      <w:pPr>
        <w:pStyle w:val="ListParagraph"/>
        <w:numPr>
          <w:ilvl w:val="0"/>
          <w:numId w:val="27"/>
        </w:numPr>
        <w:rPr>
          <w:iCs/>
          <w:lang w:val="sr-Cyrl-RS"/>
        </w:rPr>
      </w:pPr>
      <w:r w:rsidRPr="00BC1543">
        <w:rPr>
          <w:iCs/>
          <w:lang w:val="sr-Cyrl-RS"/>
        </w:rPr>
        <w:t>Закон о водама („Службени гласник РС“ бр. 30/10, 93/12, 101/16, 95/18, 95/18-др.закон);</w:t>
      </w:r>
    </w:p>
    <w:p w14:paraId="2AC50FC6" w14:textId="77777777" w:rsidR="002555BA" w:rsidRPr="002555BA" w:rsidRDefault="002555BA" w:rsidP="002555BA">
      <w:pPr>
        <w:pStyle w:val="ListParagraph"/>
        <w:numPr>
          <w:ilvl w:val="0"/>
          <w:numId w:val="27"/>
        </w:numPr>
        <w:rPr>
          <w:iCs/>
          <w:lang w:val="sr-Cyrl-RS"/>
        </w:rPr>
      </w:pPr>
      <w:r w:rsidRPr="002555BA">
        <w:rPr>
          <w:iCs/>
          <w:lang w:val="sr-Cyrl-RS"/>
        </w:rPr>
        <w:t>Закон  о пољопривредном земљишту („Службени гласник РС“ бр. 62/06, 65/08-др.закон, 41/09, 112/15, 80/17, 95/18-др.закон);</w:t>
      </w:r>
    </w:p>
    <w:p w14:paraId="1C649203" w14:textId="77777777" w:rsidR="002555BA" w:rsidRPr="002555BA" w:rsidRDefault="002555BA" w:rsidP="002555BA">
      <w:pPr>
        <w:pStyle w:val="ListParagraph"/>
        <w:numPr>
          <w:ilvl w:val="0"/>
          <w:numId w:val="27"/>
        </w:numPr>
        <w:rPr>
          <w:iCs/>
          <w:lang w:val="sr-Cyrl-RS"/>
        </w:rPr>
      </w:pPr>
      <w:r w:rsidRPr="002555BA">
        <w:rPr>
          <w:iCs/>
          <w:lang w:val="sr-Cyrl-RS"/>
        </w:rPr>
        <w:t>Закон о планирању и изградњи („Службени гласник РС“ бр.72/09, 81/09-испр., 64/10-Одлука УС, 24/11, 121/12, 42/13-Одлука УС, 50/13-Одлука УС, 98/13 - Одлука УС, 132/14, 145/14, 83/18, 31/19, 37/19 – др. Закон, 9/20, 52/21, 62/2023 и 91/2025);</w:t>
      </w:r>
    </w:p>
    <w:p w14:paraId="4DC68655" w14:textId="77777777" w:rsidR="002555BA" w:rsidRPr="002555BA" w:rsidRDefault="002555BA" w:rsidP="002555BA">
      <w:pPr>
        <w:pStyle w:val="ListParagraph"/>
        <w:numPr>
          <w:ilvl w:val="0"/>
          <w:numId w:val="27"/>
        </w:numPr>
        <w:rPr>
          <w:iCs/>
          <w:lang w:val="sr-Cyrl-RS"/>
        </w:rPr>
      </w:pPr>
      <w:r w:rsidRPr="002555BA">
        <w:rPr>
          <w:iCs/>
          <w:lang w:val="sr-Cyrl-RS"/>
        </w:rPr>
        <w:t>Закон о путевима („Службени гласник РС“ бр. 41/18, 95/18-др.закон и 92/2023 - др. закон);</w:t>
      </w:r>
    </w:p>
    <w:p w14:paraId="4AC355BD" w14:textId="77777777" w:rsidR="002555BA" w:rsidRPr="002555BA" w:rsidRDefault="002555BA" w:rsidP="002555BA">
      <w:pPr>
        <w:pStyle w:val="ListParagraph"/>
        <w:numPr>
          <w:ilvl w:val="0"/>
          <w:numId w:val="27"/>
        </w:numPr>
        <w:rPr>
          <w:iCs/>
          <w:lang w:val="sr-Cyrl-RS"/>
        </w:rPr>
      </w:pPr>
      <w:r w:rsidRPr="002555BA">
        <w:rPr>
          <w:iCs/>
          <w:lang w:val="sr-Cyrl-RS"/>
        </w:rPr>
        <w:t>Закон о заштити од пожара („Службени гласник РС“ бр. 111/09, 20/15, 87/18, 87/18-др.закон);</w:t>
      </w:r>
    </w:p>
    <w:p w14:paraId="67756DDD" w14:textId="77777777" w:rsidR="002555BA" w:rsidRPr="002555BA" w:rsidRDefault="002555BA" w:rsidP="002555BA">
      <w:pPr>
        <w:pStyle w:val="ListParagraph"/>
        <w:numPr>
          <w:ilvl w:val="0"/>
          <w:numId w:val="27"/>
        </w:numPr>
        <w:rPr>
          <w:iCs/>
          <w:lang w:val="sr-Cyrl-RS"/>
        </w:rPr>
      </w:pPr>
      <w:r w:rsidRPr="002555BA">
        <w:rPr>
          <w:iCs/>
          <w:lang w:val="sr-Cyrl-RS"/>
        </w:rPr>
        <w:t>Закон о државном премеру и катастру („Службени гласник РС“ бр. 72/2009, 18/2010, 65/2013, 15/2015 –одлука УС, 96/2015, 47/2017 –аутентично тумачење, 113/2017 –др. закон, 27/2018 –др. закон, 41/2018 –др. Закон, 9/2020 –др. Закон, 92/2023 и 91/2025);</w:t>
      </w:r>
    </w:p>
    <w:p w14:paraId="35166D36" w14:textId="77777777" w:rsidR="002555BA" w:rsidRPr="002555BA" w:rsidRDefault="002555BA" w:rsidP="002555BA">
      <w:pPr>
        <w:pStyle w:val="ListParagraph"/>
        <w:numPr>
          <w:ilvl w:val="0"/>
          <w:numId w:val="27"/>
        </w:numPr>
        <w:rPr>
          <w:iCs/>
          <w:lang w:val="sr-Cyrl-RS"/>
        </w:rPr>
      </w:pPr>
      <w:r w:rsidRPr="002555BA">
        <w:rPr>
          <w:iCs/>
          <w:lang w:val="sr-Cyrl-RS"/>
        </w:rPr>
        <w:t>Закон о одбрани („Службени гласник РС“ бр. 116/07, 88/09, 88/09 – др. закон, 104/09 – др. закон, 10/15 и 36/18);</w:t>
      </w:r>
    </w:p>
    <w:p w14:paraId="06637D25" w14:textId="77777777" w:rsidR="002555BA" w:rsidRPr="002555BA" w:rsidRDefault="002555BA" w:rsidP="002555BA">
      <w:pPr>
        <w:pStyle w:val="ListParagraph"/>
        <w:numPr>
          <w:ilvl w:val="0"/>
          <w:numId w:val="27"/>
        </w:numPr>
        <w:rPr>
          <w:iCs/>
          <w:lang w:val="sr-Cyrl-RS"/>
        </w:rPr>
      </w:pPr>
      <w:r w:rsidRPr="002555BA">
        <w:rPr>
          <w:iCs/>
          <w:lang w:val="sr-Cyrl-RS"/>
        </w:rPr>
        <w:t>Закон о стандардизацији („Службени гласник РС“ бр. 36/09 и 46/15);</w:t>
      </w:r>
    </w:p>
    <w:p w14:paraId="0E03824C" w14:textId="77777777" w:rsidR="002555BA" w:rsidRPr="002555BA" w:rsidRDefault="002555BA" w:rsidP="002555BA">
      <w:pPr>
        <w:pStyle w:val="ListParagraph"/>
        <w:numPr>
          <w:ilvl w:val="0"/>
          <w:numId w:val="27"/>
        </w:numPr>
        <w:rPr>
          <w:iCs/>
          <w:lang w:val="sr-Cyrl-RS"/>
        </w:rPr>
      </w:pPr>
      <w:r w:rsidRPr="002555BA">
        <w:rPr>
          <w:iCs/>
          <w:lang w:val="sr-Cyrl-RS"/>
        </w:rPr>
        <w:t>Закон о заштити природе („Службени гласник РС“ бр.36/09, 88/2010, 91/2010-исправке, 14/2016, 95/2018-др закон, 71/2021);</w:t>
      </w:r>
    </w:p>
    <w:p w14:paraId="4B56978D" w14:textId="77777777" w:rsidR="002555BA" w:rsidRPr="002555BA" w:rsidRDefault="002555BA" w:rsidP="002555BA">
      <w:pPr>
        <w:pStyle w:val="ListParagraph"/>
        <w:numPr>
          <w:ilvl w:val="0"/>
          <w:numId w:val="27"/>
        </w:numPr>
        <w:rPr>
          <w:iCs/>
          <w:lang w:val="sr-Cyrl-RS"/>
        </w:rPr>
      </w:pPr>
      <w:r w:rsidRPr="002555BA">
        <w:rPr>
          <w:iCs/>
          <w:lang w:val="sr-Cyrl-RS"/>
        </w:rPr>
        <w:t>Закон о енергетици („Службени гласник РС“, бр. 145/2014, 95/2018 - др. Закон, 40/2021, 35/2023 - др. закон, 62/2023, 94/2024 и 109/2025 - др. закони);</w:t>
      </w:r>
    </w:p>
    <w:p w14:paraId="7846FF16" w14:textId="71FAF8DD" w:rsidR="00BC1543" w:rsidRPr="00B2442D" w:rsidRDefault="002555BA" w:rsidP="00B2442D">
      <w:pPr>
        <w:pStyle w:val="ListParagraph"/>
        <w:numPr>
          <w:ilvl w:val="0"/>
          <w:numId w:val="27"/>
        </w:numPr>
        <w:rPr>
          <w:iCs/>
          <w:lang w:val="sr-Cyrl-RS"/>
        </w:rPr>
      </w:pPr>
      <w:r w:rsidRPr="002555BA">
        <w:rPr>
          <w:iCs/>
          <w:lang w:val="sr-Cyrl-RS"/>
        </w:rPr>
        <w:t>Закон о накнадама за коришћење јавних добара („Службени гласник РС“ бр. 95/2018, 49/2019, 86/2019 - усклађени дин. изн., 156/2020 - усклађени дин. изн., 15/2021 - доп. усклађених дин. изн., 15/2023 - усклађени дин. изн., 92/2023, 120/2023 - усклађени дин. изн., 99/2024 - усклађени дин. изн., 109/2025 и 118/2025 - усклађени дин. изн.);</w:t>
      </w:r>
    </w:p>
    <w:p w14:paraId="36E8B68D" w14:textId="77777777" w:rsidR="00A50A4C" w:rsidRPr="00A50A4C" w:rsidRDefault="00A50A4C" w:rsidP="00EC19FA">
      <w:pPr>
        <w:pStyle w:val="ListParagraph"/>
        <w:numPr>
          <w:ilvl w:val="0"/>
          <w:numId w:val="27"/>
        </w:numPr>
        <w:rPr>
          <w:iCs/>
          <w:lang w:val="sr-Cyrl-RS"/>
        </w:rPr>
      </w:pPr>
      <w:r w:rsidRPr="00A50A4C">
        <w:rPr>
          <w:iCs/>
          <w:lang w:val="sr-Cyrl-RS"/>
        </w:rPr>
        <w:t>Правилник о основи газдовања шумама, извођачком пројекту газдовања шумама, евидентирању извршених радова и шумској хроници („Службени гласник РС“ бр. 18/24.);</w:t>
      </w:r>
    </w:p>
    <w:p w14:paraId="5FCA41F9" w14:textId="77777777" w:rsidR="00A50A4C" w:rsidRPr="002A0FBD" w:rsidRDefault="00A50A4C" w:rsidP="00EC19FA">
      <w:pPr>
        <w:widowControl/>
        <w:numPr>
          <w:ilvl w:val="0"/>
          <w:numId w:val="27"/>
        </w:numPr>
        <w:suppressAutoHyphens/>
        <w:jc w:val="both"/>
        <w:rPr>
          <w:iCs/>
          <w:lang w:val="hr-HR"/>
        </w:rPr>
      </w:pPr>
      <w:r w:rsidRPr="000809F3">
        <w:rPr>
          <w:iCs/>
          <w:lang w:val="hr-HR"/>
        </w:rPr>
        <w:t>П</w:t>
      </w:r>
      <w:r>
        <w:rPr>
          <w:iCs/>
          <w:lang w:val="sr-Cyrl-RS"/>
        </w:rPr>
        <w:t xml:space="preserve">равилник </w:t>
      </w:r>
      <w:r w:rsidRPr="000809F3">
        <w:rPr>
          <w:iCs/>
          <w:lang w:val="hr-HR"/>
        </w:rPr>
        <w:t>о начину и времену дознаке, додељивању дозначног жига, начину обележавања пањева бесправно посечених стабала, начину евидентирања тих стабала и пањева у дозначним књигама, односно књигама шумске кривице, облику и садржини дозначних жигова и жигова за шумску кривицу као и обрасцима дозначне књиге</w:t>
      </w:r>
      <w:r>
        <w:rPr>
          <w:iCs/>
          <w:lang w:val="sr-Cyrl-RS"/>
        </w:rPr>
        <w:t xml:space="preserve"> („</w:t>
      </w:r>
      <w:r>
        <w:rPr>
          <w:iCs/>
          <w:lang w:val="hr-HR"/>
        </w:rPr>
        <w:t>Службени гласник РС</w:t>
      </w:r>
      <w:r>
        <w:rPr>
          <w:iCs/>
          <w:lang w:val="sr-Cyrl-RS"/>
        </w:rPr>
        <w:t>“</w:t>
      </w:r>
      <w:r w:rsidRPr="000809F3">
        <w:rPr>
          <w:iCs/>
          <w:lang w:val="hr-HR"/>
        </w:rPr>
        <w:t>, број 110</w:t>
      </w:r>
      <w:r>
        <w:rPr>
          <w:iCs/>
          <w:lang w:val="sr-Cyrl-RS"/>
        </w:rPr>
        <w:t>/21)</w:t>
      </w:r>
      <w:r w:rsidRPr="002A0FBD">
        <w:rPr>
          <w:iCs/>
          <w:lang w:val="sr-Cyrl-RS"/>
        </w:rPr>
        <w:t>;</w:t>
      </w:r>
    </w:p>
    <w:p w14:paraId="0341A0C3"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шумском реду („Службени гласник РС“ бр. 38/11, 75/16, 94/17, 87/21);</w:t>
      </w:r>
    </w:p>
    <w:p w14:paraId="07C1025B"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облику и садржини шумског жига, обрасцу пропратнице, односно отпремнице, условима и начину жигосања посеченог дрвета, начину вођења евиденције и начину жигосања, односно обележавања четинарских стабала намењених за новогодишње и друге празнике („Службени гласник РС“ бр. 93/16);</w:t>
      </w:r>
    </w:p>
    <w:p w14:paraId="1284024E"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садржини средњорочног плана заштите шума од биљних болести и штеточина („Службени гласник РС“ бр. 36/11);</w:t>
      </w:r>
    </w:p>
    <w:p w14:paraId="0E21328A" w14:textId="77777777" w:rsidR="00C13D47" w:rsidRPr="006F3720" w:rsidRDefault="00C13D47" w:rsidP="00EC19FA">
      <w:pPr>
        <w:widowControl/>
        <w:numPr>
          <w:ilvl w:val="0"/>
          <w:numId w:val="27"/>
        </w:numPr>
        <w:suppressAutoHyphens/>
        <w:jc w:val="both"/>
        <w:rPr>
          <w:iCs/>
          <w:lang w:val="sr-Cyrl-RS"/>
        </w:rPr>
      </w:pPr>
      <w:r w:rsidRPr="006F3720">
        <w:rPr>
          <w:iCs/>
          <w:lang w:val="sr-Cyrl-RS"/>
        </w:rPr>
        <w:t xml:space="preserve">Правилник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бр. 35/10); </w:t>
      </w:r>
    </w:p>
    <w:p w14:paraId="2A9C9B0C"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критеријумима вредновања и поступку категоризације заштићених подручја („Службени гласник РС“, бр. 97/15);</w:t>
      </w:r>
    </w:p>
    <w:p w14:paraId="54F4D6B4" w14:textId="77777777" w:rsidR="00C13D47" w:rsidRPr="006F3720" w:rsidRDefault="00C13D47" w:rsidP="00EC19FA">
      <w:pPr>
        <w:widowControl/>
        <w:numPr>
          <w:ilvl w:val="0"/>
          <w:numId w:val="27"/>
        </w:numPr>
        <w:suppressAutoHyphens/>
        <w:jc w:val="both"/>
        <w:rPr>
          <w:iCs/>
          <w:lang w:val="sr-Cyrl-RS"/>
        </w:rPr>
      </w:pPr>
      <w:r w:rsidRPr="006F3720">
        <w:rPr>
          <w:iCs/>
          <w:lang w:val="sr-Cyrl-RS"/>
        </w:rPr>
        <w:t>Правилник о проглашењу  и заштити строго заштићених и заштићених дивљих врста  биљака, животиња и гљива („Службени гласник РС“ бр. 5/10, 47/11,32/16, 98/16);</w:t>
      </w:r>
    </w:p>
    <w:p w14:paraId="4FDD8BD6" w14:textId="77777777" w:rsidR="00C13D47" w:rsidRDefault="00C13D47" w:rsidP="00EC19FA">
      <w:pPr>
        <w:widowControl/>
        <w:numPr>
          <w:ilvl w:val="0"/>
          <w:numId w:val="27"/>
        </w:numPr>
        <w:suppressAutoHyphens/>
        <w:jc w:val="both"/>
        <w:rPr>
          <w:iCs/>
          <w:lang w:val="sr-Cyrl-RS"/>
        </w:rPr>
      </w:pPr>
      <w:r w:rsidRPr="006F3720">
        <w:rPr>
          <w:iCs/>
          <w:lang w:val="sr-Cyrl-RS"/>
        </w:rPr>
        <w:lastRenderedPageBreak/>
        <w:t>Правилник о начину обележавања заштићених природних добара („Службени гласник РС“ бр. 30/92, 24/94, 17/96);</w:t>
      </w:r>
    </w:p>
    <w:p w14:paraId="20E3DD78" w14:textId="399435B2" w:rsidR="00B2442D" w:rsidRDefault="00B2442D" w:rsidP="00EC19FA">
      <w:pPr>
        <w:widowControl/>
        <w:numPr>
          <w:ilvl w:val="0"/>
          <w:numId w:val="27"/>
        </w:numPr>
        <w:suppressAutoHyphens/>
        <w:jc w:val="both"/>
        <w:rPr>
          <w:iCs/>
          <w:lang w:val="sr-Cyrl-RS"/>
        </w:rPr>
      </w:pPr>
      <w:r w:rsidRPr="00B2442D">
        <w:rPr>
          <w:iCs/>
          <w:lang w:val="sr-Cyrl-RS"/>
        </w:rPr>
        <w:t>Правилник о квалитету репродуктивног материјала топола и врба („Службени гласник РС“ бр. 76/09);</w:t>
      </w:r>
    </w:p>
    <w:p w14:paraId="18976E84" w14:textId="58E0E65E" w:rsidR="00B2442D" w:rsidRDefault="00B2442D" w:rsidP="00EC19FA">
      <w:pPr>
        <w:widowControl/>
        <w:numPr>
          <w:ilvl w:val="0"/>
          <w:numId w:val="27"/>
        </w:numPr>
        <w:suppressAutoHyphens/>
        <w:jc w:val="both"/>
        <w:rPr>
          <w:iCs/>
          <w:lang w:val="sr-Cyrl-RS"/>
        </w:rPr>
      </w:pPr>
      <w:r w:rsidRPr="00B2442D">
        <w:rPr>
          <w:iCs/>
          <w:lang w:val="sr-Cyrl-RS"/>
        </w:rPr>
        <w:t>Правилник о мерама за спречавање штете од дивљачи и штете на дивљачи и поступку и начину утврђивања штете („Службени гласник РС“ бр. 2/12);</w:t>
      </w:r>
    </w:p>
    <w:p w14:paraId="5F8D67F1" w14:textId="12C09E75" w:rsidR="00B2442D" w:rsidRDefault="00B2442D" w:rsidP="00EC19FA">
      <w:pPr>
        <w:widowControl/>
        <w:numPr>
          <w:ilvl w:val="0"/>
          <w:numId w:val="27"/>
        </w:numPr>
        <w:suppressAutoHyphens/>
        <w:jc w:val="both"/>
        <w:rPr>
          <w:iCs/>
          <w:lang w:val="sr-Cyrl-RS"/>
        </w:rPr>
      </w:pPr>
      <w:r w:rsidRPr="00B2442D">
        <w:rPr>
          <w:iCs/>
          <w:lang w:val="sr-Cyrl-RS"/>
        </w:rPr>
        <w:t>Правилник о специјалним техничко-технолошким решењима која омогућавају несметану и сигурну комуникацију дивљих животиња („Службени гласник РС“, бр. 72/10);</w:t>
      </w:r>
    </w:p>
    <w:p w14:paraId="1C8865C3" w14:textId="77777777" w:rsidR="00B2442D" w:rsidRPr="00B2442D" w:rsidRDefault="00B2442D" w:rsidP="00B2442D">
      <w:pPr>
        <w:pStyle w:val="ListParagraph"/>
        <w:numPr>
          <w:ilvl w:val="0"/>
          <w:numId w:val="27"/>
        </w:numPr>
        <w:rPr>
          <w:iCs/>
          <w:lang w:val="sr-Cyrl-RS"/>
        </w:rPr>
      </w:pPr>
      <w:r w:rsidRPr="00B2442D">
        <w:rPr>
          <w:iCs/>
          <w:lang w:val="sr-Cyrl-RS"/>
        </w:rPr>
        <w:t>Правилник о садржини и обрасцу захтева за издавање водних аката, садржини мишљења у поступку издавања водних услова и садржини извештаја у поступку издавања водне дозволе („Службени гласник РС“, бр. 72/17, 44/18-др.закон и 12/22);</w:t>
      </w:r>
    </w:p>
    <w:p w14:paraId="426A4500" w14:textId="24665833" w:rsidR="00B2442D" w:rsidRPr="00B2442D" w:rsidRDefault="00B2442D" w:rsidP="00B2442D">
      <w:pPr>
        <w:pStyle w:val="ListParagraph"/>
        <w:numPr>
          <w:ilvl w:val="0"/>
          <w:numId w:val="27"/>
        </w:numPr>
        <w:rPr>
          <w:iCs/>
          <w:lang w:val="sr-Cyrl-RS"/>
        </w:rPr>
      </w:pPr>
      <w:r w:rsidRPr="00B2442D">
        <w:rPr>
          <w:iCs/>
          <w:lang w:val="sr-Cyrl-RS"/>
        </w:rPr>
        <w:t>Правилником о садржини плана развоја шумског подручја, односно плана развоја шума у националном парку („Сл. гл. РС“ бр. 145/14).</w:t>
      </w:r>
    </w:p>
    <w:p w14:paraId="014A5F6C" w14:textId="77777777" w:rsidR="00C13D47" w:rsidRPr="006F3720" w:rsidRDefault="00C13D47" w:rsidP="00EC19FA">
      <w:pPr>
        <w:widowControl/>
        <w:numPr>
          <w:ilvl w:val="0"/>
          <w:numId w:val="27"/>
        </w:numPr>
        <w:suppressAutoHyphens/>
        <w:jc w:val="both"/>
        <w:rPr>
          <w:iCs/>
          <w:lang w:val="sr-Cyrl-RS"/>
        </w:rPr>
      </w:pPr>
      <w:r w:rsidRPr="006F3720">
        <w:rPr>
          <w:iCs/>
          <w:lang w:val="sr-Cyrl-RS"/>
        </w:rPr>
        <w:t>Уредба о еколошкој мрежи („Службени гласник РС“ бр. 102/10);</w:t>
      </w:r>
    </w:p>
    <w:p w14:paraId="1D3B5B13" w14:textId="77777777" w:rsidR="00C13D47" w:rsidRPr="006F3720" w:rsidRDefault="00C13D47" w:rsidP="00EC19FA">
      <w:pPr>
        <w:widowControl/>
        <w:numPr>
          <w:ilvl w:val="0"/>
          <w:numId w:val="27"/>
        </w:numPr>
        <w:suppressAutoHyphens/>
        <w:jc w:val="both"/>
        <w:rPr>
          <w:iCs/>
          <w:lang w:val="sr-Cyrl-RS"/>
        </w:rPr>
      </w:pPr>
      <w:r w:rsidRPr="006F3720">
        <w:rPr>
          <w:iCs/>
          <w:lang w:val="sr-Cyrl-RS"/>
        </w:rPr>
        <w:t>Уредба о режимима заштите („Службени гласник РС“ бр. 31/12);</w:t>
      </w:r>
    </w:p>
    <w:p w14:paraId="09219B28" w14:textId="77777777" w:rsidR="00C13D47" w:rsidRDefault="00C13D47" w:rsidP="00EC19FA">
      <w:pPr>
        <w:widowControl/>
        <w:numPr>
          <w:ilvl w:val="0"/>
          <w:numId w:val="27"/>
        </w:numPr>
        <w:suppressAutoHyphens/>
        <w:jc w:val="both"/>
        <w:rPr>
          <w:iCs/>
          <w:lang w:val="sr-Cyrl-RS"/>
        </w:rPr>
      </w:pPr>
      <w:r w:rsidRPr="006F3720">
        <w:rPr>
          <w:iCs/>
          <w:lang w:val="sr-Cyrl-RS"/>
        </w:rPr>
        <w:t>Уредба о стављању под контролу коришћења и промета дивље флоре и фауне („Службени гласник РС“ бр. 31/05, 45/05-исправка, 22/07, 38/08, 9/10, 69/11 и 95/18 - др. закон);</w:t>
      </w:r>
    </w:p>
    <w:p w14:paraId="6D90BFF8" w14:textId="1FAC97D3" w:rsidR="00B2442D" w:rsidRPr="00B2442D" w:rsidRDefault="00B2442D" w:rsidP="00B2442D">
      <w:pPr>
        <w:pStyle w:val="ListParagraph"/>
        <w:numPr>
          <w:ilvl w:val="0"/>
          <w:numId w:val="27"/>
        </w:numPr>
        <w:rPr>
          <w:iCs/>
          <w:lang w:val="sr-Cyrl-RS"/>
        </w:rPr>
      </w:pPr>
      <w:r w:rsidRPr="00B2442D">
        <w:rPr>
          <w:iCs/>
          <w:lang w:val="sr-Cyrl-RS"/>
        </w:rPr>
        <w:t>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 114/08);</w:t>
      </w:r>
    </w:p>
    <w:p w14:paraId="1A2E9A3E" w14:textId="0EEDFABA" w:rsidR="00C13D47" w:rsidRPr="00B2442D" w:rsidRDefault="00C13D47" w:rsidP="00B2442D">
      <w:pPr>
        <w:widowControl/>
        <w:numPr>
          <w:ilvl w:val="0"/>
          <w:numId w:val="27"/>
        </w:numPr>
        <w:suppressAutoHyphens/>
        <w:jc w:val="both"/>
        <w:rPr>
          <w:iCs/>
          <w:lang w:val="sr-Cyrl-RS"/>
        </w:rPr>
      </w:pPr>
      <w:r w:rsidRPr="006F3720">
        <w:rPr>
          <w:iCs/>
          <w:lang w:val="sr-Cyrl-RS"/>
        </w:rPr>
        <w:t>Одлука о стављању под заштиту биљних врста као природних реткости („Службени гласник РС“ бр. 11/90, 49/91);</w:t>
      </w:r>
    </w:p>
    <w:bookmarkEnd w:id="2"/>
    <w:p w14:paraId="78598409" w14:textId="77777777" w:rsidR="00BE545B" w:rsidRPr="00D23393" w:rsidRDefault="00BE545B" w:rsidP="00D91853">
      <w:pPr>
        <w:ind w:firstLine="708"/>
        <w:jc w:val="both"/>
        <w:rPr>
          <w:snapToGrid w:val="0"/>
          <w:lang w:val="sr-Latn-RS"/>
        </w:rPr>
      </w:pPr>
    </w:p>
    <w:p w14:paraId="038984F2" w14:textId="38CDF0A8" w:rsidR="00D91853" w:rsidRPr="006F3720" w:rsidRDefault="00BE545B" w:rsidP="00391083">
      <w:pPr>
        <w:pStyle w:val="a3"/>
        <w:rPr>
          <w:snapToGrid w:val="0"/>
        </w:rPr>
      </w:pPr>
      <w:r w:rsidRPr="006F3720">
        <w:rPr>
          <w:snapToGrid w:val="0"/>
        </w:rPr>
        <w:t xml:space="preserve">Министарство заштите животне средине издало је </w:t>
      </w:r>
      <w:r w:rsidR="006F3720" w:rsidRPr="006F3720">
        <w:rPr>
          <w:snapToGrid w:val="0"/>
        </w:rPr>
        <w:t>Решење</w:t>
      </w:r>
      <w:r w:rsidRPr="006F3720">
        <w:rPr>
          <w:snapToGrid w:val="0"/>
        </w:rPr>
        <w:t xml:space="preserve"> број</w:t>
      </w:r>
      <w:r w:rsidR="00D91853" w:rsidRPr="006F3720">
        <w:rPr>
          <w:snapToGrid w:val="0"/>
        </w:rPr>
        <w:t xml:space="preserve">: </w:t>
      </w:r>
      <w:r w:rsidR="00B2442D" w:rsidRPr="00B2442D">
        <w:rPr>
          <w:snapToGrid w:val="0"/>
        </w:rPr>
        <w:t>002679142 2025 14850 009 005 020 092 од 16.6.2025</w:t>
      </w:r>
      <w:r w:rsidRPr="006F3720">
        <w:rPr>
          <w:snapToGrid w:val="0"/>
        </w:rPr>
        <w:t>. године</w:t>
      </w:r>
      <w:r w:rsidR="00D91853" w:rsidRPr="006F3720">
        <w:rPr>
          <w:snapToGrid w:val="0"/>
        </w:rPr>
        <w:t xml:space="preserve"> о условима заштите природе за израду Основе газдовања шумама за газдинску јединицу </w:t>
      </w:r>
      <w:r w:rsidR="009D4664">
        <w:t>„</w:t>
      </w:r>
      <w:r w:rsidR="00B2442D" w:rsidRPr="00B2442D">
        <w:t>Андревље-Тестера-Хајдучки брег</w:t>
      </w:r>
      <w:r w:rsidR="00585A7E">
        <w:t>“</w:t>
      </w:r>
      <w:r w:rsidR="009D4664">
        <w:t xml:space="preserve">. </w:t>
      </w:r>
      <w:r w:rsidR="00D91853" w:rsidRPr="006F3720">
        <w:rPr>
          <w:snapToGrid w:val="0"/>
        </w:rPr>
        <w:t xml:space="preserve">Приликом израде  основе (приказ стања, одређивања циљева и мера, израде планова и смерница) за газдинску јединицу </w:t>
      </w:r>
      <w:r w:rsidR="00D91853" w:rsidRPr="006F3720">
        <w:t>„</w:t>
      </w:r>
      <w:r w:rsidR="0006612B">
        <w:t>Андревље-Тестера-Хајдучки брег</w:t>
      </w:r>
      <w:r w:rsidR="005038C2" w:rsidRPr="006F3720">
        <w:t>“</w:t>
      </w:r>
      <w:r w:rsidR="00D91853" w:rsidRPr="006F3720">
        <w:t xml:space="preserve">, </w:t>
      </w:r>
      <w:r w:rsidR="00D91853" w:rsidRPr="006F3720">
        <w:rPr>
          <w:snapToGrid w:val="0"/>
        </w:rPr>
        <w:t xml:space="preserve">испоштовани су сви услови и мере наведене у решењу </w:t>
      </w:r>
      <w:r w:rsidR="009D4664">
        <w:rPr>
          <w:snapToGrid w:val="0"/>
        </w:rPr>
        <w:t>Министарства заштите животне средине</w:t>
      </w:r>
      <w:r w:rsidR="00D91853" w:rsidRPr="006F3720">
        <w:rPr>
          <w:snapToGrid w:val="0"/>
        </w:rPr>
        <w:t xml:space="preserve"> као и Закона о националним парковима </w:t>
      </w:r>
      <w:r w:rsidR="005038C2" w:rsidRPr="006F3720">
        <w:rPr>
          <w:iCs/>
        </w:rPr>
        <w:t>(„Службени гласник РС“ бр. 84/15, 95/18)</w:t>
      </w:r>
      <w:r w:rsidR="00092C87">
        <w:rPr>
          <w:snapToGrid w:val="0"/>
        </w:rPr>
        <w:t>, а Р</w:t>
      </w:r>
      <w:r w:rsidR="00D91853" w:rsidRPr="006F3720">
        <w:rPr>
          <w:snapToGrid w:val="0"/>
        </w:rPr>
        <w:t>ешење је саставни део основе.</w:t>
      </w:r>
    </w:p>
    <w:p w14:paraId="4DBDF61B" w14:textId="00167CEF" w:rsidR="00D91853" w:rsidRPr="006F3720" w:rsidRDefault="006F3720" w:rsidP="00391083">
      <w:pPr>
        <w:pStyle w:val="a3"/>
      </w:pPr>
      <w:r w:rsidRPr="006F3720">
        <w:rPr>
          <w:snapToGrid w:val="0"/>
        </w:rPr>
        <w:t xml:space="preserve">Министарство заштите животне средине издало </w:t>
      </w:r>
      <w:r w:rsidR="00D91853" w:rsidRPr="006F3720">
        <w:rPr>
          <w:snapToGrid w:val="0"/>
        </w:rPr>
        <w:t xml:space="preserve">и мишљење о угарађености услова бр. </w:t>
      </w:r>
      <w:r w:rsidR="005038C2" w:rsidRPr="006F3720">
        <w:rPr>
          <w:snapToGrid w:val="0"/>
        </w:rPr>
        <w:t>____________</w:t>
      </w:r>
      <w:r w:rsidR="00D91853" w:rsidRPr="006F3720">
        <w:rPr>
          <w:snapToGrid w:val="0"/>
        </w:rPr>
        <w:t xml:space="preserve">. године. </w:t>
      </w:r>
      <w:r w:rsidRPr="006F3720">
        <w:rPr>
          <w:snapToGrid w:val="0"/>
        </w:rPr>
        <w:t xml:space="preserve">Министарство заштите животне средине издало </w:t>
      </w:r>
      <w:r w:rsidR="00D91853" w:rsidRPr="006F3720">
        <w:rPr>
          <w:snapToGrid w:val="0"/>
        </w:rPr>
        <w:t xml:space="preserve">је Сагласност на предметну основу газдовања шумама бр. </w:t>
      </w:r>
      <w:r w:rsidR="005038C2" w:rsidRPr="006F3720">
        <w:rPr>
          <w:snapToGrid w:val="0"/>
        </w:rPr>
        <w:t>_______________</w:t>
      </w:r>
      <w:r w:rsidR="00D91853" w:rsidRPr="006F3720">
        <w:rPr>
          <w:snapToGrid w:val="0"/>
        </w:rPr>
        <w:t>. године</w:t>
      </w:r>
      <w:r w:rsidR="00092C87">
        <w:t>.</w:t>
      </w:r>
    </w:p>
    <w:p w14:paraId="15BFE0D4" w14:textId="77777777" w:rsidR="0081512B" w:rsidRPr="00585A7E" w:rsidRDefault="0081512B" w:rsidP="00585A7E">
      <w:pPr>
        <w:pStyle w:val="Heading2"/>
      </w:pPr>
      <w:bookmarkStart w:id="3" w:name="_Toc238488689"/>
      <w:r w:rsidRPr="00585A7E">
        <w:rPr>
          <w:rStyle w:val="Emphasis"/>
          <w:i w:val="0"/>
          <w:iCs/>
        </w:rPr>
        <w:t>1.2.</w:t>
      </w:r>
      <w:r w:rsidRPr="00585A7E">
        <w:rPr>
          <w:rStyle w:val="Emphasis"/>
          <w:i w:val="0"/>
          <w:iCs/>
        </w:rPr>
        <w:tab/>
      </w:r>
      <w:r w:rsidRPr="001C1EAC">
        <w:rPr>
          <w:rStyle w:val="Emphasis"/>
          <w:i w:val="0"/>
          <w:iCs/>
        </w:rPr>
        <w:t>ОПШТИ ОПИС ПРОСТОРНОГ И ПОСЕДОВНОГ СТАЊА</w:t>
      </w:r>
      <w:bookmarkEnd w:id="3"/>
    </w:p>
    <w:p w14:paraId="0067DDDB" w14:textId="77777777" w:rsidR="0081512B" w:rsidRDefault="0081512B" w:rsidP="001A7D31">
      <w:pPr>
        <w:pStyle w:val="Heading3"/>
        <w:rPr>
          <w:lang w:val="sr-Cyrl-RS"/>
        </w:rPr>
      </w:pPr>
      <w:bookmarkStart w:id="4" w:name="_Toc238488690"/>
      <w:r w:rsidRPr="00A82667">
        <w:t>1.2.1.</w:t>
      </w:r>
      <w:r w:rsidRPr="00A82667">
        <w:rPr>
          <w:lang w:val="sr-Cyrl-BA"/>
        </w:rPr>
        <w:t xml:space="preserve"> </w:t>
      </w:r>
      <w:r w:rsidRPr="00A82667">
        <w:rPr>
          <w:lang w:val="sr-Cyrl-RS"/>
        </w:rPr>
        <w:t>Топографске прилике</w:t>
      </w:r>
      <w:bookmarkEnd w:id="4"/>
    </w:p>
    <w:p w14:paraId="01579D4B" w14:textId="77777777" w:rsidR="00606178" w:rsidRPr="00606178" w:rsidRDefault="00606178" w:rsidP="00606178">
      <w:pPr>
        <w:pStyle w:val="a3"/>
      </w:pPr>
      <w:r w:rsidRPr="00606178">
        <w:t>Газдинска јединица "Андревље - Тестера - Хајдучки Брег" налази се у централном делу фрушкогорског масива. Истовремено ове шуме леже на северној страни овог брдско- планинског комплекса и у целини припадају дунавском сливу.</w:t>
      </w:r>
    </w:p>
    <w:p w14:paraId="6C4E864D" w14:textId="31C55437" w:rsidR="00606178" w:rsidRDefault="00606178" w:rsidP="00606178">
      <w:pPr>
        <w:ind w:firstLine="567"/>
        <w:jc w:val="both"/>
        <w:rPr>
          <w:lang w:val="sr-Cyrl-BA"/>
        </w:rPr>
      </w:pPr>
      <w:r w:rsidRPr="00606178">
        <w:rPr>
          <w:lang w:val="sr-Cyrl-BA"/>
        </w:rPr>
        <w:t>Газдинску јединицу наткриљују са севера села Черевић и Баноштор и са запада Грабово.</w:t>
      </w:r>
      <w:r w:rsidR="00121826">
        <w:rPr>
          <w:lang w:val="sr-Cyrl-BA"/>
        </w:rPr>
        <w:t xml:space="preserve"> </w:t>
      </w:r>
      <w:r w:rsidRPr="00606178">
        <w:rPr>
          <w:lang w:val="sr-Cyrl-BA"/>
        </w:rPr>
        <w:t>Осим северне као основне експозиције у газдинској  јединици су доминантне источна и западна експозиција</w:t>
      </w:r>
    </w:p>
    <w:p w14:paraId="0ABE9DAB" w14:textId="77777777" w:rsidR="0081512B" w:rsidRDefault="0081512B" w:rsidP="001A7D31">
      <w:pPr>
        <w:pStyle w:val="Heading3"/>
        <w:rPr>
          <w:lang w:val="sr-Cyrl-BA"/>
        </w:rPr>
      </w:pPr>
      <w:bookmarkStart w:id="5" w:name="_Toc238488691"/>
      <w:r w:rsidRPr="00A639BC">
        <w:t>1.2.2. Границе</w:t>
      </w:r>
      <w:bookmarkEnd w:id="5"/>
    </w:p>
    <w:p w14:paraId="3A5AAC6A" w14:textId="4264E0C5" w:rsidR="00121826" w:rsidRPr="00121826" w:rsidRDefault="00121826" w:rsidP="00121826">
      <w:pPr>
        <w:pStyle w:val="a3"/>
      </w:pPr>
      <w:r w:rsidRPr="00121826">
        <w:t>Јужну границу ове газдинске јединице чини Партизански пут који се протеже главним гребеном. Источна граница иде гребеном који је истовремено и развође сливова Черевићког и Поторањ потока. Западну границу чини пут од раскрснице Партизански пут - Андревље до изнад чворне тачке 83/84, да би напустила пут за Андревље и кретала се западном границом одељења 84., 85., 86 и  87. све до чворне тачке 87/88/93, а одатле јужном страном одељења 93 до Текенишког потока и продужава даље на север до испод места званог Милино брдо.</w:t>
      </w:r>
    </w:p>
    <w:p w14:paraId="43953B58" w14:textId="77777777" w:rsidR="00121826" w:rsidRPr="00121826" w:rsidRDefault="00121826" w:rsidP="00121826">
      <w:pPr>
        <w:pStyle w:val="a3"/>
      </w:pPr>
      <w:r w:rsidRPr="00121826">
        <w:t>Северна граница ове газдинске јединице кривуда према истоку, пресеца  Ивански поток и пут, продужава на исток пресецајући поток  Поторањ и  пут  и наставља све до границе са газдинском јединицом " Беочин - Манастир - Катанске Ливаде - Осовље "</w:t>
      </w:r>
    </w:p>
    <w:p w14:paraId="22D95199" w14:textId="77777777" w:rsidR="0081512B" w:rsidRPr="00A639BC" w:rsidRDefault="0081512B" w:rsidP="001A7D31">
      <w:pPr>
        <w:pStyle w:val="Heading3"/>
      </w:pPr>
      <w:bookmarkStart w:id="6" w:name="_Toc238488692"/>
      <w:r w:rsidRPr="00A639BC">
        <w:t>1.2.3. Површина</w:t>
      </w:r>
      <w:bookmarkEnd w:id="6"/>
    </w:p>
    <w:p w14:paraId="358904F5" w14:textId="52DCD284" w:rsidR="0088714E" w:rsidRPr="006F3720" w:rsidRDefault="0075558E" w:rsidP="00391083">
      <w:pPr>
        <w:pStyle w:val="a3"/>
      </w:pPr>
      <w:r w:rsidRPr="006F3720">
        <w:t xml:space="preserve">Укупна површина ГЈ </w:t>
      </w:r>
      <w:r w:rsidR="00092C87">
        <w:t>„</w:t>
      </w:r>
      <w:r w:rsidR="0006612B">
        <w:t>Андревље-Тестера-Хајдучки брег</w:t>
      </w:r>
      <w:r w:rsidR="00092C87">
        <w:t xml:space="preserve">“ </w:t>
      </w:r>
      <w:r w:rsidR="004A2A76" w:rsidRPr="006F3720">
        <w:t>и</w:t>
      </w:r>
      <w:r w:rsidR="00116C35" w:rsidRPr="006F3720">
        <w:t xml:space="preserve">зноси </w:t>
      </w:r>
      <w:r w:rsidR="00121826">
        <w:rPr>
          <w:lang w:val="sr-Cyrl-BA"/>
        </w:rPr>
        <w:t>2.470,22</w:t>
      </w:r>
      <w:r w:rsidRPr="006F3720">
        <w:t xml:space="preserve"> ha. </w:t>
      </w:r>
      <w:r w:rsidR="0088714E" w:rsidRPr="006F3720">
        <w:t xml:space="preserve">Шуме и шумско земљиште заузимају површину од </w:t>
      </w:r>
      <w:r w:rsidR="00121826">
        <w:rPr>
          <w:lang w:val="sr-Cyrl-BA"/>
        </w:rPr>
        <w:t>2390,09</w:t>
      </w:r>
      <w:r w:rsidR="0088714E" w:rsidRPr="006F3720">
        <w:t xml:space="preserve"> ha или</w:t>
      </w:r>
      <w:r w:rsidR="00C20841">
        <w:rPr>
          <w:lang w:val="sr-Cyrl-BA"/>
        </w:rPr>
        <w:t xml:space="preserve"> </w:t>
      </w:r>
      <w:r w:rsidR="00E1620B">
        <w:t>9</w:t>
      </w:r>
      <w:r w:rsidR="00121826">
        <w:rPr>
          <w:lang w:val="sr-Cyrl-BA"/>
        </w:rPr>
        <w:t>6,76</w:t>
      </w:r>
      <w:r w:rsidR="0088714E" w:rsidRPr="006F3720">
        <w:t xml:space="preserve">% од укупне површине земљишта државног поседа газдинске јединице, док остало земљиште заузима површину од </w:t>
      </w:r>
      <w:r w:rsidR="00121826">
        <w:rPr>
          <w:lang w:val="sr-Cyrl-BA"/>
        </w:rPr>
        <w:t>80,13</w:t>
      </w:r>
      <w:r w:rsidR="0088714E" w:rsidRPr="006F3720">
        <w:t xml:space="preserve"> ha или </w:t>
      </w:r>
      <w:r w:rsidR="00121826">
        <w:rPr>
          <w:lang w:val="sr-Cyrl-BA"/>
        </w:rPr>
        <w:t>3,24</w:t>
      </w:r>
      <w:r w:rsidR="0088714E" w:rsidRPr="006F3720">
        <w:t>% од укупне пов</w:t>
      </w:r>
      <w:r w:rsidR="00092C87">
        <w:t>р</w:t>
      </w:r>
      <w:r w:rsidR="0088714E" w:rsidRPr="006F3720">
        <w:t>шине земљишта државног поседа газдинске јединице.</w:t>
      </w:r>
    </w:p>
    <w:p w14:paraId="648FEC0A" w14:textId="77777777" w:rsidR="0088714E" w:rsidRPr="006F3720" w:rsidRDefault="0088714E" w:rsidP="00391083">
      <w:pPr>
        <w:pStyle w:val="a3"/>
      </w:pPr>
      <w:r w:rsidRPr="006F3720">
        <w:t>Структура површина шуме и шумског земљишта је:</w:t>
      </w:r>
      <w:r w:rsidRPr="006F3720">
        <w:tab/>
      </w:r>
    </w:p>
    <w:p w14:paraId="005F2EF4" w14:textId="1E1255F2" w:rsidR="0088714E" w:rsidRPr="004E539C" w:rsidRDefault="0088714E" w:rsidP="00A403EC">
      <w:pPr>
        <w:pStyle w:val="a0"/>
      </w:pPr>
      <w:r w:rsidRPr="004E539C">
        <w:lastRenderedPageBreak/>
        <w:t xml:space="preserve">шуме </w:t>
      </w:r>
      <w:r w:rsidR="00B946AF" w:rsidRPr="004E539C">
        <w:t xml:space="preserve">и шумске културе </w:t>
      </w:r>
      <w:r w:rsidRPr="004E539C">
        <w:t xml:space="preserve">заузимају површину од </w:t>
      </w:r>
      <w:r w:rsidR="00121826">
        <w:t>2390,09</w:t>
      </w:r>
      <w:r w:rsidRPr="004E539C">
        <w:t xml:space="preserve"> ha или </w:t>
      </w:r>
      <w:r w:rsidR="00121826">
        <w:t>94,73</w:t>
      </w:r>
      <w:r w:rsidRPr="004E539C">
        <w:t xml:space="preserve">% од површине шуме и шумско земљиште, односно </w:t>
      </w:r>
      <w:r w:rsidR="00121826">
        <w:t>96,76</w:t>
      </w:r>
      <w:r w:rsidRPr="004E539C">
        <w:t>% од укупне пов</w:t>
      </w:r>
      <w:r w:rsidR="001B3BCE" w:rsidRPr="004E539C">
        <w:t>р</w:t>
      </w:r>
      <w:r w:rsidRPr="004E539C">
        <w:t>шине газдинске јединице,</w:t>
      </w:r>
    </w:p>
    <w:p w14:paraId="5E98E8A8" w14:textId="7859BA41" w:rsidR="0088714E" w:rsidRPr="006F3720" w:rsidRDefault="0088714E" w:rsidP="00A403EC">
      <w:pPr>
        <w:pStyle w:val="a0"/>
      </w:pPr>
      <w:r w:rsidRPr="006F3720">
        <w:t xml:space="preserve">шумско земљиште заузима површину од </w:t>
      </w:r>
      <w:r w:rsidR="00121826">
        <w:rPr>
          <w:color w:val="000000"/>
        </w:rPr>
        <w:t>125,98</w:t>
      </w:r>
      <w:r w:rsidRPr="006F3720">
        <w:t xml:space="preserve"> ha или </w:t>
      </w:r>
      <w:r w:rsidR="00121826">
        <w:rPr>
          <w:color w:val="000000"/>
        </w:rPr>
        <w:t>5,27</w:t>
      </w:r>
      <w:r w:rsidRPr="006F3720">
        <w:t xml:space="preserve">% од површине шуме и шумско земљиште, односно </w:t>
      </w:r>
      <w:r w:rsidR="00121826">
        <w:t>5,10</w:t>
      </w:r>
      <w:r w:rsidRPr="006F3720">
        <w:t>% од укупне пов</w:t>
      </w:r>
      <w:r w:rsidR="003312D7" w:rsidRPr="006F3720">
        <w:t>р</w:t>
      </w:r>
      <w:r w:rsidRPr="006F3720">
        <w:t>шине газдинске јединице.</w:t>
      </w:r>
    </w:p>
    <w:p w14:paraId="60E4C24A" w14:textId="38A8540E" w:rsidR="00CC75EA" w:rsidRDefault="0081512B" w:rsidP="0081512B">
      <w:pPr>
        <w:pStyle w:val="Quote"/>
        <w:rPr>
          <w:lang w:val="sr-Latn-BA"/>
        </w:rPr>
      </w:pPr>
      <w:r w:rsidRPr="00E1620B">
        <w:rPr>
          <w:lang w:val="sr-Cyrl-RS"/>
        </w:rPr>
        <w:t>Табела 1.-</w:t>
      </w:r>
      <w:r w:rsidR="00CC75EA" w:rsidRPr="00E1620B">
        <w:rPr>
          <w:lang w:val="sr-Cyrl-RS"/>
        </w:rPr>
        <w:t xml:space="preserve">  Структура површина</w:t>
      </w:r>
    </w:p>
    <w:tbl>
      <w:tblPr>
        <w:tblW w:w="5000" w:type="pct"/>
        <w:jc w:val="center"/>
        <w:tblLook w:val="04A0" w:firstRow="1" w:lastRow="0" w:firstColumn="1" w:lastColumn="0" w:noHBand="0" w:noVBand="1"/>
      </w:tblPr>
      <w:tblGrid>
        <w:gridCol w:w="2037"/>
        <w:gridCol w:w="2028"/>
        <w:gridCol w:w="2093"/>
        <w:gridCol w:w="2036"/>
        <w:gridCol w:w="2036"/>
        <w:gridCol w:w="2036"/>
        <w:gridCol w:w="2036"/>
        <w:gridCol w:w="2032"/>
        <w:gridCol w:w="2036"/>
        <w:gridCol w:w="2032"/>
      </w:tblGrid>
      <w:tr w:rsidR="00C20841" w:rsidRPr="00C20841" w14:paraId="01C3953B" w14:textId="77777777" w:rsidTr="001E373D">
        <w:trPr>
          <w:trHeight w:val="312"/>
          <w:tblHeader/>
          <w:jc w:val="center"/>
        </w:trPr>
        <w:tc>
          <w:tcPr>
            <w:tcW w:w="996" w:type="pct"/>
            <w:gridSpan w:val="2"/>
            <w:vMerge w:val="restart"/>
            <w:tcBorders>
              <w:top w:val="single" w:sz="4" w:space="0" w:color="auto"/>
              <w:left w:val="single" w:sz="4" w:space="0" w:color="auto"/>
              <w:bottom w:val="single" w:sz="4" w:space="0" w:color="000000"/>
              <w:right w:val="single" w:sz="4" w:space="0" w:color="000000"/>
            </w:tcBorders>
            <w:shd w:val="clear" w:color="auto" w:fill="D9D9D9"/>
            <w:vAlign w:val="center"/>
            <w:hideMark/>
          </w:tcPr>
          <w:p w14:paraId="61D75389" w14:textId="77777777" w:rsidR="00C20841" w:rsidRPr="00C20841" w:rsidRDefault="00C20841" w:rsidP="00C20841">
            <w:pPr>
              <w:widowControl/>
              <w:jc w:val="center"/>
              <w:rPr>
                <w:b/>
                <w:bCs/>
                <w:color w:val="000000"/>
                <w:lang w:val="sr-Cyrl-RS" w:eastAsia="en-US"/>
              </w:rPr>
            </w:pPr>
            <w:bookmarkStart w:id="7" w:name="_Hlk238105573"/>
            <w:r w:rsidRPr="00C20841">
              <w:rPr>
                <w:b/>
                <w:bCs/>
                <w:color w:val="000000"/>
                <w:lang w:val="sr-Cyrl-RS" w:eastAsia="en-US"/>
              </w:rPr>
              <w:t>Врста земљишта</w:t>
            </w:r>
          </w:p>
        </w:tc>
        <w:tc>
          <w:tcPr>
            <w:tcW w:w="513" w:type="pct"/>
            <w:vMerge w:val="restart"/>
            <w:tcBorders>
              <w:top w:val="single" w:sz="4" w:space="0" w:color="auto"/>
              <w:left w:val="single" w:sz="4" w:space="0" w:color="auto"/>
              <w:bottom w:val="single" w:sz="4" w:space="0" w:color="000000"/>
              <w:right w:val="single" w:sz="4" w:space="0" w:color="auto"/>
            </w:tcBorders>
            <w:shd w:val="clear" w:color="auto" w:fill="D9D9D9"/>
            <w:vAlign w:val="center"/>
            <w:hideMark/>
          </w:tcPr>
          <w:p w14:paraId="1CAC8816"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Укупна површина</w:t>
            </w:r>
          </w:p>
        </w:tc>
        <w:tc>
          <w:tcPr>
            <w:tcW w:w="1996" w:type="pct"/>
            <w:gridSpan w:val="4"/>
            <w:tcBorders>
              <w:top w:val="single" w:sz="4" w:space="0" w:color="auto"/>
              <w:left w:val="nil"/>
              <w:bottom w:val="single" w:sz="4" w:space="0" w:color="auto"/>
              <w:right w:val="single" w:sz="4" w:space="0" w:color="auto"/>
            </w:tcBorders>
            <w:shd w:val="clear" w:color="auto" w:fill="D9D9D9"/>
            <w:vAlign w:val="center"/>
            <w:hideMark/>
          </w:tcPr>
          <w:p w14:paraId="21ED7B40"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Шуме и шумско земљиште</w:t>
            </w:r>
          </w:p>
        </w:tc>
        <w:tc>
          <w:tcPr>
            <w:tcW w:w="1495" w:type="pct"/>
            <w:gridSpan w:val="3"/>
            <w:tcBorders>
              <w:top w:val="single" w:sz="4" w:space="0" w:color="auto"/>
              <w:left w:val="nil"/>
              <w:bottom w:val="single" w:sz="4" w:space="0" w:color="auto"/>
              <w:right w:val="single" w:sz="4" w:space="0" w:color="auto"/>
            </w:tcBorders>
            <w:shd w:val="clear" w:color="auto" w:fill="D9D9D9"/>
            <w:vAlign w:val="center"/>
            <w:hideMark/>
          </w:tcPr>
          <w:p w14:paraId="2E9E1620"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Остало земљиште</w:t>
            </w:r>
          </w:p>
        </w:tc>
      </w:tr>
      <w:tr w:rsidR="00C20841" w:rsidRPr="00C20841" w14:paraId="5BFC3C46" w14:textId="77777777" w:rsidTr="001E373D">
        <w:trPr>
          <w:trHeight w:val="312"/>
          <w:tblHeader/>
          <w:jc w:val="center"/>
        </w:trPr>
        <w:tc>
          <w:tcPr>
            <w:tcW w:w="996" w:type="pct"/>
            <w:gridSpan w:val="2"/>
            <w:vMerge/>
            <w:tcBorders>
              <w:top w:val="single" w:sz="4" w:space="0" w:color="auto"/>
              <w:left w:val="single" w:sz="4" w:space="0" w:color="auto"/>
              <w:bottom w:val="single" w:sz="4" w:space="0" w:color="000000"/>
              <w:right w:val="single" w:sz="4" w:space="0" w:color="000000"/>
            </w:tcBorders>
            <w:shd w:val="clear" w:color="auto" w:fill="D9D9D9"/>
            <w:vAlign w:val="center"/>
            <w:hideMark/>
          </w:tcPr>
          <w:p w14:paraId="4740B679" w14:textId="77777777" w:rsidR="00C20841" w:rsidRPr="00C20841" w:rsidRDefault="00C20841" w:rsidP="00C20841">
            <w:pPr>
              <w:widowControl/>
              <w:rPr>
                <w:b/>
                <w:bCs/>
                <w:color w:val="000000"/>
                <w:lang w:val="sr-Cyrl-RS" w:eastAsia="en-US"/>
              </w:rPr>
            </w:pPr>
          </w:p>
        </w:tc>
        <w:tc>
          <w:tcPr>
            <w:tcW w:w="513" w:type="pct"/>
            <w:vMerge/>
            <w:tcBorders>
              <w:top w:val="single" w:sz="4" w:space="0" w:color="auto"/>
              <w:left w:val="single" w:sz="4" w:space="0" w:color="auto"/>
              <w:bottom w:val="single" w:sz="4" w:space="0" w:color="000000"/>
              <w:right w:val="single" w:sz="4" w:space="0" w:color="auto"/>
            </w:tcBorders>
            <w:shd w:val="clear" w:color="auto" w:fill="D9D9D9"/>
            <w:vAlign w:val="center"/>
            <w:hideMark/>
          </w:tcPr>
          <w:p w14:paraId="18A52916" w14:textId="77777777" w:rsidR="00C20841" w:rsidRPr="00C20841" w:rsidRDefault="00C20841" w:rsidP="00C20841">
            <w:pPr>
              <w:widowControl/>
              <w:rPr>
                <w:b/>
                <w:bCs/>
                <w:color w:val="000000"/>
                <w:lang w:val="sr-Cyrl-RS" w:eastAsia="en-US"/>
              </w:rPr>
            </w:pPr>
          </w:p>
        </w:tc>
        <w:tc>
          <w:tcPr>
            <w:tcW w:w="499" w:type="pct"/>
            <w:tcBorders>
              <w:top w:val="nil"/>
              <w:left w:val="nil"/>
              <w:bottom w:val="single" w:sz="4" w:space="0" w:color="auto"/>
              <w:right w:val="single" w:sz="4" w:space="0" w:color="auto"/>
            </w:tcBorders>
            <w:shd w:val="clear" w:color="auto" w:fill="D9D9D9"/>
            <w:vAlign w:val="center"/>
            <w:hideMark/>
          </w:tcPr>
          <w:p w14:paraId="1325F568"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Свeгa</w:t>
            </w:r>
          </w:p>
        </w:tc>
        <w:tc>
          <w:tcPr>
            <w:tcW w:w="499" w:type="pct"/>
            <w:tcBorders>
              <w:top w:val="nil"/>
              <w:left w:val="nil"/>
              <w:bottom w:val="single" w:sz="4" w:space="0" w:color="auto"/>
              <w:right w:val="single" w:sz="4" w:space="0" w:color="auto"/>
            </w:tcBorders>
            <w:shd w:val="clear" w:color="auto" w:fill="D9D9D9"/>
            <w:vAlign w:val="center"/>
            <w:hideMark/>
          </w:tcPr>
          <w:p w14:paraId="3244440A"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Шумa</w:t>
            </w:r>
          </w:p>
        </w:tc>
        <w:tc>
          <w:tcPr>
            <w:tcW w:w="499" w:type="pct"/>
            <w:tcBorders>
              <w:top w:val="nil"/>
              <w:left w:val="nil"/>
              <w:bottom w:val="single" w:sz="4" w:space="0" w:color="auto"/>
              <w:right w:val="single" w:sz="4" w:space="0" w:color="auto"/>
            </w:tcBorders>
            <w:shd w:val="clear" w:color="auto" w:fill="D9D9D9"/>
            <w:vAlign w:val="center"/>
            <w:hideMark/>
          </w:tcPr>
          <w:p w14:paraId="7FF30261"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Шумскa културa</w:t>
            </w:r>
          </w:p>
        </w:tc>
        <w:tc>
          <w:tcPr>
            <w:tcW w:w="499" w:type="pct"/>
            <w:tcBorders>
              <w:top w:val="nil"/>
              <w:left w:val="nil"/>
              <w:bottom w:val="single" w:sz="4" w:space="0" w:color="auto"/>
              <w:right w:val="single" w:sz="4" w:space="0" w:color="auto"/>
            </w:tcBorders>
            <w:shd w:val="clear" w:color="auto" w:fill="D9D9D9"/>
            <w:vAlign w:val="center"/>
            <w:hideMark/>
          </w:tcPr>
          <w:p w14:paraId="28AF3FC5"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Шумскo зeмљиштe</w:t>
            </w:r>
          </w:p>
        </w:tc>
        <w:tc>
          <w:tcPr>
            <w:tcW w:w="498" w:type="pct"/>
            <w:tcBorders>
              <w:top w:val="nil"/>
              <w:left w:val="nil"/>
              <w:bottom w:val="single" w:sz="4" w:space="0" w:color="auto"/>
              <w:right w:val="single" w:sz="4" w:space="0" w:color="auto"/>
            </w:tcBorders>
            <w:shd w:val="clear" w:color="auto" w:fill="D9D9D9"/>
            <w:vAlign w:val="center"/>
            <w:hideMark/>
          </w:tcPr>
          <w:p w14:paraId="662E3E35"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Свeгa</w:t>
            </w:r>
          </w:p>
        </w:tc>
        <w:tc>
          <w:tcPr>
            <w:tcW w:w="499" w:type="pct"/>
            <w:tcBorders>
              <w:top w:val="nil"/>
              <w:left w:val="nil"/>
              <w:bottom w:val="single" w:sz="4" w:space="0" w:color="auto"/>
              <w:right w:val="single" w:sz="4" w:space="0" w:color="auto"/>
            </w:tcBorders>
            <w:shd w:val="clear" w:color="auto" w:fill="D9D9D9"/>
            <w:vAlign w:val="center"/>
            <w:hideMark/>
          </w:tcPr>
          <w:p w14:paraId="171568B3"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Нeплoднo</w:t>
            </w:r>
          </w:p>
        </w:tc>
        <w:tc>
          <w:tcPr>
            <w:tcW w:w="498" w:type="pct"/>
            <w:tcBorders>
              <w:top w:val="nil"/>
              <w:left w:val="nil"/>
              <w:bottom w:val="single" w:sz="4" w:space="0" w:color="auto"/>
              <w:right w:val="single" w:sz="4" w:space="0" w:color="auto"/>
            </w:tcBorders>
            <w:shd w:val="clear" w:color="auto" w:fill="D9D9D9"/>
            <w:vAlign w:val="center"/>
            <w:hideMark/>
          </w:tcPr>
          <w:p w14:paraId="2B5E4EA8"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Зa oст.сврхe</w:t>
            </w:r>
          </w:p>
        </w:tc>
      </w:tr>
      <w:tr w:rsidR="00C20841" w:rsidRPr="00C20841" w14:paraId="605BD570" w14:textId="77777777" w:rsidTr="00365C66">
        <w:trPr>
          <w:trHeight w:val="312"/>
          <w:jc w:val="center"/>
        </w:trPr>
        <w:tc>
          <w:tcPr>
            <w:tcW w:w="499" w:type="pct"/>
            <w:vMerge w:val="restart"/>
            <w:tcBorders>
              <w:top w:val="nil"/>
              <w:left w:val="single" w:sz="4" w:space="0" w:color="auto"/>
              <w:bottom w:val="single" w:sz="4" w:space="0" w:color="000000"/>
              <w:right w:val="single" w:sz="4" w:space="0" w:color="auto"/>
            </w:tcBorders>
            <w:vAlign w:val="center"/>
            <w:hideMark/>
          </w:tcPr>
          <w:p w14:paraId="76A140F0" w14:textId="77777777" w:rsidR="00C20841" w:rsidRPr="00C20841" w:rsidRDefault="00C20841" w:rsidP="00C20841">
            <w:pPr>
              <w:widowControl/>
              <w:jc w:val="center"/>
              <w:rPr>
                <w:b/>
                <w:bCs/>
                <w:color w:val="000000"/>
                <w:lang w:val="sr-Cyrl-RS" w:eastAsia="en-US"/>
              </w:rPr>
            </w:pPr>
            <w:r w:rsidRPr="00C20841">
              <w:rPr>
                <w:b/>
                <w:bCs/>
                <w:color w:val="000000"/>
                <w:lang w:val="sr-Cyrl-RS" w:eastAsia="en-US"/>
              </w:rPr>
              <w:t>Укупнo</w:t>
            </w:r>
          </w:p>
        </w:tc>
        <w:tc>
          <w:tcPr>
            <w:tcW w:w="497" w:type="pct"/>
            <w:tcBorders>
              <w:top w:val="nil"/>
              <w:left w:val="nil"/>
              <w:bottom w:val="single" w:sz="4" w:space="0" w:color="auto"/>
              <w:right w:val="single" w:sz="4" w:space="0" w:color="auto"/>
            </w:tcBorders>
            <w:vAlign w:val="center"/>
            <w:hideMark/>
          </w:tcPr>
          <w:p w14:paraId="23452C87" w14:textId="77777777" w:rsidR="00C20841" w:rsidRPr="00C20841" w:rsidRDefault="00C20841" w:rsidP="00C20841">
            <w:pPr>
              <w:widowControl/>
              <w:jc w:val="center"/>
              <w:rPr>
                <w:color w:val="000000"/>
                <w:lang w:val="sr-Cyrl-RS" w:eastAsia="en-US"/>
              </w:rPr>
            </w:pPr>
            <w:r w:rsidRPr="00C20841">
              <w:rPr>
                <w:color w:val="000000"/>
                <w:lang w:val="sr-Cyrl-RS" w:eastAsia="en-US"/>
              </w:rPr>
              <w:t>ha</w:t>
            </w:r>
          </w:p>
        </w:tc>
        <w:tc>
          <w:tcPr>
            <w:tcW w:w="513" w:type="pct"/>
            <w:tcBorders>
              <w:top w:val="nil"/>
              <w:left w:val="nil"/>
              <w:bottom w:val="single" w:sz="4" w:space="0" w:color="auto"/>
              <w:right w:val="single" w:sz="4" w:space="0" w:color="auto"/>
            </w:tcBorders>
            <w:vAlign w:val="center"/>
          </w:tcPr>
          <w:p w14:paraId="2FC9FBE7" w14:textId="339FEF10" w:rsidR="00C20841" w:rsidRPr="00C20841" w:rsidRDefault="00FB59C4" w:rsidP="00C20841">
            <w:pPr>
              <w:widowControl/>
              <w:jc w:val="right"/>
              <w:rPr>
                <w:color w:val="000000"/>
                <w:lang w:val="sr-Cyrl-RS" w:eastAsia="en-US"/>
              </w:rPr>
            </w:pPr>
            <w:r w:rsidRPr="00FB59C4">
              <w:rPr>
                <w:color w:val="000000"/>
                <w:lang w:val="sr-Cyrl-RS" w:eastAsia="en-US"/>
              </w:rPr>
              <w:t>2.470,22</w:t>
            </w:r>
          </w:p>
        </w:tc>
        <w:tc>
          <w:tcPr>
            <w:tcW w:w="499" w:type="pct"/>
            <w:tcBorders>
              <w:top w:val="nil"/>
              <w:left w:val="nil"/>
              <w:bottom w:val="single" w:sz="4" w:space="0" w:color="auto"/>
              <w:right w:val="single" w:sz="4" w:space="0" w:color="auto"/>
            </w:tcBorders>
            <w:vAlign w:val="center"/>
          </w:tcPr>
          <w:p w14:paraId="72D1A3FB" w14:textId="1CAF3A95" w:rsidR="00C20841" w:rsidRPr="00C20841" w:rsidRDefault="00FB59C4" w:rsidP="00C20841">
            <w:pPr>
              <w:widowControl/>
              <w:jc w:val="right"/>
              <w:rPr>
                <w:color w:val="000000"/>
                <w:lang w:val="sr-Cyrl-RS" w:eastAsia="en-US"/>
              </w:rPr>
            </w:pPr>
            <w:r w:rsidRPr="00FB59C4">
              <w:rPr>
                <w:color w:val="000000"/>
                <w:lang w:val="sr-Cyrl-RS" w:eastAsia="en-US"/>
              </w:rPr>
              <w:t>2.390,09</w:t>
            </w:r>
          </w:p>
        </w:tc>
        <w:tc>
          <w:tcPr>
            <w:tcW w:w="499" w:type="pct"/>
            <w:tcBorders>
              <w:top w:val="nil"/>
              <w:left w:val="nil"/>
              <w:bottom w:val="single" w:sz="4" w:space="0" w:color="auto"/>
              <w:right w:val="single" w:sz="4" w:space="0" w:color="auto"/>
            </w:tcBorders>
            <w:vAlign w:val="center"/>
          </w:tcPr>
          <w:p w14:paraId="6F8CD6EE" w14:textId="41D1D458" w:rsidR="00C20841" w:rsidRPr="00C20841" w:rsidRDefault="00E023A4" w:rsidP="00C20841">
            <w:pPr>
              <w:widowControl/>
              <w:jc w:val="right"/>
              <w:rPr>
                <w:color w:val="000000"/>
                <w:lang w:val="sr-Cyrl-RS" w:eastAsia="en-US"/>
              </w:rPr>
            </w:pPr>
            <w:r w:rsidRPr="00E023A4">
              <w:rPr>
                <w:color w:val="000000"/>
                <w:lang w:val="sr-Cyrl-RS" w:eastAsia="en-US"/>
              </w:rPr>
              <w:t>2.229,25</w:t>
            </w:r>
          </w:p>
        </w:tc>
        <w:tc>
          <w:tcPr>
            <w:tcW w:w="499" w:type="pct"/>
            <w:tcBorders>
              <w:top w:val="nil"/>
              <w:left w:val="nil"/>
              <w:bottom w:val="single" w:sz="4" w:space="0" w:color="auto"/>
              <w:right w:val="single" w:sz="4" w:space="0" w:color="auto"/>
            </w:tcBorders>
            <w:vAlign w:val="center"/>
          </w:tcPr>
          <w:p w14:paraId="091E6751" w14:textId="4C274983" w:rsidR="00C20841" w:rsidRPr="00C20841" w:rsidRDefault="00FB59C4" w:rsidP="00C20841">
            <w:pPr>
              <w:widowControl/>
              <w:jc w:val="right"/>
              <w:rPr>
                <w:color w:val="000000"/>
                <w:lang w:val="sr-Cyrl-RS" w:eastAsia="en-US"/>
              </w:rPr>
            </w:pPr>
            <w:r w:rsidRPr="00FB59C4">
              <w:rPr>
                <w:color w:val="000000"/>
                <w:lang w:val="sr-Cyrl-RS" w:eastAsia="en-US"/>
              </w:rPr>
              <w:t>34,86</w:t>
            </w:r>
          </w:p>
        </w:tc>
        <w:tc>
          <w:tcPr>
            <w:tcW w:w="499" w:type="pct"/>
            <w:tcBorders>
              <w:top w:val="nil"/>
              <w:left w:val="nil"/>
              <w:bottom w:val="single" w:sz="4" w:space="0" w:color="auto"/>
              <w:right w:val="single" w:sz="4" w:space="0" w:color="auto"/>
            </w:tcBorders>
            <w:vAlign w:val="center"/>
          </w:tcPr>
          <w:p w14:paraId="6E6E55D4" w14:textId="16B8B9CC" w:rsidR="00C20841" w:rsidRPr="00C20841" w:rsidRDefault="00FB59C4" w:rsidP="00C20841">
            <w:pPr>
              <w:widowControl/>
              <w:jc w:val="right"/>
              <w:rPr>
                <w:color w:val="000000"/>
                <w:lang w:val="sr-Cyrl-RS" w:eastAsia="en-US"/>
              </w:rPr>
            </w:pPr>
            <w:r w:rsidRPr="00FB59C4">
              <w:rPr>
                <w:color w:val="000000"/>
                <w:lang w:val="sr-Cyrl-RS" w:eastAsia="en-US"/>
              </w:rPr>
              <w:t>125,98</w:t>
            </w:r>
          </w:p>
        </w:tc>
        <w:tc>
          <w:tcPr>
            <w:tcW w:w="498" w:type="pct"/>
            <w:tcBorders>
              <w:top w:val="nil"/>
              <w:left w:val="nil"/>
              <w:bottom w:val="single" w:sz="4" w:space="0" w:color="auto"/>
              <w:right w:val="single" w:sz="4" w:space="0" w:color="auto"/>
            </w:tcBorders>
            <w:vAlign w:val="center"/>
          </w:tcPr>
          <w:p w14:paraId="19DFAA31" w14:textId="6CC5867E" w:rsidR="00C20841" w:rsidRPr="00C20841" w:rsidRDefault="00FB59C4" w:rsidP="00C20841">
            <w:pPr>
              <w:widowControl/>
              <w:jc w:val="right"/>
              <w:rPr>
                <w:color w:val="000000"/>
                <w:lang w:val="sr-Cyrl-RS" w:eastAsia="en-US"/>
              </w:rPr>
            </w:pPr>
            <w:r w:rsidRPr="00FB59C4">
              <w:rPr>
                <w:color w:val="000000"/>
                <w:lang w:val="sr-Cyrl-RS" w:eastAsia="en-US"/>
              </w:rPr>
              <w:t>80,13</w:t>
            </w:r>
          </w:p>
        </w:tc>
        <w:tc>
          <w:tcPr>
            <w:tcW w:w="499" w:type="pct"/>
            <w:tcBorders>
              <w:top w:val="nil"/>
              <w:left w:val="nil"/>
              <w:bottom w:val="single" w:sz="4" w:space="0" w:color="auto"/>
              <w:right w:val="single" w:sz="4" w:space="0" w:color="auto"/>
            </w:tcBorders>
            <w:vAlign w:val="center"/>
          </w:tcPr>
          <w:p w14:paraId="3490DD2A" w14:textId="6E52E1DA" w:rsidR="00C20841" w:rsidRPr="00C20841" w:rsidRDefault="001E373D" w:rsidP="00C20841">
            <w:pPr>
              <w:widowControl/>
              <w:jc w:val="right"/>
              <w:rPr>
                <w:color w:val="000000"/>
                <w:lang w:val="sr-Cyrl-RS" w:eastAsia="en-US"/>
              </w:rPr>
            </w:pPr>
            <w:r w:rsidRPr="001E373D">
              <w:rPr>
                <w:color w:val="000000"/>
                <w:lang w:val="sr-Cyrl-RS" w:eastAsia="en-US"/>
              </w:rPr>
              <w:t>35,85</w:t>
            </w:r>
          </w:p>
        </w:tc>
        <w:tc>
          <w:tcPr>
            <w:tcW w:w="498" w:type="pct"/>
            <w:tcBorders>
              <w:top w:val="nil"/>
              <w:left w:val="nil"/>
              <w:bottom w:val="single" w:sz="4" w:space="0" w:color="auto"/>
              <w:right w:val="single" w:sz="4" w:space="0" w:color="auto"/>
            </w:tcBorders>
            <w:vAlign w:val="center"/>
          </w:tcPr>
          <w:p w14:paraId="3481530C" w14:textId="68C25D36" w:rsidR="00C20841" w:rsidRPr="00C20841" w:rsidRDefault="001E373D" w:rsidP="00C20841">
            <w:pPr>
              <w:widowControl/>
              <w:jc w:val="right"/>
              <w:rPr>
                <w:color w:val="000000"/>
                <w:lang w:val="sr-Cyrl-RS" w:eastAsia="en-US"/>
              </w:rPr>
            </w:pPr>
            <w:r w:rsidRPr="001E373D">
              <w:rPr>
                <w:color w:val="000000"/>
                <w:lang w:val="sr-Cyrl-RS" w:eastAsia="en-US"/>
              </w:rPr>
              <w:t>1,45%</w:t>
            </w:r>
          </w:p>
        </w:tc>
      </w:tr>
      <w:tr w:rsidR="00FB59C4" w:rsidRPr="00C20841" w14:paraId="66D1859F" w14:textId="77777777" w:rsidTr="00365C66">
        <w:trPr>
          <w:trHeight w:val="312"/>
          <w:jc w:val="center"/>
        </w:trPr>
        <w:tc>
          <w:tcPr>
            <w:tcW w:w="499" w:type="pct"/>
            <w:vMerge/>
            <w:tcBorders>
              <w:top w:val="nil"/>
              <w:left w:val="single" w:sz="4" w:space="0" w:color="auto"/>
              <w:bottom w:val="single" w:sz="4" w:space="0" w:color="000000"/>
              <w:right w:val="single" w:sz="4" w:space="0" w:color="auto"/>
            </w:tcBorders>
            <w:vAlign w:val="center"/>
            <w:hideMark/>
          </w:tcPr>
          <w:p w14:paraId="3E1820F9" w14:textId="77777777" w:rsidR="00FB59C4" w:rsidRPr="00C20841" w:rsidRDefault="00FB59C4" w:rsidP="00FB59C4">
            <w:pPr>
              <w:widowControl/>
              <w:rPr>
                <w:b/>
                <w:bCs/>
                <w:color w:val="000000"/>
                <w:lang w:val="sr-Cyrl-RS" w:eastAsia="en-US"/>
              </w:rPr>
            </w:pPr>
          </w:p>
        </w:tc>
        <w:tc>
          <w:tcPr>
            <w:tcW w:w="497" w:type="pct"/>
            <w:tcBorders>
              <w:top w:val="nil"/>
              <w:left w:val="nil"/>
              <w:bottom w:val="single" w:sz="4" w:space="0" w:color="auto"/>
              <w:right w:val="single" w:sz="4" w:space="0" w:color="auto"/>
            </w:tcBorders>
            <w:vAlign w:val="center"/>
            <w:hideMark/>
          </w:tcPr>
          <w:p w14:paraId="3EB5D0E4" w14:textId="77777777" w:rsidR="00FB59C4" w:rsidRPr="00C20841" w:rsidRDefault="00FB59C4" w:rsidP="00FB59C4">
            <w:pPr>
              <w:widowControl/>
              <w:jc w:val="center"/>
              <w:rPr>
                <w:b/>
                <w:bCs/>
                <w:color w:val="000000"/>
                <w:lang w:val="sr-Cyrl-RS" w:eastAsia="en-US"/>
              </w:rPr>
            </w:pPr>
            <w:r w:rsidRPr="00C20841">
              <w:rPr>
                <w:b/>
                <w:bCs/>
                <w:color w:val="000000"/>
                <w:lang w:val="sr-Cyrl-RS" w:eastAsia="en-US"/>
              </w:rPr>
              <w:t>%</w:t>
            </w:r>
          </w:p>
        </w:tc>
        <w:tc>
          <w:tcPr>
            <w:tcW w:w="513" w:type="pct"/>
            <w:tcBorders>
              <w:top w:val="nil"/>
              <w:left w:val="nil"/>
              <w:bottom w:val="single" w:sz="4" w:space="0" w:color="auto"/>
              <w:right w:val="single" w:sz="4" w:space="0" w:color="auto"/>
            </w:tcBorders>
            <w:vAlign w:val="center"/>
          </w:tcPr>
          <w:p w14:paraId="601B8BE6" w14:textId="513B7B10" w:rsidR="00FB59C4" w:rsidRPr="00FB59C4" w:rsidRDefault="00FB59C4" w:rsidP="00FB59C4">
            <w:pPr>
              <w:widowControl/>
              <w:jc w:val="right"/>
              <w:rPr>
                <w:color w:val="000000"/>
                <w:lang w:eastAsia="en-US"/>
              </w:rPr>
            </w:pPr>
            <w:r w:rsidRPr="00C20841">
              <w:rPr>
                <w:color w:val="000000"/>
                <w:lang w:val="sr-Cyrl-RS" w:eastAsia="en-US"/>
              </w:rPr>
              <w:t>100,00</w:t>
            </w:r>
            <w:r>
              <w:rPr>
                <w:color w:val="000000"/>
                <w:lang w:eastAsia="en-US"/>
              </w:rPr>
              <w:t>%</w:t>
            </w:r>
          </w:p>
        </w:tc>
        <w:tc>
          <w:tcPr>
            <w:tcW w:w="499" w:type="pct"/>
            <w:tcBorders>
              <w:top w:val="nil"/>
              <w:left w:val="nil"/>
              <w:bottom w:val="single" w:sz="4" w:space="0" w:color="auto"/>
              <w:right w:val="single" w:sz="4" w:space="0" w:color="auto"/>
            </w:tcBorders>
            <w:vAlign w:val="center"/>
          </w:tcPr>
          <w:p w14:paraId="1BD2E4ED" w14:textId="55A2307F" w:rsidR="00FB59C4" w:rsidRPr="00C20841" w:rsidRDefault="001E373D" w:rsidP="00FB59C4">
            <w:pPr>
              <w:widowControl/>
              <w:jc w:val="right"/>
              <w:rPr>
                <w:color w:val="000000"/>
                <w:lang w:val="sr-Cyrl-RS" w:eastAsia="en-US"/>
              </w:rPr>
            </w:pPr>
            <w:r w:rsidRPr="001E373D">
              <w:rPr>
                <w:color w:val="000000"/>
                <w:lang w:val="sr-Cyrl-RS" w:eastAsia="en-US"/>
              </w:rPr>
              <w:t>96,76%</w:t>
            </w:r>
          </w:p>
        </w:tc>
        <w:tc>
          <w:tcPr>
            <w:tcW w:w="499" w:type="pct"/>
            <w:tcBorders>
              <w:top w:val="nil"/>
              <w:left w:val="nil"/>
              <w:bottom w:val="single" w:sz="4" w:space="0" w:color="auto"/>
              <w:right w:val="single" w:sz="4" w:space="0" w:color="auto"/>
            </w:tcBorders>
            <w:vAlign w:val="center"/>
          </w:tcPr>
          <w:p w14:paraId="04A520EF" w14:textId="4BF4424D" w:rsidR="00FB59C4" w:rsidRPr="00C20841" w:rsidRDefault="001E373D" w:rsidP="00FB59C4">
            <w:pPr>
              <w:widowControl/>
              <w:jc w:val="right"/>
              <w:rPr>
                <w:color w:val="000000"/>
                <w:lang w:val="sr-Cyrl-RS" w:eastAsia="en-US"/>
              </w:rPr>
            </w:pPr>
            <w:r w:rsidRPr="001E373D">
              <w:rPr>
                <w:color w:val="000000"/>
                <w:lang w:val="sr-Cyrl-RS" w:eastAsia="en-US"/>
              </w:rPr>
              <w:t>90,24%</w:t>
            </w:r>
          </w:p>
        </w:tc>
        <w:tc>
          <w:tcPr>
            <w:tcW w:w="499" w:type="pct"/>
            <w:tcBorders>
              <w:top w:val="nil"/>
              <w:left w:val="nil"/>
              <w:bottom w:val="single" w:sz="4" w:space="0" w:color="auto"/>
              <w:right w:val="single" w:sz="4" w:space="0" w:color="auto"/>
            </w:tcBorders>
            <w:vAlign w:val="center"/>
          </w:tcPr>
          <w:p w14:paraId="4DED1337" w14:textId="3BF29B2D" w:rsidR="00FB59C4" w:rsidRPr="00C20841" w:rsidRDefault="001E373D" w:rsidP="00FB59C4">
            <w:pPr>
              <w:widowControl/>
              <w:jc w:val="right"/>
              <w:rPr>
                <w:color w:val="000000"/>
                <w:lang w:val="sr-Cyrl-RS" w:eastAsia="en-US"/>
              </w:rPr>
            </w:pPr>
            <w:r w:rsidRPr="001E373D">
              <w:rPr>
                <w:color w:val="000000"/>
                <w:lang w:val="sr-Cyrl-RS" w:eastAsia="en-US"/>
              </w:rPr>
              <w:t>1,41%</w:t>
            </w:r>
          </w:p>
        </w:tc>
        <w:tc>
          <w:tcPr>
            <w:tcW w:w="499" w:type="pct"/>
            <w:tcBorders>
              <w:top w:val="nil"/>
              <w:left w:val="nil"/>
              <w:bottom w:val="single" w:sz="4" w:space="0" w:color="auto"/>
              <w:right w:val="single" w:sz="4" w:space="0" w:color="auto"/>
            </w:tcBorders>
            <w:vAlign w:val="center"/>
          </w:tcPr>
          <w:p w14:paraId="1B070D22" w14:textId="10A84DC3" w:rsidR="00FB59C4" w:rsidRPr="00C20841" w:rsidRDefault="001E373D" w:rsidP="00FB59C4">
            <w:pPr>
              <w:widowControl/>
              <w:jc w:val="right"/>
              <w:rPr>
                <w:color w:val="000000"/>
                <w:lang w:val="sr-Cyrl-RS" w:eastAsia="en-US"/>
              </w:rPr>
            </w:pPr>
            <w:r w:rsidRPr="001E373D">
              <w:rPr>
                <w:color w:val="000000"/>
                <w:lang w:val="sr-Cyrl-RS" w:eastAsia="en-US"/>
              </w:rPr>
              <w:t>5,10%</w:t>
            </w:r>
          </w:p>
        </w:tc>
        <w:tc>
          <w:tcPr>
            <w:tcW w:w="498" w:type="pct"/>
            <w:tcBorders>
              <w:top w:val="nil"/>
              <w:left w:val="nil"/>
              <w:bottom w:val="single" w:sz="4" w:space="0" w:color="auto"/>
              <w:right w:val="single" w:sz="4" w:space="0" w:color="auto"/>
            </w:tcBorders>
            <w:vAlign w:val="center"/>
          </w:tcPr>
          <w:p w14:paraId="788F9742" w14:textId="1711D334" w:rsidR="00FB59C4" w:rsidRPr="00C20841" w:rsidRDefault="001E373D" w:rsidP="00FB59C4">
            <w:pPr>
              <w:widowControl/>
              <w:jc w:val="right"/>
              <w:rPr>
                <w:color w:val="000000"/>
                <w:lang w:val="sr-Cyrl-RS" w:eastAsia="en-US"/>
              </w:rPr>
            </w:pPr>
            <w:r w:rsidRPr="001E373D">
              <w:rPr>
                <w:color w:val="000000"/>
                <w:lang w:val="sr-Cyrl-RS" w:eastAsia="en-US"/>
              </w:rPr>
              <w:t>3,24%</w:t>
            </w:r>
          </w:p>
        </w:tc>
        <w:tc>
          <w:tcPr>
            <w:tcW w:w="499" w:type="pct"/>
            <w:tcBorders>
              <w:top w:val="nil"/>
              <w:left w:val="nil"/>
              <w:bottom w:val="single" w:sz="4" w:space="0" w:color="auto"/>
              <w:right w:val="single" w:sz="4" w:space="0" w:color="auto"/>
            </w:tcBorders>
            <w:vAlign w:val="center"/>
          </w:tcPr>
          <w:p w14:paraId="37AAAAE0" w14:textId="707923C9" w:rsidR="00FB59C4" w:rsidRPr="00C20841" w:rsidRDefault="001E373D" w:rsidP="00FB59C4">
            <w:pPr>
              <w:widowControl/>
              <w:jc w:val="right"/>
              <w:rPr>
                <w:color w:val="000000"/>
                <w:lang w:val="sr-Cyrl-RS" w:eastAsia="en-US"/>
              </w:rPr>
            </w:pPr>
            <w:r w:rsidRPr="001E373D">
              <w:rPr>
                <w:color w:val="000000"/>
                <w:lang w:val="sr-Cyrl-RS" w:eastAsia="en-US"/>
              </w:rPr>
              <w:t>1,45%</w:t>
            </w:r>
          </w:p>
        </w:tc>
        <w:tc>
          <w:tcPr>
            <w:tcW w:w="498" w:type="pct"/>
            <w:tcBorders>
              <w:top w:val="nil"/>
              <w:left w:val="nil"/>
              <w:bottom w:val="single" w:sz="4" w:space="0" w:color="auto"/>
              <w:right w:val="single" w:sz="4" w:space="0" w:color="auto"/>
            </w:tcBorders>
            <w:vAlign w:val="center"/>
          </w:tcPr>
          <w:p w14:paraId="296A1C6F" w14:textId="4BC607E3" w:rsidR="00FB59C4" w:rsidRPr="00C20841" w:rsidRDefault="001E373D" w:rsidP="00FB59C4">
            <w:pPr>
              <w:widowControl/>
              <w:jc w:val="right"/>
              <w:rPr>
                <w:color w:val="000000"/>
                <w:lang w:val="sr-Cyrl-RS" w:eastAsia="en-US"/>
              </w:rPr>
            </w:pPr>
            <w:r w:rsidRPr="001E373D">
              <w:rPr>
                <w:color w:val="000000"/>
                <w:lang w:val="sr-Cyrl-RS" w:eastAsia="en-US"/>
              </w:rPr>
              <w:t>1,79%</w:t>
            </w:r>
          </w:p>
        </w:tc>
      </w:tr>
    </w:tbl>
    <w:bookmarkEnd w:id="7"/>
    <w:p w14:paraId="49235763" w14:textId="7D42EE5A" w:rsidR="00CC75EA" w:rsidRPr="006F3720" w:rsidRDefault="0081512B" w:rsidP="0081512B">
      <w:pPr>
        <w:pStyle w:val="Quote"/>
        <w:rPr>
          <w:lang w:val="sr-Cyrl-RS"/>
        </w:rPr>
      </w:pPr>
      <w:r w:rsidRPr="00C84199">
        <w:rPr>
          <w:lang w:val="sr-Cyrl-RS"/>
        </w:rPr>
        <w:t>Табела 2.-</w:t>
      </w:r>
      <w:r w:rsidR="00CC75EA" w:rsidRPr="00C84199">
        <w:rPr>
          <w:lang w:val="sr-Cyrl-RS"/>
        </w:rPr>
        <w:t xml:space="preserve">  Однос о</w:t>
      </w:r>
      <w:r w:rsidR="0088714E" w:rsidRPr="00C84199">
        <w:rPr>
          <w:lang w:val="sr-Cyrl-RS"/>
        </w:rPr>
        <w:t>брасле и необрасле површине</w:t>
      </w:r>
      <w:r w:rsidR="0088714E" w:rsidRPr="006F3720">
        <w:rPr>
          <w:lang w:val="sr-Cyrl-R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6"/>
        <w:gridCol w:w="3044"/>
        <w:gridCol w:w="4407"/>
        <w:gridCol w:w="3109"/>
        <w:gridCol w:w="4105"/>
        <w:gridCol w:w="2681"/>
      </w:tblGrid>
      <w:tr w:rsidR="00C20841" w:rsidRPr="00C20841" w14:paraId="3454D9AF" w14:textId="77777777" w:rsidTr="00C20841">
        <w:trPr>
          <w:trHeight w:val="343"/>
        </w:trPr>
        <w:tc>
          <w:tcPr>
            <w:tcW w:w="1495" w:type="pct"/>
            <w:gridSpan w:val="2"/>
            <w:shd w:val="clear" w:color="auto" w:fill="D9D9D9"/>
            <w:noWrap/>
            <w:vAlign w:val="bottom"/>
            <w:hideMark/>
          </w:tcPr>
          <w:p w14:paraId="6F1B023E" w14:textId="77777777" w:rsidR="00C20841" w:rsidRPr="00C20841" w:rsidRDefault="00C20841" w:rsidP="00C20841">
            <w:pPr>
              <w:jc w:val="center"/>
              <w:rPr>
                <w:b/>
                <w:bCs/>
                <w:color w:val="000000"/>
              </w:rPr>
            </w:pPr>
            <w:r w:rsidRPr="00C20841">
              <w:rPr>
                <w:b/>
                <w:bCs/>
                <w:color w:val="000000"/>
              </w:rPr>
              <w:t>Обраслост</w:t>
            </w:r>
          </w:p>
        </w:tc>
        <w:tc>
          <w:tcPr>
            <w:tcW w:w="1842" w:type="pct"/>
            <w:gridSpan w:val="2"/>
            <w:shd w:val="clear" w:color="auto" w:fill="D9D9D9"/>
            <w:vAlign w:val="bottom"/>
            <w:hideMark/>
          </w:tcPr>
          <w:p w14:paraId="7A31F7E9" w14:textId="77777777" w:rsidR="00C20841" w:rsidRPr="00C20841" w:rsidRDefault="00C20841" w:rsidP="00C20841">
            <w:pPr>
              <w:jc w:val="center"/>
              <w:rPr>
                <w:b/>
                <w:bCs/>
                <w:color w:val="000000"/>
              </w:rPr>
            </w:pPr>
            <w:r w:rsidRPr="00C20841">
              <w:rPr>
                <w:b/>
                <w:bCs/>
                <w:color w:val="000000"/>
              </w:rPr>
              <w:t>Обрасло</w:t>
            </w:r>
          </w:p>
        </w:tc>
        <w:tc>
          <w:tcPr>
            <w:tcW w:w="1663" w:type="pct"/>
            <w:gridSpan w:val="2"/>
            <w:shd w:val="clear" w:color="auto" w:fill="D9D9D9"/>
            <w:vAlign w:val="bottom"/>
            <w:hideMark/>
          </w:tcPr>
          <w:p w14:paraId="6A009B5B" w14:textId="77777777" w:rsidR="00C20841" w:rsidRPr="00C20841" w:rsidRDefault="00C20841" w:rsidP="00C20841">
            <w:pPr>
              <w:jc w:val="center"/>
              <w:rPr>
                <w:b/>
                <w:bCs/>
                <w:color w:val="000000"/>
              </w:rPr>
            </w:pPr>
            <w:r w:rsidRPr="00C20841">
              <w:rPr>
                <w:b/>
                <w:bCs/>
                <w:color w:val="000000"/>
              </w:rPr>
              <w:t>Необрасло</w:t>
            </w:r>
          </w:p>
        </w:tc>
      </w:tr>
      <w:tr w:rsidR="00C20841" w:rsidRPr="00C20841" w14:paraId="5B2DEE20" w14:textId="77777777" w:rsidTr="00365C66">
        <w:trPr>
          <w:trHeight w:val="329"/>
        </w:trPr>
        <w:tc>
          <w:tcPr>
            <w:tcW w:w="1495" w:type="pct"/>
            <w:gridSpan w:val="2"/>
            <w:vAlign w:val="bottom"/>
            <w:hideMark/>
          </w:tcPr>
          <w:p w14:paraId="362FF06E" w14:textId="77777777" w:rsidR="00C20841" w:rsidRPr="00C20841" w:rsidRDefault="00C20841" w:rsidP="00C20841">
            <w:pPr>
              <w:jc w:val="center"/>
              <w:rPr>
                <w:color w:val="000000"/>
              </w:rPr>
            </w:pPr>
            <w:r w:rsidRPr="00C20841">
              <w:rPr>
                <w:color w:val="000000"/>
              </w:rPr>
              <w:t>ha</w:t>
            </w:r>
          </w:p>
        </w:tc>
        <w:tc>
          <w:tcPr>
            <w:tcW w:w="1080" w:type="pct"/>
            <w:noWrap/>
            <w:vAlign w:val="bottom"/>
            <w:hideMark/>
          </w:tcPr>
          <w:p w14:paraId="68278E57" w14:textId="77777777" w:rsidR="00C20841" w:rsidRPr="00C20841" w:rsidRDefault="00C20841" w:rsidP="00C20841">
            <w:pPr>
              <w:jc w:val="center"/>
              <w:rPr>
                <w:color w:val="000000"/>
              </w:rPr>
            </w:pPr>
            <w:r w:rsidRPr="00C20841">
              <w:rPr>
                <w:color w:val="000000"/>
              </w:rPr>
              <w:t>ha</w:t>
            </w:r>
          </w:p>
        </w:tc>
        <w:tc>
          <w:tcPr>
            <w:tcW w:w="762" w:type="pct"/>
            <w:noWrap/>
            <w:vAlign w:val="bottom"/>
            <w:hideMark/>
          </w:tcPr>
          <w:p w14:paraId="508C8C67" w14:textId="77777777" w:rsidR="00C20841" w:rsidRPr="00C20841" w:rsidRDefault="00C20841" w:rsidP="00C20841">
            <w:pPr>
              <w:jc w:val="center"/>
              <w:rPr>
                <w:color w:val="000000"/>
              </w:rPr>
            </w:pPr>
            <w:r w:rsidRPr="00C20841">
              <w:rPr>
                <w:color w:val="000000"/>
              </w:rPr>
              <w:t>%</w:t>
            </w:r>
          </w:p>
        </w:tc>
        <w:tc>
          <w:tcPr>
            <w:tcW w:w="1006" w:type="pct"/>
            <w:noWrap/>
            <w:vAlign w:val="bottom"/>
            <w:hideMark/>
          </w:tcPr>
          <w:p w14:paraId="3AF31B5E" w14:textId="77777777" w:rsidR="00C20841" w:rsidRPr="00C20841" w:rsidRDefault="00C20841" w:rsidP="00C20841">
            <w:pPr>
              <w:jc w:val="center"/>
              <w:rPr>
                <w:color w:val="000000"/>
              </w:rPr>
            </w:pPr>
            <w:r w:rsidRPr="00C20841">
              <w:rPr>
                <w:color w:val="000000"/>
              </w:rPr>
              <w:t>ha</w:t>
            </w:r>
          </w:p>
        </w:tc>
        <w:tc>
          <w:tcPr>
            <w:tcW w:w="657" w:type="pct"/>
            <w:noWrap/>
            <w:vAlign w:val="bottom"/>
            <w:hideMark/>
          </w:tcPr>
          <w:p w14:paraId="1B6DB7B9" w14:textId="77777777" w:rsidR="00C20841" w:rsidRPr="00C20841" w:rsidRDefault="00C20841" w:rsidP="00C20841">
            <w:pPr>
              <w:jc w:val="center"/>
              <w:rPr>
                <w:color w:val="000000"/>
              </w:rPr>
            </w:pPr>
            <w:r w:rsidRPr="00C20841">
              <w:rPr>
                <w:color w:val="000000"/>
              </w:rPr>
              <w:t>%</w:t>
            </w:r>
          </w:p>
        </w:tc>
      </w:tr>
      <w:tr w:rsidR="00C20841" w:rsidRPr="00C20841" w14:paraId="14F74727" w14:textId="77777777" w:rsidTr="00365C66">
        <w:trPr>
          <w:trHeight w:val="343"/>
        </w:trPr>
        <w:tc>
          <w:tcPr>
            <w:tcW w:w="749" w:type="pct"/>
            <w:noWrap/>
            <w:vAlign w:val="bottom"/>
            <w:hideMark/>
          </w:tcPr>
          <w:p w14:paraId="0C152B21" w14:textId="77777777" w:rsidR="00C20841" w:rsidRPr="00C20841" w:rsidRDefault="00C20841" w:rsidP="00C20841">
            <w:pPr>
              <w:rPr>
                <w:color w:val="000000"/>
              </w:rPr>
            </w:pPr>
            <w:r w:rsidRPr="00C20841">
              <w:rPr>
                <w:color w:val="000000"/>
              </w:rPr>
              <w:t>Укупно</w:t>
            </w:r>
          </w:p>
        </w:tc>
        <w:tc>
          <w:tcPr>
            <w:tcW w:w="746" w:type="pct"/>
            <w:noWrap/>
            <w:vAlign w:val="bottom"/>
            <w:hideMark/>
          </w:tcPr>
          <w:p w14:paraId="23243AE0" w14:textId="767E2394" w:rsidR="00C20841" w:rsidRPr="00C20841" w:rsidRDefault="001930D3" w:rsidP="00C20841">
            <w:pPr>
              <w:jc w:val="right"/>
              <w:rPr>
                <w:color w:val="000000"/>
                <w:lang w:val="sr-Cyrl-RS"/>
              </w:rPr>
            </w:pPr>
            <w:r w:rsidRPr="001930D3">
              <w:rPr>
                <w:color w:val="000000"/>
              </w:rPr>
              <w:t>2.470,22</w:t>
            </w:r>
          </w:p>
        </w:tc>
        <w:tc>
          <w:tcPr>
            <w:tcW w:w="1080" w:type="pct"/>
            <w:noWrap/>
            <w:vAlign w:val="bottom"/>
            <w:hideMark/>
          </w:tcPr>
          <w:p w14:paraId="3FF36B75" w14:textId="233D608D" w:rsidR="00C20841" w:rsidRPr="00C20841" w:rsidRDefault="001930D3" w:rsidP="00C20841">
            <w:pPr>
              <w:jc w:val="right"/>
              <w:rPr>
                <w:color w:val="000000"/>
                <w:lang w:val="sr-Cyrl-RS"/>
              </w:rPr>
            </w:pPr>
            <w:r w:rsidRPr="001930D3">
              <w:rPr>
                <w:color w:val="000000"/>
                <w:lang w:val="sr-Cyrl-RS"/>
              </w:rPr>
              <w:t>2.264,11</w:t>
            </w:r>
          </w:p>
        </w:tc>
        <w:tc>
          <w:tcPr>
            <w:tcW w:w="762" w:type="pct"/>
            <w:noWrap/>
            <w:vAlign w:val="bottom"/>
            <w:hideMark/>
          </w:tcPr>
          <w:p w14:paraId="786E374D" w14:textId="52585F82" w:rsidR="00C20841" w:rsidRPr="00C20841" w:rsidRDefault="001930D3" w:rsidP="00C20841">
            <w:pPr>
              <w:jc w:val="right"/>
              <w:rPr>
                <w:color w:val="000000"/>
                <w:lang w:val="sr-Cyrl-RS"/>
              </w:rPr>
            </w:pPr>
            <w:r w:rsidRPr="001930D3">
              <w:rPr>
                <w:color w:val="000000"/>
                <w:lang w:val="sr-Cyrl-RS"/>
              </w:rPr>
              <w:t>91,66%</w:t>
            </w:r>
          </w:p>
        </w:tc>
        <w:tc>
          <w:tcPr>
            <w:tcW w:w="1006" w:type="pct"/>
            <w:noWrap/>
            <w:vAlign w:val="bottom"/>
            <w:hideMark/>
          </w:tcPr>
          <w:p w14:paraId="374C6FF9" w14:textId="7E8F2853" w:rsidR="00C20841" w:rsidRPr="00C20841" w:rsidRDefault="001930D3" w:rsidP="00C20841">
            <w:pPr>
              <w:jc w:val="right"/>
              <w:rPr>
                <w:color w:val="000000"/>
                <w:lang w:val="sr-Cyrl-RS"/>
              </w:rPr>
            </w:pPr>
            <w:r w:rsidRPr="001930D3">
              <w:rPr>
                <w:color w:val="000000"/>
                <w:lang w:val="sr-Cyrl-RS"/>
              </w:rPr>
              <w:t>206,11</w:t>
            </w:r>
          </w:p>
        </w:tc>
        <w:tc>
          <w:tcPr>
            <w:tcW w:w="657" w:type="pct"/>
            <w:noWrap/>
            <w:vAlign w:val="bottom"/>
            <w:hideMark/>
          </w:tcPr>
          <w:p w14:paraId="0A70659F" w14:textId="660ED785" w:rsidR="00C20841" w:rsidRPr="00C20841" w:rsidRDefault="001930D3" w:rsidP="00C20841">
            <w:pPr>
              <w:jc w:val="right"/>
              <w:rPr>
                <w:color w:val="000000"/>
                <w:lang w:val="sr-Cyrl-RS"/>
              </w:rPr>
            </w:pPr>
            <w:r w:rsidRPr="001930D3">
              <w:rPr>
                <w:color w:val="000000"/>
                <w:lang w:val="sr-Cyrl-RS"/>
              </w:rPr>
              <w:t>8,34%</w:t>
            </w:r>
          </w:p>
        </w:tc>
      </w:tr>
    </w:tbl>
    <w:p w14:paraId="15165508" w14:textId="77777777" w:rsidR="00DE6010" w:rsidRPr="006F3720" w:rsidRDefault="00DE6010" w:rsidP="00712C45">
      <w:pPr>
        <w:rPr>
          <w:lang w:val="sr-Cyrl-RS"/>
        </w:rPr>
      </w:pPr>
    </w:p>
    <w:p w14:paraId="14C8C92F" w14:textId="30BA818C" w:rsidR="00CC75EA" w:rsidRPr="006F3720" w:rsidRDefault="0088714E" w:rsidP="00092C87">
      <w:pPr>
        <w:ind w:firstLine="720"/>
        <w:rPr>
          <w:lang w:val="sr-Cyrl-RS"/>
        </w:rPr>
      </w:pPr>
      <w:r w:rsidRPr="006F3720">
        <w:rPr>
          <w:lang w:val="sr-Cyrl-RS"/>
        </w:rPr>
        <w:t xml:space="preserve">Степен обраслости површине шумом и шумским културама </w:t>
      </w:r>
      <w:r w:rsidR="003312D7" w:rsidRPr="006F3720">
        <w:rPr>
          <w:lang w:val="sr-Cyrl-RS"/>
        </w:rPr>
        <w:t xml:space="preserve">од </w:t>
      </w:r>
      <w:r w:rsidR="00785BB0" w:rsidRPr="006F3720">
        <w:rPr>
          <w:lang w:val="sr-Cyrl-RS"/>
        </w:rPr>
        <w:t>9</w:t>
      </w:r>
      <w:r w:rsidR="001930D3">
        <w:t>1,66</w:t>
      </w:r>
      <w:r w:rsidRPr="006F3720">
        <w:rPr>
          <w:lang w:val="sr-Cyrl-RS"/>
        </w:rPr>
        <w:t>%, генерално и са аспекта структуре необраслих површина, односно могућности за повећање шумовитости, може се сматрати повољним</w:t>
      </w:r>
      <w:r w:rsidR="00712C45" w:rsidRPr="006F3720">
        <w:rPr>
          <w:lang w:val="sr-Cyrl-RS"/>
        </w:rPr>
        <w:t>.</w:t>
      </w:r>
    </w:p>
    <w:p w14:paraId="3209D07C" w14:textId="77777777" w:rsidR="0081512B" w:rsidRPr="007873F4" w:rsidRDefault="0081512B" w:rsidP="007873F4">
      <w:pPr>
        <w:pStyle w:val="Heading2"/>
      </w:pPr>
      <w:bookmarkStart w:id="8" w:name="_Toc238488693"/>
      <w:r w:rsidRPr="007873F4">
        <w:t>1.3.</w:t>
      </w:r>
      <w:r w:rsidRPr="007873F4">
        <w:tab/>
        <w:t>ИМОВИНСКО-ПРАВНО СТАЊЕ</w:t>
      </w:r>
      <w:bookmarkEnd w:id="8"/>
    </w:p>
    <w:p w14:paraId="1291082C" w14:textId="77777777" w:rsidR="0081512B" w:rsidRPr="007873F4" w:rsidRDefault="0081512B" w:rsidP="001A7D31">
      <w:pPr>
        <w:pStyle w:val="Heading3"/>
      </w:pPr>
      <w:bookmarkStart w:id="9" w:name="_Toc238488694"/>
      <w:r w:rsidRPr="007873F4">
        <w:t>1.3.1. Биографски подаци</w:t>
      </w:r>
      <w:bookmarkEnd w:id="9"/>
    </w:p>
    <w:p w14:paraId="28B8A71D" w14:textId="77777777" w:rsidR="00DE6010" w:rsidRPr="006F3720" w:rsidRDefault="00DE6010" w:rsidP="00391083">
      <w:pPr>
        <w:pStyle w:val="a3"/>
      </w:pPr>
      <w:r w:rsidRPr="006F3720">
        <w:t>У државним шумама Војне Крајине, Крајишници су имали право на грађу, огрев, пашу и жирање свиња за своје потребе. Ово право, регулисан</w:t>
      </w:r>
      <w:r w:rsidR="005038C2" w:rsidRPr="006F3720">
        <w:t>о Законом од 03.02.1860. год., г</w:t>
      </w:r>
      <w:r w:rsidRPr="006F3720">
        <w:t>раничари су добили од Аустро-Угарске монархије за војничке заслуге у борби против Турака кроз неколико векова</w:t>
      </w:r>
      <w:r w:rsidR="005038C2" w:rsidRPr="006F3720">
        <w:t>.</w:t>
      </w:r>
    </w:p>
    <w:p w14:paraId="4EEFCB17" w14:textId="77777777" w:rsidR="00DE6010" w:rsidRPr="006F3720" w:rsidRDefault="00DE6010" w:rsidP="00391083">
      <w:pPr>
        <w:pStyle w:val="a3"/>
      </w:pPr>
      <w:r w:rsidRPr="006F3720">
        <w:t>Развојачењем Војне Крајине питање сервитутног права Крајишника решено је Законом од 08.08.1871.год., по којем је извршена деоба државних шума, при чему је половина (по вредности) припала држави, а половина крајишким општинама и Крајишницима. Последица ове деобе јесте Закон од 15.06.1873. год., којим су основане имовне општине у границама бивших крајишких пуковнија. Касније је овај Закон допуњен Напутком А, Б и Ц Закона од 06.07.1881. год.</w:t>
      </w:r>
    </w:p>
    <w:p w14:paraId="604F1D1A" w14:textId="77777777" w:rsidR="00DE6010" w:rsidRPr="006F3720" w:rsidRDefault="00DE6010" w:rsidP="00391083">
      <w:pPr>
        <w:pStyle w:val="a3"/>
      </w:pPr>
      <w:r w:rsidRPr="006F3720">
        <w:t>Деоба државних шума на подручју Петроварадинске имовне општине проведена је у времену 1872.-1874. године. од оснивања до 1885. год., за шуме Петроварадинске имовне општине није постојао уређајни елаборат. Секло се без реда и прекомерно, водећи готово искључиво рачуна о приступачности шума. Први привредни план датира из 1885/6 године.</w:t>
      </w:r>
    </w:p>
    <w:p w14:paraId="561C4FED" w14:textId="2024F998" w:rsidR="00897E2D" w:rsidRPr="006F3720" w:rsidRDefault="00DE6010" w:rsidP="00391083">
      <w:pPr>
        <w:pStyle w:val="a3"/>
      </w:pPr>
      <w:r w:rsidRPr="006F3720">
        <w:t>Године 1909. купила је Петроварадинска имовна општина 3.589,43 јутара шуме и земљишта од грофа Еугена Карачоњија у Сремској Каменици, од чега је на шуме у Каменичкој ади отпадало 212,71 јутро, шуме на Венцу на Фрушкој Гори 2.977,59 јутара и на беочински пашњак 399,13 јутара. За шуме на Венцу састављен је уређајни елаборат 1924. год., при чему је одабран високи тип узгоја са опходњом од 80 година. Обрачун етата је извршен на основу једнаких периодичних површина. Године 1938. купила је Петроварадинска имовна општина 735,50 јутара шуме т</w:t>
      </w:r>
      <w:r w:rsidR="00AA4844">
        <w:t>зв. Моринтово на Венцу (Фрушка г</w:t>
      </w:r>
      <w:r w:rsidRPr="006F3720">
        <w:t>ора) од кнеза Одескалкиа из Илока.</w:t>
      </w:r>
    </w:p>
    <w:p w14:paraId="17331D01" w14:textId="77777777" w:rsidR="00DE6010" w:rsidRPr="006F3720" w:rsidRDefault="00DE6010" w:rsidP="00391083">
      <w:pPr>
        <w:pStyle w:val="a3"/>
      </w:pPr>
      <w:r w:rsidRPr="006F3720">
        <w:t>Смернице за уређивање шума 1935/36. године урадила је Комисија Министарства шума и рудника, а садржале су:</w:t>
      </w:r>
    </w:p>
    <w:p w14:paraId="1EEC640A" w14:textId="39B0F41B" w:rsidR="00DE6010" w:rsidRPr="006F3720" w:rsidRDefault="00DE6010" w:rsidP="006938E1">
      <w:pPr>
        <w:pStyle w:val="a1"/>
      </w:pPr>
      <w:r w:rsidRPr="006F3720">
        <w:t xml:space="preserve">груписање господарских јединица према шумско господарским моментима и арондацији </w:t>
      </w:r>
      <w:r w:rsidR="009E4B85">
        <w:t>радних јединица</w:t>
      </w:r>
      <w:r w:rsidRPr="006F3720">
        <w:t xml:space="preserve">, тако да </w:t>
      </w:r>
      <w:r w:rsidR="009E4B85">
        <w:t>радне јединице</w:t>
      </w:r>
      <w:r w:rsidRPr="006F3720">
        <w:t xml:space="preserve"> приближно буду једнаке по површини и тиме једнако оптерећене послом,</w:t>
      </w:r>
    </w:p>
    <w:p w14:paraId="6DC6A1B5" w14:textId="586A028A" w:rsidR="00DE6010" w:rsidRPr="006F3720" w:rsidRDefault="00DE6010" w:rsidP="006938E1">
      <w:pPr>
        <w:pStyle w:val="a1"/>
      </w:pPr>
      <w:r w:rsidRPr="006F3720">
        <w:t>тип узгоја за сваку господарску јединицу и висину опходње-одређен је високи тип узгоја за све осим за две газдинске јединице,</w:t>
      </w:r>
    </w:p>
    <w:p w14:paraId="783680EE" w14:textId="77777777" w:rsidR="00DE6010" w:rsidRPr="006F3720" w:rsidRDefault="00DE6010" w:rsidP="006938E1">
      <w:pPr>
        <w:pStyle w:val="a1"/>
      </w:pPr>
      <w:r w:rsidRPr="006F3720">
        <w:t>принцип одржања и повећања основног шумског капитала,</w:t>
      </w:r>
    </w:p>
    <w:p w14:paraId="5DFD251E" w14:textId="77777777" w:rsidR="00DE6010" w:rsidRPr="006F3720" w:rsidRDefault="00DE6010" w:rsidP="006938E1">
      <w:pPr>
        <w:pStyle w:val="a1"/>
      </w:pPr>
      <w:r w:rsidRPr="006F3720">
        <w:t>принцип повећања продуктивности шумског земљишта применом умереног састојинског газдовања,</w:t>
      </w:r>
    </w:p>
    <w:p w14:paraId="5385D713" w14:textId="77777777" w:rsidR="00DE6010" w:rsidRPr="006F3720" w:rsidRDefault="00DE6010" w:rsidP="006938E1">
      <w:pPr>
        <w:pStyle w:val="a1"/>
      </w:pPr>
      <w:r w:rsidRPr="006F3720">
        <w:t>чишћење и проређивање састојина,</w:t>
      </w:r>
    </w:p>
    <w:p w14:paraId="5098D250" w14:textId="77777777" w:rsidR="00DE6010" w:rsidRPr="006F3720" w:rsidRDefault="00DE6010" w:rsidP="006938E1">
      <w:pPr>
        <w:pStyle w:val="a1"/>
      </w:pPr>
      <w:r w:rsidRPr="006F3720">
        <w:t>искоришћавање старих храстова са економског и финансијског гледишта,</w:t>
      </w:r>
    </w:p>
    <w:p w14:paraId="11C91BCF" w14:textId="77777777" w:rsidR="00DE6010" w:rsidRPr="006F3720" w:rsidRDefault="00DE6010" w:rsidP="006938E1">
      <w:pPr>
        <w:pStyle w:val="a1"/>
      </w:pPr>
      <w:r w:rsidRPr="006F3720">
        <w:t>начин коришћења споредних производа,</w:t>
      </w:r>
    </w:p>
    <w:p w14:paraId="6B3C9862" w14:textId="77777777" w:rsidR="00DE6010" w:rsidRPr="006F3720" w:rsidRDefault="00DE6010" w:rsidP="006938E1">
      <w:pPr>
        <w:pStyle w:val="a1"/>
      </w:pPr>
      <w:r w:rsidRPr="006F3720">
        <w:t>осврт на замену земљишта,</w:t>
      </w:r>
    </w:p>
    <w:p w14:paraId="0EAECCAF" w14:textId="77777777" w:rsidR="00DE6010" w:rsidRPr="006F3720" w:rsidRDefault="00DE6010" w:rsidP="006938E1">
      <w:pPr>
        <w:pStyle w:val="a1"/>
      </w:pPr>
      <w:r w:rsidRPr="006F3720">
        <w:lastRenderedPageBreak/>
        <w:t>општа узгојна начела, оплодна сеча, одводњавање и пошумљавање бара.</w:t>
      </w:r>
    </w:p>
    <w:p w14:paraId="62EF0A66" w14:textId="157AEA53" w:rsidR="00DE6010" w:rsidRPr="006F3720" w:rsidRDefault="00DE6010" w:rsidP="00391083">
      <w:pPr>
        <w:pStyle w:val="a3"/>
      </w:pPr>
      <w:r w:rsidRPr="006F3720">
        <w:t xml:space="preserve">Брдске шуме Петроварадинске имовне општине биле су подељене у три газдинске јединице: Венац бр. XIX, Моринтово бр. XX и Михаљевац бр. XXII, док је у плавном делу била Каменичка ада бр. XXI. У управном погледу поседом имовне општине управљала је Скупштина имовне општине, преко Господарског одбора. Стручни орган имовне општине била је Дирекција шума са седиштем у Сремској Митровици. Цео посед био је подељен на шест </w:t>
      </w:r>
      <w:r w:rsidR="009E4B85">
        <w:t>радних јединица</w:t>
      </w:r>
      <w:r w:rsidRPr="006F3720">
        <w:t xml:space="preserve">, од којих је седиште Сремско Каменичке </w:t>
      </w:r>
      <w:r w:rsidR="009E4B85">
        <w:t>радне јединице</w:t>
      </w:r>
      <w:r w:rsidRPr="006F3720">
        <w:t xml:space="preserve"> у Сремској Каменици.</w:t>
      </w:r>
      <w:r w:rsidR="003B713A" w:rsidRPr="006F3720">
        <w:t>Национални парк „Фрушка Гора“ основан је 1960 године.</w:t>
      </w:r>
      <w:r w:rsidRPr="006F3720">
        <w:t xml:space="preserve">У новијој историји, након периода самоуправљања, Законом о Националним парковима ("СГРС" бр. 39, од 31.05.1993.) основано је Јавно предузеће са пуном одговорношћу и средствима у државној својини, са седиштем у Сремској Каменици-град Нови Сад. </w:t>
      </w:r>
    </w:p>
    <w:p w14:paraId="318BE96D" w14:textId="77777777" w:rsidR="0081512B" w:rsidRPr="00A82667" w:rsidRDefault="0081512B" w:rsidP="001A7D31">
      <w:pPr>
        <w:pStyle w:val="Heading3"/>
      </w:pPr>
      <w:bookmarkStart w:id="10" w:name="_Toc238488695"/>
      <w:r w:rsidRPr="00A82667">
        <w:t>1.3</w:t>
      </w:r>
      <w:r>
        <w:t>.2</w:t>
      </w:r>
      <w:r w:rsidRPr="00A82667">
        <w:t>.</w:t>
      </w:r>
      <w:r w:rsidRPr="00A82667">
        <w:tab/>
        <w:t>Поседовно стање</w:t>
      </w:r>
      <w:bookmarkEnd w:id="10"/>
    </w:p>
    <w:p w14:paraId="4FC2EBA7" w14:textId="627179C5" w:rsidR="00F56F95" w:rsidRPr="006F3720" w:rsidRDefault="00CA4E1F" w:rsidP="00212D55">
      <w:pPr>
        <w:pStyle w:val="ListParagraph"/>
        <w:ind w:left="0" w:firstLine="567"/>
        <w:jc w:val="both"/>
        <w:rPr>
          <w:snapToGrid w:val="0"/>
          <w:lang w:val="sr-Cyrl-RS"/>
        </w:rPr>
      </w:pPr>
      <w:r w:rsidRPr="006F3720">
        <w:rPr>
          <w:lang w:val="sr-Cyrl-RS"/>
        </w:rPr>
        <w:t>Све катастарске п</w:t>
      </w:r>
      <w:r w:rsidR="005C2E44" w:rsidRPr="006F3720">
        <w:rPr>
          <w:lang w:val="sr-Cyrl-RS"/>
        </w:rPr>
        <w:t xml:space="preserve">арцеле газдинске јединице </w:t>
      </w:r>
      <w:r w:rsidR="00F91C91" w:rsidRPr="006F3720">
        <w:rPr>
          <w:lang w:val="sr-Cyrl-RS"/>
        </w:rPr>
        <w:t>„</w:t>
      </w:r>
      <w:r w:rsidR="0006612B">
        <w:rPr>
          <w:lang w:val="sr-Cyrl-RS"/>
        </w:rPr>
        <w:t>Андревље-Тестера-Хајдучки брег</w:t>
      </w:r>
      <w:r w:rsidR="00F91C91" w:rsidRPr="006F3720">
        <w:rPr>
          <w:lang w:val="sr-Cyrl-RS"/>
        </w:rPr>
        <w:t>“,</w:t>
      </w:r>
      <w:r w:rsidR="00476408">
        <w:rPr>
          <w:lang w:val="sr-Cyrl-RS"/>
        </w:rPr>
        <w:t xml:space="preserve"> чија је рекапитулација по катастарским опшинама дата </w:t>
      </w:r>
      <w:r w:rsidR="005C2E44" w:rsidRPr="006F3720">
        <w:rPr>
          <w:lang w:val="sr-Cyrl-RS"/>
        </w:rPr>
        <w:t>у наставку, регистроване су</w:t>
      </w:r>
      <w:r w:rsidRPr="006F3720">
        <w:rPr>
          <w:lang w:val="sr-Cyrl-RS"/>
        </w:rPr>
        <w:t xml:space="preserve"> у Републичком геодетском заводу-Сл</w:t>
      </w:r>
      <w:r w:rsidR="000B1B85" w:rsidRPr="006F3720">
        <w:rPr>
          <w:lang w:val="sr-Cyrl-RS"/>
        </w:rPr>
        <w:t>ужба за катастар непокретности,</w:t>
      </w:r>
      <w:r w:rsidRPr="006F3720">
        <w:rPr>
          <w:lang w:val="sr-Cyrl-RS"/>
        </w:rPr>
        <w:t xml:space="preserve"> као власништво Републике Србије, са правом коришћења </w:t>
      </w:r>
      <w:r w:rsidR="007B2ADF">
        <w:rPr>
          <w:lang w:val="sr-Cyrl-RS"/>
        </w:rPr>
        <w:t>„</w:t>
      </w:r>
      <w:r w:rsidR="007B2ADF" w:rsidRPr="007B2ADF">
        <w:rPr>
          <w:lang w:val="sr-Cyrl-RS"/>
        </w:rPr>
        <w:t xml:space="preserve">Национални парк </w:t>
      </w:r>
      <w:r w:rsidR="007B2ADF">
        <w:rPr>
          <w:lang w:val="sr-Cyrl-RS"/>
        </w:rPr>
        <w:t>Ф</w:t>
      </w:r>
      <w:r w:rsidR="007B2ADF" w:rsidRPr="007B2ADF">
        <w:rPr>
          <w:lang w:val="sr-Cyrl-RS"/>
        </w:rPr>
        <w:t>рушка гора“ д.о.о.</w:t>
      </w:r>
      <w:r w:rsidR="000B1B85" w:rsidRPr="006F3720">
        <w:rPr>
          <w:lang w:val="sr-Cyrl-RS"/>
        </w:rPr>
        <w:t xml:space="preserve">, </w:t>
      </w:r>
      <w:r w:rsidR="003F2769">
        <w:rPr>
          <w:lang w:val="sr-Cyrl-RS"/>
        </w:rPr>
        <w:t>РЈ</w:t>
      </w:r>
      <w:r w:rsidR="000B1B85" w:rsidRPr="006F3720">
        <w:rPr>
          <w:lang w:val="sr-Cyrl-RS"/>
        </w:rPr>
        <w:t xml:space="preserve"> </w:t>
      </w:r>
      <w:r w:rsidR="00BC1543">
        <w:rPr>
          <w:lang w:val="sr-Cyrl-RS"/>
        </w:rPr>
        <w:t>Беочин</w:t>
      </w:r>
      <w:r w:rsidRPr="006F3720">
        <w:rPr>
          <w:lang w:val="sr-Cyrl-RS"/>
        </w:rPr>
        <w:t>.</w:t>
      </w:r>
      <w:r w:rsidR="00CC75EA" w:rsidRPr="006F3720">
        <w:rPr>
          <w:snapToGrid w:val="0"/>
          <w:lang w:val="sr-Cyrl-RS"/>
        </w:rPr>
        <w:t xml:space="preserve"> Списак катастарских парцела са површинама је ажуриран на основу детаљних катастарских планова и ажурираних спискова парцела сајта Републичког геодетског завода </w:t>
      </w:r>
      <w:hyperlink r:id="rId8" w:history="1">
        <w:r w:rsidR="00CC75EA" w:rsidRPr="006F3720">
          <w:rPr>
            <w:rStyle w:val="Hyperlink"/>
            <w:snapToGrid w:val="0"/>
            <w:lang w:val="sr-Cyrl-RS"/>
          </w:rPr>
          <w:t>www.katastar.rgz.gov.rs</w:t>
        </w:r>
      </w:hyperlink>
      <w:r w:rsidR="00CC75EA" w:rsidRPr="006F3720">
        <w:rPr>
          <w:snapToGrid w:val="0"/>
          <w:lang w:val="sr-Cyrl-RS"/>
        </w:rPr>
        <w:t>, а приказан по катастарским општинама према броју парце</w:t>
      </w:r>
      <w:r w:rsidR="00A11D60" w:rsidRPr="006F3720">
        <w:rPr>
          <w:snapToGrid w:val="0"/>
          <w:lang w:val="sr-Cyrl-RS"/>
        </w:rPr>
        <w:t>ле</w:t>
      </w:r>
      <w:r w:rsidR="00546E04">
        <w:rPr>
          <w:snapToGrid w:val="0"/>
          <w:lang w:val="sr-Cyrl-RS"/>
        </w:rPr>
        <w:t xml:space="preserve"> и </w:t>
      </w:r>
      <w:r w:rsidR="00A11D60" w:rsidRPr="006F3720">
        <w:rPr>
          <w:snapToGrid w:val="0"/>
          <w:lang w:val="sr-Cyrl-RS"/>
        </w:rPr>
        <w:t>површини</w:t>
      </w:r>
      <w:r w:rsidR="00546E04">
        <w:rPr>
          <w:snapToGrid w:val="0"/>
          <w:lang w:val="sr-Cyrl-RS"/>
        </w:rPr>
        <w:t xml:space="preserve"> се налази у поглављу </w:t>
      </w:r>
      <w:r w:rsidR="00796306">
        <w:rPr>
          <w:snapToGrid w:val="0"/>
          <w:lang w:val="sr-Cyrl-RS"/>
        </w:rPr>
        <w:t>„</w:t>
      </w:r>
      <w:r w:rsidR="00546E04" w:rsidRPr="00546E04">
        <w:rPr>
          <w:i/>
          <w:iCs/>
          <w:snapToGrid w:val="0"/>
          <w:lang w:val="sr-Cyrl-RS"/>
        </w:rPr>
        <w:t>Прилози</w:t>
      </w:r>
      <w:r w:rsidR="00796306">
        <w:rPr>
          <w:i/>
          <w:iCs/>
          <w:snapToGrid w:val="0"/>
          <w:lang w:val="sr-Cyrl-RS"/>
        </w:rPr>
        <w:t>“</w:t>
      </w:r>
      <w:r w:rsidR="00546E04" w:rsidRPr="006F3720">
        <w:rPr>
          <w:snapToGrid w:val="0"/>
          <w:lang w:val="sr-Cyrl-RS"/>
        </w:rPr>
        <w:t>.</w:t>
      </w:r>
    </w:p>
    <w:p w14:paraId="72EE786E" w14:textId="6A3024D4" w:rsidR="00AC3A5F" w:rsidRDefault="0081512B" w:rsidP="0081512B">
      <w:pPr>
        <w:pStyle w:val="Quote"/>
        <w:rPr>
          <w:lang w:val="sr-Latn-BA"/>
        </w:rPr>
      </w:pPr>
      <w:r w:rsidRPr="00C84199">
        <w:rPr>
          <w:lang w:val="sr-Cyrl-RS"/>
        </w:rPr>
        <w:t xml:space="preserve">Табела </w:t>
      </w:r>
      <w:r w:rsidR="00CC75EA" w:rsidRPr="00C84199">
        <w:rPr>
          <w:lang w:val="sr-Cyrl-RS"/>
        </w:rPr>
        <w:t>3.</w:t>
      </w:r>
      <w:r w:rsidRPr="00C84199">
        <w:rPr>
          <w:lang w:val="sr-Cyrl-RS"/>
        </w:rPr>
        <w:t>-</w:t>
      </w:r>
      <w:r w:rsidR="00CC75EA" w:rsidRPr="00C84199">
        <w:rPr>
          <w:lang w:val="sr-Cyrl-RS"/>
        </w:rPr>
        <w:t xml:space="preserve"> </w:t>
      </w:r>
      <w:r w:rsidR="00546E04" w:rsidRPr="00C84199">
        <w:rPr>
          <w:lang w:val="sr-Cyrl-RS"/>
        </w:rPr>
        <w:t>Приказ површина по</w:t>
      </w:r>
      <w:r w:rsidR="004C51FE">
        <w:rPr>
          <w:lang w:val="sr-Latn-BA"/>
        </w:rPr>
        <w:t xml:space="preserve"> </w:t>
      </w:r>
      <w:r w:rsidR="004C51FE">
        <w:rPr>
          <w:lang w:val="sr-Cyrl-BA"/>
        </w:rPr>
        <w:t>општинама и</w:t>
      </w:r>
      <w:r w:rsidR="00546E04" w:rsidRPr="00C84199">
        <w:rPr>
          <w:lang w:val="sr-Cyrl-RS"/>
        </w:rPr>
        <w:t xml:space="preserve"> катастарским општинама:</w:t>
      </w:r>
    </w:p>
    <w:tbl>
      <w:tblPr>
        <w:tblW w:w="5000" w:type="pct"/>
        <w:tblLook w:val="04A0" w:firstRow="1" w:lastRow="0" w:firstColumn="1" w:lastColumn="0" w:noHBand="0" w:noVBand="1"/>
      </w:tblPr>
      <w:tblGrid>
        <w:gridCol w:w="7291"/>
        <w:gridCol w:w="5597"/>
        <w:gridCol w:w="3715"/>
        <w:gridCol w:w="3809"/>
      </w:tblGrid>
      <w:tr w:rsidR="00A94F0D" w:rsidRPr="00A94F0D" w14:paraId="0A712C62" w14:textId="77777777" w:rsidTr="00A94F0D">
        <w:trPr>
          <w:trHeight w:val="315"/>
        </w:trPr>
        <w:tc>
          <w:tcPr>
            <w:tcW w:w="1786" w:type="pct"/>
            <w:tcBorders>
              <w:top w:val="nil"/>
              <w:left w:val="nil"/>
              <w:bottom w:val="single" w:sz="8" w:space="0" w:color="auto"/>
              <w:right w:val="nil"/>
            </w:tcBorders>
            <w:shd w:val="clear" w:color="D9E1F2" w:fill="D9E1F2"/>
            <w:noWrap/>
            <w:vAlign w:val="bottom"/>
            <w:hideMark/>
          </w:tcPr>
          <w:p w14:paraId="0BDE533F"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Општина</w:t>
            </w:r>
          </w:p>
        </w:tc>
        <w:tc>
          <w:tcPr>
            <w:tcW w:w="1371" w:type="pct"/>
            <w:tcBorders>
              <w:top w:val="nil"/>
              <w:left w:val="nil"/>
              <w:bottom w:val="single" w:sz="8" w:space="0" w:color="auto"/>
              <w:right w:val="nil"/>
            </w:tcBorders>
            <w:shd w:val="clear" w:color="D9E1F2" w:fill="D9E1F2"/>
            <w:noWrap/>
            <w:vAlign w:val="bottom"/>
            <w:hideMark/>
          </w:tcPr>
          <w:p w14:paraId="6B2C515B"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Катастарска општина</w:t>
            </w:r>
          </w:p>
        </w:tc>
        <w:tc>
          <w:tcPr>
            <w:tcW w:w="910" w:type="pct"/>
            <w:tcBorders>
              <w:top w:val="nil"/>
              <w:left w:val="nil"/>
              <w:bottom w:val="single" w:sz="8" w:space="0" w:color="auto"/>
              <w:right w:val="nil"/>
            </w:tcBorders>
            <w:shd w:val="clear" w:color="D9E1F2" w:fill="D9E1F2"/>
            <w:noWrap/>
            <w:vAlign w:val="bottom"/>
            <w:hideMark/>
          </w:tcPr>
          <w:p w14:paraId="1E39F61D"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Површина  (ha)</w:t>
            </w:r>
          </w:p>
        </w:tc>
        <w:tc>
          <w:tcPr>
            <w:tcW w:w="933" w:type="pct"/>
            <w:tcBorders>
              <w:top w:val="nil"/>
              <w:left w:val="nil"/>
              <w:bottom w:val="single" w:sz="8" w:space="0" w:color="auto"/>
              <w:right w:val="nil"/>
            </w:tcBorders>
            <w:shd w:val="clear" w:color="D9E1F2" w:fill="D9E1F2"/>
            <w:noWrap/>
            <w:vAlign w:val="bottom"/>
            <w:hideMark/>
          </w:tcPr>
          <w:p w14:paraId="30A3794C"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 xml:space="preserve">Површина (ar) </w:t>
            </w:r>
          </w:p>
        </w:tc>
      </w:tr>
      <w:tr w:rsidR="00A94F0D" w:rsidRPr="00A94F0D" w14:paraId="3E02F20C" w14:textId="77777777" w:rsidTr="00A94F0D">
        <w:trPr>
          <w:trHeight w:val="300"/>
        </w:trPr>
        <w:tc>
          <w:tcPr>
            <w:tcW w:w="1786" w:type="pct"/>
            <w:tcBorders>
              <w:top w:val="nil"/>
              <w:left w:val="nil"/>
              <w:bottom w:val="nil"/>
              <w:right w:val="nil"/>
            </w:tcBorders>
            <w:noWrap/>
            <w:vAlign w:val="bottom"/>
            <w:hideMark/>
          </w:tcPr>
          <w:p w14:paraId="32C061ED"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Беочин</w:t>
            </w:r>
          </w:p>
        </w:tc>
        <w:tc>
          <w:tcPr>
            <w:tcW w:w="1371" w:type="pct"/>
            <w:tcBorders>
              <w:top w:val="nil"/>
              <w:left w:val="nil"/>
              <w:bottom w:val="nil"/>
              <w:right w:val="nil"/>
            </w:tcBorders>
            <w:noWrap/>
            <w:vAlign w:val="bottom"/>
            <w:hideMark/>
          </w:tcPr>
          <w:p w14:paraId="19798F07"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Баноштор</w:t>
            </w:r>
          </w:p>
        </w:tc>
        <w:tc>
          <w:tcPr>
            <w:tcW w:w="910" w:type="pct"/>
            <w:tcBorders>
              <w:top w:val="nil"/>
              <w:left w:val="nil"/>
              <w:bottom w:val="nil"/>
              <w:right w:val="nil"/>
            </w:tcBorders>
            <w:noWrap/>
            <w:vAlign w:val="bottom"/>
            <w:hideMark/>
          </w:tcPr>
          <w:p w14:paraId="6770AF6C"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727,10</w:t>
            </w:r>
          </w:p>
        </w:tc>
        <w:tc>
          <w:tcPr>
            <w:tcW w:w="933" w:type="pct"/>
            <w:tcBorders>
              <w:top w:val="nil"/>
              <w:left w:val="nil"/>
              <w:bottom w:val="nil"/>
              <w:right w:val="nil"/>
            </w:tcBorders>
            <w:noWrap/>
            <w:vAlign w:val="bottom"/>
            <w:hideMark/>
          </w:tcPr>
          <w:p w14:paraId="69069EB2"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72.710</w:t>
            </w:r>
          </w:p>
        </w:tc>
      </w:tr>
      <w:tr w:rsidR="00A94F0D" w:rsidRPr="00A94F0D" w14:paraId="59FCFB81" w14:textId="77777777" w:rsidTr="00A94F0D">
        <w:trPr>
          <w:trHeight w:val="300"/>
        </w:trPr>
        <w:tc>
          <w:tcPr>
            <w:tcW w:w="1786" w:type="pct"/>
            <w:tcBorders>
              <w:top w:val="nil"/>
              <w:left w:val="nil"/>
              <w:bottom w:val="nil"/>
              <w:right w:val="nil"/>
            </w:tcBorders>
            <w:noWrap/>
            <w:vAlign w:val="bottom"/>
            <w:hideMark/>
          </w:tcPr>
          <w:p w14:paraId="120C98F8"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08551712"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Грабово</w:t>
            </w:r>
          </w:p>
        </w:tc>
        <w:tc>
          <w:tcPr>
            <w:tcW w:w="910" w:type="pct"/>
            <w:tcBorders>
              <w:top w:val="nil"/>
              <w:left w:val="nil"/>
              <w:bottom w:val="nil"/>
              <w:right w:val="nil"/>
            </w:tcBorders>
            <w:noWrap/>
            <w:vAlign w:val="bottom"/>
            <w:hideMark/>
          </w:tcPr>
          <w:p w14:paraId="4362D120"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104,50</w:t>
            </w:r>
          </w:p>
        </w:tc>
        <w:tc>
          <w:tcPr>
            <w:tcW w:w="933" w:type="pct"/>
            <w:tcBorders>
              <w:top w:val="nil"/>
              <w:left w:val="nil"/>
              <w:bottom w:val="nil"/>
              <w:right w:val="nil"/>
            </w:tcBorders>
            <w:noWrap/>
            <w:vAlign w:val="bottom"/>
            <w:hideMark/>
          </w:tcPr>
          <w:p w14:paraId="40FD8C52"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10.450</w:t>
            </w:r>
          </w:p>
        </w:tc>
      </w:tr>
      <w:tr w:rsidR="00A94F0D" w:rsidRPr="00A94F0D" w14:paraId="0AC75913" w14:textId="77777777" w:rsidTr="00A94F0D">
        <w:trPr>
          <w:trHeight w:val="300"/>
        </w:trPr>
        <w:tc>
          <w:tcPr>
            <w:tcW w:w="1786" w:type="pct"/>
            <w:tcBorders>
              <w:top w:val="nil"/>
              <w:left w:val="nil"/>
              <w:bottom w:val="nil"/>
              <w:right w:val="nil"/>
            </w:tcBorders>
            <w:noWrap/>
            <w:vAlign w:val="bottom"/>
            <w:hideMark/>
          </w:tcPr>
          <w:p w14:paraId="59497C46"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73315F4B"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Гргуревци</w:t>
            </w:r>
          </w:p>
        </w:tc>
        <w:tc>
          <w:tcPr>
            <w:tcW w:w="910" w:type="pct"/>
            <w:tcBorders>
              <w:top w:val="nil"/>
              <w:left w:val="nil"/>
              <w:bottom w:val="nil"/>
              <w:right w:val="nil"/>
            </w:tcBorders>
            <w:noWrap/>
            <w:vAlign w:val="bottom"/>
            <w:hideMark/>
          </w:tcPr>
          <w:p w14:paraId="4821C698"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22,40</w:t>
            </w:r>
          </w:p>
        </w:tc>
        <w:tc>
          <w:tcPr>
            <w:tcW w:w="933" w:type="pct"/>
            <w:tcBorders>
              <w:top w:val="nil"/>
              <w:left w:val="nil"/>
              <w:bottom w:val="nil"/>
              <w:right w:val="nil"/>
            </w:tcBorders>
            <w:noWrap/>
            <w:vAlign w:val="bottom"/>
            <w:hideMark/>
          </w:tcPr>
          <w:p w14:paraId="52CC82EB"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2.240</w:t>
            </w:r>
          </w:p>
        </w:tc>
      </w:tr>
      <w:tr w:rsidR="00A94F0D" w:rsidRPr="00A94F0D" w14:paraId="59B297B0" w14:textId="77777777" w:rsidTr="00A94F0D">
        <w:trPr>
          <w:trHeight w:val="300"/>
        </w:trPr>
        <w:tc>
          <w:tcPr>
            <w:tcW w:w="1786" w:type="pct"/>
            <w:tcBorders>
              <w:top w:val="nil"/>
              <w:left w:val="nil"/>
              <w:bottom w:val="nil"/>
              <w:right w:val="nil"/>
            </w:tcBorders>
            <w:noWrap/>
            <w:vAlign w:val="bottom"/>
            <w:hideMark/>
          </w:tcPr>
          <w:p w14:paraId="1CB0F05E"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4B01FE0B"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Черевић</w:t>
            </w:r>
          </w:p>
        </w:tc>
        <w:tc>
          <w:tcPr>
            <w:tcW w:w="910" w:type="pct"/>
            <w:tcBorders>
              <w:top w:val="nil"/>
              <w:left w:val="nil"/>
              <w:bottom w:val="nil"/>
              <w:right w:val="nil"/>
            </w:tcBorders>
            <w:noWrap/>
            <w:vAlign w:val="bottom"/>
            <w:hideMark/>
          </w:tcPr>
          <w:p w14:paraId="267BD92B"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786,80</w:t>
            </w:r>
          </w:p>
        </w:tc>
        <w:tc>
          <w:tcPr>
            <w:tcW w:w="933" w:type="pct"/>
            <w:tcBorders>
              <w:top w:val="nil"/>
              <w:left w:val="nil"/>
              <w:bottom w:val="nil"/>
              <w:right w:val="nil"/>
            </w:tcBorders>
            <w:noWrap/>
            <w:vAlign w:val="bottom"/>
            <w:hideMark/>
          </w:tcPr>
          <w:p w14:paraId="7847130B"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78.680</w:t>
            </w:r>
          </w:p>
        </w:tc>
      </w:tr>
      <w:tr w:rsidR="00A94F0D" w:rsidRPr="00A94F0D" w14:paraId="11918F7E" w14:textId="77777777" w:rsidTr="00A94F0D">
        <w:trPr>
          <w:trHeight w:val="300"/>
        </w:trPr>
        <w:tc>
          <w:tcPr>
            <w:tcW w:w="1786" w:type="pct"/>
            <w:tcBorders>
              <w:top w:val="nil"/>
              <w:left w:val="nil"/>
              <w:bottom w:val="single" w:sz="4" w:space="0" w:color="8EA9DB"/>
              <w:right w:val="nil"/>
            </w:tcBorders>
            <w:noWrap/>
            <w:vAlign w:val="bottom"/>
            <w:hideMark/>
          </w:tcPr>
          <w:p w14:paraId="33721D2B"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3BD5D97B"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Шуљан</w:t>
            </w:r>
          </w:p>
        </w:tc>
        <w:tc>
          <w:tcPr>
            <w:tcW w:w="910" w:type="pct"/>
            <w:tcBorders>
              <w:top w:val="nil"/>
              <w:left w:val="nil"/>
              <w:bottom w:val="nil"/>
              <w:right w:val="nil"/>
            </w:tcBorders>
            <w:noWrap/>
            <w:vAlign w:val="bottom"/>
            <w:hideMark/>
          </w:tcPr>
          <w:p w14:paraId="16051BE1"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65,60</w:t>
            </w:r>
          </w:p>
        </w:tc>
        <w:tc>
          <w:tcPr>
            <w:tcW w:w="933" w:type="pct"/>
            <w:tcBorders>
              <w:top w:val="nil"/>
              <w:left w:val="nil"/>
              <w:bottom w:val="nil"/>
              <w:right w:val="nil"/>
            </w:tcBorders>
            <w:noWrap/>
            <w:vAlign w:val="bottom"/>
            <w:hideMark/>
          </w:tcPr>
          <w:p w14:paraId="5D0B3232"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6.560</w:t>
            </w:r>
          </w:p>
        </w:tc>
      </w:tr>
      <w:tr w:rsidR="00A94F0D" w:rsidRPr="00A94F0D" w14:paraId="021F1718" w14:textId="77777777" w:rsidTr="00A94F0D">
        <w:trPr>
          <w:trHeight w:val="315"/>
        </w:trPr>
        <w:tc>
          <w:tcPr>
            <w:tcW w:w="1786" w:type="pct"/>
            <w:tcBorders>
              <w:top w:val="single" w:sz="4" w:space="0" w:color="4472C4"/>
              <w:left w:val="nil"/>
              <w:bottom w:val="single" w:sz="8" w:space="0" w:color="auto"/>
              <w:right w:val="nil"/>
            </w:tcBorders>
            <w:noWrap/>
            <w:vAlign w:val="bottom"/>
            <w:hideMark/>
          </w:tcPr>
          <w:p w14:paraId="183A9AC2"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Беочин укупно</w:t>
            </w:r>
          </w:p>
        </w:tc>
        <w:tc>
          <w:tcPr>
            <w:tcW w:w="1371" w:type="pct"/>
            <w:tcBorders>
              <w:top w:val="single" w:sz="4" w:space="0" w:color="4472C4"/>
              <w:left w:val="nil"/>
              <w:bottom w:val="single" w:sz="8" w:space="0" w:color="auto"/>
              <w:right w:val="nil"/>
            </w:tcBorders>
            <w:noWrap/>
            <w:vAlign w:val="bottom"/>
            <w:hideMark/>
          </w:tcPr>
          <w:p w14:paraId="1B4FD0FB"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 </w:t>
            </w:r>
          </w:p>
        </w:tc>
        <w:tc>
          <w:tcPr>
            <w:tcW w:w="910" w:type="pct"/>
            <w:tcBorders>
              <w:top w:val="single" w:sz="4" w:space="0" w:color="4472C4"/>
              <w:left w:val="nil"/>
              <w:bottom w:val="single" w:sz="8" w:space="0" w:color="auto"/>
              <w:right w:val="nil"/>
            </w:tcBorders>
            <w:noWrap/>
            <w:vAlign w:val="bottom"/>
            <w:hideMark/>
          </w:tcPr>
          <w:p w14:paraId="6010F21E" w14:textId="77777777" w:rsidR="00A94F0D" w:rsidRPr="00A94F0D" w:rsidRDefault="00A94F0D" w:rsidP="00A94F0D">
            <w:pPr>
              <w:widowControl/>
              <w:jc w:val="right"/>
              <w:rPr>
                <w:b/>
                <w:bCs/>
                <w:color w:val="000000"/>
                <w:sz w:val="22"/>
                <w:szCs w:val="22"/>
                <w:lang w:val="en-US" w:eastAsia="en-US"/>
              </w:rPr>
            </w:pPr>
            <w:r w:rsidRPr="00A94F0D">
              <w:rPr>
                <w:b/>
                <w:bCs/>
                <w:color w:val="000000"/>
                <w:sz w:val="22"/>
                <w:szCs w:val="22"/>
                <w:lang w:val="en-US" w:eastAsia="en-US"/>
              </w:rPr>
              <w:t>1.706,40</w:t>
            </w:r>
          </w:p>
        </w:tc>
        <w:tc>
          <w:tcPr>
            <w:tcW w:w="933" w:type="pct"/>
            <w:tcBorders>
              <w:top w:val="single" w:sz="4" w:space="0" w:color="4472C4"/>
              <w:left w:val="nil"/>
              <w:bottom w:val="single" w:sz="8" w:space="0" w:color="auto"/>
              <w:right w:val="nil"/>
            </w:tcBorders>
            <w:noWrap/>
            <w:vAlign w:val="bottom"/>
            <w:hideMark/>
          </w:tcPr>
          <w:p w14:paraId="052546F0" w14:textId="77777777" w:rsidR="00A94F0D" w:rsidRPr="00A94F0D" w:rsidRDefault="00A94F0D" w:rsidP="00A94F0D">
            <w:pPr>
              <w:widowControl/>
              <w:jc w:val="right"/>
              <w:rPr>
                <w:b/>
                <w:bCs/>
                <w:color w:val="000000"/>
                <w:sz w:val="22"/>
                <w:szCs w:val="22"/>
                <w:lang w:val="en-US" w:eastAsia="en-US"/>
              </w:rPr>
            </w:pPr>
            <w:r w:rsidRPr="00A94F0D">
              <w:rPr>
                <w:b/>
                <w:bCs/>
                <w:color w:val="000000"/>
                <w:sz w:val="22"/>
                <w:szCs w:val="22"/>
                <w:lang w:val="en-US" w:eastAsia="en-US"/>
              </w:rPr>
              <w:t>170.640</w:t>
            </w:r>
          </w:p>
        </w:tc>
      </w:tr>
      <w:tr w:rsidR="00A94F0D" w:rsidRPr="00A94F0D" w14:paraId="54228BAD" w14:textId="77777777" w:rsidTr="00A94F0D">
        <w:trPr>
          <w:trHeight w:val="300"/>
        </w:trPr>
        <w:tc>
          <w:tcPr>
            <w:tcW w:w="1786" w:type="pct"/>
            <w:tcBorders>
              <w:top w:val="nil"/>
              <w:left w:val="nil"/>
              <w:bottom w:val="nil"/>
              <w:right w:val="nil"/>
            </w:tcBorders>
            <w:noWrap/>
            <w:vAlign w:val="bottom"/>
            <w:hideMark/>
          </w:tcPr>
          <w:p w14:paraId="7DC5A624"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Сремска Митровица</w:t>
            </w:r>
          </w:p>
        </w:tc>
        <w:tc>
          <w:tcPr>
            <w:tcW w:w="1371" w:type="pct"/>
            <w:tcBorders>
              <w:top w:val="nil"/>
              <w:left w:val="nil"/>
              <w:bottom w:val="nil"/>
              <w:right w:val="nil"/>
            </w:tcBorders>
            <w:noWrap/>
            <w:vAlign w:val="bottom"/>
            <w:hideMark/>
          </w:tcPr>
          <w:p w14:paraId="2283BCA7"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Баноштор</w:t>
            </w:r>
          </w:p>
        </w:tc>
        <w:tc>
          <w:tcPr>
            <w:tcW w:w="910" w:type="pct"/>
            <w:tcBorders>
              <w:top w:val="nil"/>
              <w:left w:val="nil"/>
              <w:bottom w:val="nil"/>
              <w:right w:val="nil"/>
            </w:tcBorders>
            <w:noWrap/>
            <w:vAlign w:val="bottom"/>
            <w:hideMark/>
          </w:tcPr>
          <w:p w14:paraId="32E909BE"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49,60</w:t>
            </w:r>
          </w:p>
        </w:tc>
        <w:tc>
          <w:tcPr>
            <w:tcW w:w="933" w:type="pct"/>
            <w:tcBorders>
              <w:top w:val="nil"/>
              <w:left w:val="nil"/>
              <w:bottom w:val="nil"/>
              <w:right w:val="nil"/>
            </w:tcBorders>
            <w:noWrap/>
            <w:vAlign w:val="bottom"/>
            <w:hideMark/>
          </w:tcPr>
          <w:p w14:paraId="312784E8"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4.960</w:t>
            </w:r>
          </w:p>
        </w:tc>
      </w:tr>
      <w:tr w:rsidR="00A94F0D" w:rsidRPr="00A94F0D" w14:paraId="0269457F" w14:textId="77777777" w:rsidTr="00A94F0D">
        <w:trPr>
          <w:trHeight w:val="300"/>
        </w:trPr>
        <w:tc>
          <w:tcPr>
            <w:tcW w:w="1786" w:type="pct"/>
            <w:tcBorders>
              <w:top w:val="nil"/>
              <w:left w:val="nil"/>
              <w:bottom w:val="nil"/>
              <w:right w:val="nil"/>
            </w:tcBorders>
            <w:noWrap/>
            <w:vAlign w:val="bottom"/>
            <w:hideMark/>
          </w:tcPr>
          <w:p w14:paraId="4C554C0E"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7F53979D"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Бешеново прњавор</w:t>
            </w:r>
          </w:p>
        </w:tc>
        <w:tc>
          <w:tcPr>
            <w:tcW w:w="910" w:type="pct"/>
            <w:tcBorders>
              <w:top w:val="nil"/>
              <w:left w:val="nil"/>
              <w:bottom w:val="nil"/>
              <w:right w:val="nil"/>
            </w:tcBorders>
            <w:noWrap/>
            <w:vAlign w:val="bottom"/>
            <w:hideMark/>
          </w:tcPr>
          <w:p w14:paraId="44EC5CC5"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1,10</w:t>
            </w:r>
          </w:p>
        </w:tc>
        <w:tc>
          <w:tcPr>
            <w:tcW w:w="933" w:type="pct"/>
            <w:tcBorders>
              <w:top w:val="nil"/>
              <w:left w:val="nil"/>
              <w:bottom w:val="nil"/>
              <w:right w:val="nil"/>
            </w:tcBorders>
            <w:noWrap/>
            <w:vAlign w:val="bottom"/>
            <w:hideMark/>
          </w:tcPr>
          <w:p w14:paraId="3AAFB96C"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110</w:t>
            </w:r>
          </w:p>
        </w:tc>
      </w:tr>
      <w:tr w:rsidR="00A94F0D" w:rsidRPr="00A94F0D" w14:paraId="24473CD8" w14:textId="77777777" w:rsidTr="00A94F0D">
        <w:trPr>
          <w:trHeight w:val="300"/>
        </w:trPr>
        <w:tc>
          <w:tcPr>
            <w:tcW w:w="1786" w:type="pct"/>
            <w:tcBorders>
              <w:top w:val="nil"/>
              <w:left w:val="nil"/>
              <w:bottom w:val="nil"/>
              <w:right w:val="nil"/>
            </w:tcBorders>
            <w:noWrap/>
            <w:vAlign w:val="bottom"/>
            <w:hideMark/>
          </w:tcPr>
          <w:p w14:paraId="1B9BC3C6"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41B243F8"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Грабово</w:t>
            </w:r>
          </w:p>
        </w:tc>
        <w:tc>
          <w:tcPr>
            <w:tcW w:w="910" w:type="pct"/>
            <w:tcBorders>
              <w:top w:val="nil"/>
              <w:left w:val="nil"/>
              <w:bottom w:val="nil"/>
              <w:right w:val="nil"/>
            </w:tcBorders>
            <w:noWrap/>
            <w:vAlign w:val="bottom"/>
            <w:hideMark/>
          </w:tcPr>
          <w:p w14:paraId="6EE6650C"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0,30</w:t>
            </w:r>
          </w:p>
        </w:tc>
        <w:tc>
          <w:tcPr>
            <w:tcW w:w="933" w:type="pct"/>
            <w:tcBorders>
              <w:top w:val="nil"/>
              <w:left w:val="nil"/>
              <w:bottom w:val="nil"/>
              <w:right w:val="nil"/>
            </w:tcBorders>
            <w:noWrap/>
            <w:vAlign w:val="bottom"/>
            <w:hideMark/>
          </w:tcPr>
          <w:p w14:paraId="17BF630A"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30</w:t>
            </w:r>
          </w:p>
        </w:tc>
      </w:tr>
      <w:tr w:rsidR="00A94F0D" w:rsidRPr="00A94F0D" w14:paraId="250FD78A" w14:textId="77777777" w:rsidTr="00A94F0D">
        <w:trPr>
          <w:trHeight w:val="300"/>
        </w:trPr>
        <w:tc>
          <w:tcPr>
            <w:tcW w:w="1786" w:type="pct"/>
            <w:tcBorders>
              <w:top w:val="nil"/>
              <w:left w:val="nil"/>
              <w:bottom w:val="nil"/>
              <w:right w:val="nil"/>
            </w:tcBorders>
            <w:noWrap/>
            <w:vAlign w:val="bottom"/>
            <w:hideMark/>
          </w:tcPr>
          <w:p w14:paraId="5BF5E583"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0372B187"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Гргуревци</w:t>
            </w:r>
          </w:p>
        </w:tc>
        <w:tc>
          <w:tcPr>
            <w:tcW w:w="910" w:type="pct"/>
            <w:tcBorders>
              <w:top w:val="nil"/>
              <w:left w:val="nil"/>
              <w:bottom w:val="nil"/>
              <w:right w:val="nil"/>
            </w:tcBorders>
            <w:noWrap/>
            <w:vAlign w:val="bottom"/>
            <w:hideMark/>
          </w:tcPr>
          <w:p w14:paraId="621140D6"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230,70</w:t>
            </w:r>
          </w:p>
        </w:tc>
        <w:tc>
          <w:tcPr>
            <w:tcW w:w="933" w:type="pct"/>
            <w:tcBorders>
              <w:top w:val="nil"/>
              <w:left w:val="nil"/>
              <w:bottom w:val="nil"/>
              <w:right w:val="nil"/>
            </w:tcBorders>
            <w:noWrap/>
            <w:vAlign w:val="bottom"/>
            <w:hideMark/>
          </w:tcPr>
          <w:p w14:paraId="4AF145CE"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23.070</w:t>
            </w:r>
          </w:p>
        </w:tc>
      </w:tr>
      <w:tr w:rsidR="00A94F0D" w:rsidRPr="00A94F0D" w14:paraId="741DE3A3" w14:textId="77777777" w:rsidTr="00A94F0D">
        <w:trPr>
          <w:trHeight w:val="300"/>
        </w:trPr>
        <w:tc>
          <w:tcPr>
            <w:tcW w:w="1786" w:type="pct"/>
            <w:tcBorders>
              <w:top w:val="nil"/>
              <w:left w:val="nil"/>
              <w:bottom w:val="nil"/>
              <w:right w:val="nil"/>
            </w:tcBorders>
            <w:noWrap/>
            <w:vAlign w:val="bottom"/>
            <w:hideMark/>
          </w:tcPr>
          <w:p w14:paraId="6BCC8B98"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2114247B"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Черевић</w:t>
            </w:r>
          </w:p>
        </w:tc>
        <w:tc>
          <w:tcPr>
            <w:tcW w:w="910" w:type="pct"/>
            <w:tcBorders>
              <w:top w:val="nil"/>
              <w:left w:val="nil"/>
              <w:bottom w:val="nil"/>
              <w:right w:val="nil"/>
            </w:tcBorders>
            <w:noWrap/>
            <w:vAlign w:val="bottom"/>
            <w:hideMark/>
          </w:tcPr>
          <w:p w14:paraId="1CC849A5"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50,40</w:t>
            </w:r>
          </w:p>
        </w:tc>
        <w:tc>
          <w:tcPr>
            <w:tcW w:w="933" w:type="pct"/>
            <w:tcBorders>
              <w:top w:val="nil"/>
              <w:left w:val="nil"/>
              <w:bottom w:val="nil"/>
              <w:right w:val="nil"/>
            </w:tcBorders>
            <w:noWrap/>
            <w:vAlign w:val="bottom"/>
            <w:hideMark/>
          </w:tcPr>
          <w:p w14:paraId="4ABDF2F1" w14:textId="7777777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5.040</w:t>
            </w:r>
          </w:p>
        </w:tc>
      </w:tr>
      <w:tr w:rsidR="00A94F0D" w:rsidRPr="00A94F0D" w14:paraId="607EE5C6" w14:textId="77777777" w:rsidTr="00A94F0D">
        <w:trPr>
          <w:trHeight w:val="300"/>
        </w:trPr>
        <w:tc>
          <w:tcPr>
            <w:tcW w:w="1786" w:type="pct"/>
            <w:tcBorders>
              <w:top w:val="nil"/>
              <w:left w:val="nil"/>
              <w:bottom w:val="single" w:sz="4" w:space="0" w:color="8EA9DB"/>
              <w:right w:val="nil"/>
            </w:tcBorders>
            <w:noWrap/>
            <w:vAlign w:val="bottom"/>
            <w:hideMark/>
          </w:tcPr>
          <w:p w14:paraId="39B2C71F" w14:textId="77777777" w:rsidR="00A94F0D" w:rsidRPr="00A94F0D" w:rsidRDefault="00A94F0D" w:rsidP="00A94F0D">
            <w:pPr>
              <w:widowControl/>
              <w:jc w:val="right"/>
              <w:rPr>
                <w:color w:val="000000"/>
                <w:sz w:val="22"/>
                <w:szCs w:val="22"/>
                <w:lang w:val="en-US" w:eastAsia="en-US"/>
              </w:rPr>
            </w:pPr>
          </w:p>
        </w:tc>
        <w:tc>
          <w:tcPr>
            <w:tcW w:w="1371" w:type="pct"/>
            <w:tcBorders>
              <w:top w:val="nil"/>
              <w:left w:val="nil"/>
              <w:bottom w:val="nil"/>
              <w:right w:val="nil"/>
            </w:tcBorders>
            <w:noWrap/>
            <w:vAlign w:val="bottom"/>
            <w:hideMark/>
          </w:tcPr>
          <w:p w14:paraId="1A8DC11D" w14:textId="77777777" w:rsidR="00A94F0D" w:rsidRPr="00A94F0D" w:rsidRDefault="00A94F0D" w:rsidP="00A94F0D">
            <w:pPr>
              <w:widowControl/>
              <w:rPr>
                <w:color w:val="000000"/>
                <w:sz w:val="22"/>
                <w:szCs w:val="22"/>
                <w:lang w:val="en-US" w:eastAsia="en-US"/>
              </w:rPr>
            </w:pPr>
            <w:r w:rsidRPr="00A94F0D">
              <w:rPr>
                <w:color w:val="000000"/>
                <w:sz w:val="22"/>
                <w:szCs w:val="22"/>
                <w:lang w:val="en-US" w:eastAsia="en-US"/>
              </w:rPr>
              <w:t>Шуљан</w:t>
            </w:r>
          </w:p>
        </w:tc>
        <w:tc>
          <w:tcPr>
            <w:tcW w:w="910" w:type="pct"/>
            <w:tcBorders>
              <w:top w:val="nil"/>
              <w:left w:val="nil"/>
              <w:bottom w:val="nil"/>
              <w:right w:val="nil"/>
            </w:tcBorders>
            <w:noWrap/>
            <w:vAlign w:val="bottom"/>
            <w:hideMark/>
          </w:tcPr>
          <w:p w14:paraId="4B3628A3" w14:textId="7888EF27"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431,72</w:t>
            </w:r>
          </w:p>
        </w:tc>
        <w:tc>
          <w:tcPr>
            <w:tcW w:w="933" w:type="pct"/>
            <w:tcBorders>
              <w:top w:val="nil"/>
              <w:left w:val="nil"/>
              <w:bottom w:val="nil"/>
              <w:right w:val="nil"/>
            </w:tcBorders>
            <w:noWrap/>
            <w:vAlign w:val="bottom"/>
            <w:hideMark/>
          </w:tcPr>
          <w:p w14:paraId="77C1CA68" w14:textId="50BD7753" w:rsidR="00A94F0D" w:rsidRPr="00A94F0D" w:rsidRDefault="00A94F0D" w:rsidP="00A94F0D">
            <w:pPr>
              <w:widowControl/>
              <w:jc w:val="right"/>
              <w:rPr>
                <w:color w:val="000000"/>
                <w:sz w:val="22"/>
                <w:szCs w:val="22"/>
                <w:lang w:val="en-US" w:eastAsia="en-US"/>
              </w:rPr>
            </w:pPr>
            <w:r w:rsidRPr="00A94F0D">
              <w:rPr>
                <w:color w:val="000000"/>
                <w:sz w:val="22"/>
                <w:szCs w:val="22"/>
                <w:lang w:val="en-US" w:eastAsia="en-US"/>
              </w:rPr>
              <w:t>43.172</w:t>
            </w:r>
          </w:p>
        </w:tc>
      </w:tr>
      <w:tr w:rsidR="00A94F0D" w:rsidRPr="00A94F0D" w14:paraId="1DC7EAF8" w14:textId="77777777" w:rsidTr="00A94F0D">
        <w:trPr>
          <w:trHeight w:val="315"/>
        </w:trPr>
        <w:tc>
          <w:tcPr>
            <w:tcW w:w="1786" w:type="pct"/>
            <w:tcBorders>
              <w:top w:val="single" w:sz="4" w:space="0" w:color="4472C4"/>
              <w:left w:val="nil"/>
              <w:bottom w:val="single" w:sz="8" w:space="0" w:color="auto"/>
              <w:right w:val="nil"/>
            </w:tcBorders>
            <w:noWrap/>
            <w:vAlign w:val="bottom"/>
            <w:hideMark/>
          </w:tcPr>
          <w:p w14:paraId="7F41CFA4"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Сремска Митровица укупно</w:t>
            </w:r>
          </w:p>
        </w:tc>
        <w:tc>
          <w:tcPr>
            <w:tcW w:w="1371" w:type="pct"/>
            <w:tcBorders>
              <w:top w:val="single" w:sz="4" w:space="0" w:color="4472C4"/>
              <w:left w:val="nil"/>
              <w:bottom w:val="single" w:sz="8" w:space="0" w:color="auto"/>
              <w:right w:val="nil"/>
            </w:tcBorders>
            <w:noWrap/>
            <w:vAlign w:val="bottom"/>
            <w:hideMark/>
          </w:tcPr>
          <w:p w14:paraId="1AC7CA4E"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 </w:t>
            </w:r>
          </w:p>
        </w:tc>
        <w:tc>
          <w:tcPr>
            <w:tcW w:w="910" w:type="pct"/>
            <w:tcBorders>
              <w:top w:val="single" w:sz="4" w:space="0" w:color="4472C4"/>
              <w:left w:val="nil"/>
              <w:bottom w:val="single" w:sz="8" w:space="0" w:color="auto"/>
              <w:right w:val="nil"/>
            </w:tcBorders>
            <w:noWrap/>
            <w:vAlign w:val="bottom"/>
            <w:hideMark/>
          </w:tcPr>
          <w:p w14:paraId="7DA8D265" w14:textId="4D3D1BF6" w:rsidR="00A94F0D" w:rsidRPr="00A94F0D" w:rsidRDefault="00A94F0D" w:rsidP="00A94F0D">
            <w:pPr>
              <w:widowControl/>
              <w:jc w:val="right"/>
              <w:rPr>
                <w:b/>
                <w:bCs/>
                <w:color w:val="000000"/>
                <w:sz w:val="22"/>
                <w:szCs w:val="22"/>
                <w:lang w:val="en-US" w:eastAsia="en-US"/>
              </w:rPr>
            </w:pPr>
            <w:r w:rsidRPr="00A94F0D">
              <w:rPr>
                <w:b/>
                <w:bCs/>
                <w:color w:val="000000"/>
                <w:sz w:val="22"/>
                <w:szCs w:val="22"/>
                <w:lang w:val="en-US" w:eastAsia="en-US"/>
              </w:rPr>
              <w:t>763,82</w:t>
            </w:r>
          </w:p>
        </w:tc>
        <w:tc>
          <w:tcPr>
            <w:tcW w:w="933" w:type="pct"/>
            <w:tcBorders>
              <w:top w:val="single" w:sz="4" w:space="0" w:color="4472C4"/>
              <w:left w:val="nil"/>
              <w:bottom w:val="single" w:sz="8" w:space="0" w:color="auto"/>
              <w:right w:val="nil"/>
            </w:tcBorders>
            <w:noWrap/>
            <w:vAlign w:val="bottom"/>
            <w:hideMark/>
          </w:tcPr>
          <w:p w14:paraId="509C7882" w14:textId="4022E265" w:rsidR="00A94F0D" w:rsidRPr="00A94F0D" w:rsidRDefault="00A94F0D" w:rsidP="00A94F0D">
            <w:pPr>
              <w:widowControl/>
              <w:jc w:val="right"/>
              <w:rPr>
                <w:b/>
                <w:bCs/>
                <w:color w:val="000000"/>
                <w:sz w:val="22"/>
                <w:szCs w:val="22"/>
                <w:lang w:val="en-US" w:eastAsia="en-US"/>
              </w:rPr>
            </w:pPr>
            <w:r w:rsidRPr="00A94F0D">
              <w:rPr>
                <w:b/>
                <w:bCs/>
                <w:color w:val="000000"/>
                <w:sz w:val="22"/>
                <w:szCs w:val="22"/>
                <w:lang w:val="en-US" w:eastAsia="en-US"/>
              </w:rPr>
              <w:t>76.382</w:t>
            </w:r>
          </w:p>
        </w:tc>
      </w:tr>
      <w:tr w:rsidR="00A94F0D" w:rsidRPr="00A94F0D" w14:paraId="48E99870" w14:textId="77777777" w:rsidTr="00A94F0D">
        <w:trPr>
          <w:trHeight w:val="315"/>
        </w:trPr>
        <w:tc>
          <w:tcPr>
            <w:tcW w:w="1786" w:type="pct"/>
            <w:tcBorders>
              <w:top w:val="single" w:sz="8" w:space="0" w:color="auto"/>
              <w:left w:val="nil"/>
              <w:bottom w:val="single" w:sz="8" w:space="0" w:color="auto"/>
              <w:right w:val="nil"/>
            </w:tcBorders>
            <w:shd w:val="clear" w:color="D9E1F2" w:fill="D9E1F2"/>
            <w:noWrap/>
            <w:vAlign w:val="bottom"/>
            <w:hideMark/>
          </w:tcPr>
          <w:p w14:paraId="198DFA79"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 xml:space="preserve">Укупно </w:t>
            </w:r>
          </w:p>
        </w:tc>
        <w:tc>
          <w:tcPr>
            <w:tcW w:w="1371" w:type="pct"/>
            <w:tcBorders>
              <w:top w:val="single" w:sz="8" w:space="0" w:color="auto"/>
              <w:left w:val="nil"/>
              <w:bottom w:val="single" w:sz="8" w:space="0" w:color="auto"/>
              <w:right w:val="nil"/>
            </w:tcBorders>
            <w:shd w:val="clear" w:color="D9E1F2" w:fill="D9E1F2"/>
            <w:noWrap/>
            <w:vAlign w:val="bottom"/>
            <w:hideMark/>
          </w:tcPr>
          <w:p w14:paraId="76CEA748" w14:textId="77777777" w:rsidR="00A94F0D" w:rsidRPr="00A94F0D" w:rsidRDefault="00A94F0D" w:rsidP="00A94F0D">
            <w:pPr>
              <w:widowControl/>
              <w:rPr>
                <w:b/>
                <w:bCs/>
                <w:color w:val="000000"/>
                <w:sz w:val="22"/>
                <w:szCs w:val="22"/>
                <w:lang w:val="en-US" w:eastAsia="en-US"/>
              </w:rPr>
            </w:pPr>
            <w:r w:rsidRPr="00A94F0D">
              <w:rPr>
                <w:b/>
                <w:bCs/>
                <w:color w:val="000000"/>
                <w:sz w:val="22"/>
                <w:szCs w:val="22"/>
                <w:lang w:val="en-US" w:eastAsia="en-US"/>
              </w:rPr>
              <w:t> </w:t>
            </w:r>
          </w:p>
        </w:tc>
        <w:tc>
          <w:tcPr>
            <w:tcW w:w="910" w:type="pct"/>
            <w:tcBorders>
              <w:top w:val="single" w:sz="8" w:space="0" w:color="auto"/>
              <w:left w:val="nil"/>
              <w:bottom w:val="single" w:sz="8" w:space="0" w:color="auto"/>
              <w:right w:val="nil"/>
            </w:tcBorders>
            <w:shd w:val="clear" w:color="D9E1F2" w:fill="D9E1F2"/>
            <w:noWrap/>
            <w:vAlign w:val="bottom"/>
            <w:hideMark/>
          </w:tcPr>
          <w:p w14:paraId="70F45F41" w14:textId="39A3D99F" w:rsidR="00A94F0D" w:rsidRPr="00A94F0D" w:rsidRDefault="00A94F0D" w:rsidP="00A94F0D">
            <w:pPr>
              <w:widowControl/>
              <w:jc w:val="right"/>
              <w:rPr>
                <w:b/>
                <w:bCs/>
                <w:color w:val="000000"/>
                <w:sz w:val="22"/>
                <w:szCs w:val="22"/>
                <w:lang w:val="en-US" w:eastAsia="en-US"/>
              </w:rPr>
            </w:pPr>
            <w:r w:rsidRPr="00A94F0D">
              <w:rPr>
                <w:b/>
                <w:bCs/>
                <w:color w:val="000000"/>
                <w:sz w:val="22"/>
                <w:szCs w:val="22"/>
                <w:lang w:val="en-US" w:eastAsia="en-US"/>
              </w:rPr>
              <w:t>2.470,22</w:t>
            </w:r>
          </w:p>
        </w:tc>
        <w:tc>
          <w:tcPr>
            <w:tcW w:w="933" w:type="pct"/>
            <w:tcBorders>
              <w:top w:val="single" w:sz="8" w:space="0" w:color="auto"/>
              <w:left w:val="nil"/>
              <w:bottom w:val="single" w:sz="8" w:space="0" w:color="auto"/>
              <w:right w:val="nil"/>
            </w:tcBorders>
            <w:shd w:val="clear" w:color="D9E1F2" w:fill="D9E1F2"/>
            <w:noWrap/>
            <w:vAlign w:val="bottom"/>
            <w:hideMark/>
          </w:tcPr>
          <w:p w14:paraId="69F7223E" w14:textId="34354BE2" w:rsidR="00A94F0D" w:rsidRPr="00A94F0D" w:rsidRDefault="00A94F0D" w:rsidP="00A94F0D">
            <w:pPr>
              <w:widowControl/>
              <w:jc w:val="right"/>
              <w:rPr>
                <w:b/>
                <w:bCs/>
                <w:color w:val="000000"/>
                <w:sz w:val="22"/>
                <w:szCs w:val="22"/>
                <w:lang w:val="en-US" w:eastAsia="en-US"/>
              </w:rPr>
            </w:pPr>
            <w:r w:rsidRPr="00A94F0D">
              <w:rPr>
                <w:b/>
                <w:bCs/>
                <w:color w:val="000000"/>
                <w:sz w:val="22"/>
                <w:szCs w:val="22"/>
                <w:lang w:val="en-US" w:eastAsia="en-US"/>
              </w:rPr>
              <w:t>247.022</w:t>
            </w:r>
          </w:p>
        </w:tc>
      </w:tr>
    </w:tbl>
    <w:p w14:paraId="099B2072" w14:textId="77708E13" w:rsidR="004663F0" w:rsidRPr="0081512B" w:rsidRDefault="0081512B" w:rsidP="0081512B">
      <w:pPr>
        <w:pStyle w:val="Heading2"/>
        <w:rPr>
          <w:i/>
        </w:rPr>
      </w:pPr>
      <w:bookmarkStart w:id="11" w:name="_Toc238488696"/>
      <w:r w:rsidRPr="00A82667">
        <w:t>1.4.</w:t>
      </w:r>
      <w:r w:rsidRPr="00A82667">
        <w:tab/>
      </w:r>
      <w:r w:rsidRPr="008D6A20">
        <w:t>РЕЉЕФ И ГЕОМОРФОЛОШКЕ КАРАКТЕРИСТИКЕ</w:t>
      </w:r>
      <w:bookmarkEnd w:id="11"/>
    </w:p>
    <w:p w14:paraId="1F386C44" w14:textId="40EF1CBD" w:rsidR="006C07D5" w:rsidRPr="006F3720" w:rsidRDefault="00AA4844" w:rsidP="008D6A20">
      <w:pPr>
        <w:pStyle w:val="a3"/>
      </w:pPr>
      <w:r>
        <w:t>Фрушка г</w:t>
      </w:r>
      <w:r w:rsidR="006C07D5" w:rsidRPr="006F3720">
        <w:t>ора спада у ниске планине и са геоморфолошког становишта има више целина. Највиши врх је Црвени чот (539 м.н.в.), а изражене су четири терасе на вертикалном профилу овог планинског ланца:</w:t>
      </w:r>
    </w:p>
    <w:p w14:paraId="529E1EAE" w14:textId="77777777" w:rsidR="006C07D5" w:rsidRPr="006F3720" w:rsidRDefault="006C07D5" w:rsidP="00A403EC">
      <w:pPr>
        <w:pStyle w:val="a0"/>
      </w:pPr>
      <w:r w:rsidRPr="006F3720">
        <w:t>450 - 539    m надморске висине,</w:t>
      </w:r>
    </w:p>
    <w:p w14:paraId="170BD8F9" w14:textId="77777777" w:rsidR="006C07D5" w:rsidRPr="006F3720" w:rsidRDefault="006C07D5" w:rsidP="00A403EC">
      <w:pPr>
        <w:pStyle w:val="a0"/>
      </w:pPr>
      <w:r w:rsidRPr="006F3720">
        <w:t>380 - 400    m надморске висине,</w:t>
      </w:r>
    </w:p>
    <w:p w14:paraId="3C8F812E" w14:textId="77777777" w:rsidR="006C07D5" w:rsidRPr="006F3720" w:rsidRDefault="006C07D5" w:rsidP="00A403EC">
      <w:pPr>
        <w:pStyle w:val="a0"/>
      </w:pPr>
      <w:r w:rsidRPr="006F3720">
        <w:t>310 - 360    m надморске висине и</w:t>
      </w:r>
    </w:p>
    <w:p w14:paraId="685B8871" w14:textId="77777777" w:rsidR="006C07D5" w:rsidRPr="006F3720" w:rsidRDefault="006C07D5" w:rsidP="00A403EC">
      <w:pPr>
        <w:pStyle w:val="a0"/>
      </w:pPr>
      <w:r w:rsidRPr="006F3720">
        <w:t>180 - 250    m надморске висине.</w:t>
      </w:r>
    </w:p>
    <w:p w14:paraId="5EA84D76" w14:textId="77777777" w:rsidR="004663F0" w:rsidRPr="006F3720" w:rsidRDefault="006C07D5" w:rsidP="008D6A20">
      <w:pPr>
        <w:pStyle w:val="a3"/>
      </w:pPr>
      <w:r w:rsidRPr="006F3720">
        <w:t>Од највиших делова терен се периклинално спушта, образујући терасе које су одвојене стрмим одсецима на северној и нешто блажим на јужној страни. Геолошка подлога у овом делу профила су: шкриљци, филити, серпентини, периодити, кристаласти шкриљци, андезити, дацити. Ниске падине покривене су најчешће лесом, а виши положаји језерско маринским наслагама. Ниже положаје карактеришу лесне заравни на холоценом и плеистоценом лесу, које на најнижим положајима чини ба</w:t>
      </w:r>
      <w:r w:rsidR="00DB6BAC" w:rsidRPr="006F3720">
        <w:t>рски лес.</w:t>
      </w:r>
    </w:p>
    <w:p w14:paraId="79B089A5" w14:textId="3F925A74" w:rsidR="006C07D5" w:rsidRPr="006F3720" w:rsidRDefault="006C07D5" w:rsidP="008D6A20">
      <w:pPr>
        <w:pStyle w:val="a3"/>
      </w:pPr>
      <w:r w:rsidRPr="006F3720">
        <w:lastRenderedPageBreak/>
        <w:t xml:space="preserve">Значајни врхови поред Црвеног чота су: Змајевац (453 </w:t>
      </w:r>
      <w:r w:rsidR="00355518">
        <w:rPr>
          <w:lang w:val="en-GB"/>
        </w:rPr>
        <w:t>m.n.v</w:t>
      </w:r>
      <w:r w:rsidRPr="006F3720">
        <w:t xml:space="preserve">.) и Венац (444 </w:t>
      </w:r>
      <w:r w:rsidR="00355518">
        <w:rPr>
          <w:lang w:val="en-GB"/>
        </w:rPr>
        <w:t>m.n.v</w:t>
      </w:r>
      <w:r w:rsidRPr="006F3720">
        <w:t>.). Релативно широки гребени одвојени су великим бројем потока у усеченим долинама.</w:t>
      </w:r>
    </w:p>
    <w:p w14:paraId="049D80B9" w14:textId="77777777" w:rsidR="006C07D5" w:rsidRPr="006F3720" w:rsidRDefault="006C07D5" w:rsidP="008D6A20">
      <w:pPr>
        <w:pStyle w:val="a3"/>
      </w:pPr>
      <w:r w:rsidRPr="006F3720">
        <w:t>Према Катастру бујичних токова Фрушке Горе (Ђоровић М.) у морфолошком погледу</w:t>
      </w:r>
      <w:r w:rsidR="00DB6BAC" w:rsidRPr="006F3720">
        <w:t xml:space="preserve"> у овој газдинској јединици могу се издвојити две</w:t>
      </w:r>
      <w:r w:rsidRPr="006F3720">
        <w:t xml:space="preserve"> основне</w:t>
      </w:r>
      <w:r w:rsidR="000D63F9" w:rsidRPr="006F3720">
        <w:t xml:space="preserve"> </w:t>
      </w:r>
      <w:r w:rsidRPr="006F3720">
        <w:t>целине:</w:t>
      </w:r>
    </w:p>
    <w:p w14:paraId="295FDD66" w14:textId="77777777" w:rsidR="006C07D5" w:rsidRPr="006F3720" w:rsidRDefault="006C07D5" w:rsidP="006938E1">
      <w:pPr>
        <w:pStyle w:val="a1"/>
        <w:numPr>
          <w:ilvl w:val="0"/>
          <w:numId w:val="35"/>
        </w:numPr>
      </w:pPr>
      <w:r w:rsidRPr="006F3720">
        <w:t>јединствени планински венац изграђен од старијих палеозојских и мезозојских творевина, избраздан са многобројним водотоцима и јаругама, које се веома стрмо спуштају до зоне контакта са терцијерним и кварталним заравнима,</w:t>
      </w:r>
    </w:p>
    <w:p w14:paraId="5DBD61A1" w14:textId="77777777" w:rsidR="006C07D5" w:rsidRPr="006F3720" w:rsidRDefault="006C07D5" w:rsidP="006938E1">
      <w:pPr>
        <w:pStyle w:val="a1"/>
      </w:pPr>
      <w:r w:rsidRPr="006F3720">
        <w:t>лесне заравни које заједно са лесним и терцијерним творевинама окружују планинске платое. Преко ових заравни се ублажују основне црте рељефа у које су усечене долине водотока, карактеристичног облика типичног за лесне заравни,</w:t>
      </w:r>
    </w:p>
    <w:p w14:paraId="45573395" w14:textId="77777777" w:rsidR="008C2402" w:rsidRPr="006F3720" w:rsidRDefault="008C2402" w:rsidP="006938E1">
      <w:pPr>
        <w:pStyle w:val="a1"/>
      </w:pPr>
      <w:r w:rsidRPr="006F3720">
        <w:t>алувијалне равни Дунава и Саве које имају посебан значај за развој рељефа на овом подручју, а такође и велики значај за хидролошке прилике терена.</w:t>
      </w:r>
    </w:p>
    <w:p w14:paraId="3D62A9A7" w14:textId="77777777" w:rsidR="00F84550" w:rsidRPr="006F3720" w:rsidRDefault="00F84550" w:rsidP="00F84550">
      <w:pPr>
        <w:pStyle w:val="ListParagraph"/>
        <w:ind w:left="0" w:firstLine="708"/>
        <w:rPr>
          <w:lang w:val="sr-Cyrl-RS"/>
        </w:rPr>
      </w:pPr>
      <w:r w:rsidRPr="006F3720">
        <w:rPr>
          <w:lang w:val="sr-Cyrl-RS"/>
        </w:rPr>
        <w:t>Изражен рељеф Фрушке Горе даје посебну естетску вредност овом подручју, чиме је знатно увећана његова вредности у смислу природне опремљености шуме за рекреацију. У том контексту посебну вредност чине видиковци који пружају пун утисак пејзажа са северне и јужне стране Националног парка дубоко у војвођанску равницу.</w:t>
      </w:r>
    </w:p>
    <w:p w14:paraId="0D13534C" w14:textId="07B08824" w:rsidR="00F84550" w:rsidRDefault="00F84550" w:rsidP="00476408">
      <w:pPr>
        <w:pStyle w:val="ListParagraph"/>
        <w:ind w:left="0" w:firstLine="708"/>
        <w:jc w:val="both"/>
        <w:rPr>
          <w:lang w:val="sr-Cyrl-RS"/>
        </w:rPr>
      </w:pPr>
      <w:r w:rsidRPr="006F3720">
        <w:rPr>
          <w:lang w:val="sr-Cyrl-RS"/>
        </w:rPr>
        <w:t>Напред наведе</w:t>
      </w:r>
      <w:r w:rsidR="00476408">
        <w:rPr>
          <w:lang w:val="sr-Cyrl-RS"/>
        </w:rPr>
        <w:t>не опште карактеристике Фрушке г</w:t>
      </w:r>
      <w:r w:rsidRPr="006F3720">
        <w:rPr>
          <w:lang w:val="sr-Cyrl-RS"/>
        </w:rPr>
        <w:t>оре идентичне с</w:t>
      </w:r>
      <w:r w:rsidR="00476408">
        <w:rPr>
          <w:lang w:val="sr-Cyrl-RS"/>
        </w:rPr>
        <w:t xml:space="preserve">у и за ову газдинску јединицу. </w:t>
      </w:r>
      <w:r w:rsidRPr="006F3720">
        <w:rPr>
          <w:lang w:val="sr-Cyrl-RS"/>
        </w:rPr>
        <w:t>Оштри гребени при вододелници постепено прелазе у широке лесне заравни одвојене многобројним водотоцима.</w:t>
      </w:r>
    </w:p>
    <w:p w14:paraId="396F461A" w14:textId="3B438845" w:rsidR="004663F0" w:rsidRPr="006F3720" w:rsidRDefault="00B436B3" w:rsidP="00EB3408">
      <w:pPr>
        <w:rPr>
          <w:b/>
          <w:bCs/>
          <w:lang w:val="sr-Cyrl-RS"/>
        </w:rPr>
      </w:pPr>
      <w:r w:rsidRPr="006F3720">
        <w:rPr>
          <w:b/>
          <w:bCs/>
          <w:lang w:val="sr-Cyrl-RS"/>
        </w:rPr>
        <w:t xml:space="preserve">                   </w:t>
      </w:r>
    </w:p>
    <w:p w14:paraId="179FD29F" w14:textId="77777777" w:rsidR="0081512B" w:rsidRPr="003E0F38" w:rsidRDefault="0081512B" w:rsidP="0081512B">
      <w:pPr>
        <w:pStyle w:val="Heading2"/>
        <w:rPr>
          <w:b w:val="0"/>
          <w:bCs w:val="0"/>
        </w:rPr>
      </w:pPr>
      <w:bookmarkStart w:id="12" w:name="_Toc238488697"/>
      <w:r w:rsidRPr="00A82667">
        <w:t>1.5.</w:t>
      </w:r>
      <w:r w:rsidRPr="00A82667">
        <w:tab/>
      </w:r>
      <w:r w:rsidRPr="00606178">
        <w:t>ХИДРОГРАФСКЕ КАРАКТЕРИСТИКЕ</w:t>
      </w:r>
      <w:bookmarkEnd w:id="12"/>
    </w:p>
    <w:p w14:paraId="572BE362" w14:textId="0D4008DE" w:rsidR="00BB327D" w:rsidRDefault="00BB327D" w:rsidP="00BB327D">
      <w:pPr>
        <w:pStyle w:val="a3"/>
      </w:pPr>
      <w:r>
        <w:t xml:space="preserve">Простор Фруппсе Горе обилује великим бројем водотока који су основним планинским гребеном раздвојени у два слива - савски и дунавски, који као целине обухватају читав низ мањих сливова. Са гледишта хидролошких карактеристика значајно се разликују два наведена слива. Водотоци, а тиме и сливови северне стране </w:t>
      </w:r>
      <w:r>
        <w:rPr>
          <w:lang w:val="sr-Cyrl-BA"/>
        </w:rPr>
        <w:t>с</w:t>
      </w:r>
      <w:r>
        <w:t>у стрми и кратки, са скоро непосредним (у подножју планине) ушћем у Дунав. Сливови који гравитирају ка реци Сави су дужи, по страни са мање израженим\нагибима терена и у сремској равници већи број сливова прелази у мелиорационе канале, од којих је већина коришћена као реципијент система за одводњавање.</w:t>
      </w:r>
      <w:r>
        <w:rPr>
          <w:lang w:val="sr-Cyrl-BA"/>
        </w:rPr>
        <w:t xml:space="preserve"> </w:t>
      </w:r>
      <w:r>
        <w:t>Према Катастру бујичних токова Фрушке Горе (1987.год.) реци Сави гравитира 17 мањих или већих речица и потока (сливова), а реци Дунаву 39 потока и поточића (односно њихових сливова). Највећи број водотока има сталну воду преко читаве године, а велики број је несталног карактера (бујичног) и активан је само у време великих киша. При ниским водостајима, посебно на јужној страни, протицање воде је врло споро и у доњим токовима имају карактер забарених и запушених канала.</w:t>
      </w:r>
    </w:p>
    <w:p w14:paraId="49BF0B74" w14:textId="77777777" w:rsidR="00BB327D" w:rsidRDefault="00BB327D" w:rsidP="00BB327D">
      <w:pPr>
        <w:pStyle w:val="a3"/>
      </w:pPr>
      <w:r>
        <w:t>Према Катастру извора на Фрушкој Гори је регистровано 187 извора, од чега се 115 налази у дунавском сливу, а 72 у савском. Издашност извора је различита и креће се у границама од 0,1 до 60 литара у минути. Многи од регистрованих извора располажу чистом и питком водом, а од укупног наведеног броја многи су каптирани (уређени).</w:t>
      </w:r>
    </w:p>
    <w:p w14:paraId="41274DB6" w14:textId="1E9F4E3B" w:rsidR="00BB327D" w:rsidRDefault="00BB327D" w:rsidP="00BB327D">
      <w:pPr>
        <w:pStyle w:val="a3"/>
      </w:pPr>
      <w:r>
        <w:t>Карактеристика микрорељефа газдинске јединице “</w:t>
      </w:r>
      <w:r w:rsidR="0006612B">
        <w:t>Андревље-Тестера-Хајдучки брег</w:t>
      </w:r>
      <w:r>
        <w:t>” је израженост, што истовремено значи и присуство и израженост водотока у њој. У целини гледано газдинска јединица припада сливу Саве, а локално чине је четири мање изражена слива:</w:t>
      </w:r>
    </w:p>
    <w:p w14:paraId="5719AF66" w14:textId="77777777" w:rsidR="00121826" w:rsidRPr="00121826" w:rsidRDefault="00606178" w:rsidP="006938E1">
      <w:pPr>
        <w:pStyle w:val="a1"/>
        <w:numPr>
          <w:ilvl w:val="0"/>
          <w:numId w:val="36"/>
        </w:numPr>
      </w:pPr>
      <w:r>
        <w:t>слив потока Поторња, одељења 1-46;</w:t>
      </w:r>
    </w:p>
    <w:p w14:paraId="0E1B497C" w14:textId="77777777" w:rsidR="00121826" w:rsidRPr="00121826" w:rsidRDefault="00606178" w:rsidP="006938E1">
      <w:pPr>
        <w:pStyle w:val="a1"/>
        <w:numPr>
          <w:ilvl w:val="0"/>
          <w:numId w:val="36"/>
        </w:numPr>
      </w:pPr>
      <w:r>
        <w:t>слив Угљарског потока, одељења 50-69;</w:t>
      </w:r>
    </w:p>
    <w:p w14:paraId="49EC9A70" w14:textId="77777777" w:rsidR="00121826" w:rsidRPr="00121826" w:rsidRDefault="00606178" w:rsidP="006938E1">
      <w:pPr>
        <w:pStyle w:val="a1"/>
        <w:numPr>
          <w:ilvl w:val="0"/>
          <w:numId w:val="36"/>
        </w:numPr>
      </w:pPr>
      <w:r>
        <w:t>слив Читлучког потока, одељења 47 - 49, 70-91;</w:t>
      </w:r>
    </w:p>
    <w:p w14:paraId="63278559" w14:textId="78DDD6EB" w:rsidR="00606178" w:rsidRDefault="00606178" w:rsidP="006938E1">
      <w:pPr>
        <w:pStyle w:val="a1"/>
        <w:numPr>
          <w:ilvl w:val="0"/>
          <w:numId w:val="36"/>
        </w:numPr>
      </w:pPr>
      <w:r>
        <w:t>слив потока Текениша, одељења 92-9</w:t>
      </w:r>
      <w:r w:rsidR="00121826" w:rsidRPr="006938E1">
        <w:rPr>
          <w:lang w:val="sr-Cyrl-BA"/>
        </w:rPr>
        <w:t>3</w:t>
      </w:r>
      <w:r>
        <w:t>.</w:t>
      </w:r>
    </w:p>
    <w:p w14:paraId="4130819F" w14:textId="77777777" w:rsidR="0081512B" w:rsidRPr="00BB327D" w:rsidRDefault="0081512B" w:rsidP="00BB327D">
      <w:pPr>
        <w:pStyle w:val="Heading2"/>
      </w:pPr>
      <w:bookmarkStart w:id="13" w:name="_Toc238488698"/>
      <w:r w:rsidRPr="00BB327D">
        <w:t>1.6.</w:t>
      </w:r>
      <w:r w:rsidRPr="00BB327D">
        <w:tab/>
      </w:r>
      <w:r w:rsidRPr="00295D5F">
        <w:t>КЛИМАТСКИ УСЛОВИ</w:t>
      </w:r>
      <w:bookmarkEnd w:id="13"/>
    </w:p>
    <w:p w14:paraId="5050C353" w14:textId="77777777" w:rsidR="00295D5F" w:rsidRDefault="004848D4" w:rsidP="00295D5F">
      <w:pPr>
        <w:pStyle w:val="a3"/>
      </w:pPr>
      <w:bookmarkStart w:id="14" w:name="bookmark23"/>
      <w:r w:rsidRPr="006F3720">
        <w:t>Клима Фрушке горе је резултат ин</w:t>
      </w:r>
      <w:r w:rsidR="00C84199">
        <w:t>т</w:t>
      </w:r>
      <w:r w:rsidRPr="006F3720">
        <w:t xml:space="preserve">еракције многобројних фактора као што су: географски положај, удаљеност од мора, надморска висина, положај у односу на преовлађујућу циркулацију атмосфере, покривеност вегетацијом и присуство термалних извора. </w:t>
      </w:r>
      <w:r w:rsidR="00295D5F">
        <w:t>Клима, у суштини, представља скуп временских појава, односно процеса у атмосфери, који карактеришу њено средње физичко стање.</w:t>
      </w:r>
    </w:p>
    <w:p w14:paraId="456239DE" w14:textId="77777777" w:rsidR="00295D5F" w:rsidRDefault="00295D5F" w:rsidP="00295D5F">
      <w:pPr>
        <w:pStyle w:val="a3"/>
      </w:pPr>
      <w:r>
        <w:t>На основу тридесетогодишњег праћења климатских појава на метеоролошким станицама у Сремској Митровици, Шиду, Иришком Венцу, Сремској Каменици, Сремским Карловцима и Гладношу обрађена је клима Фрушке Горе.</w:t>
      </w:r>
    </w:p>
    <w:p w14:paraId="40091F05" w14:textId="632AC8BE" w:rsidR="00295D5F" w:rsidRDefault="00295D5F" w:rsidP="00295D5F">
      <w:pPr>
        <w:pStyle w:val="a3"/>
        <w:rPr>
          <w:lang w:val="sr-Cyrl-BA"/>
        </w:rPr>
      </w:pPr>
      <w:r w:rsidRPr="006C07D5">
        <w:t>На овом месту су приказане само климатске прилике карактеристичне за ову газдинску јединицу (</w:t>
      </w:r>
      <w:hyperlink r:id="rId9" w:history="1">
        <w:r w:rsidRPr="00714AB2">
          <w:rPr>
            <w:rStyle w:val="Hyperlink"/>
          </w:rPr>
          <w:t>www.meteoblue.com</w:t>
        </w:r>
      </w:hyperlink>
      <w:r>
        <w:t>).</w:t>
      </w:r>
    </w:p>
    <w:p w14:paraId="451BF543" w14:textId="684620A0" w:rsidR="004848D4" w:rsidRDefault="00621624" w:rsidP="004848D4">
      <w:pPr>
        <w:jc w:val="both"/>
      </w:pPr>
      <w:hyperlink r:id="rId10" w:history="1">
        <w:r w:rsidRPr="00990146">
          <w:rPr>
            <w:rStyle w:val="Hyperlink"/>
            <w:lang w:val="sr-Cyrl-RS"/>
          </w:rPr>
          <w:t>https://www.meteoblue.com/sr/vreme/historyclimate/climatemodelled/bano%C5%A1tor_%D1%81%D1%80%D0%B1%D0%B8%D1%98%D0%B0_3204525</w:t>
        </w:r>
      </w:hyperlink>
    </w:p>
    <w:p w14:paraId="5C9CD944" w14:textId="7060096F" w:rsidR="004848D4" w:rsidRPr="006F3720" w:rsidRDefault="004848D4" w:rsidP="00FC71FB">
      <w:pPr>
        <w:pStyle w:val="a4"/>
      </w:pPr>
      <w:r w:rsidRPr="006F3720">
        <w:t>Температура ваздуха</w:t>
      </w:r>
    </w:p>
    <w:p w14:paraId="0847DBF3" w14:textId="7D96F1AA" w:rsidR="004848D4" w:rsidRPr="006F3720" w:rsidRDefault="00E0018F" w:rsidP="004848D4">
      <w:pPr>
        <w:jc w:val="both"/>
        <w:rPr>
          <w:b/>
          <w:lang w:val="sr-Cyrl-RS"/>
        </w:rPr>
      </w:pPr>
      <w:r>
        <w:rPr>
          <w:b/>
          <w:noProof/>
          <w:lang w:val="sr-Cyrl-RS"/>
        </w:rPr>
        <w:lastRenderedPageBreak/>
        <w:drawing>
          <wp:inline distT="0" distB="0" distL="0" distR="0" wp14:anchorId="65A34200" wp14:editId="06A60AD3">
            <wp:extent cx="6334125" cy="3800413"/>
            <wp:effectExtent l="0" t="0" r="0" b="0"/>
            <wp:docPr id="369473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73797" name="Picture 3694737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368981" cy="3821326"/>
                    </a:xfrm>
                    <a:prstGeom prst="rect">
                      <a:avLst/>
                    </a:prstGeom>
                  </pic:spPr>
                </pic:pic>
              </a:graphicData>
            </a:graphic>
          </wp:inline>
        </w:drawing>
      </w:r>
      <w:r>
        <w:rPr>
          <w:b/>
          <w:noProof/>
          <w:lang w:val="sr-Cyrl-RS"/>
        </w:rPr>
        <w:drawing>
          <wp:inline distT="0" distB="0" distL="0" distR="0" wp14:anchorId="22C20DA1" wp14:editId="1F3D1A02">
            <wp:extent cx="6365979" cy="3819525"/>
            <wp:effectExtent l="0" t="0" r="0" b="0"/>
            <wp:docPr id="2081185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85547" name="Picture 208118554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382484" cy="3829428"/>
                    </a:xfrm>
                    <a:prstGeom prst="rect">
                      <a:avLst/>
                    </a:prstGeom>
                  </pic:spPr>
                </pic:pic>
              </a:graphicData>
            </a:graphic>
          </wp:inline>
        </w:drawing>
      </w:r>
    </w:p>
    <w:p w14:paraId="47CDAF60" w14:textId="22DD0CEB" w:rsidR="004848D4" w:rsidRDefault="004848D4" w:rsidP="004848D4">
      <w:pPr>
        <w:jc w:val="both"/>
        <w:rPr>
          <w:sz w:val="20"/>
          <w:szCs w:val="20"/>
          <w:lang w:val="sr-Cyrl-RS"/>
        </w:rPr>
      </w:pPr>
      <w:r w:rsidRPr="006F3720">
        <w:rPr>
          <w:lang w:val="sr-Cyrl-RS"/>
        </w:rPr>
        <w:t xml:space="preserve"> </w:t>
      </w:r>
      <w:r w:rsidRPr="006F3720">
        <w:rPr>
          <w:lang w:val="sr-Cyrl-RS"/>
        </w:rPr>
        <w:tab/>
      </w:r>
      <w:r w:rsidRPr="006F3720">
        <w:rPr>
          <w:sz w:val="20"/>
          <w:szCs w:val="20"/>
          <w:lang w:val="sr-Cyrl-RS"/>
        </w:rPr>
        <w:t xml:space="preserve"> </w:t>
      </w:r>
    </w:p>
    <w:p w14:paraId="0C96463D" w14:textId="77777777" w:rsidR="004848D4" w:rsidRPr="006F3720" w:rsidRDefault="004848D4" w:rsidP="004848D4">
      <w:pPr>
        <w:jc w:val="both"/>
        <w:rPr>
          <w:lang w:val="sr-Cyrl-RS"/>
        </w:rPr>
      </w:pPr>
    </w:p>
    <w:p w14:paraId="2D33AEDB" w14:textId="77777777" w:rsidR="006A6E99" w:rsidRPr="00DD61B8" w:rsidRDefault="006A6E99" w:rsidP="006A6E99">
      <w:pPr>
        <w:pStyle w:val="ListParagraph"/>
        <w:ind w:left="851" w:firstLine="578"/>
        <w:jc w:val="both"/>
        <w:rPr>
          <w:lang w:val="sr-Cyrl-RS"/>
        </w:rPr>
      </w:pPr>
      <w:r w:rsidRPr="006C07D5">
        <w:rPr>
          <w:b/>
          <w:bCs/>
          <w:i/>
          <w:iCs/>
        </w:rPr>
        <w:t>Средња температура ваздуха -</w:t>
      </w:r>
      <w:r>
        <w:t xml:space="preserve"> </w:t>
      </w:r>
    </w:p>
    <w:p w14:paraId="32C7C06E" w14:textId="77777777" w:rsidR="006A6E99" w:rsidRPr="00A40A14" w:rsidRDefault="006A6E99" w:rsidP="006A6E99">
      <w:pPr>
        <w:pStyle w:val="ListParagraph"/>
        <w:ind w:left="851" w:firstLine="578"/>
        <w:rPr>
          <w:lang w:val="sr-Latn-RS"/>
        </w:rPr>
      </w:pPr>
    </w:p>
    <w:p w14:paraId="342E10A2" w14:textId="77777777" w:rsidR="006A6E99" w:rsidRPr="006C07D5" w:rsidRDefault="006A6E99" w:rsidP="006A6E99">
      <w:pPr>
        <w:pStyle w:val="a3"/>
        <w:rPr>
          <w:lang w:val="sr-Cyrl-BA"/>
        </w:rPr>
      </w:pPr>
      <w:r w:rsidRPr="006C07D5">
        <w:t>На основу температурних разлика јасно је да су пролећа хладнија од јесени.</w:t>
      </w:r>
      <w:r w:rsidRPr="00A40A14">
        <w:t xml:space="preserve"> </w:t>
      </w:r>
      <w:r w:rsidRPr="006C07D5">
        <w:t>Средње максималне температуре ваздуха и апсолутне максималне температуре ваздуха су:</w:t>
      </w:r>
    </w:p>
    <w:p w14:paraId="6640D411" w14:textId="77777777" w:rsidR="006A6E99" w:rsidRDefault="006A6E99" w:rsidP="00A403EC">
      <w:pPr>
        <w:pStyle w:val="a0"/>
      </w:pPr>
      <w:r w:rsidRPr="006C07D5">
        <w:t>Највиша средња максимална температура ваздуха добијенаје за август месец.</w:t>
      </w:r>
    </w:p>
    <w:p w14:paraId="60147960" w14:textId="77777777" w:rsidR="006A6E99" w:rsidRPr="006C07D5" w:rsidRDefault="006A6E99" w:rsidP="00A403EC">
      <w:pPr>
        <w:pStyle w:val="a0"/>
      </w:pPr>
      <w:r w:rsidRPr="006C07D5">
        <w:t>Најниже средње минималне температуре ваздуха су у јануару месецу.</w:t>
      </w:r>
    </w:p>
    <w:p w14:paraId="0C81329E" w14:textId="77777777" w:rsidR="006A6E99" w:rsidRPr="006C07D5" w:rsidRDefault="006A6E99" w:rsidP="006A6E99">
      <w:pPr>
        <w:pStyle w:val="a3"/>
        <w:rPr>
          <w:lang w:val="sr-Cyrl-BA"/>
        </w:rPr>
      </w:pPr>
      <w:r w:rsidRPr="006C07D5">
        <w:t>Средње минималне температуре ваздуха и апсолутне минималне температуре ваздуха, приказане су у следећем прегледу:</w:t>
      </w:r>
    </w:p>
    <w:p w14:paraId="537F8999" w14:textId="77777777" w:rsidR="006A6E99" w:rsidRPr="00B4226A" w:rsidRDefault="006A6E99" w:rsidP="006A6E99">
      <w:pPr>
        <w:pStyle w:val="a3"/>
      </w:pPr>
      <w:r w:rsidRPr="006C07D5">
        <w:t>Разлике између апсолутних максималних и апсолутних минималних температура ваздуха упућују на апсолутно колебање температуре у обухваћеном временском периоду.</w:t>
      </w:r>
    </w:p>
    <w:p w14:paraId="5ECEA73E" w14:textId="77777777" w:rsidR="006A6E99" w:rsidRDefault="006A6E99" w:rsidP="006A6E99">
      <w:pPr>
        <w:pStyle w:val="a3"/>
      </w:pPr>
      <w:r w:rsidRPr="006C07D5">
        <w:rPr>
          <w:b/>
          <w:bCs/>
          <w:i/>
          <w:iCs/>
        </w:rPr>
        <w:t>Термички градијент( t °С/100 т)</w:t>
      </w:r>
      <w:r w:rsidRPr="006C07D5">
        <w:t xml:space="preserve"> - Опадање температуре ваздуха на сваких 100 метара висинске разлике (вертикални термички градијент) највеће је у </w:t>
      </w:r>
      <w:r>
        <w:t>току пролећа, док је мање зими</w:t>
      </w:r>
    </w:p>
    <w:p w14:paraId="38F2EE9C" w14:textId="65AC369D" w:rsidR="006A6E99" w:rsidRPr="006C07D5" w:rsidRDefault="006A6E99" w:rsidP="006A6E99">
      <w:pPr>
        <w:pStyle w:val="a3"/>
        <w:rPr>
          <w:lang w:val="sr-Cyrl-BA"/>
        </w:rPr>
      </w:pPr>
      <w:r w:rsidRPr="006C07D5">
        <w:t>Мали термички градијенти у току зиме последица су јаког хлађења равничарских предела, тако да се често образују инверз</w:t>
      </w:r>
      <w:r>
        <w:t>ије температуре</w:t>
      </w:r>
      <w:r w:rsidRPr="006C07D5">
        <w:t>.</w:t>
      </w:r>
      <w:r w:rsidR="00E0018F">
        <w:t xml:space="preserve"> </w:t>
      </w:r>
      <w:r w:rsidRPr="006C07D5">
        <w:t>Јак ути</w:t>
      </w:r>
      <w:r>
        <w:t>цај Фрушке горе</w:t>
      </w:r>
      <w:r w:rsidRPr="006C07D5">
        <w:t xml:space="preserve"> произилази из њеног правца пружања, а и острвског положаја у простору око којег се простире широка равница. Услед тога долази до јаких узлазних ваздушних струјања, а при томе и хлађења ваздуха.</w:t>
      </w:r>
    </w:p>
    <w:p w14:paraId="77A6824C" w14:textId="77777777" w:rsidR="006A6E99" w:rsidRPr="006C07D5" w:rsidRDefault="006A6E99" w:rsidP="006A6E99">
      <w:pPr>
        <w:pStyle w:val="ListParagraph"/>
        <w:ind w:left="851" w:firstLine="578"/>
      </w:pPr>
      <w:r w:rsidRPr="006C07D5">
        <w:rPr>
          <w:b/>
          <w:bCs/>
          <w:i/>
          <w:iCs/>
        </w:rPr>
        <w:t>Релативна температура ваздуха</w:t>
      </w:r>
      <w:r w:rsidRPr="006C07D5">
        <w:t xml:space="preserve"> - виша је у другој половини године него у првој. Ово указује на континенталност климе на подручју Фрушке горе.</w:t>
      </w:r>
    </w:p>
    <w:p w14:paraId="49E194F8" w14:textId="77777777" w:rsidR="006A6E99" w:rsidRPr="006C07D5" w:rsidRDefault="006A6E99" w:rsidP="006A6E99">
      <w:pPr>
        <w:pStyle w:val="ListParagraph"/>
        <w:ind w:left="851" w:firstLine="578"/>
        <w:rPr>
          <w:b/>
          <w:bCs/>
          <w:i/>
          <w:iCs/>
          <w:lang w:val="sr-Cyrl-BA"/>
        </w:rPr>
      </w:pPr>
    </w:p>
    <w:p w14:paraId="33A1B0C0" w14:textId="77777777" w:rsidR="006A6E99" w:rsidRPr="006C07D5" w:rsidRDefault="006A6E99" w:rsidP="00FC71FB">
      <w:pPr>
        <w:pStyle w:val="a4"/>
        <w:rPr>
          <w:lang w:val="sr-Cyrl-BA"/>
        </w:rPr>
      </w:pPr>
      <w:bookmarkStart w:id="15" w:name="bookmark20"/>
      <w:r w:rsidRPr="006C07D5">
        <w:t>Облачност</w:t>
      </w:r>
      <w:bookmarkEnd w:id="15"/>
    </w:p>
    <w:p w14:paraId="5CABC8F6" w14:textId="2B88AE25" w:rsidR="006A6E99" w:rsidRPr="006C07D5" w:rsidRDefault="006A6E99" w:rsidP="006A6E99">
      <w:pPr>
        <w:pStyle w:val="a3"/>
      </w:pPr>
      <w:r w:rsidRPr="006C07D5">
        <w:t>Облачност као појава подразумева покривеност небеског свода облацима, а изражава се у десетим деловима од укупне вредности. Облачност непосредно или посредно утиче на укупан климат једног подручја. Непосредно штити земљу од претераног сунчевог зрачења, а такође смањује интезитет земљине радијације. Оваквим својим деловањем утиче и на температуру у конкретном подручју.</w:t>
      </w:r>
    </w:p>
    <w:p w14:paraId="45496F64" w14:textId="77777777" w:rsidR="006A6E99" w:rsidRPr="006C07D5" w:rsidRDefault="006A6E99" w:rsidP="006A6E99">
      <w:pPr>
        <w:pStyle w:val="a3"/>
      </w:pPr>
      <w:r w:rsidRPr="006C07D5">
        <w:t>Најмања облачност за цело подручје Фрушке горе (као и за ову газ. јединицу) је у августу, а највећа у децембру месецу.</w:t>
      </w:r>
    </w:p>
    <w:p w14:paraId="2D4329FE" w14:textId="77777777" w:rsidR="006A6E99" w:rsidRPr="006C07D5" w:rsidRDefault="006A6E99" w:rsidP="006A6E99">
      <w:pPr>
        <w:pStyle w:val="a3"/>
      </w:pPr>
      <w:r w:rsidRPr="006C07D5">
        <w:rPr>
          <w:b/>
          <w:bCs/>
          <w:i/>
          <w:iCs/>
        </w:rPr>
        <w:t>Средњи број ведрих дана -</w:t>
      </w:r>
      <w:r w:rsidRPr="006C07D5">
        <w:t xml:space="preserve"> за дане са облачношћу мањом од 2/10 кажемо да су ведри.</w:t>
      </w:r>
    </w:p>
    <w:p w14:paraId="04AEC6E0" w14:textId="77777777" w:rsidR="006A6E99" w:rsidRDefault="006A6E99" w:rsidP="006A6E99">
      <w:pPr>
        <w:pStyle w:val="a3"/>
      </w:pPr>
      <w:r w:rsidRPr="006C07D5">
        <w:t>Средње вредност ведрих дан</w:t>
      </w:r>
      <w:r>
        <w:t>а приказане су у следећем дијаграму</w:t>
      </w:r>
      <w:r w:rsidRPr="006C07D5">
        <w:t>:</w:t>
      </w:r>
    </w:p>
    <w:p w14:paraId="28B3F55B" w14:textId="0F92C951" w:rsidR="006A6E99" w:rsidRDefault="00E0018F" w:rsidP="004848D4">
      <w:pPr>
        <w:jc w:val="both"/>
        <w:rPr>
          <w:b/>
          <w:lang w:val="sr-Cyrl-RS"/>
        </w:rPr>
      </w:pPr>
      <w:r>
        <w:rPr>
          <w:b/>
          <w:noProof/>
          <w:lang w:val="sr-Cyrl-RS"/>
        </w:rPr>
        <w:lastRenderedPageBreak/>
        <w:drawing>
          <wp:inline distT="0" distB="0" distL="0" distR="0" wp14:anchorId="0D41E040" wp14:editId="19DBC5B9">
            <wp:extent cx="6067425" cy="3640396"/>
            <wp:effectExtent l="0" t="0" r="0" b="0"/>
            <wp:docPr id="6522997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299703" name="Picture 65229970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82606" cy="3649504"/>
                    </a:xfrm>
                    <a:prstGeom prst="rect">
                      <a:avLst/>
                    </a:prstGeom>
                  </pic:spPr>
                </pic:pic>
              </a:graphicData>
            </a:graphic>
          </wp:inline>
        </w:drawing>
      </w:r>
    </w:p>
    <w:p w14:paraId="7DA21AE3" w14:textId="77777777" w:rsidR="006A6E99" w:rsidRDefault="006A6E99" w:rsidP="004848D4">
      <w:pPr>
        <w:jc w:val="both"/>
        <w:rPr>
          <w:b/>
          <w:lang w:val="sr-Cyrl-RS"/>
        </w:rPr>
      </w:pPr>
    </w:p>
    <w:p w14:paraId="5EA755CE" w14:textId="77777777" w:rsidR="0020412C" w:rsidRPr="00830A52" w:rsidRDefault="0020412C" w:rsidP="00FC71FB">
      <w:pPr>
        <w:pStyle w:val="a4"/>
        <w:rPr>
          <w:lang w:val="sr-Cyrl-BA"/>
        </w:rPr>
      </w:pPr>
      <w:r w:rsidRPr="00A40A14">
        <w:t>Падавине</w:t>
      </w:r>
    </w:p>
    <w:p w14:paraId="54939BFF" w14:textId="77777777" w:rsidR="0020412C" w:rsidRPr="006C07D5" w:rsidRDefault="0020412C" w:rsidP="0020412C">
      <w:pPr>
        <w:pStyle w:val="a3"/>
        <w:rPr>
          <w:lang w:val="sr-Cyrl-BA"/>
        </w:rPr>
      </w:pPr>
      <w:r w:rsidRPr="006C07D5">
        <w:t>Количина падавина и њихов распоред у току године су важан елеменат који карактерише климу једног краја, а тиме и условљава живот на земљи. Падавине директно утичу на влажност ваздуха, а њихова расподела зависи од кретања ваздушних маса.</w:t>
      </w:r>
    </w:p>
    <w:p w14:paraId="3DD46F83" w14:textId="77777777" w:rsidR="0020412C" w:rsidRPr="006C07D5" w:rsidRDefault="0020412C" w:rsidP="0020412C">
      <w:pPr>
        <w:pStyle w:val="a3"/>
      </w:pPr>
      <w:r>
        <w:t>Средња месечна</w:t>
      </w:r>
      <w:r w:rsidRPr="006C07D5">
        <w:t xml:space="preserve"> количина падавина је следећа:</w:t>
      </w:r>
    </w:p>
    <w:p w14:paraId="2E5C63A9" w14:textId="679679AF" w:rsidR="006A6E99" w:rsidRDefault="00E0018F" w:rsidP="004848D4">
      <w:pPr>
        <w:jc w:val="both"/>
        <w:rPr>
          <w:b/>
          <w:lang w:val="sr-Cyrl-RS"/>
        </w:rPr>
      </w:pPr>
      <w:r>
        <w:rPr>
          <w:b/>
          <w:noProof/>
          <w:lang w:val="sr-Cyrl-RS"/>
        </w:rPr>
        <w:drawing>
          <wp:inline distT="0" distB="0" distL="0" distR="0" wp14:anchorId="12C7165A" wp14:editId="263351F4">
            <wp:extent cx="6032600" cy="3619500"/>
            <wp:effectExtent l="0" t="0" r="6350" b="0"/>
            <wp:docPr id="15054052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05221" name="Picture 15054052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47929" cy="3628697"/>
                    </a:xfrm>
                    <a:prstGeom prst="rect">
                      <a:avLst/>
                    </a:prstGeom>
                  </pic:spPr>
                </pic:pic>
              </a:graphicData>
            </a:graphic>
          </wp:inline>
        </w:drawing>
      </w:r>
    </w:p>
    <w:p w14:paraId="165ABBFD" w14:textId="1D993056" w:rsidR="006A6E99" w:rsidRDefault="006A6E99" w:rsidP="004848D4">
      <w:pPr>
        <w:jc w:val="both"/>
        <w:rPr>
          <w:b/>
          <w:lang w:val="sr-Cyrl-RS"/>
        </w:rPr>
      </w:pPr>
    </w:p>
    <w:p w14:paraId="736F01B9" w14:textId="77777777" w:rsidR="0020412C" w:rsidRPr="006C07D5" w:rsidRDefault="0020412C" w:rsidP="0020412C">
      <w:pPr>
        <w:pStyle w:val="a3"/>
      </w:pPr>
      <w:r w:rsidRPr="006C07D5">
        <w:rPr>
          <w:b/>
          <w:bCs/>
          <w:i/>
          <w:iCs/>
        </w:rPr>
        <w:t>Индекс суше(1)</w:t>
      </w:r>
      <w:r w:rsidRPr="006C07D5">
        <w:t xml:space="preserve"> - представља величину која је функција температуре и висине падавина. Према овој функцији (према de Marten-y) индекс суше за ову газдинску јединицу износи 31.</w:t>
      </w:r>
    </w:p>
    <w:p w14:paraId="04A211EB" w14:textId="77777777" w:rsidR="0020412C" w:rsidRPr="006C07D5" w:rsidRDefault="0020412C" w:rsidP="0020412C">
      <w:pPr>
        <w:pStyle w:val="a3"/>
      </w:pPr>
      <w:r w:rsidRPr="006C07D5">
        <w:t>Оваква вредност указују на повољне услове за успевање многих култура и шумских биљака.</w:t>
      </w:r>
    </w:p>
    <w:p w14:paraId="589613A6" w14:textId="77777777" w:rsidR="0020412C" w:rsidRDefault="0020412C" w:rsidP="00FC71FB">
      <w:pPr>
        <w:pStyle w:val="a4"/>
      </w:pPr>
      <w:bookmarkStart w:id="16" w:name="bookmark22"/>
      <w:r w:rsidRPr="006C07D5">
        <w:t>В</w:t>
      </w:r>
      <w:r w:rsidRPr="006C07D5">
        <w:rPr>
          <w:lang w:val="sr-Cyrl-BA"/>
        </w:rPr>
        <w:t>е</w:t>
      </w:r>
      <w:r w:rsidRPr="006C07D5">
        <w:t>тар</w:t>
      </w:r>
      <w:bookmarkEnd w:id="16"/>
    </w:p>
    <w:p w14:paraId="107CB8C0" w14:textId="77777777" w:rsidR="0020412C" w:rsidRPr="006C07D5" w:rsidRDefault="0020412C" w:rsidP="0020412C">
      <w:pPr>
        <w:pStyle w:val="a3"/>
      </w:pPr>
      <w:r w:rsidRPr="006C07D5">
        <w:t>Ветар је један од најважнијих климатских елемената. Ветар преноси карактеристике оне климе одакле дува, а директно утиче на температуру, влажност ваздуха, облачност и падавине.</w:t>
      </w:r>
    </w:p>
    <w:p w14:paraId="0DB3E82B" w14:textId="5F6A1655" w:rsidR="006A6E99" w:rsidRDefault="0020412C" w:rsidP="0020412C">
      <w:pPr>
        <w:pStyle w:val="a3"/>
        <w:rPr>
          <w:b/>
        </w:rPr>
      </w:pPr>
      <w:r w:rsidRPr="006C07D5">
        <w:t xml:space="preserve">За подручје Фрушке горе (као и за ову газ. јединицу) карактеристично је да на северној страни преовладавају западни ветрови, а затим ветрови из запада - </w:t>
      </w:r>
      <w:r w:rsidR="00674155">
        <w:rPr>
          <w:lang w:val="sr-Cyrl-BA"/>
        </w:rPr>
        <w:t>северо</w:t>
      </w:r>
      <w:r w:rsidRPr="006C07D5">
        <w:t>запада и југоисточног правца.</w:t>
      </w:r>
    </w:p>
    <w:p w14:paraId="73995A6F" w14:textId="622DA786" w:rsidR="006A6E99" w:rsidRDefault="00E0018F" w:rsidP="0020412C">
      <w:pPr>
        <w:pStyle w:val="a3"/>
        <w:rPr>
          <w:b/>
        </w:rPr>
      </w:pPr>
      <w:r>
        <w:rPr>
          <w:b/>
          <w:noProof/>
        </w:rPr>
        <w:drawing>
          <wp:inline distT="0" distB="0" distL="0" distR="0" wp14:anchorId="26CA5710" wp14:editId="45068544">
            <wp:extent cx="5562600" cy="3337507"/>
            <wp:effectExtent l="0" t="0" r="0" b="0"/>
            <wp:docPr id="16939908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990805" name="Picture 169399080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11186" cy="3366658"/>
                    </a:xfrm>
                    <a:prstGeom prst="rect">
                      <a:avLst/>
                    </a:prstGeom>
                  </pic:spPr>
                </pic:pic>
              </a:graphicData>
            </a:graphic>
          </wp:inline>
        </w:drawing>
      </w:r>
      <w:r w:rsidR="00674155">
        <w:rPr>
          <w:b/>
          <w:noProof/>
        </w:rPr>
        <w:drawing>
          <wp:inline distT="0" distB="0" distL="0" distR="0" wp14:anchorId="0C80B060" wp14:editId="777455A5">
            <wp:extent cx="6847527" cy="4279900"/>
            <wp:effectExtent l="0" t="0" r="0" b="6350"/>
            <wp:docPr id="6516385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38512" name="Picture 65163851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02568" cy="4314302"/>
                    </a:xfrm>
                    <a:prstGeom prst="rect">
                      <a:avLst/>
                    </a:prstGeom>
                  </pic:spPr>
                </pic:pic>
              </a:graphicData>
            </a:graphic>
          </wp:inline>
        </w:drawing>
      </w:r>
    </w:p>
    <w:p w14:paraId="519ECBCE" w14:textId="10038A38" w:rsidR="00FD3729" w:rsidRPr="00FC71FB" w:rsidRDefault="00FD3729" w:rsidP="00FC71FB">
      <w:pPr>
        <w:pStyle w:val="a4"/>
      </w:pPr>
      <w:r w:rsidRPr="00FC71FB">
        <w:t>Анализа климатских услова у односу на човека</w:t>
      </w:r>
      <w:bookmarkEnd w:id="14"/>
    </w:p>
    <w:p w14:paraId="53FD87A2" w14:textId="77777777" w:rsidR="00FD3729" w:rsidRPr="006F3720" w:rsidRDefault="00FD3729" w:rsidP="00FC71FB">
      <w:pPr>
        <w:pStyle w:val="a3"/>
      </w:pPr>
      <w:r w:rsidRPr="006F3720">
        <w:t>Поред основних намена националног парка, значајно место заузима рекреациона функција шуме (уз одређен режим коришћења). Поред природне опремљености простора, режим и обим коришћења условљавају инфраструктура и климатски услови. На основу биоклиматске формуле извршено је биоклиматско зонирање простора Фрушке горе према степену подношљивости и притом су издеференциране следеће зоне:</w:t>
      </w:r>
    </w:p>
    <w:p w14:paraId="40493DF9" w14:textId="77777777" w:rsidR="00FD3729" w:rsidRPr="006F3720" w:rsidRDefault="00FD3729" w:rsidP="00A403EC">
      <w:pPr>
        <w:pStyle w:val="a0"/>
      </w:pPr>
      <w:r w:rsidRPr="006F3720">
        <w:t>зона осећаја тешко подношљиве хладноће;</w:t>
      </w:r>
    </w:p>
    <w:p w14:paraId="54DB576B" w14:textId="77777777" w:rsidR="00FD3729" w:rsidRPr="006F3720" w:rsidRDefault="00FD3729" w:rsidP="00A403EC">
      <w:pPr>
        <w:pStyle w:val="a0"/>
      </w:pPr>
      <w:r w:rsidRPr="006F3720">
        <w:t>зона осећаја хладноће;</w:t>
      </w:r>
    </w:p>
    <w:p w14:paraId="7DB5752A" w14:textId="77777777" w:rsidR="00FD3729" w:rsidRPr="006F3720" w:rsidRDefault="00FD3729" w:rsidP="00A403EC">
      <w:pPr>
        <w:pStyle w:val="a0"/>
      </w:pPr>
      <w:r w:rsidRPr="006F3720">
        <w:t>зона осећаја лаке хладноће;</w:t>
      </w:r>
    </w:p>
    <w:p w14:paraId="355CCF88" w14:textId="77777777" w:rsidR="00FD3729" w:rsidRPr="006F3720" w:rsidRDefault="00FD3729" w:rsidP="00A403EC">
      <w:pPr>
        <w:pStyle w:val="a0"/>
      </w:pPr>
      <w:r w:rsidRPr="006F3720">
        <w:t>зона осећаја удобности;</w:t>
      </w:r>
    </w:p>
    <w:p w14:paraId="4492773D" w14:textId="77777777" w:rsidR="00FD3729" w:rsidRPr="006F3720" w:rsidRDefault="00FD3729" w:rsidP="00A403EC">
      <w:pPr>
        <w:pStyle w:val="a0"/>
      </w:pPr>
      <w:r w:rsidRPr="006F3720">
        <w:t>зона осећаја највеће удобности;</w:t>
      </w:r>
    </w:p>
    <w:p w14:paraId="41F5290A" w14:textId="77777777" w:rsidR="00FD3729" w:rsidRPr="006F3720" w:rsidRDefault="00FD3729" w:rsidP="00A403EC">
      <w:pPr>
        <w:pStyle w:val="a0"/>
      </w:pPr>
      <w:r w:rsidRPr="006F3720">
        <w:t>зона осећаја топлоте;</w:t>
      </w:r>
    </w:p>
    <w:p w14:paraId="75344237" w14:textId="77777777" w:rsidR="00FD3729" w:rsidRPr="006F3720" w:rsidRDefault="00FD3729" w:rsidP="00A403EC">
      <w:pPr>
        <w:pStyle w:val="a0"/>
      </w:pPr>
      <w:r w:rsidRPr="006F3720">
        <w:t>зона осећаја јаче топлоте;</w:t>
      </w:r>
    </w:p>
    <w:p w14:paraId="70DD3329" w14:textId="77777777" w:rsidR="00FD3729" w:rsidRPr="006F3720" w:rsidRDefault="00FD3729" w:rsidP="00A403EC">
      <w:pPr>
        <w:pStyle w:val="a0"/>
      </w:pPr>
      <w:r w:rsidRPr="006F3720">
        <w:lastRenderedPageBreak/>
        <w:t>зона осећаја тешко подношљиве топлоте.</w:t>
      </w:r>
    </w:p>
    <w:p w14:paraId="71009D69" w14:textId="77777777" w:rsidR="00FD3729" w:rsidRPr="006F3720" w:rsidRDefault="00FD3729" w:rsidP="00FC71FB">
      <w:pPr>
        <w:pStyle w:val="a3"/>
      </w:pPr>
      <w:r w:rsidRPr="006F3720">
        <w:t>Констатовано је да делови Фрушке горе изнад 300 м. н. в. карактерише осећај тешко подношљиве хладноће, а положаје испод наведене висине осећај подношљиве хладноће. Насупрот овоме, у летњем периоду положаје изнад 300 м.н.в. карактерише осећај удобности, а делове испод ове висине карактерише осећај највеће удобности.</w:t>
      </w:r>
    </w:p>
    <w:p w14:paraId="3FA3A62D" w14:textId="77777777" w:rsidR="00FD3729" w:rsidRPr="006F3720" w:rsidRDefault="00FD3729" w:rsidP="00FC71FB">
      <w:pPr>
        <w:pStyle w:val="a3"/>
      </w:pPr>
      <w:r w:rsidRPr="006F3720">
        <w:t>У јесењим условима, делове изнад 350 м.н. в. карактерише осећај теже подношљиве хладноће (ово се може прихватити као констатација за касни јесењи период). Делови од 250 - 350 м.н.в. карактеришу се осећајем хладноће, а нижи положаји осећајем лаке хладноће.</w:t>
      </w:r>
    </w:p>
    <w:p w14:paraId="042AEEE2" w14:textId="77777777" w:rsidR="00FD3729" w:rsidRPr="002F5CDF" w:rsidRDefault="00FD3729" w:rsidP="002F5CDF">
      <w:pPr>
        <w:pStyle w:val="a3"/>
      </w:pPr>
      <w:r w:rsidRPr="002F5CDF">
        <w:t>У зимским условима Фрушка гора (иако релативно ниска планина) има планинску климу, коју карактерише осећај тешко подношљиве хладноће.</w:t>
      </w:r>
    </w:p>
    <w:p w14:paraId="7CE76BDF" w14:textId="77777777" w:rsidR="004A2061" w:rsidRPr="002F5CDF" w:rsidRDefault="00FD3729" w:rsidP="002F5CDF">
      <w:pPr>
        <w:pStyle w:val="a3"/>
      </w:pPr>
      <w:r w:rsidRPr="002F5CDF">
        <w:t>Наведено зонирање се може позитивно оценити као оквирно сагледавање пријатности и подношљивости климатских особина за боравак људи у простору националног парка, али, и гледано у односу на климатске прилике додирног простора, Фрушка гора се одликује далеко повољнијом климом ( са гледишта људског осећаја, посебно у летњем периоду) од осталих контактних зона у ширем смислу.</w:t>
      </w:r>
    </w:p>
    <w:p w14:paraId="11BAFA0E" w14:textId="6403B298" w:rsidR="004A2061" w:rsidRPr="002F5CDF" w:rsidRDefault="004A2061" w:rsidP="002F5CDF">
      <w:pPr>
        <w:pStyle w:val="a3"/>
      </w:pPr>
      <w:r w:rsidRPr="002F5CDF">
        <w:t>На подручју Фрушке горе климатске прилике карактерише и појава касних прољетних и раних јесењих мразева. Касни прољетни мразеви могу се јавити након почетка вегетације и изазвати оштећења младих изданака, листова и цвјетова појединих дрвенастих врста, док рани јесењи мразеви могу довести до превременог прекида вегетације и оштећења недовољно одрвењелих изданака. Учесталост и интензитет ових појава зависе од надморске висине, експозиције, рељефних карактеристика и локалних микроклиматских услова, при чему су удолине и затворене депресије најизложеније задржавању хладног ваздуха и појави мраза.</w:t>
      </w:r>
    </w:p>
    <w:p w14:paraId="5EFBF6A7" w14:textId="77777777" w:rsidR="0081512B" w:rsidRPr="002F5CDF" w:rsidRDefault="0081512B" w:rsidP="002F5CDF">
      <w:pPr>
        <w:pStyle w:val="Heading2"/>
      </w:pPr>
      <w:bookmarkStart w:id="17" w:name="_Toc238488699"/>
      <w:r w:rsidRPr="002F5CDF">
        <w:t>1.7.</w:t>
      </w:r>
      <w:r w:rsidRPr="002F5CDF">
        <w:tab/>
        <w:t>ОПШТЕ КАРАКТЕРИСТИКЕ ШУМСКИХ ЕКОСИСТЕМА</w:t>
      </w:r>
      <w:bookmarkEnd w:id="17"/>
    </w:p>
    <w:p w14:paraId="7CF44EF1" w14:textId="3E5399E7" w:rsidR="00580847" w:rsidRPr="006F3720" w:rsidRDefault="00580847" w:rsidP="0041746F">
      <w:pPr>
        <w:pStyle w:val="ListParagraph"/>
        <w:ind w:left="0" w:firstLine="720"/>
        <w:jc w:val="both"/>
        <w:rPr>
          <w:lang w:val="sr-Cyrl-RS"/>
        </w:rPr>
      </w:pPr>
      <w:r w:rsidRPr="006F3720">
        <w:rPr>
          <w:lang w:val="sr-Cyrl-RS"/>
        </w:rPr>
        <w:t>У протеклом периоду извршена су веома опсежна, синтезна еколошка и развојно-производна проучавања шума и шумских станишта на подр</w:t>
      </w:r>
      <w:r w:rsidR="00AA4844">
        <w:rPr>
          <w:lang w:val="sr-Cyrl-RS"/>
        </w:rPr>
        <w:t xml:space="preserve">учју Националног парка </w:t>
      </w:r>
      <w:r w:rsidR="0041746F">
        <w:rPr>
          <w:lang w:val="sr-Cyrl-RS"/>
        </w:rPr>
        <w:t>„</w:t>
      </w:r>
      <w:r w:rsidR="00AA4844">
        <w:rPr>
          <w:lang w:val="sr-Cyrl-RS"/>
        </w:rPr>
        <w:t>Фрушка г</w:t>
      </w:r>
      <w:r w:rsidRPr="006F3720">
        <w:rPr>
          <w:lang w:val="sr-Cyrl-RS"/>
        </w:rPr>
        <w:t>ора”, са циљем да се дефинишу еколошке јединице и типови шума и шумских станишта (Јовић Н., Томић 3., Јовић Д., Јовановић Б., Кнежевић М., Банковић С., Медаревић М. 1985.-1988.). Као резултат наведених истраживања проучено је и дефинисано 65 различитих еколошких јединица које су, на бази сличности у развојно-производним карактеристикама, груписане у 33 различита типа шуме.</w:t>
      </w:r>
    </w:p>
    <w:p w14:paraId="438561FF" w14:textId="60D4FC60" w:rsidR="00580847" w:rsidRPr="006F3720" w:rsidRDefault="00580847" w:rsidP="0041746F">
      <w:pPr>
        <w:pStyle w:val="ListParagraph"/>
        <w:ind w:left="0" w:firstLine="720"/>
        <w:jc w:val="both"/>
        <w:rPr>
          <w:lang w:val="sr-Cyrl-RS"/>
        </w:rPr>
      </w:pPr>
      <w:r w:rsidRPr="006F3720">
        <w:rPr>
          <w:lang w:val="sr-Cyrl-RS"/>
        </w:rPr>
        <w:t>Географски положај на јужном ободу Панонске низије, величина масива, врло развијен рељеф, геолошко-петрографска и педолошка, те макро и микроклиматска разноврсност, уз богату палеоботаничку и синдинамску про</w:t>
      </w:r>
      <w:r w:rsidR="00AA4844">
        <w:rPr>
          <w:lang w:val="sr-Cyrl-RS"/>
        </w:rPr>
        <w:t>шлост, учинили су да је Фрушка г</w:t>
      </w:r>
      <w:r w:rsidRPr="006F3720">
        <w:rPr>
          <w:lang w:val="sr-Cyrl-RS"/>
        </w:rPr>
        <w:t>ора еколошки и вегетацијски веома сложен систем. Ипак, у свој тој разноврсности могу да се уоче и извесне закономерности у просторном распореду (посебно вертикалном) комплекса типова шума, а у оквиру њих еколошких целина и јединица:</w:t>
      </w:r>
    </w:p>
    <w:p w14:paraId="6F0D4395" w14:textId="77777777" w:rsidR="00580847" w:rsidRPr="006F3720" w:rsidRDefault="00580847" w:rsidP="0041746F">
      <w:pPr>
        <w:pStyle w:val="ListParagraph"/>
        <w:ind w:left="0" w:firstLine="720"/>
        <w:jc w:val="both"/>
        <w:rPr>
          <w:lang w:val="sr-Cyrl-RS"/>
        </w:rPr>
      </w:pPr>
      <w:r w:rsidRPr="006F3720">
        <w:rPr>
          <w:lang w:val="sr-Cyrl-RS"/>
        </w:rPr>
        <w:t>A.</w:t>
      </w:r>
      <w:r w:rsidRPr="006F3720">
        <w:rPr>
          <w:lang w:val="sr-Cyrl-RS"/>
        </w:rPr>
        <w:tab/>
        <w:t>Комплекс (појас) алувијалних-хигрофилнихтиповашума,</w:t>
      </w:r>
    </w:p>
    <w:p w14:paraId="6AE6A410" w14:textId="77777777" w:rsidR="00580847" w:rsidRPr="006F3720" w:rsidRDefault="00580847" w:rsidP="0041746F">
      <w:pPr>
        <w:pStyle w:val="ListParagraph"/>
        <w:ind w:left="0" w:firstLine="720"/>
        <w:jc w:val="both"/>
        <w:rPr>
          <w:lang w:val="sr-Cyrl-RS"/>
        </w:rPr>
      </w:pPr>
      <w:r w:rsidRPr="006F3720">
        <w:rPr>
          <w:lang w:val="sr-Cyrl-RS"/>
        </w:rPr>
        <w:t>Б.</w:t>
      </w:r>
      <w:r w:rsidRPr="006F3720">
        <w:rPr>
          <w:lang w:val="sr-Cyrl-RS"/>
        </w:rPr>
        <w:tab/>
        <w:t xml:space="preserve"> Комплекс (појас) ксеромезофилних китњаково-грабових и других типова шума,</w:t>
      </w:r>
    </w:p>
    <w:p w14:paraId="2D30DA3F" w14:textId="77777777" w:rsidR="00580847" w:rsidRPr="006F3720" w:rsidRDefault="00580847" w:rsidP="0041746F">
      <w:pPr>
        <w:pStyle w:val="ListParagraph"/>
        <w:ind w:left="0" w:firstLine="720"/>
        <w:jc w:val="both"/>
        <w:rPr>
          <w:lang w:val="sr-Cyrl-RS"/>
        </w:rPr>
      </w:pPr>
      <w:r w:rsidRPr="006F3720">
        <w:rPr>
          <w:lang w:val="sr-Cyrl-RS"/>
        </w:rPr>
        <w:t>B.</w:t>
      </w:r>
      <w:r w:rsidRPr="006F3720">
        <w:rPr>
          <w:lang w:val="sr-Cyrl-RS"/>
        </w:rPr>
        <w:tab/>
        <w:t>Комплекс (појас) мезофилних букових типова шума,</w:t>
      </w:r>
    </w:p>
    <w:p w14:paraId="46317409" w14:textId="77777777" w:rsidR="00580847" w:rsidRPr="006F3720" w:rsidRDefault="00580847" w:rsidP="0041746F">
      <w:pPr>
        <w:pStyle w:val="ListParagraph"/>
        <w:ind w:left="0" w:firstLine="720"/>
        <w:jc w:val="both"/>
        <w:rPr>
          <w:lang w:val="sr-Cyrl-RS"/>
        </w:rPr>
      </w:pPr>
      <w:r w:rsidRPr="006F3720">
        <w:rPr>
          <w:lang w:val="sr-Cyrl-RS"/>
        </w:rPr>
        <w:t xml:space="preserve">Г. </w:t>
      </w:r>
      <w:r w:rsidRPr="006F3720">
        <w:rPr>
          <w:lang w:val="sr-Cyrl-RS"/>
        </w:rPr>
        <w:tab/>
        <w:t>Комплекс (појас) ксеротермних и ксеро-мезофилних храстових типова шума.</w:t>
      </w:r>
    </w:p>
    <w:p w14:paraId="723D4C3E" w14:textId="77777777" w:rsidR="00580847" w:rsidRPr="006F3720" w:rsidRDefault="00580847" w:rsidP="0041746F">
      <w:pPr>
        <w:pStyle w:val="ListParagraph"/>
        <w:ind w:left="0" w:firstLine="720"/>
        <w:jc w:val="both"/>
        <w:rPr>
          <w:b/>
          <w:bCs/>
          <w:lang w:val="sr-Cyrl-RS"/>
        </w:rPr>
      </w:pPr>
    </w:p>
    <w:p w14:paraId="34A2D199" w14:textId="6AE70A8D" w:rsidR="00140121" w:rsidRPr="006F3720" w:rsidRDefault="00413862" w:rsidP="0041746F">
      <w:pPr>
        <w:widowControl/>
        <w:spacing w:line="230" w:lineRule="exact"/>
        <w:ind w:firstLine="720"/>
        <w:jc w:val="both"/>
        <w:rPr>
          <w:color w:val="000000"/>
          <w:sz w:val="23"/>
          <w:szCs w:val="23"/>
          <w:lang w:val="sr-Cyrl-RS" w:eastAsia="en-US"/>
        </w:rPr>
      </w:pPr>
      <w:r w:rsidRPr="006F3720">
        <w:rPr>
          <w:color w:val="000000"/>
          <w:sz w:val="23"/>
          <w:szCs w:val="23"/>
          <w:lang w:val="sr-Cyrl-RS" w:eastAsia="en-US"/>
        </w:rPr>
        <w:t>У газдин</w:t>
      </w:r>
      <w:r w:rsidR="00140121" w:rsidRPr="006F3720">
        <w:rPr>
          <w:color w:val="000000"/>
          <w:sz w:val="23"/>
          <w:szCs w:val="23"/>
          <w:lang w:val="sr-Cyrl-RS" w:eastAsia="en-US"/>
        </w:rPr>
        <w:t>ској јединици "</w:t>
      </w:r>
      <w:r w:rsidR="0006612B">
        <w:rPr>
          <w:color w:val="000000"/>
          <w:sz w:val="23"/>
          <w:szCs w:val="23"/>
          <w:lang w:val="sr-Cyrl-RS" w:eastAsia="en-US"/>
        </w:rPr>
        <w:t>Андревље-Тестера-Хајдучки брег</w:t>
      </w:r>
      <w:r w:rsidRPr="006F3720">
        <w:rPr>
          <w:color w:val="000000"/>
          <w:sz w:val="23"/>
          <w:szCs w:val="23"/>
          <w:lang w:val="sr-Cyrl-RS" w:eastAsia="en-US"/>
        </w:rPr>
        <w:t xml:space="preserve">" регистровано је </w:t>
      </w:r>
      <w:r w:rsidR="006607E8" w:rsidRPr="006F3720">
        <w:rPr>
          <w:color w:val="000000"/>
          <w:sz w:val="23"/>
          <w:szCs w:val="23"/>
          <w:lang w:val="sr-Cyrl-RS" w:eastAsia="en-US"/>
        </w:rPr>
        <w:t>2</w:t>
      </w:r>
      <w:r w:rsidR="0089776F">
        <w:rPr>
          <w:color w:val="000000"/>
          <w:sz w:val="23"/>
          <w:szCs w:val="23"/>
          <w:lang w:val="sr-Cyrl-BA" w:eastAsia="en-US"/>
        </w:rPr>
        <w:t>5</w:t>
      </w:r>
      <w:r w:rsidRPr="006F3720">
        <w:rPr>
          <w:color w:val="000000"/>
          <w:sz w:val="23"/>
          <w:szCs w:val="23"/>
          <w:lang w:val="sr-Cyrl-RS" w:eastAsia="en-US"/>
        </w:rPr>
        <w:t xml:space="preserve"> </w:t>
      </w:r>
      <w:r w:rsidR="00CD3836" w:rsidRPr="006F3720">
        <w:rPr>
          <w:color w:val="000000"/>
          <w:sz w:val="23"/>
          <w:szCs w:val="23"/>
          <w:lang w:val="sr-Cyrl-RS" w:eastAsia="en-US"/>
        </w:rPr>
        <w:t>типова шума, чији опис следи.</w:t>
      </w:r>
    </w:p>
    <w:p w14:paraId="654FA3C9" w14:textId="77777777" w:rsidR="00CD3836" w:rsidRPr="006F3720" w:rsidRDefault="00CD3836" w:rsidP="00CD3836">
      <w:pPr>
        <w:widowControl/>
        <w:spacing w:line="230" w:lineRule="exact"/>
        <w:ind w:firstLine="720"/>
        <w:jc w:val="both"/>
        <w:rPr>
          <w:color w:val="000000"/>
          <w:sz w:val="23"/>
          <w:szCs w:val="23"/>
          <w:lang w:val="sr-Cyrl-RS" w:eastAsia="en-US"/>
        </w:rPr>
      </w:pPr>
    </w:p>
    <w:p w14:paraId="3B4B419E" w14:textId="77777777" w:rsidR="006607E8" w:rsidRDefault="00210B58" w:rsidP="00AA6168">
      <w:pPr>
        <w:pStyle w:val="a4"/>
        <w:rPr>
          <w:lang w:val="sr-Latn-BA" w:eastAsia="en-US"/>
        </w:rPr>
      </w:pPr>
      <w:r w:rsidRPr="006F3720">
        <w:rPr>
          <w:lang w:eastAsia="en-US"/>
        </w:rPr>
        <w:t>Опис типова шума:</w:t>
      </w:r>
    </w:p>
    <w:p w14:paraId="3DBBFD18" w14:textId="5907C8B1" w:rsidR="004F250C" w:rsidRPr="004F250C" w:rsidRDefault="004F250C" w:rsidP="004F250C">
      <w:pPr>
        <w:pStyle w:val="Boldovano"/>
      </w:pPr>
      <w:r>
        <w:rPr>
          <w:lang w:val="sr-Latn-BA"/>
        </w:rPr>
        <w:t>(</w:t>
      </w:r>
      <w:r w:rsidRPr="004F250C">
        <w:t>144</w:t>
      </w:r>
      <w:r>
        <w:rPr>
          <w:lang w:val="sr-Latn-BA"/>
        </w:rPr>
        <w:t>)</w:t>
      </w:r>
      <w:r w:rsidRPr="004F250C">
        <w:t xml:space="preserve">: Тип шуме лужњака, граба и цера са липама у долинама већих надморских висина </w:t>
      </w:r>
      <w:r w:rsidRPr="004F250C">
        <w:rPr>
          <w:bCs/>
          <w:i/>
          <w:iCs/>
        </w:rPr>
        <w:t>(Tilio-Carpino-Quercetum robori-cerris collinum)</w:t>
      </w:r>
      <w:r w:rsidRPr="004F250C">
        <w:rPr>
          <w:bCs/>
        </w:rPr>
        <w:t xml:space="preserve"> </w:t>
      </w:r>
      <w:r w:rsidRPr="004F250C">
        <w:t>на деливијуму</w:t>
      </w:r>
    </w:p>
    <w:p w14:paraId="57271239" w14:textId="259D7582" w:rsidR="004F250C" w:rsidRPr="004F250C" w:rsidRDefault="004F250C" w:rsidP="004F250C">
      <w:pPr>
        <w:pStyle w:val="a3"/>
        <w:rPr>
          <w:lang w:eastAsia="en-US"/>
        </w:rPr>
      </w:pPr>
      <w:r w:rsidRPr="004F250C">
        <w:rPr>
          <w:lang w:eastAsia="en-US"/>
        </w:rPr>
        <w:t>У прелазној зони побрђа, на надморским висинама између 200 m  и  350 m, завршава се висински ареал лужњака, а китњак постаје главни едификатор у већини шумских заједница. У овој прелазној зони терен је купиран, а смене еколошких јединица нагле и сложене. Шума лужњака, граба и цера са липама повлачи се у сенчене, влажне долине, на надморске висине од 170 - 280 m, на делувијуме.</w:t>
      </w:r>
      <w:r>
        <w:rPr>
          <w:lang w:eastAsia="en-US"/>
        </w:rPr>
        <w:t xml:space="preserve"> </w:t>
      </w:r>
      <w:r w:rsidRPr="004F250C">
        <w:rPr>
          <w:lang w:eastAsia="en-US"/>
        </w:rPr>
        <w:t>Флористички се врло мало разликује од типичних варијанти са мањих надморских висина. Нешто је повећано учешће мезофилних врста, од којих су неке индикатори добрих станишта, али са већих надморских висина (</w:t>
      </w:r>
      <w:r w:rsidRPr="004F250C">
        <w:rPr>
          <w:i/>
          <w:lang w:eastAsia="en-US"/>
        </w:rPr>
        <w:t>Staphylea pinnata, Sambucus nigra, Sanicula europaea, Stachys silvatica, Rubus</w:t>
      </w:r>
      <w:r w:rsidRPr="004F250C">
        <w:rPr>
          <w:lang w:eastAsia="en-US"/>
        </w:rPr>
        <w:t xml:space="preserve"> </w:t>
      </w:r>
      <w:r w:rsidRPr="004F250C">
        <w:rPr>
          <w:i/>
          <w:lang w:eastAsia="en-US"/>
        </w:rPr>
        <w:t>hirtus</w:t>
      </w:r>
      <w:r w:rsidRPr="004F250C">
        <w:rPr>
          <w:lang w:eastAsia="en-US"/>
        </w:rPr>
        <w:t xml:space="preserve"> и др.).</w:t>
      </w:r>
      <w:r>
        <w:rPr>
          <w:lang w:eastAsia="en-US"/>
        </w:rPr>
        <w:t xml:space="preserve"> </w:t>
      </w:r>
      <w:r w:rsidRPr="004F250C">
        <w:rPr>
          <w:lang w:eastAsia="en-US"/>
        </w:rPr>
        <w:t>Делувијуми су најчешће бескарбонатни, са израженим педогенетским процесима огајњачавања и лесивирања и имају веома висок еколошко производни потенцијал.</w:t>
      </w:r>
    </w:p>
    <w:p w14:paraId="6353A45F" w14:textId="7D6B55A4" w:rsidR="00140121" w:rsidRPr="006F3720" w:rsidRDefault="00140121" w:rsidP="004F250C">
      <w:pPr>
        <w:pStyle w:val="Boldovano"/>
      </w:pPr>
      <w:r w:rsidRPr="006F3720">
        <w:t>(201): Шуме различитих храстова и граба (</w:t>
      </w:r>
      <w:r w:rsidRPr="006F3720">
        <w:rPr>
          <w:i/>
        </w:rPr>
        <w:t>Carpino - Polyquercetum typicum</w:t>
      </w:r>
      <w:r w:rsidRPr="006F3720">
        <w:t>) на интервалу земљишта од дубоке парарендзине на лесу до лесивиране гајњаче</w:t>
      </w:r>
    </w:p>
    <w:p w14:paraId="1AD5C33B" w14:textId="77777777" w:rsidR="00140121" w:rsidRPr="006F3720" w:rsidRDefault="00140121" w:rsidP="00AA6168">
      <w:pPr>
        <w:pStyle w:val="a3"/>
        <w:rPr>
          <w:lang w:eastAsia="en-US"/>
        </w:rPr>
      </w:pPr>
      <w:r w:rsidRPr="006F3720">
        <w:rPr>
          <w:lang w:eastAsia="en-US"/>
        </w:rPr>
        <w:t>Шума се налази на ширим, заравњеним гребенима и главицама, на надморским висинама од 200 - 300 m</w:t>
      </w:r>
      <w:r w:rsidR="00A244F3" w:rsidRPr="006F3720">
        <w:rPr>
          <w:lang w:eastAsia="en-US"/>
        </w:rPr>
        <w:t>.</w:t>
      </w:r>
      <w:r w:rsidRPr="006F3720">
        <w:rPr>
          <w:lang w:eastAsia="en-US"/>
        </w:rPr>
        <w:t>У спрату дрвећа, осим граба, јавља се и већи број храстова (китњак, цер, лужњак, крупнолисни медунац), као и читав низ дрвенастих врста (бела липа, касна липа, црни јасен, клен, брекиња, дивља трећња и др.). У спрату жбуња, који је нешто ређег склопа због засене горњег, понавља се флористичко богаство и бујност из првог (уз подмладак дрвенастих, читав низ жбунастих врста: дрен, свиб, калина, леска, црна удика, глог, клокочика, црвено пасје грожђе и др.). Спрат приземне флоре је велике покровности и такође одражава флористичко богаство и ксеромезофилни карактер ове полидоминантне заједнице.</w:t>
      </w:r>
    </w:p>
    <w:p w14:paraId="15AF656F" w14:textId="77777777" w:rsidR="00140121" w:rsidRPr="006F3720" w:rsidRDefault="00140121" w:rsidP="00AA6168">
      <w:pPr>
        <w:pStyle w:val="a3"/>
        <w:rPr>
          <w:lang w:eastAsia="en-US"/>
        </w:rPr>
      </w:pPr>
      <w:r w:rsidRPr="006F3720">
        <w:rPr>
          <w:lang w:eastAsia="en-US"/>
        </w:rPr>
        <w:t xml:space="preserve">Овако велико шаренило дрвенастих врста са једне и разноврсност земљишних творевина са друге стране се врло ретко срећу на Фрушкој Гори. Интервал земљишта од дубоке парарендзине на лесу до лесивиране гајњаче обухвата још огајњачену парарендзину, хумусну гајњачу, гајњачу и гајњачу у лесивирању. Еволуционо генетски свака од ових творевина разликује се мање или више од </w:t>
      </w:r>
      <w:r w:rsidRPr="006F3720">
        <w:rPr>
          <w:lang w:eastAsia="en-US"/>
        </w:rPr>
        <w:lastRenderedPageBreak/>
        <w:t>претходне, а еколошки омогућавају појаву великог бројаврста.</w:t>
      </w:r>
    </w:p>
    <w:p w14:paraId="436E5D00" w14:textId="77777777" w:rsidR="006B6CFA" w:rsidRPr="006F3720" w:rsidRDefault="006B6CFA" w:rsidP="00AA6168">
      <w:pPr>
        <w:pStyle w:val="a3"/>
        <w:rPr>
          <w:b/>
          <w:lang w:eastAsia="en-US"/>
        </w:rPr>
      </w:pPr>
    </w:p>
    <w:p w14:paraId="04D3133E" w14:textId="2FCC15D5" w:rsidR="00140121" w:rsidRPr="006F3720" w:rsidRDefault="00140121" w:rsidP="004F250C">
      <w:pPr>
        <w:pStyle w:val="Boldovano"/>
      </w:pPr>
      <w:r w:rsidRPr="006F3720">
        <w:t>(221): Тип шуме различитих храстова и граба са буквом (</w:t>
      </w:r>
      <w:r w:rsidRPr="006F3720">
        <w:rPr>
          <w:i/>
        </w:rPr>
        <w:t>Carpino - Polyquercetum fagetosum</w:t>
      </w:r>
      <w:r w:rsidRPr="006F3720">
        <w:t>) на интервалу земљишта од парарендзине на лесу и лапорцу до хумусних гајњача и смеђих земљишта на лапорцу</w:t>
      </w:r>
    </w:p>
    <w:p w14:paraId="3095E2AD" w14:textId="77777777" w:rsidR="00140121" w:rsidRPr="006F3720" w:rsidRDefault="00140121" w:rsidP="0041746F">
      <w:pPr>
        <w:widowControl/>
        <w:ind w:firstLine="720"/>
        <w:jc w:val="both"/>
        <w:rPr>
          <w:rFonts w:eastAsia="Arial Unicode MS"/>
          <w:color w:val="000000"/>
          <w:lang w:val="sr-Cyrl-RS" w:eastAsia="en-US"/>
        </w:rPr>
      </w:pPr>
      <w:r w:rsidRPr="006F3720">
        <w:rPr>
          <w:rFonts w:eastAsia="Arial Unicode MS"/>
          <w:color w:val="000000"/>
          <w:lang w:val="sr-Cyrl-RS" w:eastAsia="en-US"/>
        </w:rPr>
        <w:t>Овај тип шуме јавља ее на већим иагибима, напревојима гребена и плићим земљиштима.</w:t>
      </w:r>
    </w:p>
    <w:p w14:paraId="0125E6AF" w14:textId="77777777" w:rsidR="00140121" w:rsidRPr="006F3720" w:rsidRDefault="00140121" w:rsidP="00AA6168">
      <w:pPr>
        <w:pStyle w:val="a3"/>
        <w:rPr>
          <w:lang w:eastAsia="en-US"/>
        </w:rPr>
      </w:pPr>
      <w:r w:rsidRPr="006F3720">
        <w:rPr>
          <w:lang w:eastAsia="en-US"/>
        </w:rPr>
        <w:t>Дрвенастих врста има нешто мање - углавном изостају ксерфилне врсте, из спрата жбуња, због јаче засене букве. У спрату приземне флоре такође се уочавају физиономске разлике: покровност је мања, број врста такође, а трава скоро нема.</w:t>
      </w:r>
    </w:p>
    <w:p w14:paraId="260F8744" w14:textId="77777777" w:rsidR="00140121" w:rsidRPr="006F3720" w:rsidRDefault="00140121" w:rsidP="00AA6168">
      <w:pPr>
        <w:pStyle w:val="a3"/>
        <w:rPr>
          <w:lang w:eastAsia="en-US"/>
        </w:rPr>
      </w:pPr>
      <w:r w:rsidRPr="006F3720">
        <w:rPr>
          <w:lang w:eastAsia="en-US"/>
        </w:rPr>
        <w:t>Овде је такође развијен мозаик земљишта као и у претходном типу шуме, још разноврснији јер су заступљена два супстрата: лес и лапорац. Заједничка особина свих ових земљишта је да су плитка, мање - више карбонатна и топла. Производни потенцијал станишта је минималан и није у складу са великим бројем мезофилних дрвенастих врста, пре свега, букве, која има веће захтеве. Појава полидоминантне шуме храстова и граба, као и њене варијанте са буквом у неодговарајућим едафским условима вероватно је траг из богате синдинамске прошлости Фрушке Горе, на што указује и велики број дрвенастих врста.</w:t>
      </w:r>
    </w:p>
    <w:p w14:paraId="28ED464B" w14:textId="77777777" w:rsidR="006B6CFA" w:rsidRPr="006F3720" w:rsidRDefault="006B6CFA" w:rsidP="0041746F">
      <w:pPr>
        <w:widowControl/>
        <w:ind w:firstLine="720"/>
        <w:jc w:val="both"/>
        <w:rPr>
          <w:rFonts w:eastAsia="Arial Unicode MS"/>
          <w:b/>
          <w:color w:val="000000"/>
          <w:lang w:val="sr-Cyrl-RS" w:eastAsia="en-US"/>
        </w:rPr>
      </w:pPr>
    </w:p>
    <w:p w14:paraId="3CC4FE51" w14:textId="7BF2B3EB" w:rsidR="00CD3836"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(246): Тип шуме китњака, граба и цера (</w:t>
      </w:r>
      <w:r w:rsidRPr="006F3720">
        <w:rPr>
          <w:rFonts w:eastAsia="Arial Unicode MS"/>
          <w:b/>
          <w:i/>
          <w:color w:val="000000"/>
          <w:lang w:val="sr-Cyrl-RS" w:eastAsia="en-US"/>
        </w:rPr>
        <w:t>Carpino - Quercetum petraeae - cerris typicum</w:t>
      </w:r>
      <w:r w:rsidRPr="006F3720">
        <w:rPr>
          <w:rFonts w:eastAsia="Arial Unicode MS"/>
          <w:b/>
          <w:color w:val="000000"/>
          <w:lang w:val="sr-Cyrl-RS" w:eastAsia="en-US"/>
        </w:rPr>
        <w:t>) на интервалу земљишта од парарендзине на лесу и лапорцу до лесивиране гајњаче</w:t>
      </w:r>
    </w:p>
    <w:p w14:paraId="6C5D3AC2" w14:textId="77777777" w:rsidR="00140121" w:rsidRPr="006F3720" w:rsidRDefault="00140121" w:rsidP="00AA6168">
      <w:pPr>
        <w:pStyle w:val="a3"/>
        <w:rPr>
          <w:b/>
          <w:lang w:eastAsia="en-US"/>
        </w:rPr>
      </w:pPr>
      <w:r w:rsidRPr="006F3720">
        <w:rPr>
          <w:lang w:eastAsia="en-US"/>
        </w:rPr>
        <w:t>Шума китњака, граба и цера на плитким, неразвијеним земљиштима на лесу и лапорцу. По флористичком саставу слична је типичној шуми на гајњачама. Земљишта су неразвијена у односу на остала на истом матичном супстрату (силикатно- карбонатном, односно карбонатно-силикатном) и по својим еколошко-производним карактеристикама не одговарају вегетацији која се на њима налази.</w:t>
      </w:r>
    </w:p>
    <w:p w14:paraId="4FA41804" w14:textId="77777777" w:rsidR="00140121" w:rsidRPr="006F3720" w:rsidRDefault="00140121" w:rsidP="00AA6168">
      <w:pPr>
        <w:pStyle w:val="a3"/>
        <w:rPr>
          <w:lang w:eastAsia="en-US"/>
        </w:rPr>
      </w:pPr>
      <w:r w:rsidRPr="006F3720">
        <w:rPr>
          <w:lang w:eastAsia="en-US"/>
        </w:rPr>
        <w:t>Налази се на заравнима (нагиби до 10 ), на надморским висинама око 500 m. У спрату дрвећа, осим едификатора, јавља се већи број дрвенастих врста: бела липа, клен, дивља трешња, брдски брест и црни јасен. Спрат жбуња није великог склопа (због засене граба), али је богат врстама. У спрату приземне флоре бројно су заступљене мезофилне врсте китњаково грабових шума (</w:t>
      </w:r>
      <w:r w:rsidRPr="006F3720">
        <w:rPr>
          <w:i/>
          <w:lang w:eastAsia="en-US"/>
        </w:rPr>
        <w:t>Ajuga reptans, Сагех silvatica, Asperula odorata, Geum</w:t>
      </w:r>
      <w:r w:rsidRPr="006F3720">
        <w:rPr>
          <w:lang w:eastAsia="en-US"/>
        </w:rPr>
        <w:t xml:space="preserve"> </w:t>
      </w:r>
      <w:r w:rsidRPr="006F3720">
        <w:rPr>
          <w:i/>
          <w:lang w:eastAsia="en-US"/>
        </w:rPr>
        <w:t>urbanum, Lamium maculatum var. nemorale</w:t>
      </w:r>
      <w:r w:rsidRPr="006F3720">
        <w:rPr>
          <w:lang w:eastAsia="en-US"/>
        </w:rPr>
        <w:t xml:space="preserve"> и др.) али има и неколико ксерофита, као и у претходна два спрата. Ово све указује на нешто ксерофилније услове у шуми китњака, граба и цера него што је то случај у мезофилнијим шумама китњака и граба.</w:t>
      </w:r>
    </w:p>
    <w:p w14:paraId="653A2EE3" w14:textId="77777777" w:rsidR="00140121" w:rsidRPr="006F3720" w:rsidRDefault="00140121" w:rsidP="00AA6168">
      <w:pPr>
        <w:pStyle w:val="a3"/>
        <w:rPr>
          <w:lang w:eastAsia="en-US"/>
        </w:rPr>
      </w:pPr>
      <w:r w:rsidRPr="006F3720">
        <w:rPr>
          <w:lang w:eastAsia="en-US"/>
        </w:rPr>
        <w:t>Гајњаче су развијена земљишта, дубока идо100 cm повољних физичких ихемијских особина. У овој еколошкој јединици, као и у свим шумама у којима је граб један од едификатора, земљиште је захваљујући гушћем склопу спрата дрвећа заштићено од исушивања, тј, влажније него у храстовим шумама. Све ово обезбеђује знатну производну вредност станишта.</w:t>
      </w:r>
    </w:p>
    <w:p w14:paraId="0425A7B7" w14:textId="77777777" w:rsidR="00140121" w:rsidRPr="006F3720" w:rsidRDefault="00140121" w:rsidP="00AA6168">
      <w:pPr>
        <w:pStyle w:val="a3"/>
        <w:rPr>
          <w:lang w:eastAsia="en-US"/>
        </w:rPr>
      </w:pPr>
      <w:r w:rsidRPr="006F3720">
        <w:rPr>
          <w:lang w:eastAsia="en-US"/>
        </w:rPr>
        <w:t>Шуме китњака, граба и цера на лесивираној гајњачи по добро склопљеном спрату дрвећа, стабилној грађи и карактеристичном скупу, изграђеном претежно од мезофилних врста, су сличне претходној еколошкој јединици (на гајњачи). Распрострањене су на заравнима и платоима малих нагиба, на надморским висинама између 250 и 350 m.</w:t>
      </w:r>
    </w:p>
    <w:p w14:paraId="339FC483" w14:textId="77777777" w:rsidR="00140121" w:rsidRPr="006F3720" w:rsidRDefault="00140121" w:rsidP="00AA6168">
      <w:pPr>
        <w:pStyle w:val="a3"/>
        <w:rPr>
          <w:lang w:eastAsia="en-US"/>
        </w:rPr>
      </w:pPr>
      <w:r w:rsidRPr="006F3720">
        <w:rPr>
          <w:lang w:eastAsia="en-US"/>
        </w:rPr>
        <w:t>Лесивиране гајњаче, по својим физичким и хемијским особинама, спадају у идеална шумска станишта, те треба очекивати највећу производност за китњак, граб и цер.</w:t>
      </w:r>
    </w:p>
    <w:p w14:paraId="0C548FC6" w14:textId="77777777" w:rsidR="006B6CFA" w:rsidRPr="006F3720" w:rsidRDefault="006B6CFA" w:rsidP="0041746F">
      <w:pPr>
        <w:widowControl/>
        <w:ind w:firstLine="720"/>
        <w:jc w:val="both"/>
        <w:rPr>
          <w:rFonts w:eastAsia="Arial Unicode MS"/>
          <w:b/>
          <w:color w:val="000000"/>
          <w:lang w:val="sr-Cyrl-RS" w:eastAsia="en-US"/>
        </w:rPr>
      </w:pPr>
    </w:p>
    <w:p w14:paraId="1342B5CD" w14:textId="31AE71E8"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(261): Тип шуме китњака и граба са лазаркињом (</w:t>
      </w:r>
      <w:r w:rsidRPr="006F3720">
        <w:rPr>
          <w:rFonts w:eastAsia="Arial Unicode MS"/>
          <w:b/>
          <w:i/>
          <w:color w:val="000000"/>
          <w:lang w:val="sr-Cyrl-RS" w:eastAsia="en-US"/>
        </w:rPr>
        <w:t>Querco carpinetum asperulosum</w:t>
      </w:r>
      <w:r w:rsidRPr="006F3720">
        <w:rPr>
          <w:rFonts w:eastAsia="Arial Unicode MS"/>
          <w:b/>
          <w:color w:val="000000"/>
          <w:lang w:val="sr-Cyrl-RS" w:eastAsia="en-US"/>
        </w:rPr>
        <w:t>) на гајњачи до лесивираној гајњачи и лесивираном смеђем земљишту на серпентину</w:t>
      </w:r>
    </w:p>
    <w:p w14:paraId="014535A5" w14:textId="2051FA0E" w:rsidR="00140121" w:rsidRPr="006F3720" w:rsidRDefault="00140121" w:rsidP="00AA6168">
      <w:pPr>
        <w:pStyle w:val="a3"/>
        <w:rPr>
          <w:lang w:eastAsia="en-US"/>
        </w:rPr>
      </w:pPr>
      <w:r w:rsidRPr="006F3720">
        <w:rPr>
          <w:lang w:eastAsia="en-US"/>
        </w:rPr>
        <w:t xml:space="preserve">Шума китњака и граба иа гајњачи расирострањеиа је иа заравнима и широким платоима, на надморским висинама између 300 - 400 m, у Лежимиру, </w:t>
      </w:r>
      <w:r w:rsidR="00BC1543">
        <w:rPr>
          <w:lang w:eastAsia="en-US"/>
        </w:rPr>
        <w:t>Беочин</w:t>
      </w:r>
      <w:r w:rsidRPr="006F3720">
        <w:rPr>
          <w:lang w:eastAsia="en-US"/>
        </w:rPr>
        <w:t>у - Сремској Каменици. Флористички је нешто сиромашнија од шуме китњака и граба на лесивираној гајњачи. Наиме, овде недостају неке од својствених врста мезофилних шума китњака и граба (</w:t>
      </w:r>
      <w:r w:rsidRPr="006F3720">
        <w:rPr>
          <w:i/>
          <w:lang w:eastAsia="en-US"/>
        </w:rPr>
        <w:t>Ulmus montana, Prunus avium, Acer</w:t>
      </w:r>
      <w:r w:rsidRPr="006F3720">
        <w:rPr>
          <w:lang w:eastAsia="en-US"/>
        </w:rPr>
        <w:t xml:space="preserve"> </w:t>
      </w:r>
      <w:r w:rsidRPr="006F3720">
        <w:rPr>
          <w:i/>
          <w:lang w:eastAsia="en-US"/>
        </w:rPr>
        <w:t>platanoides, Ruscus hipoglossum</w:t>
      </w:r>
      <w:r w:rsidRPr="006F3720">
        <w:rPr>
          <w:lang w:eastAsia="en-US"/>
        </w:rPr>
        <w:t>), као и неке ацидофилне врсте.</w:t>
      </w:r>
    </w:p>
    <w:p w14:paraId="5727A8F2" w14:textId="77777777" w:rsidR="00140121" w:rsidRPr="006F3720" w:rsidRDefault="00140121" w:rsidP="00AA6168">
      <w:pPr>
        <w:pStyle w:val="a3"/>
        <w:rPr>
          <w:lang w:eastAsia="en-US"/>
        </w:rPr>
      </w:pPr>
      <w:r w:rsidRPr="006F3720">
        <w:rPr>
          <w:lang w:eastAsia="en-US"/>
        </w:rPr>
        <w:t>Земљишта у шумама китњака и граба представљена су увек развијеним земљишним творевинама: то су еутрична и дистрична смеђа и лесивирана земљишта. Чињеница је да је појава шуме китњака и граба на Фрушкој Гори на гајњачама доста ограничена. Наиме у микроклиматским и вегетацијским условима ове шуме гајњаче обично брзо лесивирају. Китњак и граб (посебно граб) са своје стране врло повољно утиче на особине земљишта, тако да је продуктивност станишта висока.</w:t>
      </w:r>
    </w:p>
    <w:p w14:paraId="278939FD" w14:textId="77777777" w:rsidR="00140121" w:rsidRPr="006F3720" w:rsidRDefault="00140121" w:rsidP="00AA6168">
      <w:pPr>
        <w:pStyle w:val="a3"/>
        <w:rPr>
          <w:lang w:eastAsia="en-US"/>
        </w:rPr>
      </w:pPr>
      <w:r w:rsidRPr="006F3720">
        <w:rPr>
          <w:lang w:eastAsia="en-US"/>
        </w:rPr>
        <w:t>Шума китњака и граба на лесивираној гајњачи представља стабилну типичну ороклимаксну заједницу, широко распрострањену на надморским висинама од 300 - 400 m.</w:t>
      </w:r>
    </w:p>
    <w:p w14:paraId="56825755" w14:textId="77777777" w:rsidR="00140121" w:rsidRPr="006F3720" w:rsidRDefault="00140121" w:rsidP="00AA6168">
      <w:pPr>
        <w:pStyle w:val="a3"/>
        <w:rPr>
          <w:lang w:eastAsia="en-US"/>
        </w:rPr>
      </w:pPr>
      <w:r w:rsidRPr="006F3720">
        <w:rPr>
          <w:lang w:eastAsia="en-US"/>
        </w:rPr>
        <w:t xml:space="preserve">У спрату дрвећа, осим едификатора и беле липе, јавља се примешано већи број мезофилних врста (касна липа, брдски брест, дивља трешња, млеч, буква), док је спрат жбуња слабо развијен, због засене горњег. У спрату приземне флоре, уз већи број врста шире еколошке амплитуде, налазимо и неке својствене свезе </w:t>
      </w:r>
      <w:r w:rsidRPr="006F3720">
        <w:rPr>
          <w:i/>
          <w:lang w:eastAsia="en-US"/>
        </w:rPr>
        <w:t>Carpinion betuli: Сагех silvatica, Pulmonaria officinalis, Asperula odorata</w:t>
      </w:r>
      <w:r w:rsidRPr="006F3720">
        <w:rPr>
          <w:lang w:eastAsia="en-US"/>
        </w:rPr>
        <w:t xml:space="preserve">, </w:t>
      </w:r>
      <w:r w:rsidRPr="006F3720">
        <w:rPr>
          <w:i/>
          <w:lang w:eastAsia="en-US"/>
        </w:rPr>
        <w:t>Asarum europaeum, Stachys silvatica, Galeobdelon luteum</w:t>
      </w:r>
      <w:r w:rsidRPr="006F3720">
        <w:rPr>
          <w:lang w:eastAsia="en-US"/>
        </w:rPr>
        <w:t xml:space="preserve"> и др.</w:t>
      </w:r>
    </w:p>
    <w:p w14:paraId="615D2919" w14:textId="77777777" w:rsidR="00140121" w:rsidRPr="006F3720" w:rsidRDefault="00140121" w:rsidP="00AA6168">
      <w:pPr>
        <w:pStyle w:val="a3"/>
        <w:rPr>
          <w:lang w:eastAsia="en-US"/>
        </w:rPr>
      </w:pPr>
      <w:r w:rsidRPr="006F3720">
        <w:rPr>
          <w:lang w:eastAsia="en-US"/>
        </w:rPr>
        <w:t>Пошто гајњаче овде, на заравњеним теренима и нешто већим надморским висинама, скоро увек подлежу процесима лесивирања, лесивиране гајњаче су широко распрострањена земљишта у шумама китњака и граба. С обзиром на повољне особине лесивираних гајњача, и производни потенцијал је врло висок.</w:t>
      </w:r>
    </w:p>
    <w:p w14:paraId="1360D120" w14:textId="77777777" w:rsidR="006B6CFA" w:rsidRPr="006F3720" w:rsidRDefault="006B6CFA" w:rsidP="0041746F">
      <w:pPr>
        <w:widowControl/>
        <w:ind w:firstLine="720"/>
        <w:jc w:val="both"/>
        <w:rPr>
          <w:rFonts w:eastAsia="Arial Unicode MS"/>
          <w:b/>
          <w:color w:val="000000"/>
          <w:lang w:val="sr-Cyrl-RS" w:eastAsia="en-US"/>
        </w:rPr>
      </w:pPr>
    </w:p>
    <w:p w14:paraId="4DFEA063" w14:textId="231C6524"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(263): Шуме китњака и граба са клокочиком (</w:t>
      </w:r>
      <w:r w:rsidRPr="006F3720">
        <w:rPr>
          <w:rFonts w:eastAsia="Arial Unicode MS"/>
          <w:b/>
          <w:i/>
          <w:color w:val="000000"/>
          <w:lang w:val="sr-Cyrl-RS" w:eastAsia="en-US"/>
        </w:rPr>
        <w:t>Querco - Carpinetum staphyletosum</w:t>
      </w:r>
      <w:r w:rsidRPr="006F3720">
        <w:rPr>
          <w:rFonts w:eastAsia="Arial Unicode MS"/>
          <w:b/>
          <w:color w:val="000000"/>
          <w:lang w:val="sr-Cyrl-RS" w:eastAsia="en-US"/>
        </w:rPr>
        <w:t>) на киселом смеђем до лесивираном киселом смеђем земљишту</w:t>
      </w:r>
    </w:p>
    <w:p w14:paraId="3C5BDCEB" w14:textId="77777777" w:rsidR="00140121" w:rsidRPr="00340A01" w:rsidRDefault="00140121" w:rsidP="00340A01">
      <w:pPr>
        <w:pStyle w:val="a3"/>
      </w:pPr>
      <w:r w:rsidRPr="00340A01">
        <w:lastRenderedPageBreak/>
        <w:t>Овај тип шуме је шире распрострањен на највишим платоима (400 - 500 m), претежно на главном фрушкогорском гребену</w:t>
      </w:r>
      <w:r w:rsidR="00A244F3" w:rsidRPr="00340A01">
        <w:t xml:space="preserve">. </w:t>
      </w:r>
      <w:r w:rsidRPr="00340A01">
        <w:t>Заједница је стабилна, флористички богата и уједначеног састава. Диференцира је присуство клокочике (Staphyllea pinnata) у спрату жбуња и приземно, као и неке друге мезофилне и хигрофилне врсте (Viburnum opulus, Circaea lutetiana, Agropodium podagraria и др).</w:t>
      </w:r>
    </w:p>
    <w:p w14:paraId="2B36ECE1" w14:textId="77777777" w:rsidR="00140121" w:rsidRPr="00340A01" w:rsidRDefault="00140121" w:rsidP="00340A01">
      <w:pPr>
        <w:pStyle w:val="a3"/>
      </w:pPr>
      <w:r w:rsidRPr="00340A01">
        <w:t>Кисела смеђа земљишта одликују се знатном дубином (60 - 100 cm), повољном текстуром (песковите иловаче до иловаче) и добрим водно - ваздушним капацитетом. Све особине земљишта указују на њихову високу производну вредност.</w:t>
      </w:r>
    </w:p>
    <w:p w14:paraId="752A2E7B" w14:textId="77777777" w:rsidR="00140121" w:rsidRDefault="00140121" w:rsidP="00340A01">
      <w:pPr>
        <w:pStyle w:val="a3"/>
        <w:rPr>
          <w:lang w:val="sr-Cyrl-BA"/>
        </w:rPr>
      </w:pPr>
      <w:r w:rsidRPr="00340A01">
        <w:t>Шума китњака и граба на лесивираном киселом смеђем земљишту је врло слична претходној (на киселом смеђем земљишту) по распрострањењу, надморским висинама, нагибима, структури шуме и флористичком саставу. Разлика је једино у типу земљишта. Овде је у питању лесивирано кисело смеђе земљиште, са нешто већом еколошко-производном вредношћу него кисело смеђе земљиште.</w:t>
      </w:r>
    </w:p>
    <w:p w14:paraId="27A3BDDA" w14:textId="3D2DCE20" w:rsidR="0089776F" w:rsidRPr="0089776F" w:rsidRDefault="0089776F" w:rsidP="0089776F">
      <w:pPr>
        <w:pStyle w:val="Boldovano"/>
      </w:pPr>
      <w:bookmarkStart w:id="18" w:name="bookmark6"/>
      <w:r>
        <w:rPr>
          <w:lang w:val="sr-Cyrl-BA"/>
        </w:rPr>
        <w:t>(</w:t>
      </w:r>
      <w:r w:rsidRPr="0089776F">
        <w:t>264</w:t>
      </w:r>
      <w:r>
        <w:rPr>
          <w:lang w:val="sr-Cyrl-BA"/>
        </w:rPr>
        <w:t>)</w:t>
      </w:r>
      <w:r w:rsidRPr="0089776F">
        <w:t xml:space="preserve">: Тип шуме китњака и граба </w:t>
      </w:r>
      <w:r w:rsidRPr="0089776F">
        <w:rPr>
          <w:i/>
          <w:iCs/>
        </w:rPr>
        <w:t>(Querco-Carpinetum)</w:t>
      </w:r>
      <w:r w:rsidRPr="0089776F">
        <w:t xml:space="preserve"> на серпентинском делувијуму</w:t>
      </w:r>
      <w:bookmarkEnd w:id="18"/>
    </w:p>
    <w:p w14:paraId="3C26DDBA" w14:textId="1428EFD4" w:rsidR="0089776F" w:rsidRPr="0089776F" w:rsidRDefault="0089776F" w:rsidP="0089776F">
      <w:pPr>
        <w:pStyle w:val="a3"/>
      </w:pPr>
      <w:r w:rsidRPr="0089776F">
        <w:t>На надморским висинама око 400 м широке, заравњене гребене и платое заузимају шуме китњака и граба (Querco - Carpinetum) на развијеним, дубоким земљиштима - гајњачама и лесивираним гајњачама, киселим смеђим и лесивираним киселим смеђим земљиштима и другим. Највеће површине заузимају дуж целог Венца, мада се налазе и на бочним гребенима, ако су довољно широки и заравњени.</w:t>
      </w:r>
    </w:p>
    <w:p w14:paraId="6E460E1B" w14:textId="0443713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(265): Тип шуме китњака и граба малих надморских висина (</w:t>
      </w:r>
      <w:r w:rsidRPr="006F3720">
        <w:rPr>
          <w:rFonts w:eastAsia="Arial Unicode MS"/>
          <w:b/>
          <w:i/>
          <w:color w:val="000000"/>
          <w:lang w:val="sr-Cyrl-RS" w:eastAsia="en-US"/>
        </w:rPr>
        <w:t>Querco - Carpinetum hygrophyllum</w:t>
      </w:r>
      <w:r w:rsidRPr="006F3720">
        <w:rPr>
          <w:rFonts w:eastAsia="Arial Unicode MS"/>
          <w:b/>
          <w:color w:val="000000"/>
          <w:lang w:val="sr-Cyrl-RS" w:eastAsia="en-US"/>
        </w:rPr>
        <w:t>) па различитим земљиштима</w:t>
      </w:r>
    </w:p>
    <w:p w14:paraId="10981188" w14:textId="77777777" w:rsidR="00140121" w:rsidRPr="006F3720" w:rsidRDefault="00140121" w:rsidP="00340A01">
      <w:pPr>
        <w:pStyle w:val="a3"/>
        <w:rPr>
          <w:lang w:eastAsia="en-US"/>
        </w:rPr>
      </w:pPr>
      <w:r w:rsidRPr="006F3720">
        <w:rPr>
          <w:lang w:eastAsia="en-US"/>
        </w:rPr>
        <w:t>Долинска шума китњака и граба јавља се на мањим надморским висинама, знатно ниже од свог ороклимаксног ареала, орографски условљена. Заузима уске појасеве дуж потока, на надморским висинама око 250 m, граничећи се са ксеротермнијим заједницама. То су сенчене експозиције и нешто већи нагиби.</w:t>
      </w:r>
    </w:p>
    <w:p w14:paraId="34E53B4A" w14:textId="77777777" w:rsidR="00140121" w:rsidRPr="006F3720" w:rsidRDefault="00140121" w:rsidP="00340A01">
      <w:pPr>
        <w:pStyle w:val="a3"/>
        <w:rPr>
          <w:lang w:eastAsia="en-US"/>
        </w:rPr>
      </w:pPr>
      <w:r w:rsidRPr="006F3720">
        <w:rPr>
          <w:lang w:eastAsia="en-US"/>
        </w:rPr>
        <w:t xml:space="preserve">Пошто су површине у дну потока уске, у саставу ове шуме јављају се понекад и ксерофилне врсте из суседних заједница (црни јасен, брадавичаста курика, црна удика), али и мезофилне и хигрофилне, као што су: </w:t>
      </w:r>
      <w:r w:rsidRPr="006F3720">
        <w:rPr>
          <w:i/>
          <w:lang w:eastAsia="en-US"/>
        </w:rPr>
        <w:t>Vinca minor, Sambucus nigra, Melissa officinalis</w:t>
      </w:r>
      <w:r w:rsidRPr="006F3720">
        <w:rPr>
          <w:lang w:eastAsia="en-US"/>
        </w:rPr>
        <w:t>.</w:t>
      </w:r>
    </w:p>
    <w:p w14:paraId="59205827" w14:textId="77777777" w:rsidR="00140121" w:rsidRDefault="00140121" w:rsidP="00340A01">
      <w:pPr>
        <w:pStyle w:val="a3"/>
        <w:rPr>
          <w:lang w:val="sr-Cyrl-BA" w:eastAsia="en-US"/>
        </w:rPr>
      </w:pPr>
      <w:r w:rsidRPr="006F3720">
        <w:rPr>
          <w:lang w:eastAsia="en-US"/>
        </w:rPr>
        <w:t>Земљишта су врло различита: гајњача у лесивирању, лесивирана гајњача, кисело смеђе и лесивирано кисело смеђе и делувијум. Овде типска припадност и особине земљишта нису одлучујући еколошки фактор за појаву шуме, већ специфични микроклимат у самој речној долини.</w:t>
      </w:r>
    </w:p>
    <w:p w14:paraId="5471C68D" w14:textId="4A93C052" w:rsidR="0089776F" w:rsidRPr="0089776F" w:rsidRDefault="0089776F" w:rsidP="0089776F">
      <w:pPr>
        <w:pStyle w:val="Boldovano"/>
      </w:pPr>
      <w:r>
        <w:rPr>
          <w:lang w:val="sr-Cyrl-BA"/>
        </w:rPr>
        <w:t>(</w:t>
      </w:r>
      <w:r w:rsidRPr="0089776F">
        <w:t>371</w:t>
      </w:r>
      <w:r>
        <w:rPr>
          <w:lang w:val="sr-Cyrl-BA"/>
        </w:rPr>
        <w:t>)</w:t>
      </w:r>
      <w:r w:rsidRPr="0089776F">
        <w:t xml:space="preserve">: Тип шуме различитих храстова са црним јасеном </w:t>
      </w:r>
      <w:r w:rsidRPr="0089776F">
        <w:rPr>
          <w:i/>
          <w:iCs/>
        </w:rPr>
        <w:t>(Orno-Polyquercetum)</w:t>
      </w:r>
      <w:r w:rsidRPr="0089776F">
        <w:t xml:space="preserve"> на слабо развијеним земљиштима на кречњацима и базичним силикатним стенама</w:t>
      </w:r>
    </w:p>
    <w:p w14:paraId="0C05D021" w14:textId="77777777" w:rsidR="0089776F" w:rsidRPr="0089776F" w:rsidRDefault="0089776F" w:rsidP="0089776F">
      <w:pPr>
        <w:pStyle w:val="a3"/>
      </w:pPr>
      <w:r w:rsidRPr="0089776F">
        <w:t>Овај тип шуме јавља се на врло различитим висинама, топлим експозицијама или по хрбатима гребена. Условљена је едафски (плитко суво земљиште) и представља једну од најксерофилнијих заједница на Фрушкој Гори.</w:t>
      </w:r>
    </w:p>
    <w:p w14:paraId="560E3AEF" w14:textId="77777777" w:rsidR="0089776F" w:rsidRPr="0089776F" w:rsidRDefault="0089776F" w:rsidP="0089776F">
      <w:pPr>
        <w:pStyle w:val="a3"/>
      </w:pPr>
      <w:r w:rsidRPr="0089776F">
        <w:t>Склоп је отворен (0.6), висине стабала до десетак метара, а уз црни јасен едификатори су и већи број храстова: цер, круннолисни медунац, китњак, балкански китњак, трансилвански китњак и сладун. Местимично се јављају медунац, бела липа, жешља, дивља крушка и друге врсте. Спрат жбуња је јачег склопа и састоји се из низа, углавном ксерофилних врста. У деградационим фазама, често остаје само шикара, у којој преовлађују најотпорније, углавном жбунасте врсте: Cotinus coggygria, Fraxinus omus, Crategus monogyna, Quercus pubescens, Evonymus verrucosus, Cornus mas и др. У спрату приземне флоре такође преовлађују ксерофилне врсте, нарочито на серпентиниту (диференцијална врста Brachupodium pinnatum), док се на кречњаку налази нешто више ксеромезофилних врста.</w:t>
      </w:r>
    </w:p>
    <w:p w14:paraId="7AF7BE75" w14:textId="77777777" w:rsidR="0089776F" w:rsidRPr="0089776F" w:rsidRDefault="0089776F" w:rsidP="0089776F">
      <w:pPr>
        <w:pStyle w:val="a3"/>
      </w:pPr>
      <w:r w:rsidRPr="0089776F">
        <w:t>Овај тип шуме карактерише се слабо развијеним земљиштима на серпентиниту и кречњацима. Грађа профила је најчешће AAh - С, односно AAh - АС - С - или ААh – А/(В) - С . Дубина свих земљишта је мала и варира у интервалу од 15 - 30 cm. Мала дубина, присуство скелета и "топао" супстрат (серпентинит и кречњак) утичу да су станишта сува и са малом еколошко - производном вредношћу.</w:t>
      </w:r>
    </w:p>
    <w:p w14:paraId="1F0609BA" w14:textId="7ED73B0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(381): Тип шуме цера и крупиолисног медунца на нагибима (</w:t>
      </w:r>
      <w:r w:rsidRPr="006F3720">
        <w:rPr>
          <w:rFonts w:eastAsia="Arial Unicode MS"/>
          <w:b/>
          <w:i/>
          <w:color w:val="000000"/>
          <w:lang w:val="sr-Cyrl-RS" w:eastAsia="en-US"/>
        </w:rPr>
        <w:t>Quercetum cerris - virgiliane xerophyllum</w:t>
      </w:r>
      <w:r w:rsidRPr="006F3720">
        <w:rPr>
          <w:rFonts w:eastAsia="Arial Unicode MS"/>
          <w:b/>
          <w:color w:val="000000"/>
          <w:lang w:val="sr-Cyrl-RS" w:eastAsia="en-US"/>
        </w:rPr>
        <w:t>) на интервалу земљишта од парарендзина на лесу преко рендзина, до плитких смеђих земљишта на лапорцима, лапоровитим кречњацима и доломитима</w:t>
      </w:r>
    </w:p>
    <w:p w14:paraId="45AFE1C9" w14:textId="6C2C38DD" w:rsidR="00140121" w:rsidRPr="006F3720" w:rsidRDefault="00140121" w:rsidP="00340A01">
      <w:pPr>
        <w:pStyle w:val="a3"/>
        <w:rPr>
          <w:lang w:eastAsia="en-US"/>
        </w:rPr>
      </w:pPr>
      <w:r w:rsidRPr="006F3720">
        <w:rPr>
          <w:lang w:eastAsia="en-US"/>
        </w:rPr>
        <w:t>Ова ксерофилна шума широко распрострањена у западној и северозападној подгорини нешто мање на северној и спорадично на јужној</w:t>
      </w:r>
      <w:r w:rsidR="00A244F3" w:rsidRPr="006F3720">
        <w:rPr>
          <w:lang w:eastAsia="en-US"/>
        </w:rPr>
        <w:t>.</w:t>
      </w:r>
      <w:r w:rsidR="00AA6168">
        <w:rPr>
          <w:lang w:eastAsia="en-US"/>
        </w:rPr>
        <w:t xml:space="preserve"> </w:t>
      </w:r>
      <w:r w:rsidRPr="006F3720">
        <w:rPr>
          <w:lang w:eastAsia="en-US"/>
        </w:rPr>
        <w:t>Распон надморских висина је велики од 140 m до 400 m, а заузима нагибе од 10 до 20 степени, или уже гребене и главице, са плићим земљиштима. У спрату дрвећа, осим едификатора, цера и крупнолисног медунца, у већем броју примерака заступљени су бела липа и црни јасен, а у спрату жбуња дрен и црна удика. Осим ових, у сва три спрата преовлађују дрвенасте врсте, углавном ксерофилне и широке еколошке амплитуде са честим фацијесима бршљана и шумске руже (Rosa arvensis). Зељастих биљака има мало, са преовлађивањем трава (</w:t>
      </w:r>
      <w:r w:rsidRPr="006F3720">
        <w:rPr>
          <w:i/>
          <w:lang w:eastAsia="en-US"/>
        </w:rPr>
        <w:t>Brachypodium silvatycum, Dactylis polygama</w:t>
      </w:r>
      <w:r w:rsidRPr="006F3720">
        <w:rPr>
          <w:lang w:eastAsia="en-US"/>
        </w:rPr>
        <w:t>) и ксерофита (</w:t>
      </w:r>
      <w:r w:rsidRPr="006F3720">
        <w:rPr>
          <w:i/>
          <w:lang w:eastAsia="en-US"/>
        </w:rPr>
        <w:t>Tamus communis, Helleborus odorus, Lithosperum purpureo-coeruleum, Сагех glauca, Galium album</w:t>
      </w:r>
      <w:r w:rsidRPr="006F3720">
        <w:rPr>
          <w:lang w:eastAsia="en-US"/>
        </w:rPr>
        <w:t xml:space="preserve"> и др.)</w:t>
      </w:r>
    </w:p>
    <w:p w14:paraId="0775C539" w14:textId="77777777" w:rsidR="00140121" w:rsidRPr="006F3720" w:rsidRDefault="00A244F3" w:rsidP="00340A01">
      <w:pPr>
        <w:pStyle w:val="a3"/>
        <w:rPr>
          <w:lang w:eastAsia="en-US"/>
        </w:rPr>
      </w:pPr>
      <w:r w:rsidRPr="006F3720">
        <w:rPr>
          <w:lang w:eastAsia="en-US"/>
        </w:rPr>
        <w:t xml:space="preserve">У </w:t>
      </w:r>
      <w:r w:rsidR="00140121" w:rsidRPr="006F3720">
        <w:rPr>
          <w:lang w:eastAsia="en-US"/>
        </w:rPr>
        <w:t xml:space="preserve"> овом типу шуме су плитке парарендзине на лесу. То су неразвијена земљишта, са једва образованим А-хоризонтом, моћним свега 10-20 cm. Цео земљишни профил дубок</w:t>
      </w:r>
      <w:r w:rsidRPr="006F3720">
        <w:rPr>
          <w:lang w:eastAsia="en-US"/>
        </w:rPr>
        <w:t xml:space="preserve"> </w:t>
      </w:r>
      <w:r w:rsidR="00140121" w:rsidRPr="006F3720">
        <w:rPr>
          <w:lang w:eastAsia="en-US"/>
        </w:rPr>
        <w:t>је око 25 cm, авећод површине карбонатан.</w:t>
      </w:r>
    </w:p>
    <w:p w14:paraId="4C1BD015" w14:textId="77777777" w:rsidR="00140121" w:rsidRPr="006F3720" w:rsidRDefault="00140121" w:rsidP="00340A01">
      <w:pPr>
        <w:pStyle w:val="a3"/>
        <w:rPr>
          <w:lang w:eastAsia="en-US"/>
        </w:rPr>
      </w:pPr>
      <w:r w:rsidRPr="006F3720">
        <w:rPr>
          <w:lang w:eastAsia="en-US"/>
        </w:rPr>
        <w:t>Мала дубина земљишта, присуство СаСОЗ већ од површине и врло топла педоклима чине да је еколошко-производни</w:t>
      </w:r>
      <w:r w:rsidR="00CD3836" w:rsidRPr="006F3720">
        <w:rPr>
          <w:lang w:eastAsia="en-US"/>
        </w:rPr>
        <w:t xml:space="preserve"> потенцијал земљишта и станишта </w:t>
      </w:r>
      <w:r w:rsidRPr="006F3720">
        <w:rPr>
          <w:lang w:eastAsia="en-US"/>
        </w:rPr>
        <w:t>мали.</w:t>
      </w:r>
    </w:p>
    <w:p w14:paraId="620A8E31" w14:textId="77777777" w:rsidR="00140121" w:rsidRPr="006F3720" w:rsidRDefault="00A244F3" w:rsidP="00340A01">
      <w:pPr>
        <w:pStyle w:val="a3"/>
        <w:rPr>
          <w:lang w:eastAsia="en-US"/>
        </w:rPr>
      </w:pPr>
      <w:r w:rsidRPr="006F3720">
        <w:rPr>
          <w:lang w:eastAsia="en-US"/>
        </w:rPr>
        <w:t>Рендзине на лапорцу</w:t>
      </w:r>
      <w:r w:rsidR="00140121" w:rsidRPr="006F3720">
        <w:rPr>
          <w:lang w:eastAsia="en-US"/>
        </w:rPr>
        <w:t>, су прашкасте, глиновите и доста пластичне, што би могло да утиче на мезофилност станишта. Међутим, мале дубине и висок проценат СаСОЗ утичу на појачано загревање и сувљу педоклиму, па су сличних еколошко-производних вредности као парарендзине на лесу.</w:t>
      </w:r>
    </w:p>
    <w:p w14:paraId="49FDE277" w14:textId="77777777" w:rsidR="00140121" w:rsidRPr="006F3720" w:rsidRDefault="00140121" w:rsidP="00340A01">
      <w:pPr>
        <w:pStyle w:val="a3"/>
        <w:rPr>
          <w:lang w:eastAsia="en-US"/>
        </w:rPr>
      </w:pPr>
      <w:r w:rsidRPr="006F3720">
        <w:rPr>
          <w:lang w:eastAsia="en-US"/>
        </w:rPr>
        <w:lastRenderedPageBreak/>
        <w:t>Плитка, сува и топла рендзина на кречњаку по својим физичким и хемијским особинама, као и еколошко - производној вредности, слична је претходним типовима земљишта.</w:t>
      </w:r>
    </w:p>
    <w:p w14:paraId="2BE5C1F4" w14:textId="77777777" w:rsidR="00140121" w:rsidRPr="006F3720" w:rsidRDefault="00140121" w:rsidP="00340A01">
      <w:pPr>
        <w:pStyle w:val="a3"/>
        <w:rPr>
          <w:lang w:eastAsia="en-US"/>
        </w:rPr>
      </w:pPr>
      <w:r w:rsidRPr="006F3720">
        <w:rPr>
          <w:lang w:eastAsia="en-US"/>
        </w:rPr>
        <w:t>Шума цера и крупнолисног медунца на плитким смеђим земљиштима на лапорцима, лапоровитим кречњацима и доломитима, јавља се на нешто већим надморским висинама, 230 - 400 m, на сличним нагибима и претежно топлим експозицијама.</w:t>
      </w:r>
    </w:p>
    <w:p w14:paraId="284E7580" w14:textId="77777777" w:rsidR="00140121" w:rsidRPr="006F3720" w:rsidRDefault="00140121" w:rsidP="00340A01">
      <w:pPr>
        <w:pStyle w:val="a3"/>
        <w:rPr>
          <w:lang w:eastAsia="en-US"/>
        </w:rPr>
      </w:pPr>
      <w:r w:rsidRPr="006F3720">
        <w:rPr>
          <w:lang w:eastAsia="en-US"/>
        </w:rPr>
        <w:t>По грађи и флористичким саставу ова шума је идентична са шумом на рендзинама и парарендзинама, а земљишта су нешто другачија. Наиме, ово су развијенија земљишта, сложенијег профила и тежег механичкиг састава. Оно што их чини сличнима претходномтипу шуме је мала дубина (око 40 cm) и садржај СаСОЗ. Производни потенцијал станишта у овом типу шуме није висок.</w:t>
      </w:r>
    </w:p>
    <w:p w14:paraId="64FE6A64" w14:textId="36AA9653"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(383): Тип шуме цера и крупнолисног медунца на платоима (</w:t>
      </w:r>
      <w:r w:rsidRPr="006F3720">
        <w:rPr>
          <w:rFonts w:eastAsia="Arial Unicode MS"/>
          <w:b/>
          <w:i/>
          <w:color w:val="000000"/>
          <w:lang w:val="sr-Cyrl-RS" w:eastAsia="en-US"/>
        </w:rPr>
        <w:t>Quercetum cerris-virgiliane typicum</w:t>
      </w:r>
      <w:r w:rsidRPr="006F3720">
        <w:rPr>
          <w:rFonts w:eastAsia="Arial Unicode MS"/>
          <w:b/>
          <w:color w:val="000000"/>
          <w:lang w:val="sr-Cyrl-RS" w:eastAsia="en-US"/>
        </w:rPr>
        <w:t>) на интервалу земљишта од дубоких парарендзина на лесу до плићих лесивираних гајњача</w:t>
      </w:r>
    </w:p>
    <w:p w14:paraId="0F4475B1" w14:textId="77777777" w:rsidR="00140121" w:rsidRPr="006F3720" w:rsidRDefault="00140121" w:rsidP="00340A01">
      <w:pPr>
        <w:pStyle w:val="a3"/>
        <w:rPr>
          <w:lang w:eastAsia="en-US"/>
        </w:rPr>
      </w:pPr>
      <w:r w:rsidRPr="006F3720">
        <w:rPr>
          <w:lang w:eastAsia="en-US"/>
        </w:rPr>
        <w:t xml:space="preserve">Овј тип шуме заузима широке заравни са лесном подлогом, на надморским висинама између 200 и 300 m </w:t>
      </w:r>
      <w:r w:rsidR="00A244F3" w:rsidRPr="006F3720">
        <w:rPr>
          <w:lang w:eastAsia="en-US"/>
        </w:rPr>
        <w:t>.</w:t>
      </w:r>
      <w:r w:rsidRPr="006F3720">
        <w:rPr>
          <w:lang w:eastAsia="en-US"/>
        </w:rPr>
        <w:t>Физиономски шума је врло слична термофилној варијанти субасс. херопхуллум, пре свега по великом броју дрвенастих врста у сва три спрата. Међутим,мезофилније услове указују већ неке разлике у дендрофлори: далеко мање учешће црног јасена у спрату дрвећа, појављивање свиба и граба у спрату жбуња и чешћи фацијеси орлових ноктију (Lonicera caprifoilium) у спрату приземне флоре.</w:t>
      </w:r>
    </w:p>
    <w:p w14:paraId="5063C856" w14:textId="77777777" w:rsidR="00140121" w:rsidRPr="006F3720" w:rsidRDefault="00140121" w:rsidP="00340A01">
      <w:pPr>
        <w:pStyle w:val="a3"/>
        <w:rPr>
          <w:i/>
          <w:lang w:eastAsia="en-US"/>
        </w:rPr>
      </w:pPr>
      <w:r w:rsidRPr="006F3720">
        <w:rPr>
          <w:lang w:eastAsia="en-US"/>
        </w:rPr>
        <w:t>у спрату приземне флоре изостају неке најксерофилније врсте (</w:t>
      </w:r>
      <w:r w:rsidRPr="006F3720">
        <w:rPr>
          <w:i/>
          <w:lang w:eastAsia="en-US"/>
        </w:rPr>
        <w:t>Сагех glauca, Galium album</w:t>
      </w:r>
      <w:r w:rsidRPr="006F3720">
        <w:rPr>
          <w:lang w:eastAsia="en-US"/>
        </w:rPr>
        <w:t xml:space="preserve">), а појављују се диференцијалне мезофилне: </w:t>
      </w:r>
      <w:r w:rsidRPr="006F3720">
        <w:rPr>
          <w:i/>
          <w:lang w:eastAsia="en-US"/>
        </w:rPr>
        <w:t>Glechoma hirsuta, Geum urbanum и Rubus hirtus.</w:t>
      </w:r>
    </w:p>
    <w:p w14:paraId="1F097E8F" w14:textId="77777777" w:rsidR="00140121" w:rsidRPr="006F3720" w:rsidRDefault="00140121" w:rsidP="00340A01">
      <w:pPr>
        <w:pStyle w:val="a3"/>
        <w:rPr>
          <w:lang w:eastAsia="en-US"/>
        </w:rPr>
      </w:pPr>
      <w:r w:rsidRPr="006F3720">
        <w:rPr>
          <w:lang w:eastAsia="en-US"/>
        </w:rPr>
        <w:t>Парарендзине на лесу су овде знатно дубље (него у типу 381): А - хоризонт је 20 - 40 cm, а заједно са АС - хоризонтом дубина земљишта варира од 50 - 70 цм. Садржај СаСОЗ је мањи, а понекад и потпуно испран из површинског дела А - хоризонта, пајереакција земљишта мање алкална. За овај тип шуме карактеристични су процеси огајњачавања, које почиње у дубљим деловима профила, тако да се јављају огајњачене прарендзине, хумусне гајњаче и плитке, сувље гајњаче, као најразвијенија стадија. Истовремено са развојем, побољшавају се физичке особине, повећава се дубина и влажност земљишта, због даље декалцификације реакција постаје благо кисела и производни потенцијал земљишта расте.</w:t>
      </w:r>
    </w:p>
    <w:p w14:paraId="4A48FC54" w14:textId="77777777" w:rsidR="00140121" w:rsidRDefault="00140121" w:rsidP="00340A01">
      <w:pPr>
        <w:pStyle w:val="a3"/>
        <w:rPr>
          <w:lang w:val="sr-Cyrl-BA" w:eastAsia="en-US"/>
        </w:rPr>
      </w:pPr>
      <w:r w:rsidRPr="006F3720">
        <w:rPr>
          <w:lang w:eastAsia="en-US"/>
        </w:rPr>
        <w:t>Обзиром на то какве особине имају парарендзине, огајњачене парарендзине и гајњаче, знатно је већи производни потенцијал него у претходном типу.</w:t>
      </w:r>
    </w:p>
    <w:p w14:paraId="6E7D665F" w14:textId="6112B271" w:rsidR="0089776F" w:rsidRPr="0089776F" w:rsidRDefault="0089776F" w:rsidP="0089776F">
      <w:pPr>
        <w:pStyle w:val="Boldovano"/>
        <w:rPr>
          <w:lang w:val="sr-Cyrl-BA"/>
        </w:rPr>
      </w:pPr>
      <w:r>
        <w:rPr>
          <w:lang w:val="sr-Cyrl-BA"/>
        </w:rPr>
        <w:t>(</w:t>
      </w:r>
      <w:r w:rsidRPr="0089776F">
        <w:rPr>
          <w:lang w:val="sr-Cyrl-BA"/>
        </w:rPr>
        <w:t>401</w:t>
      </w:r>
      <w:r>
        <w:rPr>
          <w:lang w:val="sr-Cyrl-BA"/>
        </w:rPr>
        <w:t>)</w:t>
      </w:r>
      <w:r w:rsidRPr="0089776F">
        <w:rPr>
          <w:lang w:val="sr-Cyrl-BA"/>
        </w:rPr>
        <w:t xml:space="preserve">: </w:t>
      </w:r>
      <w:r w:rsidRPr="0089776F">
        <w:t xml:space="preserve">Тип шуме медунца и крупнолисног медунца </w:t>
      </w:r>
      <w:r w:rsidRPr="0089776F">
        <w:rPr>
          <w:i/>
          <w:iCs/>
        </w:rPr>
        <w:t>(Orno-Quercetum pubescentis-virgilianae typicum)</w:t>
      </w:r>
      <w:r w:rsidRPr="0089776F">
        <w:t xml:space="preserve"> на интевалу земљишта од парарендзина на лесу и лапорцима до смеђих земљншта на лапорцима н лапоровитнм кречњацима</w:t>
      </w:r>
    </w:p>
    <w:p w14:paraId="6E089C9B" w14:textId="77777777" w:rsidR="0089776F" w:rsidRPr="0089776F" w:rsidRDefault="0089776F" w:rsidP="0089776F">
      <w:pPr>
        <w:pStyle w:val="a3"/>
      </w:pPr>
      <w:r w:rsidRPr="0089776F">
        <w:t>Шума медунца и крупнолисног медунца јавља се на мањим површинама  на надморским висинама 200 m - 300 m, на нешто већим нагибима ,  до 25 степени. Ксерофилнија је од шуме цера и крупнолисног медунца, па је с тим у вези измењен састав спрата дрвећа: учешће цера и беле липе је у знатној мери смањено, а појављује се нови едификатор медунац (Querco pubescens).</w:t>
      </w:r>
    </w:p>
    <w:p w14:paraId="5B6CC65E" w14:textId="77777777" w:rsidR="0089776F" w:rsidRPr="0089776F" w:rsidRDefault="0089776F" w:rsidP="0089776F">
      <w:pPr>
        <w:pStyle w:val="a3"/>
      </w:pPr>
      <w:r w:rsidRPr="0089776F">
        <w:t>Ошпте карактеристике свих земљишта констатованих у овом типу шуме су веома плитак до плитак профил, висок садржај калцијум-карбоната и топла педоклима. С тим у вези је и мала еколошко - производна вредност.</w:t>
      </w:r>
    </w:p>
    <w:p w14:paraId="43478D60" w14:textId="5355DDDD" w:rsidR="0089776F" w:rsidRPr="0089776F" w:rsidRDefault="0089776F" w:rsidP="0089776F">
      <w:pPr>
        <w:pStyle w:val="Boldovano"/>
      </w:pPr>
      <w:r>
        <w:rPr>
          <w:lang w:val="sr-Cyrl-BA"/>
        </w:rPr>
        <w:t>(</w:t>
      </w:r>
      <w:r w:rsidRPr="0089776F">
        <w:t>431</w:t>
      </w:r>
      <w:r>
        <w:rPr>
          <w:lang w:val="sr-Cyrl-BA"/>
        </w:rPr>
        <w:t>)</w:t>
      </w:r>
      <w:r w:rsidRPr="0089776F">
        <w:t xml:space="preserve">: Тип шуме грабића са храстовима </w:t>
      </w:r>
      <w:r w:rsidRPr="0089776F">
        <w:rPr>
          <w:bCs/>
          <w:i/>
          <w:iCs/>
          <w:lang w:val="sr-Latn-BA"/>
        </w:rPr>
        <w:t>(Carpino orientalis-Polyquercetum)</w:t>
      </w:r>
      <w:r w:rsidRPr="0089776F">
        <w:t xml:space="preserve"> на земљиштима од парарендзине на лесу до плиће сувље гајњаче</w:t>
      </w:r>
    </w:p>
    <w:p w14:paraId="59F0AB7E" w14:textId="77777777" w:rsidR="0089776F" w:rsidRPr="0089776F" w:rsidRDefault="0089776F" w:rsidP="0089776F">
      <w:pPr>
        <w:pStyle w:val="a3"/>
      </w:pPr>
      <w:r w:rsidRPr="0089776F">
        <w:t>Шума се налази на ширим, заравњеним гребенима и главицама, на надморским висинама од 200 m  до 300 m.</w:t>
      </w:r>
    </w:p>
    <w:p w14:paraId="00EFF3F1" w14:textId="77777777" w:rsidR="0089776F" w:rsidRPr="0089776F" w:rsidRDefault="0089776F" w:rsidP="0089776F">
      <w:pPr>
        <w:pStyle w:val="a3"/>
      </w:pPr>
      <w:r w:rsidRPr="0089776F">
        <w:t>У спрату дрвећа, осим граба, јавља се и већи број храстова (китњак, цер, лужњак, крупнолисни медунац), као и читав низ дрвенастих врста (бела липа, касна липа, црни јасен, клен, брекиња, дивља трешња и др.). У спрату жбуња, који је нешто ређег склопа због засене горњег, понавља се флористичко богатство и бујност из првог (уз подмладак дрвенастих, читав низ жбунастих врста: дрен, свиб, калина, леска, црна удика, глог, клокочика, црвено пасје грожђе и др.). Спрат приземне флоре је велике покровности и такође одражава флористичко богатство и ксеромезофилни карактер ове полидоминантне заједнице.</w:t>
      </w:r>
    </w:p>
    <w:p w14:paraId="106E1F00" w14:textId="77777777" w:rsidR="0089776F" w:rsidRPr="0089776F" w:rsidRDefault="0089776F" w:rsidP="0089776F">
      <w:pPr>
        <w:pStyle w:val="a3"/>
      </w:pPr>
      <w:r w:rsidRPr="0089776F">
        <w:t>Овако велико шаренило дрвенастих врста са једне и разноврсност земљишних творевина са друге стране се врло ретко срећу на Фрушкој Гори.</w:t>
      </w:r>
    </w:p>
    <w:p w14:paraId="7E8FD222" w14:textId="3A01245D" w:rsidR="0089776F" w:rsidRPr="0089776F" w:rsidRDefault="0089776F" w:rsidP="0089776F">
      <w:pPr>
        <w:pStyle w:val="a3"/>
        <w:rPr>
          <w:lang w:val="sr-Cyrl-BA"/>
        </w:rPr>
      </w:pPr>
      <w:r w:rsidRPr="0089776F">
        <w:t>Интервал земљишта од дубоке парарендзине на лесу до лесивиране гајњаче обухвата још и огајњачену парарендзину, хумусну гајњачу, гајњачу и гајњачу у лесивирању. Еволуционо-генетски свака од ових творевина разликује се мање или више од претходне, а еколошки омогућавају појаву великог броја врста</w:t>
      </w:r>
      <w:r>
        <w:rPr>
          <w:lang w:val="sr-Cyrl-BA"/>
        </w:rPr>
        <w:t>.</w:t>
      </w:r>
    </w:p>
    <w:p w14:paraId="3060D1B6" w14:textId="34C97670"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(461): Тип шуме китњака и цера са богатим спратом жбуња (</w:t>
      </w:r>
      <w:r w:rsidRPr="006F3720">
        <w:rPr>
          <w:rFonts w:eastAsia="Arial Unicode MS"/>
          <w:b/>
          <w:i/>
          <w:color w:val="000000"/>
          <w:lang w:val="sr-Cyrl-RS" w:eastAsia="en-US"/>
        </w:rPr>
        <w:t>Quercetum petraea - cerris galietosum</w:t>
      </w:r>
      <w:r w:rsidRPr="006F3720">
        <w:rPr>
          <w:rFonts w:eastAsia="Arial Unicode MS"/>
          <w:b/>
          <w:color w:val="000000"/>
          <w:lang w:val="sr-Cyrl-RS" w:eastAsia="en-US"/>
        </w:rPr>
        <w:t>) на рендзинама, парарендзинама, посмеђеним парарендзинама, плитким еутричним смеђим земљиштима и гајњачама</w:t>
      </w:r>
    </w:p>
    <w:p w14:paraId="0D5A0BB0" w14:textId="77777777" w:rsidR="00140121" w:rsidRPr="006F3720" w:rsidRDefault="00140121" w:rsidP="00340A01">
      <w:pPr>
        <w:pStyle w:val="a3"/>
        <w:rPr>
          <w:lang w:eastAsia="en-US"/>
        </w:rPr>
      </w:pPr>
      <w:r w:rsidRPr="006F3720">
        <w:rPr>
          <w:lang w:eastAsia="en-US"/>
        </w:rPr>
        <w:t>Ксеротермна шума цера и китњака са богатим спратом жбуња широко је распрострањена на Фрушкој гори, углавном по гребенима и на већим нагибима топлих експозиција. Надморске висине су врло различите, у зависности од подлоге: тако на пример на парарендзинама и посмеђеним парарендзинама могу се наћи већ на 200 m надморске висине, док се састојина на плитком смеђем земљишту на кречњаку налази чак на 480 m, у региону чистих китњакових шума. Највећи део састојина налази се по гребенима на надморским висинама између 250 - 350 m</w:t>
      </w:r>
      <w:r w:rsidR="00A244F3" w:rsidRPr="006F3720">
        <w:rPr>
          <w:lang w:eastAsia="en-US"/>
        </w:rPr>
        <w:t>.</w:t>
      </w:r>
    </w:p>
    <w:p w14:paraId="527F06E0" w14:textId="77777777" w:rsidR="00140121" w:rsidRPr="006F3720" w:rsidRDefault="00140121" w:rsidP="00340A01">
      <w:pPr>
        <w:pStyle w:val="a3"/>
        <w:rPr>
          <w:lang w:eastAsia="en-US"/>
        </w:rPr>
      </w:pPr>
      <w:r w:rsidRPr="006F3720">
        <w:rPr>
          <w:lang w:eastAsia="en-US"/>
        </w:rPr>
        <w:t>Спрат дрвећа, оеим едификатора, садржи мало број врста (углавиом бела липа и црни јасен). Спрат жбуња је јачег склопа, са већим бројем врста, од којих су нарочито чести - понекад у фацијесима - дрен (Cornus mas 2.3 - 4.5), црни јасен и једносемени глог. У спрату приземне флоре преовлађују ксерофити, а диференцијалне врсте су Galium album и Сагех glauca.</w:t>
      </w:r>
    </w:p>
    <w:p w14:paraId="6E379218" w14:textId="77777777" w:rsidR="00140121" w:rsidRPr="006F3720" w:rsidRDefault="00140121" w:rsidP="00340A01">
      <w:pPr>
        <w:pStyle w:val="a3"/>
        <w:rPr>
          <w:lang w:eastAsia="en-US"/>
        </w:rPr>
      </w:pPr>
      <w:r w:rsidRPr="006F3720">
        <w:rPr>
          <w:lang w:eastAsia="en-US"/>
        </w:rPr>
        <w:t>У овом типу шуме се срећу на први поглед врло различита земљишта: парарендзине и огајњачене парарендзине на лесу, плиће гајњаче и смеђа земљишта на кречњацима и доломитима. Међутим, неке особине су им заједничке: дубина од 50 - 80 cm, бескарбонатни површински делови профила и повећање садржаја СаСОЗ са дубином, са прилично сувом педоклимом.</w:t>
      </w:r>
    </w:p>
    <w:p w14:paraId="04D97EBB" w14:textId="49CD7FAD" w:rsidR="006C3B34" w:rsidRDefault="006C3B34" w:rsidP="006C3B34">
      <w:pPr>
        <w:jc w:val="both"/>
      </w:pPr>
      <w:r>
        <w:rPr>
          <w:b/>
          <w:lang w:val="sr-Cyrl-BA"/>
        </w:rPr>
        <w:lastRenderedPageBreak/>
        <w:t xml:space="preserve">            (</w:t>
      </w:r>
      <w:r w:rsidRPr="006C3B34">
        <w:rPr>
          <w:b/>
        </w:rPr>
        <w:t>462</w:t>
      </w:r>
      <w:r>
        <w:rPr>
          <w:b/>
          <w:lang w:val="sr-Cyrl-BA"/>
        </w:rPr>
        <w:t>)</w:t>
      </w:r>
      <w:r w:rsidRPr="006C3B34">
        <w:rPr>
          <w:b/>
        </w:rPr>
        <w:t xml:space="preserve">: </w:t>
      </w:r>
      <w:r w:rsidRPr="006C3B34">
        <w:rPr>
          <w:b/>
          <w:bCs/>
        </w:rPr>
        <w:t>Тип шуме китњака и цера са сладуном (</w:t>
      </w:r>
      <w:r w:rsidRPr="006C3B34">
        <w:rPr>
          <w:b/>
          <w:bCs/>
          <w:i/>
        </w:rPr>
        <w:t>Quercetumpetraeae-cerris fernetosum</w:t>
      </w:r>
      <w:r w:rsidRPr="006C3B34">
        <w:rPr>
          <w:b/>
          <w:bCs/>
        </w:rPr>
        <w:t>)</w:t>
      </w:r>
      <w:r>
        <w:t xml:space="preserve"> </w:t>
      </w:r>
      <w:r w:rsidRPr="006C3B34">
        <w:rPr>
          <w:b/>
          <w:bCs/>
        </w:rPr>
        <w:t>на лесивираним киселим смеђим земљиштима</w:t>
      </w:r>
    </w:p>
    <w:p w14:paraId="26DF7838" w14:textId="0D74CF17" w:rsidR="006C3B34" w:rsidRDefault="006C3B34" w:rsidP="006C3B34">
      <w:pPr>
        <w:pStyle w:val="a3"/>
      </w:pPr>
      <w:r>
        <w:t xml:space="preserve">Ова шума се сразмерно ретко среће на Фрушкој Гори - као и сладун - на свега неколико места у Беочину, </w:t>
      </w:r>
      <w:r w:rsidR="00BC1543">
        <w:t>Беочин</w:t>
      </w:r>
      <w:r>
        <w:t>у и Сремској Каменици, на надморским висинама између 250и350ти топлим експозицијама мањих нагиба.</w:t>
      </w:r>
    </w:p>
    <w:p w14:paraId="6613BD3B" w14:textId="77777777" w:rsidR="006C3B34" w:rsidRDefault="006C3B34" w:rsidP="006C3B34">
      <w:pPr>
        <w:pStyle w:val="a3"/>
      </w:pPr>
      <w:r>
        <w:t>Заједницу јасно карактерише диференцијална врста сладун (</w:t>
      </w:r>
      <w:r w:rsidRPr="0094067C">
        <w:rPr>
          <w:i/>
        </w:rPr>
        <w:t>Quercus fametto</w:t>
      </w:r>
      <w:r>
        <w:t>) већ у спрату дрвећа, а знатне разлике појављују се и у остала два спрата. Нема густог жбуња ни фацијеса дрена, а у трећем спрату изостају многе врсте карбонатних земљишта (</w:t>
      </w:r>
      <w:r w:rsidRPr="0094067C">
        <w:rPr>
          <w:i/>
        </w:rPr>
        <w:t>Lithospermum purpu</w:t>
      </w:r>
      <w:r>
        <w:rPr>
          <w:i/>
        </w:rPr>
        <w:t>reo-coeruleum, Galium album, Саr</w:t>
      </w:r>
      <w:r w:rsidRPr="0094067C">
        <w:rPr>
          <w:i/>
        </w:rPr>
        <w:t>ех glauca</w:t>
      </w:r>
      <w:r>
        <w:t xml:space="preserve"> и др.). Диференцијална врста у спрату приземне флоре је </w:t>
      </w:r>
      <w:r w:rsidRPr="0094067C">
        <w:rPr>
          <w:i/>
        </w:rPr>
        <w:t>Silene viridiflora</w:t>
      </w:r>
      <w:r>
        <w:t>.</w:t>
      </w:r>
    </w:p>
    <w:p w14:paraId="1E4F65D0" w14:textId="77777777" w:rsidR="006C3B34" w:rsidRDefault="006C3B34" w:rsidP="006C3B34">
      <w:pPr>
        <w:pStyle w:val="a3"/>
      </w:pPr>
      <w:r>
        <w:t>У овом типу шуме имамо промењен матични супстрат и далеко развијеније земљиште него у претходном (шума цера и китњака са богатим спратом жбуња). Физичке особине, лесивираног киселог смеђег земљишта су веома повољне (дубина 70-110 cm, иловаче до глиновите иловаче), хемијске такође, тако да у овом типу шуме треба очекивати повећану продуктивност.</w:t>
      </w:r>
    </w:p>
    <w:p w14:paraId="64EC90F0" w14:textId="134AEC12"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(463): Тип шуме китњака и цера (</w:t>
      </w:r>
      <w:r w:rsidRPr="006F3720">
        <w:rPr>
          <w:rFonts w:eastAsia="Arial Unicode MS"/>
          <w:b/>
          <w:i/>
          <w:color w:val="000000"/>
          <w:lang w:val="sr-Cyrl-RS" w:eastAsia="en-US"/>
        </w:rPr>
        <w:t>Quercetum petraea - cerris typicum</w:t>
      </w:r>
      <w:r w:rsidRPr="006F3720">
        <w:rPr>
          <w:rFonts w:eastAsia="Arial Unicode MS"/>
          <w:b/>
          <w:color w:val="000000"/>
          <w:lang w:val="sr-Cyrl-RS" w:eastAsia="en-US"/>
        </w:rPr>
        <w:t>) на лесивираним гајњачама и бескарбонатном делувијуму</w:t>
      </w:r>
    </w:p>
    <w:p w14:paraId="62812884" w14:textId="77777777" w:rsidR="00140121" w:rsidRPr="006F3720" w:rsidRDefault="00140121" w:rsidP="006C3B34">
      <w:pPr>
        <w:pStyle w:val="a3"/>
        <w:rPr>
          <w:lang w:eastAsia="en-US"/>
        </w:rPr>
      </w:pPr>
      <w:r w:rsidRPr="006F3720">
        <w:rPr>
          <w:lang w:eastAsia="en-US"/>
        </w:rPr>
        <w:t>Типична шума цера и китњака знатно је мезофилнија од шуме цера и китњака са сладуном (са богатим спратом жбуња), распрострањена наширим гребенима и</w:t>
      </w:r>
      <w:r w:rsidR="00A244F3" w:rsidRPr="006F3720">
        <w:rPr>
          <w:lang w:eastAsia="en-US"/>
        </w:rPr>
        <w:t xml:space="preserve"> главицама средњи</w:t>
      </w:r>
      <w:r w:rsidRPr="006F3720">
        <w:rPr>
          <w:lang w:eastAsia="en-US"/>
        </w:rPr>
        <w:t xml:space="preserve">х </w:t>
      </w:r>
      <w:r w:rsidR="00A244F3" w:rsidRPr="006F3720">
        <w:rPr>
          <w:lang w:eastAsia="en-US"/>
        </w:rPr>
        <w:t>надморских висина (300 - 400 m).</w:t>
      </w:r>
    </w:p>
    <w:p w14:paraId="0FFC4E49" w14:textId="77777777" w:rsidR="00140121" w:rsidRPr="006F3720" w:rsidRDefault="00140121" w:rsidP="006C3B34">
      <w:pPr>
        <w:pStyle w:val="a3"/>
        <w:rPr>
          <w:lang w:eastAsia="en-US"/>
        </w:rPr>
      </w:pPr>
      <w:r w:rsidRPr="006F3720">
        <w:rPr>
          <w:lang w:eastAsia="en-US"/>
        </w:rPr>
        <w:t>Одликује се флористичким богатством и стабилним карактеристичним скупом. Од осталих варијанти шума китњака и цера издваја се и већим присуством мезофилних врста, најчешће дивље трешње и млеча, а у појединим састојинама, чак и букве, клокочике и црне зове.</w:t>
      </w:r>
    </w:p>
    <w:p w14:paraId="5D54036F" w14:textId="77777777" w:rsidR="00140121" w:rsidRPr="006F3720" w:rsidRDefault="00140121" w:rsidP="006C3B34">
      <w:pPr>
        <w:pStyle w:val="a3"/>
        <w:rPr>
          <w:lang w:eastAsia="en-US"/>
        </w:rPr>
      </w:pPr>
      <w:r w:rsidRPr="006F3720">
        <w:rPr>
          <w:lang w:eastAsia="en-US"/>
        </w:rPr>
        <w:t>Лесивиране гајњаче су знатно развијенија, мезофилнија и продуктивнија земљишта од осталих еволуционих фаза на лесу, кречњацима и другим карбонатним супстратима. Представљају завршни члан у еволуцији земљишта која се образују на лесу Фрушке Горе. Због својих физичких и хемијских особина веома повољних за развој дрвенастих врста, треба очекивати да лесивиране гајњаче и гајњаче у лесивирању у овом типу шуме буду високо продуктивне за главне дрвенасте врсте - китњак и цер.</w:t>
      </w:r>
    </w:p>
    <w:p w14:paraId="7B14AD03" w14:textId="77777777" w:rsidR="00140121" w:rsidRPr="006F3720" w:rsidRDefault="00140121" w:rsidP="006C3B34">
      <w:pPr>
        <w:pStyle w:val="a3"/>
        <w:rPr>
          <w:lang w:eastAsia="en-US"/>
        </w:rPr>
      </w:pPr>
      <w:r w:rsidRPr="006F3720">
        <w:rPr>
          <w:lang w:eastAsia="en-US"/>
        </w:rPr>
        <w:t xml:space="preserve">Шума цера и китњака на делувијуму констатована је само </w:t>
      </w:r>
      <w:r w:rsidR="00A244F3" w:rsidRPr="006F3720">
        <w:rPr>
          <w:lang w:eastAsia="en-US"/>
        </w:rPr>
        <w:t>местимично</w:t>
      </w:r>
      <w:r w:rsidRPr="006F3720">
        <w:rPr>
          <w:lang w:eastAsia="en-US"/>
        </w:rPr>
        <w:t>, у сенченим увалама на мањим надморским висинама (230 - 280 m). Јавља се у специфичном микроклимату (повећана влажност), те се одликује јачим склопом спрата дрвећа, већом мезофилношћу и малом покровношћу спрата приземне флоре. Диференцијална врста је Сагех silvatica.</w:t>
      </w:r>
    </w:p>
    <w:p w14:paraId="633E374F" w14:textId="77777777" w:rsidR="00140121" w:rsidRPr="006F3720" w:rsidRDefault="00140121" w:rsidP="006C3B34">
      <w:pPr>
        <w:pStyle w:val="a3"/>
        <w:rPr>
          <w:lang w:eastAsia="en-US"/>
        </w:rPr>
      </w:pPr>
      <w:r w:rsidRPr="006F3720">
        <w:rPr>
          <w:lang w:eastAsia="en-US"/>
        </w:rPr>
        <w:t>Делувијум је неспецифично земљиште за ову ксеромезофилну заједницу, са далеко већом продуктивношћу него што је неопходна за китњак и цер.</w:t>
      </w:r>
    </w:p>
    <w:p w14:paraId="1298C2C3" w14:textId="77777777" w:rsidR="006B6CFA" w:rsidRPr="006F3720" w:rsidRDefault="006B6CFA" w:rsidP="0041746F">
      <w:pPr>
        <w:widowControl/>
        <w:ind w:firstLine="720"/>
        <w:jc w:val="both"/>
        <w:rPr>
          <w:rFonts w:eastAsia="Arial Unicode MS"/>
          <w:b/>
          <w:color w:val="000000"/>
          <w:lang w:val="sr-Cyrl-RS" w:eastAsia="en-US"/>
        </w:rPr>
      </w:pPr>
    </w:p>
    <w:p w14:paraId="64DCCF34" w14:textId="4570C740"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(465): Тип шуме китњака и цера (</w:t>
      </w:r>
      <w:r w:rsidRPr="006F3720">
        <w:rPr>
          <w:rFonts w:eastAsia="Arial Unicode MS"/>
          <w:b/>
          <w:i/>
          <w:color w:val="000000"/>
          <w:lang w:val="sr-Cyrl-RS" w:eastAsia="en-US"/>
        </w:rPr>
        <w:t>Quercetum petraea - cerris pauperum</w:t>
      </w:r>
      <w:r w:rsidRPr="006F3720">
        <w:rPr>
          <w:rFonts w:eastAsia="Arial Unicode MS"/>
          <w:b/>
          <w:color w:val="000000"/>
          <w:lang w:val="sr-Cyrl-RS" w:eastAsia="en-US"/>
        </w:rPr>
        <w:t>) на киселим смеђим и лесивираним киселим смеђим земљиштима</w:t>
      </w:r>
    </w:p>
    <w:p w14:paraId="0605E140" w14:textId="77777777" w:rsidR="00140121" w:rsidRPr="006F3720" w:rsidRDefault="00140121" w:rsidP="006C3B34">
      <w:pPr>
        <w:pStyle w:val="a3"/>
        <w:rPr>
          <w:lang w:eastAsia="en-US"/>
        </w:rPr>
      </w:pPr>
      <w:r w:rsidRPr="006F3720">
        <w:rPr>
          <w:lang w:eastAsia="en-US"/>
        </w:rPr>
        <w:t>Ова шума китњака и цера на лесивираним киселим смеђим земљиштима је распрострањена на силикатним подлогама и нешто већим надморски</w:t>
      </w:r>
      <w:r w:rsidR="00A244F3" w:rsidRPr="006F3720">
        <w:rPr>
          <w:lang w:eastAsia="en-US"/>
        </w:rPr>
        <w:t>м висинама (300 - 450 м)</w:t>
      </w:r>
      <w:r w:rsidRPr="006F3720">
        <w:rPr>
          <w:lang w:eastAsia="en-US"/>
        </w:rPr>
        <w:t>. Експозиције су топле, а нагиби већи (15-22 степена).</w:t>
      </w:r>
    </w:p>
    <w:p w14:paraId="2A9F022F" w14:textId="77777777" w:rsidR="00140121" w:rsidRPr="006F3720" w:rsidRDefault="00140121" w:rsidP="006C3B34">
      <w:pPr>
        <w:pStyle w:val="a3"/>
        <w:rPr>
          <w:lang w:eastAsia="en-US"/>
        </w:rPr>
      </w:pPr>
      <w:r w:rsidRPr="006F3720">
        <w:rPr>
          <w:lang w:eastAsia="en-US"/>
        </w:rPr>
        <w:t xml:space="preserve">Варијанта цера и китњака на силикатним подлогама знатно је сиромашнија врстама него типична шума на базичним подлогама, отуда и име субасс. пауперум. Овде изостаје читав низ дрвенастих и зељастих врста, као на пр.: </w:t>
      </w:r>
      <w:r w:rsidRPr="006F3720">
        <w:rPr>
          <w:i/>
          <w:lang w:eastAsia="en-US"/>
        </w:rPr>
        <w:t>Acer campestre, Prunus avium, Ligustrum vulgare, Geum urbanum, Lithospermu purpureo - coeruleum</w:t>
      </w:r>
      <w:r w:rsidRPr="006F3720">
        <w:rPr>
          <w:lang w:eastAsia="en-US"/>
        </w:rPr>
        <w:t xml:space="preserve">, као и већина врста из породице </w:t>
      </w:r>
      <w:r w:rsidRPr="006F3720">
        <w:rPr>
          <w:i/>
          <w:lang w:eastAsia="en-US"/>
        </w:rPr>
        <w:t>Роасеае.</w:t>
      </w:r>
    </w:p>
    <w:p w14:paraId="312385D0" w14:textId="77777777" w:rsidR="00140121" w:rsidRPr="006F3720" w:rsidRDefault="00140121" w:rsidP="006C3B34">
      <w:pPr>
        <w:pStyle w:val="a3"/>
        <w:rPr>
          <w:lang w:eastAsia="en-US"/>
        </w:rPr>
      </w:pPr>
      <w:r w:rsidRPr="006F3720">
        <w:rPr>
          <w:lang w:eastAsia="en-US"/>
        </w:rPr>
        <w:t>Лесивирана кисела смеђа земљишта су веома повољних физичких и хемијских особина, те треба очекивати високу продуктивност китњака и цера.</w:t>
      </w:r>
    </w:p>
    <w:p w14:paraId="3AD15401" w14:textId="77777777" w:rsidR="00140121" w:rsidRPr="006F3720" w:rsidRDefault="00140121" w:rsidP="006C3B34">
      <w:pPr>
        <w:pStyle w:val="a3"/>
        <w:rPr>
          <w:lang w:eastAsia="en-US"/>
        </w:rPr>
      </w:pPr>
      <w:r w:rsidRPr="006F3720">
        <w:rPr>
          <w:lang w:eastAsia="en-US"/>
        </w:rPr>
        <w:t>Шума цера и китњака на киселим смеђим земљиштима заузима гребене са силикатном подлогом, на надморским висинама од 260</w:t>
      </w:r>
      <w:r w:rsidR="00A244F3" w:rsidRPr="006F3720">
        <w:rPr>
          <w:lang w:eastAsia="en-US"/>
        </w:rPr>
        <w:t xml:space="preserve"> - 400 m</w:t>
      </w:r>
      <w:r w:rsidRPr="006F3720">
        <w:rPr>
          <w:lang w:eastAsia="en-US"/>
        </w:rPr>
        <w:t>. Флористички она представља осиромашену типичну варијанту шуме китњака и цера.</w:t>
      </w:r>
    </w:p>
    <w:p w14:paraId="0B90833B" w14:textId="77777777" w:rsidR="00140121" w:rsidRPr="006F3720" w:rsidRDefault="00140121" w:rsidP="006C3B34">
      <w:pPr>
        <w:pStyle w:val="a3"/>
        <w:rPr>
          <w:lang w:eastAsia="en-US"/>
        </w:rPr>
      </w:pPr>
      <w:r w:rsidRPr="006F3720">
        <w:rPr>
          <w:lang w:eastAsia="en-US"/>
        </w:rPr>
        <w:t>Кисела смеђа земљишта одликују се дубином, повољним механичким саставом (песковите иловаче до иловаче) о повољним водно ваздушним режимом. Хемијске особине су им типичне за дистрична смеђа земљишта, а еколошко производна вредност велика.</w:t>
      </w:r>
    </w:p>
    <w:p w14:paraId="4207323E" w14:textId="0974648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(481): Тип шуме Китњака (</w:t>
      </w:r>
      <w:r w:rsidRPr="006F3720">
        <w:rPr>
          <w:rFonts w:eastAsia="Arial Unicode MS"/>
          <w:b/>
          <w:i/>
          <w:color w:val="000000"/>
          <w:lang w:val="sr-Cyrl-RS" w:eastAsia="en-US"/>
        </w:rPr>
        <w:t>Quercetum montanum typicum</w:t>
      </w:r>
      <w:r w:rsidRPr="006F3720">
        <w:rPr>
          <w:rFonts w:eastAsia="Arial Unicode MS"/>
          <w:b/>
          <w:color w:val="000000"/>
          <w:lang w:val="sr-Cyrl-RS" w:eastAsia="en-US"/>
        </w:rPr>
        <w:t>) иа киселом смеђем земљишту</w:t>
      </w:r>
    </w:p>
    <w:p w14:paraId="291F5D20" w14:textId="77777777" w:rsidR="00140121" w:rsidRPr="006F3720" w:rsidRDefault="00140121" w:rsidP="006C3B34">
      <w:pPr>
        <w:pStyle w:val="a3"/>
        <w:rPr>
          <w:lang w:eastAsia="en-US"/>
        </w:rPr>
      </w:pPr>
      <w:r w:rsidRPr="006F3720">
        <w:rPr>
          <w:lang w:eastAsia="en-US"/>
        </w:rPr>
        <w:t>Типична шума китњака налази се на многим ширим гребенима, на надморским висинама између 300 - 450 m, најчешће на нагибима до 20 степени и хладнијим експозицијама.</w:t>
      </w:r>
    </w:p>
    <w:p w14:paraId="33445DFB" w14:textId="77777777" w:rsidR="00140121" w:rsidRPr="006F3720" w:rsidRDefault="00140121" w:rsidP="006C3B34">
      <w:pPr>
        <w:pStyle w:val="a3"/>
        <w:rPr>
          <w:lang w:eastAsia="en-US"/>
        </w:rPr>
      </w:pPr>
      <w:r w:rsidRPr="006F3720">
        <w:rPr>
          <w:lang w:eastAsia="en-US"/>
        </w:rPr>
        <w:t>Ово је изразито монодоминанатна шума, са китњаком као једином врстом у спрату дрвећа. Спрат жбуња је малог склопа, али флористички богатији него у претходној еколошкој јединици (подмладак китњака, бела липа, црни јасен, брекиња, дивља трешња, глог и др.). Заједница се одликује стабилним карактеристичним скупом, уз неке врсте скромнијих захтева из претходне еколошке јединице и честим фацијесима вијука (</w:t>
      </w:r>
      <w:r w:rsidRPr="006F3720">
        <w:rPr>
          <w:i/>
          <w:lang w:eastAsia="en-US"/>
        </w:rPr>
        <w:t>Festuca montana</w:t>
      </w:r>
      <w:r w:rsidRPr="006F3720">
        <w:rPr>
          <w:lang w:eastAsia="en-US"/>
        </w:rPr>
        <w:t>) у спрату приземне флоре.</w:t>
      </w:r>
    </w:p>
    <w:p w14:paraId="60D6395A" w14:textId="77777777" w:rsidR="00140121" w:rsidRPr="006F3720" w:rsidRDefault="00140121" w:rsidP="006C3B34">
      <w:pPr>
        <w:pStyle w:val="a3"/>
        <w:rPr>
          <w:lang w:eastAsia="en-US"/>
        </w:rPr>
      </w:pPr>
      <w:r w:rsidRPr="006F3720">
        <w:rPr>
          <w:lang w:eastAsia="en-US"/>
        </w:rPr>
        <w:t>Кисела смеђа земљишта су овде дубља, без скелета или са знатно мање скелета у доњем делу профила. Водно - ваздушне особине су добре, а хемијске особине карактеристичне за дистрична смеђа земљишта.</w:t>
      </w:r>
    </w:p>
    <w:p w14:paraId="1563235D" w14:textId="4697C218"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(482): Тип шуме китњака (</w:t>
      </w:r>
      <w:r w:rsidRPr="006F3720">
        <w:rPr>
          <w:rFonts w:eastAsia="Arial Unicode MS"/>
          <w:b/>
          <w:i/>
          <w:color w:val="000000"/>
          <w:lang w:val="sr-Cyrl-RS" w:eastAsia="en-US"/>
        </w:rPr>
        <w:t>Quercetum montanum typicum</w:t>
      </w:r>
      <w:r w:rsidRPr="006F3720">
        <w:rPr>
          <w:rFonts w:eastAsia="Arial Unicode MS"/>
          <w:b/>
          <w:color w:val="000000"/>
          <w:lang w:val="sr-Cyrl-RS" w:eastAsia="en-US"/>
        </w:rPr>
        <w:t>) на киселом смеђем и лесивираном киселом смеђем земљишту</w:t>
      </w:r>
    </w:p>
    <w:p w14:paraId="17506F52" w14:textId="77777777" w:rsidR="00140121" w:rsidRPr="006F3720" w:rsidRDefault="00140121" w:rsidP="006C3B34">
      <w:pPr>
        <w:pStyle w:val="a3"/>
        <w:rPr>
          <w:lang w:eastAsia="en-US"/>
        </w:rPr>
      </w:pPr>
      <w:r w:rsidRPr="006F3720">
        <w:rPr>
          <w:lang w:eastAsia="en-US"/>
        </w:rPr>
        <w:t>Ово је такође широко распрострањена шума на ширим гребенима, на заравнима или мањим нагибима до 15 степени.</w:t>
      </w:r>
    </w:p>
    <w:p w14:paraId="03CB49AD" w14:textId="77777777" w:rsidR="00140121" w:rsidRPr="006F3720" w:rsidRDefault="00140121" w:rsidP="006C3B34">
      <w:pPr>
        <w:pStyle w:val="a3"/>
        <w:rPr>
          <w:lang w:eastAsia="en-US"/>
        </w:rPr>
      </w:pPr>
      <w:r w:rsidRPr="006F3720">
        <w:rPr>
          <w:lang w:eastAsia="en-US"/>
        </w:rPr>
        <w:t xml:space="preserve">Вегетација је слична претходном типу шуме, али има неких разлика, које указују на мезофилније услове станишта. То су: учешће беле липе у спрату дрвећа, богатији спрат жбуња и већи број </w:t>
      </w:r>
      <w:r w:rsidRPr="006F3720">
        <w:rPr>
          <w:lang w:eastAsia="en-US"/>
        </w:rPr>
        <w:lastRenderedPageBreak/>
        <w:t>мезофилних врста приземно (</w:t>
      </w:r>
      <w:r w:rsidRPr="006F3720">
        <w:rPr>
          <w:i/>
          <w:lang w:eastAsia="en-US"/>
        </w:rPr>
        <w:t>Glechoma hirsuta, Сагех pilosa, Galeobdolon luteum, Asperula odorata</w:t>
      </w:r>
      <w:r w:rsidRPr="006F3720">
        <w:rPr>
          <w:lang w:eastAsia="en-US"/>
        </w:rPr>
        <w:t xml:space="preserve"> и др.).</w:t>
      </w:r>
    </w:p>
    <w:p w14:paraId="28D61DC2" w14:textId="77777777" w:rsidR="00140121" w:rsidRPr="006F3720" w:rsidRDefault="00140121" w:rsidP="006C3B34">
      <w:pPr>
        <w:pStyle w:val="a3"/>
        <w:rPr>
          <w:lang w:eastAsia="en-US"/>
        </w:rPr>
      </w:pPr>
      <w:r w:rsidRPr="006F3720">
        <w:rPr>
          <w:lang w:eastAsia="en-US"/>
        </w:rPr>
        <w:t>Лесивирано кисело смеђе земљиште је завршна фаза у еволуцији земљишта накиселим силикатним стенама Фрушке Горе. Све физичке и хемијске особине су практично идеалне за успешан раст не само китњака него и других шумских врста. Стога треба очекивати да производни потенцијал овог станишта буде врло висок.</w:t>
      </w:r>
    </w:p>
    <w:p w14:paraId="39405FE3" w14:textId="19123CF9"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(484): Тип шуме китњака (</w:t>
      </w:r>
      <w:r w:rsidRPr="006F3720">
        <w:rPr>
          <w:rFonts w:eastAsia="Arial Unicode MS"/>
          <w:b/>
          <w:i/>
          <w:color w:val="000000"/>
          <w:lang w:val="sr-Cyrl-RS" w:eastAsia="en-US"/>
        </w:rPr>
        <w:t xml:space="preserve">Quercetum montanum cariecetosum pilosae) </w:t>
      </w:r>
      <w:r w:rsidRPr="006F3720">
        <w:rPr>
          <w:rFonts w:eastAsia="Arial Unicode MS"/>
          <w:b/>
          <w:color w:val="000000"/>
          <w:lang w:val="sr-Cyrl-RS" w:eastAsia="en-US"/>
        </w:rPr>
        <w:t>на гајњачи до лесивираиој гајњачи</w:t>
      </w:r>
    </w:p>
    <w:p w14:paraId="75AB5B15" w14:textId="77777777" w:rsidR="00140121" w:rsidRPr="006F3720" w:rsidRDefault="00140121" w:rsidP="006C3B34">
      <w:pPr>
        <w:pStyle w:val="a3"/>
        <w:rPr>
          <w:lang w:eastAsia="en-US"/>
        </w:rPr>
      </w:pPr>
      <w:r w:rsidRPr="006F3720">
        <w:rPr>
          <w:lang w:eastAsia="en-US"/>
        </w:rPr>
        <w:t xml:space="preserve">Шума китњака на лесивираној гајњачи значајне су због површина које заузимају на Фрушкој Гори </w:t>
      </w:r>
      <w:r w:rsidR="00A244F3" w:rsidRPr="006F3720">
        <w:rPr>
          <w:lang w:eastAsia="en-US"/>
        </w:rPr>
        <w:t xml:space="preserve">, </w:t>
      </w:r>
      <w:r w:rsidRPr="006F3720">
        <w:rPr>
          <w:lang w:eastAsia="en-US"/>
        </w:rPr>
        <w:t>а и посебно интересантне, као ретке (у сваком случају недовољно проучене) заједнице китњака на лесу.</w:t>
      </w:r>
    </w:p>
    <w:p w14:paraId="49D229BE" w14:textId="77777777" w:rsidR="00140121" w:rsidRPr="006F3720" w:rsidRDefault="00140121" w:rsidP="006C3B34">
      <w:pPr>
        <w:pStyle w:val="a3"/>
        <w:rPr>
          <w:lang w:eastAsia="en-US"/>
        </w:rPr>
      </w:pPr>
      <w:r w:rsidRPr="006F3720">
        <w:rPr>
          <w:lang w:eastAsia="en-US"/>
        </w:rPr>
        <w:t xml:space="preserve">Ова шума разликује се од претходних (на силикатним подлогама) већим бројем дрвенастих врста и боље развијеним спратом жбуња (веће учешће беле липе, клокочике, дрена, свиба, црног јасена, брекиње и других). У спрату приземне флоре појављује се већи број мезофилних врста, а знатно је учешће диференцијалне врсте </w:t>
      </w:r>
      <w:r w:rsidRPr="006F3720">
        <w:rPr>
          <w:i/>
          <w:lang w:eastAsia="en-US"/>
        </w:rPr>
        <w:t>Сагех pilosa.</w:t>
      </w:r>
    </w:p>
    <w:p w14:paraId="1E983445" w14:textId="77777777" w:rsidR="00140121" w:rsidRPr="006F3720" w:rsidRDefault="00140121" w:rsidP="006C3B34">
      <w:pPr>
        <w:pStyle w:val="a3"/>
        <w:rPr>
          <w:lang w:eastAsia="en-US"/>
        </w:rPr>
      </w:pPr>
      <w:r w:rsidRPr="006F3720">
        <w:rPr>
          <w:lang w:eastAsia="en-US"/>
        </w:rPr>
        <w:t>Лесивиране гајњаче су веома развијена и изузетно плодна земљишта. До сада није утврђено каква веза и какви међусобни односи постоје између ових земљишта и китњака, који спада у скромне врсте, везане за кисела земљишта, често скелетна и плитка. У овом типу шуме, обзиром на идеалне услове, треба очекивати веома високу производност китњака.</w:t>
      </w:r>
    </w:p>
    <w:p w14:paraId="64010569" w14:textId="2F09CA17"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(601): Тип шуме букве и китњака (</w:t>
      </w:r>
      <w:r w:rsidRPr="006F3720">
        <w:rPr>
          <w:rFonts w:eastAsia="Arial Unicode MS"/>
          <w:b/>
          <w:i/>
          <w:color w:val="000000"/>
          <w:lang w:val="sr-Cyrl-RS" w:eastAsia="en-US"/>
        </w:rPr>
        <w:t>Querco - Fagetum xerophyllum</w:t>
      </w:r>
      <w:r w:rsidRPr="006F3720">
        <w:rPr>
          <w:rFonts w:eastAsia="Arial Unicode MS"/>
          <w:b/>
          <w:color w:val="000000"/>
          <w:lang w:val="sr-Cyrl-RS" w:eastAsia="en-US"/>
        </w:rPr>
        <w:t>) на гајњачи до лесивираној гајњачи и еутричним смеђим до лесивираним еутричним смеђим земљиштима</w:t>
      </w:r>
    </w:p>
    <w:p w14:paraId="1639894E" w14:textId="77777777" w:rsidR="00140121" w:rsidRPr="006F3720" w:rsidRDefault="00140121" w:rsidP="006C3B34">
      <w:pPr>
        <w:pStyle w:val="a3"/>
        <w:rPr>
          <w:lang w:eastAsia="en-US"/>
        </w:rPr>
      </w:pPr>
      <w:r w:rsidRPr="006F3720">
        <w:rPr>
          <w:lang w:eastAsia="en-US"/>
        </w:rPr>
        <w:t>Шума букве и китњака на гајњачама и лесивираним гајњачама је широко распрострањена на Фрушкој Гори, заузимајући положаје у странама потока и повезујући положаје у странама потока и повезујући различите заједнице. Најчешћајена мањим надморским висинама (испод 350m), где чини прелаз између долинских шума лужњака - граба - цера и различитих шума на гебенима и платоима (китњака - цера, цера - крупнолисног медунца, различитих храстова - граба, китњака - граба - цера и др.). Нешто ређе повезује шуме китњака или китњака - граба на гребенима и платоима са брдском шумом букве у долини и тада је на већим надморским висинама (до 450 m).</w:t>
      </w:r>
    </w:p>
    <w:p w14:paraId="385527FD" w14:textId="77777777" w:rsidR="00140121" w:rsidRPr="006F3720" w:rsidRDefault="00140121" w:rsidP="006C3B34">
      <w:pPr>
        <w:pStyle w:val="a3"/>
        <w:rPr>
          <w:i/>
          <w:lang w:eastAsia="en-US"/>
        </w:rPr>
      </w:pPr>
      <w:r w:rsidRPr="006F3720">
        <w:rPr>
          <w:lang w:eastAsia="en-US"/>
        </w:rPr>
        <w:t xml:space="preserve">Шума је флористички богата и са стабилним карактеристичним скупом, у коме се углавном налазе мезофилне врсте, међутим, јављају се и неке диференцијалне, ксерофилније врсте у спрату приземне флоре: </w:t>
      </w:r>
      <w:r w:rsidRPr="006F3720">
        <w:rPr>
          <w:i/>
          <w:lang w:eastAsia="en-US"/>
        </w:rPr>
        <w:t>Fraxinus ornus, Cornus mas, Epipactis latifolia, Fragaria vesca i Mellitis melysophyllum.</w:t>
      </w:r>
    </w:p>
    <w:p w14:paraId="35EBE6A8" w14:textId="77777777" w:rsidR="00140121" w:rsidRPr="006F3720" w:rsidRDefault="00140121" w:rsidP="006C3B34">
      <w:pPr>
        <w:pStyle w:val="a3"/>
        <w:rPr>
          <w:lang w:eastAsia="en-US"/>
        </w:rPr>
      </w:pPr>
      <w:r w:rsidRPr="006F3720">
        <w:rPr>
          <w:lang w:eastAsia="en-US"/>
        </w:rPr>
        <w:t>У овом типу шуме зиатно више су заступљене лесивиране гајњаче, док гајњача има мало. Земљишта су очувана, врло дубока, са изузетно повољним физичким и хемијским особинама и високим производним потенцијалима.</w:t>
      </w:r>
    </w:p>
    <w:p w14:paraId="35FC9B64" w14:textId="38141D1E"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(602): Тип шуме букве и китњака (</w:t>
      </w:r>
      <w:r w:rsidRPr="006F3720">
        <w:rPr>
          <w:rFonts w:eastAsia="Arial Unicode MS"/>
          <w:b/>
          <w:i/>
          <w:color w:val="000000"/>
          <w:lang w:val="sr-Cyrl-RS" w:eastAsia="en-US"/>
        </w:rPr>
        <w:t>Querco - Fagetum typicum</w:t>
      </w:r>
      <w:r w:rsidRPr="006F3720">
        <w:rPr>
          <w:rFonts w:eastAsia="Arial Unicode MS"/>
          <w:b/>
          <w:color w:val="000000"/>
          <w:lang w:val="sr-Cyrl-RS" w:eastAsia="en-US"/>
        </w:rPr>
        <w:t>) на киселом смеђем и лесивираном киселом смеђем земљишту</w:t>
      </w:r>
    </w:p>
    <w:p w14:paraId="36E2156F" w14:textId="17534F8D" w:rsidR="00140121" w:rsidRPr="006F3720" w:rsidRDefault="00140121" w:rsidP="006C3B34">
      <w:pPr>
        <w:pStyle w:val="a3"/>
        <w:rPr>
          <w:lang w:eastAsia="en-US"/>
        </w:rPr>
      </w:pPr>
      <w:r w:rsidRPr="006F3720">
        <w:rPr>
          <w:lang w:eastAsia="en-US"/>
        </w:rPr>
        <w:t xml:space="preserve">Шума букве и китњакау типичном саставу јавља се на већим надморским висинаманего претходна и најчешће повезује брдску шуму букве у потоцима и шуме китњака на гребенима. Местимично ова шума излази из потока на шире гребене (уже гребене на овим надморским висинама заузима чисти китњак, а платое китњак - граб). У </w:t>
      </w:r>
      <w:r w:rsidR="00BC1543">
        <w:rPr>
          <w:lang w:eastAsia="en-US"/>
        </w:rPr>
        <w:t>Беочин</w:t>
      </w:r>
      <w:r w:rsidRPr="006F3720">
        <w:rPr>
          <w:lang w:eastAsia="en-US"/>
        </w:rPr>
        <w:t>у ова шума представља значајну заједницу, која није искључиво прелазног карактера. Наиме у већини долина отворених према југу она заузима обе стране и дно потока (нема брдске шуме букве), тако да је распон надморских висина далеко већи - од 250 - 450 m.</w:t>
      </w:r>
    </w:p>
    <w:p w14:paraId="1A5D0F74" w14:textId="77777777" w:rsidR="00140121" w:rsidRPr="006F3720" w:rsidRDefault="00140121" w:rsidP="006C3B34">
      <w:pPr>
        <w:pStyle w:val="a3"/>
        <w:rPr>
          <w:lang w:eastAsia="en-US"/>
        </w:rPr>
      </w:pPr>
      <w:r w:rsidRPr="006F3720">
        <w:rPr>
          <w:lang w:eastAsia="en-US"/>
        </w:rPr>
        <w:t>Уз стабилан карактеристични скуп и присуство својствених, углавном мезофилних врста (</w:t>
      </w:r>
      <w:r w:rsidRPr="006F3720">
        <w:rPr>
          <w:i/>
          <w:lang w:eastAsia="en-US"/>
        </w:rPr>
        <w:t>Carpinus betulus, Prunus avium, Ulmus montana, Acer platanoides, Corylus avelana, Rubus hirtus, Asperula odorata, Glechoma hirsuta, Stachys silvatica, Ruscus hipoglossum</w:t>
      </w:r>
      <w:r w:rsidRPr="006F3720">
        <w:rPr>
          <w:lang w:eastAsia="en-US"/>
        </w:rPr>
        <w:t xml:space="preserve"> и др.), овде ce појављују и неки нови, типично букови елементи, као што су папрати (Dryopteris filix - mas и Polystichum acuelatum) и црна зова (Sambucus nigra).</w:t>
      </w:r>
    </w:p>
    <w:p w14:paraId="7F269D98" w14:textId="77777777" w:rsidR="00140121" w:rsidRPr="006F3720" w:rsidRDefault="00140121" w:rsidP="006C3B34">
      <w:pPr>
        <w:pStyle w:val="a3"/>
        <w:rPr>
          <w:lang w:eastAsia="en-US"/>
        </w:rPr>
      </w:pPr>
      <w:r w:rsidRPr="006F3720">
        <w:rPr>
          <w:lang w:eastAsia="en-US"/>
        </w:rPr>
        <w:t>Кисело смеђе земљиште у буково китњаковим и буковим шумама у већој мери се разликују од оних у китњаковим шумама. Буква тражи дубље, мезофилније и продуктивније земљиште, па су у складу с тим кисела смеђа и лесивирана кисела смеђа земљишта овде дубока, без скелета и имају висок производни потенцијал.</w:t>
      </w:r>
    </w:p>
    <w:p w14:paraId="0778C2DD" w14:textId="03D74E15"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(603): Тип шуме букве и китњака (</w:t>
      </w:r>
      <w:r w:rsidRPr="006F3720">
        <w:rPr>
          <w:rFonts w:eastAsia="Arial Unicode MS"/>
          <w:b/>
          <w:i/>
          <w:color w:val="000000"/>
          <w:lang w:val="sr-Cyrl-RS" w:eastAsia="en-US"/>
        </w:rPr>
        <w:t>Querco - Fagetum caricetosum silvaticae</w:t>
      </w:r>
      <w:r w:rsidRPr="006F3720">
        <w:rPr>
          <w:rFonts w:eastAsia="Arial Unicode MS"/>
          <w:b/>
          <w:color w:val="000000"/>
          <w:lang w:val="sr-Cyrl-RS" w:eastAsia="en-US"/>
        </w:rPr>
        <w:t>) на бескарбонатном делувијуму</w:t>
      </w:r>
    </w:p>
    <w:p w14:paraId="3ED84877" w14:textId="77777777" w:rsidR="00140121" w:rsidRPr="006F3720" w:rsidRDefault="00140121" w:rsidP="006C3B34">
      <w:pPr>
        <w:pStyle w:val="a3"/>
        <w:rPr>
          <w:lang w:eastAsia="en-US"/>
        </w:rPr>
      </w:pPr>
      <w:r w:rsidRPr="006F3720">
        <w:rPr>
          <w:lang w:eastAsia="en-US"/>
        </w:rPr>
        <w:t xml:space="preserve">Шума букве и китњака на бескарбонатном делувијуму јавља се често у дну потока у две варијанте: на већим надморским висинама, то су мање површине уз брдску шуму букве, а на нижим положајима заузима целе увале (брдска шума букве није развијена). Шума се карактерише флористичким богаством. Диференцијалне врсте су: </w:t>
      </w:r>
      <w:r w:rsidRPr="006F3720">
        <w:rPr>
          <w:i/>
          <w:lang w:eastAsia="en-US"/>
        </w:rPr>
        <w:t>Сагех silvatica, Ruscus aculeatus. Pulmonaria officinalis, Rosa arvensis</w:t>
      </w:r>
      <w:r w:rsidRPr="006F3720">
        <w:rPr>
          <w:lang w:eastAsia="en-US"/>
        </w:rPr>
        <w:t>, док оних ксерофилних у шуми на делувијуму нема.</w:t>
      </w:r>
    </w:p>
    <w:p w14:paraId="0A60CF35" w14:textId="77777777" w:rsidR="00140121" w:rsidRPr="006F3720" w:rsidRDefault="00140121" w:rsidP="006C3B34">
      <w:pPr>
        <w:pStyle w:val="a3"/>
        <w:rPr>
          <w:lang w:eastAsia="en-US"/>
        </w:rPr>
      </w:pPr>
      <w:r w:rsidRPr="006F3720">
        <w:rPr>
          <w:lang w:eastAsia="en-US"/>
        </w:rPr>
        <w:t>Бескарбонатни делувијум констатован је у три варијанте: огајњачени, лесивирани и, ређе, слојевити. Изузетно велика дубина, као и врло фини и плодни материјал у највећој мери нивелишу одређене разлике које постоје међу наведеним варијантама, тако да се може рећи да је ово једно од њмезофилнијих и најпродуктивнијих станишта.</w:t>
      </w:r>
    </w:p>
    <w:p w14:paraId="3EF9CCCA" w14:textId="7590E622" w:rsidR="00140121" w:rsidRPr="006F3720" w:rsidRDefault="00140121" w:rsidP="0041746F">
      <w:pPr>
        <w:widowControl/>
        <w:ind w:firstLine="720"/>
        <w:jc w:val="both"/>
        <w:rPr>
          <w:rFonts w:eastAsia="Arial Unicode MS"/>
          <w:b/>
          <w:color w:val="000000"/>
          <w:lang w:val="sr-Cyrl-RS" w:eastAsia="en-US"/>
        </w:rPr>
      </w:pPr>
      <w:r w:rsidRPr="006F3720">
        <w:rPr>
          <w:rFonts w:eastAsia="Arial Unicode MS"/>
          <w:b/>
          <w:color w:val="000000"/>
          <w:lang w:val="sr-Cyrl-RS" w:eastAsia="en-US"/>
        </w:rPr>
        <w:t>(631): Тип шуме брдске букве (</w:t>
      </w:r>
      <w:r w:rsidRPr="006F3720">
        <w:rPr>
          <w:rFonts w:eastAsia="Arial Unicode MS"/>
          <w:b/>
          <w:i/>
          <w:color w:val="000000"/>
          <w:lang w:val="sr-Cyrl-RS" w:eastAsia="en-US"/>
        </w:rPr>
        <w:t>Fagetum moesiacae submontanum typicum</w:t>
      </w:r>
      <w:r w:rsidRPr="006F3720">
        <w:rPr>
          <w:rFonts w:eastAsia="Arial Unicode MS"/>
          <w:b/>
          <w:color w:val="000000"/>
          <w:lang w:val="sr-Cyrl-RS" w:eastAsia="en-US"/>
        </w:rPr>
        <w:t>) на киеелом смеђем до лесивираном киселом смеђем земљишту</w:t>
      </w:r>
    </w:p>
    <w:p w14:paraId="1032457E" w14:textId="77777777" w:rsidR="00140121" w:rsidRPr="006F3720" w:rsidRDefault="00140121" w:rsidP="006C3B34">
      <w:pPr>
        <w:pStyle w:val="a3"/>
        <w:rPr>
          <w:lang w:eastAsia="en-US"/>
        </w:rPr>
      </w:pPr>
      <w:r w:rsidRPr="006F3720">
        <w:rPr>
          <w:lang w:eastAsia="en-US"/>
        </w:rPr>
        <w:t>Брдска шума букве јавља се у дубоко усеченим потоцима, на различитим експозицијама, али увек заштићена од директне инсолације. Знатно је шире распрострањена у увалама на северним падинама Фрушке Горе (водотоци са падом према Дунаву), док се на топлим јужним падинама релативно ретко среће. То су типичне инверзије вегетације у купираним брдским пределима, где су шума букве, орографски и микроклиматски условљена, јављанамањим надморским висинама од ороклимаксне вегетације (у овом случају китњака - граба).</w:t>
      </w:r>
    </w:p>
    <w:p w14:paraId="73A099A9" w14:textId="77777777" w:rsidR="00140121" w:rsidRPr="006F3720" w:rsidRDefault="00140121" w:rsidP="006C3B34">
      <w:pPr>
        <w:pStyle w:val="a3"/>
        <w:rPr>
          <w:lang w:eastAsia="en-US"/>
        </w:rPr>
      </w:pPr>
      <w:r w:rsidRPr="006F3720">
        <w:rPr>
          <w:lang w:eastAsia="en-US"/>
        </w:rPr>
        <w:t xml:space="preserve">Шума је флористички богата, нарочито дрвенастим врстама, па се уз букву у њој често јављају и крупнолисна, ситнолисна и бела липа, брдски брест, јавор, млеч, црна зова и многе мезофилне </w:t>
      </w:r>
      <w:r w:rsidRPr="006F3720">
        <w:rPr>
          <w:lang w:eastAsia="en-US"/>
        </w:rPr>
        <w:lastRenderedPageBreak/>
        <w:t>зељасте биљке својствене буковим шумама (</w:t>
      </w:r>
      <w:r w:rsidRPr="006F3720">
        <w:rPr>
          <w:i/>
          <w:lang w:eastAsia="en-US"/>
        </w:rPr>
        <w:t>Mercurialis perennis, Dryopteris filix - mas, Athyrium filix - femina, Polystichum acuelatum, Ruscus hipoglossum, Asarum europaeum, Galeobdolon luteum</w:t>
      </w:r>
      <w:r w:rsidRPr="006F3720">
        <w:rPr>
          <w:lang w:eastAsia="en-US"/>
        </w:rPr>
        <w:t xml:space="preserve"> и др.).</w:t>
      </w:r>
    </w:p>
    <w:p w14:paraId="7333CCA5" w14:textId="77777777" w:rsidR="00140121" w:rsidRPr="006F3720" w:rsidRDefault="00140121" w:rsidP="006C3B34">
      <w:pPr>
        <w:pStyle w:val="a3"/>
        <w:rPr>
          <w:lang w:eastAsia="en-US"/>
        </w:rPr>
      </w:pPr>
      <w:r w:rsidRPr="006F3720">
        <w:rPr>
          <w:lang w:eastAsia="en-US"/>
        </w:rPr>
        <w:t>Кисела смеђа, кисела смеђа са знацима лесивирања и лесивирана кисела смеђа земљишта образују се у буковим шумама на хлоритским и хлоритско - серицитским шкриљцима и пешчарима. Сва су она веома лепо развијена, дубока и са повољним физичким и хемијским особинама. Текстурно припадају иловачама до глиновитим иловачама, што значи да су им и водно - ваздушне особине идеалне.</w:t>
      </w:r>
    </w:p>
    <w:p w14:paraId="253ED7A5" w14:textId="77777777" w:rsidR="00881328" w:rsidRPr="006F3720" w:rsidRDefault="00140121" w:rsidP="006C3B34">
      <w:pPr>
        <w:pStyle w:val="a3"/>
        <w:rPr>
          <w:lang w:eastAsia="en-US"/>
        </w:rPr>
      </w:pPr>
      <w:r w:rsidRPr="006F3720">
        <w:rPr>
          <w:lang w:eastAsia="en-US"/>
        </w:rPr>
        <w:t>Стање букових шума, на местима где су мање-више очуване, указује на то да је плодност ових земљишта за букву велика</w:t>
      </w:r>
      <w:r w:rsidR="001B52D9" w:rsidRPr="006F3720">
        <w:rPr>
          <w:lang w:eastAsia="en-US"/>
        </w:rPr>
        <w:t>.</w:t>
      </w:r>
    </w:p>
    <w:p w14:paraId="177199C0" w14:textId="3410D609" w:rsidR="006C3B34" w:rsidRDefault="006C3B34" w:rsidP="006C3B34">
      <w:pPr>
        <w:jc w:val="both"/>
      </w:pPr>
      <w:r>
        <w:rPr>
          <w:b/>
          <w:lang w:val="sr-Cyrl-BA"/>
        </w:rPr>
        <w:t xml:space="preserve">           (</w:t>
      </w:r>
      <w:r w:rsidRPr="006C3B34">
        <w:rPr>
          <w:b/>
        </w:rPr>
        <w:t>632</w:t>
      </w:r>
      <w:r>
        <w:rPr>
          <w:b/>
          <w:lang w:val="sr-Cyrl-BA"/>
        </w:rPr>
        <w:t>)</w:t>
      </w:r>
      <w:r w:rsidRPr="006C3B34">
        <w:rPr>
          <w:b/>
        </w:rPr>
        <w:t>:</w:t>
      </w:r>
      <w:r>
        <w:t xml:space="preserve"> </w:t>
      </w:r>
      <w:r w:rsidRPr="006C3B34">
        <w:rPr>
          <w:b/>
          <w:bCs/>
        </w:rPr>
        <w:t>Ти</w:t>
      </w:r>
      <w:r w:rsidRPr="006C3B34">
        <w:rPr>
          <w:b/>
          <w:bCs/>
          <w:lang w:val="sr-Cyrl-RS"/>
        </w:rPr>
        <w:t>п</w:t>
      </w:r>
      <w:r w:rsidRPr="006C3B34">
        <w:rPr>
          <w:b/>
          <w:bCs/>
        </w:rPr>
        <w:t xml:space="preserve"> шуме брдске букве са јаворима (Fagetum moesiacae submontanum aceretosum) на делувијуму</w:t>
      </w:r>
    </w:p>
    <w:p w14:paraId="7C240ADA" w14:textId="3DB43A90" w:rsidR="006C3B34" w:rsidRDefault="006C3B34" w:rsidP="006C3B34">
      <w:pPr>
        <w:pStyle w:val="a3"/>
      </w:pPr>
      <w:r>
        <w:t xml:space="preserve">Брдска шума букве са јаворима јавља се ниже у потоцима, на мањим нагибима на делувијуму и најчешће је у већој мери девастирана. Као и претходни тип шуме шире је распрострањена у Лежимиру, Беочину и Сремској Каменици, док се врло ретко јавља у </w:t>
      </w:r>
      <w:r w:rsidR="00BC1543">
        <w:t>Беочин</w:t>
      </w:r>
      <w:r>
        <w:t>у (тамо је на делувијумима далеко чешћа шума букве и китњака). Физиономски и флористички је врло слична типичној буковој шуми - само су у спрату дрвећа далеко бројнији јавор и млеч.</w:t>
      </w:r>
    </w:p>
    <w:p w14:paraId="0DC13E91" w14:textId="77777777" w:rsidR="006C3B34" w:rsidRDefault="006C3B34" w:rsidP="006C3B34">
      <w:pPr>
        <w:pStyle w:val="a3"/>
      </w:pPr>
      <w:r>
        <w:t>Делувијуми, посебно бескарбонахни, за букву као и за друге врсте (лужњак, јавор и др.), су веома добра станишта са врло високим производним потенцијалом.</w:t>
      </w:r>
    </w:p>
    <w:p w14:paraId="1FE6AC22" w14:textId="77777777" w:rsidR="0081512B" w:rsidRPr="0081512B" w:rsidRDefault="0081512B" w:rsidP="0081512B">
      <w:pPr>
        <w:pStyle w:val="Heading2"/>
        <w:rPr>
          <w:i/>
        </w:rPr>
      </w:pPr>
      <w:bookmarkStart w:id="19" w:name="_Toc238488700"/>
      <w:bookmarkStart w:id="20" w:name="bookmark47"/>
      <w:r w:rsidRPr="00AD44E2">
        <w:t>1.8. АНТРОПОГЕНИ УТИЦАЈ НА ШУМСКЕ ЕКОСИСТЕМЕ</w:t>
      </w:r>
      <w:bookmarkEnd w:id="19"/>
      <w:r w:rsidRPr="0081512B">
        <w:t xml:space="preserve"> </w:t>
      </w:r>
    </w:p>
    <w:p w14:paraId="1470006C" w14:textId="3B9CAE3A" w:rsidR="005A7E73" w:rsidRPr="006C3B34" w:rsidRDefault="005A7E73" w:rsidP="006C3B34">
      <w:pPr>
        <w:pStyle w:val="a3"/>
      </w:pPr>
      <w:r w:rsidRPr="006C3B34">
        <w:t>Без обзира на унутрашњу хетерогеност (еколошку, историјску, културну и сваку д</w:t>
      </w:r>
      <w:r w:rsidR="00AA4844" w:rsidRPr="006C3B34">
        <w:t xml:space="preserve">ругу), Национални парк </w:t>
      </w:r>
      <w:r w:rsidR="00C84199" w:rsidRPr="006C3B34">
        <w:t>„</w:t>
      </w:r>
      <w:r w:rsidR="00AA4844" w:rsidRPr="006C3B34">
        <w:t>Фрушка г</w:t>
      </w:r>
      <w:r w:rsidRPr="006C3B34">
        <w:t>ора” представља јединствен простор на којем се сучељавају различити и бројни интереси, односно захтеви за његово коришћење. У већини случајева последице таквих коришћења излазе из оквира појединих делова комплекса, па се морају посматрати на нивоу целог Националног парка, што је у даљем тексту, у генералним цртама, и урађено.</w:t>
      </w:r>
    </w:p>
    <w:p w14:paraId="27CCE93B" w14:textId="77777777" w:rsidR="00F26A14" w:rsidRPr="006C3B34" w:rsidRDefault="005A7E73" w:rsidP="006C3B34">
      <w:pPr>
        <w:pStyle w:val="a3"/>
      </w:pPr>
      <w:r w:rsidRPr="006C3B34">
        <w:t>Стихијска урбанизација и привредни развој довели су до свеопштег притиска на, доскора углавном, пољопривредне и шумске површине, односно на простор који се у те свр</w:t>
      </w:r>
      <w:r w:rsidR="00F26A14" w:rsidRPr="006C3B34">
        <w:t>хе искључиво користио до пре неп</w:t>
      </w:r>
      <w:r w:rsidRPr="006C3B34">
        <w:t xml:space="preserve">уних 100 година. </w:t>
      </w:r>
    </w:p>
    <w:p w14:paraId="7B1C4689" w14:textId="4DB78DDB" w:rsidR="007573B6" w:rsidRPr="006C3B34" w:rsidRDefault="00F26A14" w:rsidP="006C3B34">
      <w:pPr>
        <w:pStyle w:val="a3"/>
      </w:pPr>
      <w:r w:rsidRPr="006C3B34">
        <w:t xml:space="preserve">Све чињенице, </w:t>
      </w:r>
      <w:r w:rsidR="005A7E73" w:rsidRPr="006C3B34">
        <w:t xml:space="preserve"> указују на многоструке интересе различитих корисника и делатности у односу на шумски простор, у конкретним условима простор Националног парка. При томе, неопходно је истаћи да сви наведени корисници простора Националног парка, односно њихова делатност, непосредно је у конфликту са основном наменом парка и тиме угрожава његове основне природне вредности. Изражена конфликтност тиме непосредно ограничава основне делатности орг</w:t>
      </w:r>
      <w:r w:rsidR="0081512B" w:rsidRPr="006C3B34">
        <w:t>анизације која газдује Фрушком г</w:t>
      </w:r>
      <w:r w:rsidR="005A7E73" w:rsidRPr="006C3B34">
        <w:t>ором, отежавајући услове за рад у циљу обезбеђења основних функција конкретног простора. Пратећи негативни ефекти су знатно умањење естетске вредности предела, а тиме и укупне вредности и природне опремљености шуме за рекреацију, односно умањење вредности очуване природне и животне средине.</w:t>
      </w:r>
    </w:p>
    <w:p w14:paraId="76F35B43" w14:textId="1F9D1596" w:rsidR="0081512B" w:rsidRPr="0081512B" w:rsidRDefault="0081512B" w:rsidP="00DF2926">
      <w:pPr>
        <w:pStyle w:val="Heading1"/>
        <w:rPr>
          <w:rStyle w:val="Emphasis"/>
          <w:i w:val="0"/>
        </w:rPr>
      </w:pPr>
      <w:bookmarkStart w:id="21" w:name="_Toc238488701"/>
      <w:bookmarkEnd w:id="20"/>
      <w:r w:rsidRPr="0081512B">
        <w:rPr>
          <w:rStyle w:val="Emphasis"/>
          <w:i w:val="0"/>
        </w:rPr>
        <w:t>СТАЊЕ ШУМА, АНАЛИЗА СТАЊА И СПРОВЕДЕ</w:t>
      </w:r>
      <w:r>
        <w:rPr>
          <w:rStyle w:val="Emphasis"/>
          <w:i w:val="0"/>
          <w:lang w:val="sr-Cyrl-RS"/>
        </w:rPr>
        <w:t>н</w:t>
      </w:r>
      <w:r w:rsidRPr="0081512B">
        <w:rPr>
          <w:rStyle w:val="Emphasis"/>
          <w:i w:val="0"/>
        </w:rPr>
        <w:t>ИХ МЕРА</w:t>
      </w:r>
      <w:bookmarkEnd w:id="21"/>
    </w:p>
    <w:p w14:paraId="1D176CE7" w14:textId="69AEF552" w:rsidR="0081512B" w:rsidRPr="0062749B" w:rsidRDefault="00945251" w:rsidP="006C3B34">
      <w:pPr>
        <w:pStyle w:val="Heading2"/>
        <w:rPr>
          <w:i/>
        </w:rPr>
      </w:pPr>
      <w:r w:rsidRPr="006F3720">
        <w:rPr>
          <w:lang w:val="sr-Cyrl-RS"/>
        </w:rPr>
        <w:t xml:space="preserve">           </w:t>
      </w:r>
      <w:bookmarkStart w:id="22" w:name="_Toc238488702"/>
      <w:r w:rsidR="0081512B">
        <w:t>2.1</w:t>
      </w:r>
      <w:r w:rsidR="0081512B" w:rsidRPr="00A82667">
        <w:t>.</w:t>
      </w:r>
      <w:r w:rsidR="0081512B" w:rsidRPr="00A82667">
        <w:tab/>
        <w:t>СТАЊЕ ШУМА</w:t>
      </w:r>
      <w:bookmarkEnd w:id="22"/>
    </w:p>
    <w:p w14:paraId="772600D3" w14:textId="1341DC1B" w:rsidR="0081512B" w:rsidRDefault="0081512B" w:rsidP="001A7D31">
      <w:pPr>
        <w:pStyle w:val="Heading3"/>
        <w:rPr>
          <w:lang w:val="sr-Cyrl-BA"/>
        </w:rPr>
      </w:pPr>
      <w:bookmarkStart w:id="23" w:name="_Toc238488703"/>
      <w:r w:rsidRPr="003D04C0">
        <w:t>2.1.</w:t>
      </w:r>
      <w:r w:rsidRPr="003D04C0">
        <w:rPr>
          <w:lang w:val="sr-Cyrl-RS"/>
        </w:rPr>
        <w:t>1.</w:t>
      </w:r>
      <w:r w:rsidRPr="003D04C0">
        <w:t xml:space="preserve"> </w:t>
      </w:r>
      <w:r w:rsidRPr="00B95208">
        <w:t xml:space="preserve">Стање шума по </w:t>
      </w:r>
      <w:r w:rsidR="0062749B" w:rsidRPr="00B95208">
        <w:rPr>
          <w:lang w:val="sr-Cyrl-BA"/>
        </w:rPr>
        <w:t>општинама</w:t>
      </w:r>
      <w:bookmarkEnd w:id="23"/>
    </w:p>
    <w:p w14:paraId="6DC68E4A" w14:textId="4A10EA38" w:rsidR="0062749B" w:rsidRDefault="0062749B" w:rsidP="0062749B">
      <w:pPr>
        <w:pStyle w:val="a3"/>
        <w:rPr>
          <w:lang w:val="sr-Cyrl-BA"/>
        </w:rPr>
      </w:pPr>
      <w:r>
        <w:t xml:space="preserve">У наредној табели дајемо приказ укупног стања површине унутар ове ГЈ  по општинама. Подаци су приказани на укупну обраслу површину коју обухвата ова ГЈ </w:t>
      </w:r>
      <w:r w:rsidR="00B95208">
        <w:t>2.264,11</w:t>
      </w:r>
      <w:r>
        <w:t xml:space="preserve"> ha.</w:t>
      </w:r>
    </w:p>
    <w:p w14:paraId="60306AB4" w14:textId="62834D17" w:rsidR="00CE03A2" w:rsidRDefault="00CE03A2" w:rsidP="00CE03A2">
      <w:pPr>
        <w:pStyle w:val="Quote"/>
        <w:rPr>
          <w:lang w:val="sr-Latn-BA"/>
        </w:rPr>
      </w:pPr>
      <w:r>
        <w:rPr>
          <w:lang w:val="sr-Cyrl-BA"/>
        </w:rPr>
        <w:t>Табела 4. Приказ стања шума по општинама</w:t>
      </w:r>
    </w:p>
    <w:tbl>
      <w:tblPr>
        <w:tblW w:w="5000" w:type="pct"/>
        <w:tblLook w:val="04A0" w:firstRow="1" w:lastRow="0" w:firstColumn="1" w:lastColumn="0" w:noHBand="0" w:noVBand="1"/>
      </w:tblPr>
      <w:tblGrid>
        <w:gridCol w:w="5080"/>
        <w:gridCol w:w="4626"/>
        <w:gridCol w:w="3198"/>
        <w:gridCol w:w="1181"/>
        <w:gridCol w:w="1242"/>
        <w:gridCol w:w="1181"/>
        <w:gridCol w:w="805"/>
        <w:gridCol w:w="1119"/>
        <w:gridCol w:w="1180"/>
        <w:gridCol w:w="800"/>
      </w:tblGrid>
      <w:tr w:rsidR="00B95208" w:rsidRPr="00B95208" w14:paraId="5D26327B" w14:textId="77777777" w:rsidTr="00B95208">
        <w:trPr>
          <w:trHeight w:val="315"/>
          <w:tblHeader/>
        </w:trPr>
        <w:tc>
          <w:tcPr>
            <w:tcW w:w="1244" w:type="pct"/>
            <w:tcBorders>
              <w:top w:val="nil"/>
              <w:left w:val="nil"/>
              <w:bottom w:val="single" w:sz="8" w:space="0" w:color="auto"/>
              <w:right w:val="nil"/>
            </w:tcBorders>
            <w:shd w:val="clear" w:color="D9E1F2" w:fill="D9E1F2"/>
            <w:noWrap/>
            <w:vAlign w:val="bottom"/>
            <w:hideMark/>
          </w:tcPr>
          <w:p w14:paraId="4D21406C"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Општина</w:t>
            </w:r>
          </w:p>
        </w:tc>
        <w:tc>
          <w:tcPr>
            <w:tcW w:w="1133" w:type="pct"/>
            <w:tcBorders>
              <w:top w:val="nil"/>
              <w:left w:val="nil"/>
              <w:bottom w:val="single" w:sz="8" w:space="0" w:color="auto"/>
              <w:right w:val="nil"/>
            </w:tcBorders>
            <w:shd w:val="clear" w:color="D9E1F2" w:fill="D9E1F2"/>
            <w:noWrap/>
            <w:vAlign w:val="bottom"/>
            <w:hideMark/>
          </w:tcPr>
          <w:p w14:paraId="0FB15FDB"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Намена основна</w:t>
            </w:r>
          </w:p>
        </w:tc>
        <w:tc>
          <w:tcPr>
            <w:tcW w:w="783" w:type="pct"/>
            <w:tcBorders>
              <w:top w:val="nil"/>
              <w:left w:val="nil"/>
              <w:bottom w:val="single" w:sz="8" w:space="0" w:color="auto"/>
              <w:right w:val="nil"/>
            </w:tcBorders>
            <w:shd w:val="clear" w:color="D9E1F2" w:fill="D9E1F2"/>
            <w:noWrap/>
            <w:vAlign w:val="bottom"/>
            <w:hideMark/>
          </w:tcPr>
          <w:p w14:paraId="22B70843"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Површина под шумом (hа) </w:t>
            </w:r>
          </w:p>
        </w:tc>
        <w:tc>
          <w:tcPr>
            <w:tcW w:w="289" w:type="pct"/>
            <w:tcBorders>
              <w:top w:val="nil"/>
              <w:left w:val="nil"/>
              <w:bottom w:val="single" w:sz="8" w:space="0" w:color="auto"/>
              <w:right w:val="nil"/>
            </w:tcBorders>
            <w:shd w:val="clear" w:color="D9E1F2" w:fill="D9E1F2"/>
            <w:noWrap/>
            <w:vAlign w:val="bottom"/>
            <w:hideMark/>
          </w:tcPr>
          <w:p w14:paraId="62C4B28D"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%P </w:t>
            </w:r>
          </w:p>
        </w:tc>
        <w:tc>
          <w:tcPr>
            <w:tcW w:w="304" w:type="pct"/>
            <w:tcBorders>
              <w:top w:val="nil"/>
              <w:left w:val="nil"/>
              <w:bottom w:val="single" w:sz="8" w:space="0" w:color="auto"/>
              <w:right w:val="nil"/>
            </w:tcBorders>
            <w:shd w:val="clear" w:color="D9E1F2" w:fill="D9E1F2"/>
            <w:noWrap/>
            <w:vAlign w:val="bottom"/>
            <w:hideMark/>
          </w:tcPr>
          <w:p w14:paraId="2F02BE9D"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V </w:t>
            </w:r>
          </w:p>
        </w:tc>
        <w:tc>
          <w:tcPr>
            <w:tcW w:w="289" w:type="pct"/>
            <w:tcBorders>
              <w:top w:val="nil"/>
              <w:left w:val="nil"/>
              <w:bottom w:val="single" w:sz="8" w:space="0" w:color="auto"/>
              <w:right w:val="nil"/>
            </w:tcBorders>
            <w:shd w:val="clear" w:color="D9E1F2" w:fill="D9E1F2"/>
            <w:noWrap/>
            <w:vAlign w:val="bottom"/>
            <w:hideMark/>
          </w:tcPr>
          <w:p w14:paraId="17575C63"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%V </w:t>
            </w:r>
          </w:p>
        </w:tc>
        <w:tc>
          <w:tcPr>
            <w:tcW w:w="197" w:type="pct"/>
            <w:tcBorders>
              <w:top w:val="nil"/>
              <w:left w:val="nil"/>
              <w:bottom w:val="single" w:sz="8" w:space="0" w:color="auto"/>
              <w:right w:val="nil"/>
            </w:tcBorders>
            <w:shd w:val="clear" w:color="D9E1F2" w:fill="D9E1F2"/>
            <w:noWrap/>
            <w:vAlign w:val="bottom"/>
            <w:hideMark/>
          </w:tcPr>
          <w:p w14:paraId="0D800328"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V/ha </w:t>
            </w:r>
          </w:p>
        </w:tc>
        <w:tc>
          <w:tcPr>
            <w:tcW w:w="274" w:type="pct"/>
            <w:tcBorders>
              <w:top w:val="nil"/>
              <w:left w:val="nil"/>
              <w:bottom w:val="single" w:sz="8" w:space="0" w:color="auto"/>
              <w:right w:val="nil"/>
            </w:tcBorders>
            <w:shd w:val="clear" w:color="D9E1F2" w:fill="D9E1F2"/>
            <w:noWrap/>
            <w:vAlign w:val="bottom"/>
            <w:hideMark/>
          </w:tcPr>
          <w:p w14:paraId="0305CA0F"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Iv </w:t>
            </w:r>
          </w:p>
        </w:tc>
        <w:tc>
          <w:tcPr>
            <w:tcW w:w="289" w:type="pct"/>
            <w:tcBorders>
              <w:top w:val="nil"/>
              <w:left w:val="nil"/>
              <w:bottom w:val="single" w:sz="8" w:space="0" w:color="auto"/>
              <w:right w:val="nil"/>
            </w:tcBorders>
            <w:shd w:val="clear" w:color="D9E1F2" w:fill="D9E1F2"/>
            <w:noWrap/>
            <w:vAlign w:val="bottom"/>
            <w:hideMark/>
          </w:tcPr>
          <w:p w14:paraId="10256197" w14:textId="77777777" w:rsidR="00B95208" w:rsidRPr="00B95208" w:rsidRDefault="00B95208" w:rsidP="00B95208">
            <w:pPr>
              <w:widowControl/>
              <w:jc w:val="center"/>
              <w:rPr>
                <w:b/>
                <w:bCs/>
                <w:color w:val="000000"/>
                <w:sz w:val="22"/>
                <w:szCs w:val="22"/>
                <w:lang w:val="en-US" w:eastAsia="en-US"/>
              </w:rPr>
            </w:pPr>
            <w:r w:rsidRPr="00B95208">
              <w:rPr>
                <w:b/>
                <w:bCs/>
                <w:color w:val="000000"/>
                <w:sz w:val="22"/>
                <w:szCs w:val="22"/>
                <w:lang w:val="en-US" w:eastAsia="en-US"/>
              </w:rPr>
              <w:t xml:space="preserve">%Iv </w:t>
            </w:r>
          </w:p>
        </w:tc>
        <w:tc>
          <w:tcPr>
            <w:tcW w:w="196" w:type="pct"/>
            <w:tcBorders>
              <w:top w:val="nil"/>
              <w:left w:val="nil"/>
              <w:bottom w:val="single" w:sz="8" w:space="0" w:color="auto"/>
              <w:right w:val="nil"/>
            </w:tcBorders>
            <w:shd w:val="clear" w:color="D9E1F2" w:fill="D9E1F2"/>
            <w:noWrap/>
            <w:vAlign w:val="bottom"/>
            <w:hideMark/>
          </w:tcPr>
          <w:p w14:paraId="051DA3EB"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 xml:space="preserve">Iv/ha  </w:t>
            </w:r>
          </w:p>
        </w:tc>
      </w:tr>
      <w:tr w:rsidR="00B95208" w:rsidRPr="00B95208" w14:paraId="79566ECB" w14:textId="77777777" w:rsidTr="00B95208">
        <w:trPr>
          <w:trHeight w:val="300"/>
        </w:trPr>
        <w:tc>
          <w:tcPr>
            <w:tcW w:w="1244" w:type="pct"/>
            <w:tcBorders>
              <w:top w:val="nil"/>
              <w:left w:val="nil"/>
              <w:bottom w:val="nil"/>
              <w:right w:val="nil"/>
            </w:tcBorders>
            <w:noWrap/>
            <w:vAlign w:val="bottom"/>
            <w:hideMark/>
          </w:tcPr>
          <w:p w14:paraId="1D6B76CC"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80101. Беочин</w:t>
            </w:r>
          </w:p>
        </w:tc>
        <w:tc>
          <w:tcPr>
            <w:tcW w:w="1133" w:type="pct"/>
            <w:tcBorders>
              <w:top w:val="nil"/>
              <w:left w:val="nil"/>
              <w:bottom w:val="nil"/>
              <w:right w:val="nil"/>
            </w:tcBorders>
            <w:noWrap/>
            <w:vAlign w:val="bottom"/>
            <w:hideMark/>
          </w:tcPr>
          <w:p w14:paraId="3EB928FB" w14:textId="77777777" w:rsidR="00B95208" w:rsidRPr="00B95208" w:rsidRDefault="00B95208" w:rsidP="00B95208">
            <w:pPr>
              <w:widowControl/>
              <w:rPr>
                <w:color w:val="000000"/>
                <w:sz w:val="22"/>
                <w:szCs w:val="22"/>
                <w:lang w:val="en-US" w:eastAsia="en-US"/>
              </w:rPr>
            </w:pPr>
            <w:r w:rsidRPr="00B95208">
              <w:rPr>
                <w:color w:val="000000"/>
                <w:sz w:val="22"/>
                <w:szCs w:val="22"/>
                <w:lang w:val="en-US" w:eastAsia="en-US"/>
              </w:rPr>
              <w:t>58. Национални парк - I степен заштите</w:t>
            </w:r>
          </w:p>
        </w:tc>
        <w:tc>
          <w:tcPr>
            <w:tcW w:w="783" w:type="pct"/>
            <w:tcBorders>
              <w:top w:val="nil"/>
              <w:left w:val="nil"/>
              <w:bottom w:val="nil"/>
              <w:right w:val="nil"/>
            </w:tcBorders>
            <w:noWrap/>
            <w:vAlign w:val="bottom"/>
            <w:hideMark/>
          </w:tcPr>
          <w:p w14:paraId="6065F9DA"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34,64</w:t>
            </w:r>
          </w:p>
        </w:tc>
        <w:tc>
          <w:tcPr>
            <w:tcW w:w="289" w:type="pct"/>
            <w:tcBorders>
              <w:top w:val="nil"/>
              <w:left w:val="nil"/>
              <w:bottom w:val="nil"/>
              <w:right w:val="nil"/>
            </w:tcBorders>
            <w:noWrap/>
            <w:vAlign w:val="bottom"/>
            <w:hideMark/>
          </w:tcPr>
          <w:p w14:paraId="432F03C6"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1,53%</w:t>
            </w:r>
          </w:p>
        </w:tc>
        <w:tc>
          <w:tcPr>
            <w:tcW w:w="304" w:type="pct"/>
            <w:tcBorders>
              <w:top w:val="nil"/>
              <w:left w:val="nil"/>
              <w:bottom w:val="nil"/>
              <w:right w:val="nil"/>
            </w:tcBorders>
            <w:noWrap/>
            <w:vAlign w:val="bottom"/>
            <w:hideMark/>
          </w:tcPr>
          <w:p w14:paraId="7DB0AC20"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10.282,9</w:t>
            </w:r>
          </w:p>
        </w:tc>
        <w:tc>
          <w:tcPr>
            <w:tcW w:w="289" w:type="pct"/>
            <w:tcBorders>
              <w:top w:val="nil"/>
              <w:left w:val="nil"/>
              <w:bottom w:val="nil"/>
              <w:right w:val="nil"/>
            </w:tcBorders>
            <w:noWrap/>
            <w:vAlign w:val="bottom"/>
            <w:hideMark/>
          </w:tcPr>
          <w:p w14:paraId="7DC848B9"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1,47%</w:t>
            </w:r>
          </w:p>
        </w:tc>
        <w:tc>
          <w:tcPr>
            <w:tcW w:w="197" w:type="pct"/>
            <w:tcBorders>
              <w:top w:val="nil"/>
              <w:left w:val="nil"/>
              <w:bottom w:val="nil"/>
              <w:right w:val="nil"/>
            </w:tcBorders>
            <w:noWrap/>
            <w:vAlign w:val="bottom"/>
            <w:hideMark/>
          </w:tcPr>
          <w:p w14:paraId="079AE037"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296,9</w:t>
            </w:r>
          </w:p>
        </w:tc>
        <w:tc>
          <w:tcPr>
            <w:tcW w:w="274" w:type="pct"/>
            <w:tcBorders>
              <w:top w:val="nil"/>
              <w:left w:val="nil"/>
              <w:bottom w:val="nil"/>
              <w:right w:val="nil"/>
            </w:tcBorders>
            <w:noWrap/>
            <w:vAlign w:val="bottom"/>
            <w:hideMark/>
          </w:tcPr>
          <w:p w14:paraId="5B984CF6"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186,5</w:t>
            </w:r>
          </w:p>
        </w:tc>
        <w:tc>
          <w:tcPr>
            <w:tcW w:w="289" w:type="pct"/>
            <w:tcBorders>
              <w:top w:val="nil"/>
              <w:left w:val="nil"/>
              <w:bottom w:val="nil"/>
              <w:right w:val="nil"/>
            </w:tcBorders>
            <w:noWrap/>
            <w:vAlign w:val="bottom"/>
            <w:hideMark/>
          </w:tcPr>
          <w:p w14:paraId="7CCD4EEF"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1,66%</w:t>
            </w:r>
          </w:p>
        </w:tc>
        <w:tc>
          <w:tcPr>
            <w:tcW w:w="196" w:type="pct"/>
            <w:tcBorders>
              <w:top w:val="nil"/>
              <w:left w:val="nil"/>
              <w:bottom w:val="nil"/>
              <w:right w:val="nil"/>
            </w:tcBorders>
            <w:noWrap/>
            <w:vAlign w:val="bottom"/>
            <w:hideMark/>
          </w:tcPr>
          <w:p w14:paraId="6B5A114C"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5,4</w:t>
            </w:r>
          </w:p>
        </w:tc>
      </w:tr>
      <w:tr w:rsidR="00B95208" w:rsidRPr="00B95208" w14:paraId="376FA0DB" w14:textId="77777777" w:rsidTr="00B95208">
        <w:trPr>
          <w:trHeight w:val="300"/>
        </w:trPr>
        <w:tc>
          <w:tcPr>
            <w:tcW w:w="1244" w:type="pct"/>
            <w:tcBorders>
              <w:top w:val="nil"/>
              <w:left w:val="nil"/>
              <w:bottom w:val="nil"/>
              <w:right w:val="nil"/>
            </w:tcBorders>
            <w:noWrap/>
            <w:vAlign w:val="bottom"/>
            <w:hideMark/>
          </w:tcPr>
          <w:p w14:paraId="03E54807" w14:textId="77777777" w:rsidR="00B95208" w:rsidRPr="00B95208" w:rsidRDefault="00B95208" w:rsidP="00B95208">
            <w:pPr>
              <w:widowControl/>
              <w:jc w:val="right"/>
              <w:rPr>
                <w:color w:val="000000"/>
                <w:sz w:val="22"/>
                <w:szCs w:val="22"/>
                <w:lang w:val="en-US" w:eastAsia="en-US"/>
              </w:rPr>
            </w:pPr>
          </w:p>
        </w:tc>
        <w:tc>
          <w:tcPr>
            <w:tcW w:w="1133" w:type="pct"/>
            <w:tcBorders>
              <w:top w:val="nil"/>
              <w:left w:val="nil"/>
              <w:bottom w:val="nil"/>
              <w:right w:val="nil"/>
            </w:tcBorders>
            <w:noWrap/>
            <w:vAlign w:val="bottom"/>
            <w:hideMark/>
          </w:tcPr>
          <w:p w14:paraId="0E08E5C6" w14:textId="77777777" w:rsidR="00B95208" w:rsidRPr="00B95208" w:rsidRDefault="00B95208" w:rsidP="00B95208">
            <w:pPr>
              <w:widowControl/>
              <w:rPr>
                <w:color w:val="000000"/>
                <w:sz w:val="22"/>
                <w:szCs w:val="22"/>
                <w:lang w:val="en-US" w:eastAsia="en-US"/>
              </w:rPr>
            </w:pPr>
            <w:r w:rsidRPr="00B95208">
              <w:rPr>
                <w:color w:val="000000"/>
                <w:sz w:val="22"/>
                <w:szCs w:val="22"/>
                <w:lang w:val="en-US" w:eastAsia="en-US"/>
              </w:rPr>
              <w:t>59. Национални парк - II степен заштите</w:t>
            </w:r>
          </w:p>
        </w:tc>
        <w:tc>
          <w:tcPr>
            <w:tcW w:w="783" w:type="pct"/>
            <w:tcBorders>
              <w:top w:val="nil"/>
              <w:left w:val="nil"/>
              <w:bottom w:val="nil"/>
              <w:right w:val="nil"/>
            </w:tcBorders>
            <w:noWrap/>
            <w:vAlign w:val="bottom"/>
            <w:hideMark/>
          </w:tcPr>
          <w:p w14:paraId="06639D5F"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1.176,35</w:t>
            </w:r>
          </w:p>
        </w:tc>
        <w:tc>
          <w:tcPr>
            <w:tcW w:w="289" w:type="pct"/>
            <w:tcBorders>
              <w:top w:val="nil"/>
              <w:left w:val="nil"/>
              <w:bottom w:val="nil"/>
              <w:right w:val="nil"/>
            </w:tcBorders>
            <w:noWrap/>
            <w:vAlign w:val="bottom"/>
            <w:hideMark/>
          </w:tcPr>
          <w:p w14:paraId="36990115"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51,96%</w:t>
            </w:r>
          </w:p>
        </w:tc>
        <w:tc>
          <w:tcPr>
            <w:tcW w:w="304" w:type="pct"/>
            <w:tcBorders>
              <w:top w:val="nil"/>
              <w:left w:val="nil"/>
              <w:bottom w:val="nil"/>
              <w:right w:val="nil"/>
            </w:tcBorders>
            <w:noWrap/>
            <w:vAlign w:val="bottom"/>
            <w:hideMark/>
          </w:tcPr>
          <w:p w14:paraId="26CB459E"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369.155,3</w:t>
            </w:r>
          </w:p>
        </w:tc>
        <w:tc>
          <w:tcPr>
            <w:tcW w:w="289" w:type="pct"/>
            <w:tcBorders>
              <w:top w:val="nil"/>
              <w:left w:val="nil"/>
              <w:bottom w:val="nil"/>
              <w:right w:val="nil"/>
            </w:tcBorders>
            <w:noWrap/>
            <w:vAlign w:val="bottom"/>
            <w:hideMark/>
          </w:tcPr>
          <w:p w14:paraId="5F3A80B5"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52,84%</w:t>
            </w:r>
          </w:p>
        </w:tc>
        <w:tc>
          <w:tcPr>
            <w:tcW w:w="197" w:type="pct"/>
            <w:tcBorders>
              <w:top w:val="nil"/>
              <w:left w:val="nil"/>
              <w:bottom w:val="nil"/>
              <w:right w:val="nil"/>
            </w:tcBorders>
            <w:noWrap/>
            <w:vAlign w:val="bottom"/>
            <w:hideMark/>
          </w:tcPr>
          <w:p w14:paraId="62689670"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313,8</w:t>
            </w:r>
          </w:p>
        </w:tc>
        <w:tc>
          <w:tcPr>
            <w:tcW w:w="274" w:type="pct"/>
            <w:tcBorders>
              <w:top w:val="nil"/>
              <w:left w:val="nil"/>
              <w:bottom w:val="nil"/>
              <w:right w:val="nil"/>
            </w:tcBorders>
            <w:noWrap/>
            <w:vAlign w:val="bottom"/>
            <w:hideMark/>
          </w:tcPr>
          <w:p w14:paraId="61603C19"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6.035,6</w:t>
            </w:r>
          </w:p>
        </w:tc>
        <w:tc>
          <w:tcPr>
            <w:tcW w:w="289" w:type="pct"/>
            <w:tcBorders>
              <w:top w:val="nil"/>
              <w:left w:val="nil"/>
              <w:bottom w:val="nil"/>
              <w:right w:val="nil"/>
            </w:tcBorders>
            <w:noWrap/>
            <w:vAlign w:val="bottom"/>
            <w:hideMark/>
          </w:tcPr>
          <w:p w14:paraId="43EE7D1F"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53,61%</w:t>
            </w:r>
          </w:p>
        </w:tc>
        <w:tc>
          <w:tcPr>
            <w:tcW w:w="196" w:type="pct"/>
            <w:tcBorders>
              <w:top w:val="nil"/>
              <w:left w:val="nil"/>
              <w:bottom w:val="nil"/>
              <w:right w:val="nil"/>
            </w:tcBorders>
            <w:noWrap/>
            <w:vAlign w:val="bottom"/>
            <w:hideMark/>
          </w:tcPr>
          <w:p w14:paraId="2F42F9A3"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5,1</w:t>
            </w:r>
          </w:p>
        </w:tc>
      </w:tr>
      <w:tr w:rsidR="00B95208" w:rsidRPr="00B95208" w14:paraId="3677ED4D" w14:textId="77777777" w:rsidTr="00B95208">
        <w:trPr>
          <w:trHeight w:val="300"/>
        </w:trPr>
        <w:tc>
          <w:tcPr>
            <w:tcW w:w="1244" w:type="pct"/>
            <w:tcBorders>
              <w:top w:val="nil"/>
              <w:left w:val="nil"/>
              <w:bottom w:val="nil"/>
              <w:right w:val="nil"/>
            </w:tcBorders>
            <w:noWrap/>
            <w:vAlign w:val="bottom"/>
          </w:tcPr>
          <w:p w14:paraId="6D60A6EE" w14:textId="77777777" w:rsidR="00B95208" w:rsidRPr="00B95208" w:rsidRDefault="00B95208" w:rsidP="00B95208">
            <w:pPr>
              <w:widowControl/>
              <w:jc w:val="right"/>
              <w:rPr>
                <w:color w:val="000000"/>
                <w:sz w:val="22"/>
                <w:szCs w:val="22"/>
                <w:lang w:val="en-US" w:eastAsia="en-US"/>
              </w:rPr>
            </w:pPr>
          </w:p>
        </w:tc>
        <w:tc>
          <w:tcPr>
            <w:tcW w:w="1133" w:type="pct"/>
            <w:tcBorders>
              <w:top w:val="nil"/>
              <w:left w:val="nil"/>
              <w:bottom w:val="nil"/>
              <w:right w:val="nil"/>
            </w:tcBorders>
            <w:noWrap/>
            <w:vAlign w:val="bottom"/>
          </w:tcPr>
          <w:p w14:paraId="2FF0F37F" w14:textId="77777777" w:rsidR="00B95208" w:rsidRPr="00B95208" w:rsidRDefault="00B95208" w:rsidP="00B95208">
            <w:pPr>
              <w:widowControl/>
              <w:rPr>
                <w:color w:val="000000"/>
                <w:sz w:val="22"/>
                <w:szCs w:val="22"/>
                <w:lang w:val="en-US" w:eastAsia="en-US"/>
              </w:rPr>
            </w:pPr>
          </w:p>
        </w:tc>
        <w:tc>
          <w:tcPr>
            <w:tcW w:w="783" w:type="pct"/>
            <w:tcBorders>
              <w:top w:val="nil"/>
              <w:left w:val="nil"/>
              <w:bottom w:val="nil"/>
              <w:right w:val="nil"/>
            </w:tcBorders>
            <w:noWrap/>
            <w:vAlign w:val="bottom"/>
          </w:tcPr>
          <w:p w14:paraId="49BA0C81" w14:textId="77777777" w:rsidR="00B95208" w:rsidRPr="00B95208" w:rsidRDefault="00B95208" w:rsidP="00B95208">
            <w:pPr>
              <w:widowControl/>
              <w:jc w:val="right"/>
              <w:rPr>
                <w:color w:val="000000"/>
                <w:sz w:val="22"/>
                <w:szCs w:val="22"/>
                <w:lang w:val="en-US" w:eastAsia="en-US"/>
              </w:rPr>
            </w:pPr>
          </w:p>
        </w:tc>
        <w:tc>
          <w:tcPr>
            <w:tcW w:w="289" w:type="pct"/>
            <w:tcBorders>
              <w:top w:val="nil"/>
              <w:left w:val="nil"/>
              <w:bottom w:val="nil"/>
              <w:right w:val="nil"/>
            </w:tcBorders>
            <w:noWrap/>
            <w:vAlign w:val="bottom"/>
          </w:tcPr>
          <w:p w14:paraId="017E81A4" w14:textId="77777777" w:rsidR="00B95208" w:rsidRPr="00B95208" w:rsidRDefault="00B95208" w:rsidP="00B95208">
            <w:pPr>
              <w:widowControl/>
              <w:jc w:val="right"/>
              <w:rPr>
                <w:color w:val="000000"/>
                <w:sz w:val="22"/>
                <w:szCs w:val="22"/>
                <w:lang w:val="en-US" w:eastAsia="en-US"/>
              </w:rPr>
            </w:pPr>
          </w:p>
        </w:tc>
        <w:tc>
          <w:tcPr>
            <w:tcW w:w="304" w:type="pct"/>
            <w:tcBorders>
              <w:top w:val="nil"/>
              <w:left w:val="nil"/>
              <w:bottom w:val="nil"/>
              <w:right w:val="nil"/>
            </w:tcBorders>
            <w:noWrap/>
            <w:vAlign w:val="bottom"/>
          </w:tcPr>
          <w:p w14:paraId="6D401CB5" w14:textId="77777777" w:rsidR="00B95208" w:rsidRPr="00B95208" w:rsidRDefault="00B95208" w:rsidP="00B95208">
            <w:pPr>
              <w:widowControl/>
              <w:jc w:val="right"/>
              <w:rPr>
                <w:color w:val="000000"/>
                <w:sz w:val="22"/>
                <w:szCs w:val="22"/>
                <w:lang w:val="en-US" w:eastAsia="en-US"/>
              </w:rPr>
            </w:pPr>
          </w:p>
        </w:tc>
        <w:tc>
          <w:tcPr>
            <w:tcW w:w="289" w:type="pct"/>
            <w:tcBorders>
              <w:top w:val="nil"/>
              <w:left w:val="nil"/>
              <w:bottom w:val="nil"/>
              <w:right w:val="nil"/>
            </w:tcBorders>
            <w:noWrap/>
            <w:vAlign w:val="bottom"/>
          </w:tcPr>
          <w:p w14:paraId="4F9A4B6F" w14:textId="77777777" w:rsidR="00B95208" w:rsidRPr="00B95208" w:rsidRDefault="00B95208" w:rsidP="00B95208">
            <w:pPr>
              <w:widowControl/>
              <w:jc w:val="right"/>
              <w:rPr>
                <w:color w:val="000000"/>
                <w:sz w:val="22"/>
                <w:szCs w:val="22"/>
                <w:lang w:val="en-US" w:eastAsia="en-US"/>
              </w:rPr>
            </w:pPr>
          </w:p>
        </w:tc>
        <w:tc>
          <w:tcPr>
            <w:tcW w:w="197" w:type="pct"/>
            <w:tcBorders>
              <w:top w:val="nil"/>
              <w:left w:val="nil"/>
              <w:bottom w:val="nil"/>
              <w:right w:val="nil"/>
            </w:tcBorders>
            <w:noWrap/>
            <w:vAlign w:val="bottom"/>
          </w:tcPr>
          <w:p w14:paraId="6D4CB41E" w14:textId="77777777" w:rsidR="00B95208" w:rsidRPr="00B95208" w:rsidRDefault="00B95208" w:rsidP="00B95208">
            <w:pPr>
              <w:widowControl/>
              <w:jc w:val="right"/>
              <w:rPr>
                <w:color w:val="000000"/>
                <w:sz w:val="22"/>
                <w:szCs w:val="22"/>
                <w:lang w:val="en-US" w:eastAsia="en-US"/>
              </w:rPr>
            </w:pPr>
          </w:p>
        </w:tc>
        <w:tc>
          <w:tcPr>
            <w:tcW w:w="274" w:type="pct"/>
            <w:tcBorders>
              <w:top w:val="nil"/>
              <w:left w:val="nil"/>
              <w:bottom w:val="nil"/>
              <w:right w:val="nil"/>
            </w:tcBorders>
            <w:noWrap/>
            <w:vAlign w:val="bottom"/>
          </w:tcPr>
          <w:p w14:paraId="32A6D816" w14:textId="77777777" w:rsidR="00B95208" w:rsidRPr="00B95208" w:rsidRDefault="00B95208" w:rsidP="00B95208">
            <w:pPr>
              <w:widowControl/>
              <w:jc w:val="right"/>
              <w:rPr>
                <w:color w:val="000000"/>
                <w:sz w:val="22"/>
                <w:szCs w:val="22"/>
                <w:lang w:val="en-US" w:eastAsia="en-US"/>
              </w:rPr>
            </w:pPr>
          </w:p>
        </w:tc>
        <w:tc>
          <w:tcPr>
            <w:tcW w:w="289" w:type="pct"/>
            <w:tcBorders>
              <w:top w:val="nil"/>
              <w:left w:val="nil"/>
              <w:bottom w:val="nil"/>
              <w:right w:val="nil"/>
            </w:tcBorders>
            <w:noWrap/>
            <w:vAlign w:val="bottom"/>
          </w:tcPr>
          <w:p w14:paraId="45BCA121" w14:textId="77777777" w:rsidR="00B95208" w:rsidRPr="00B95208" w:rsidRDefault="00B95208" w:rsidP="00B95208">
            <w:pPr>
              <w:widowControl/>
              <w:jc w:val="right"/>
              <w:rPr>
                <w:color w:val="000000"/>
                <w:sz w:val="22"/>
                <w:szCs w:val="22"/>
                <w:lang w:val="en-US" w:eastAsia="en-US"/>
              </w:rPr>
            </w:pPr>
          </w:p>
        </w:tc>
        <w:tc>
          <w:tcPr>
            <w:tcW w:w="196" w:type="pct"/>
            <w:tcBorders>
              <w:top w:val="nil"/>
              <w:left w:val="nil"/>
              <w:bottom w:val="nil"/>
              <w:right w:val="nil"/>
            </w:tcBorders>
            <w:noWrap/>
            <w:vAlign w:val="bottom"/>
          </w:tcPr>
          <w:p w14:paraId="707E405C" w14:textId="77777777" w:rsidR="00B95208" w:rsidRPr="00B95208" w:rsidRDefault="00B95208" w:rsidP="00B95208">
            <w:pPr>
              <w:widowControl/>
              <w:jc w:val="right"/>
              <w:rPr>
                <w:color w:val="000000"/>
                <w:sz w:val="22"/>
                <w:szCs w:val="22"/>
                <w:lang w:val="en-US" w:eastAsia="en-US"/>
              </w:rPr>
            </w:pPr>
          </w:p>
        </w:tc>
      </w:tr>
      <w:tr w:rsidR="00B95208" w:rsidRPr="00B95208" w14:paraId="502F267F" w14:textId="77777777" w:rsidTr="00B95208">
        <w:trPr>
          <w:trHeight w:val="300"/>
        </w:trPr>
        <w:tc>
          <w:tcPr>
            <w:tcW w:w="1244" w:type="pct"/>
            <w:tcBorders>
              <w:top w:val="nil"/>
              <w:left w:val="nil"/>
              <w:bottom w:val="nil"/>
              <w:right w:val="nil"/>
            </w:tcBorders>
            <w:noWrap/>
            <w:vAlign w:val="bottom"/>
          </w:tcPr>
          <w:p w14:paraId="0DE976DB" w14:textId="77777777" w:rsidR="00B95208" w:rsidRPr="00B95208" w:rsidRDefault="00B95208" w:rsidP="00B95208">
            <w:pPr>
              <w:widowControl/>
              <w:jc w:val="right"/>
              <w:rPr>
                <w:color w:val="000000"/>
                <w:sz w:val="22"/>
                <w:szCs w:val="22"/>
                <w:lang w:val="en-US" w:eastAsia="en-US"/>
              </w:rPr>
            </w:pPr>
          </w:p>
        </w:tc>
        <w:tc>
          <w:tcPr>
            <w:tcW w:w="1133" w:type="pct"/>
            <w:tcBorders>
              <w:top w:val="nil"/>
              <w:left w:val="nil"/>
              <w:bottom w:val="nil"/>
              <w:right w:val="nil"/>
            </w:tcBorders>
            <w:noWrap/>
            <w:vAlign w:val="bottom"/>
          </w:tcPr>
          <w:p w14:paraId="508167D4" w14:textId="77777777" w:rsidR="00B95208" w:rsidRPr="00B95208" w:rsidRDefault="00B95208" w:rsidP="00B95208">
            <w:pPr>
              <w:widowControl/>
              <w:rPr>
                <w:color w:val="000000"/>
                <w:sz w:val="22"/>
                <w:szCs w:val="22"/>
                <w:lang w:val="en-US" w:eastAsia="en-US"/>
              </w:rPr>
            </w:pPr>
          </w:p>
        </w:tc>
        <w:tc>
          <w:tcPr>
            <w:tcW w:w="783" w:type="pct"/>
            <w:tcBorders>
              <w:top w:val="nil"/>
              <w:left w:val="nil"/>
              <w:bottom w:val="nil"/>
              <w:right w:val="nil"/>
            </w:tcBorders>
            <w:noWrap/>
            <w:vAlign w:val="bottom"/>
          </w:tcPr>
          <w:p w14:paraId="0F7919AB" w14:textId="77777777" w:rsidR="00B95208" w:rsidRPr="00B95208" w:rsidRDefault="00B95208" w:rsidP="00B95208">
            <w:pPr>
              <w:widowControl/>
              <w:jc w:val="right"/>
              <w:rPr>
                <w:color w:val="000000"/>
                <w:sz w:val="22"/>
                <w:szCs w:val="22"/>
                <w:lang w:val="en-US" w:eastAsia="en-US"/>
              </w:rPr>
            </w:pPr>
          </w:p>
        </w:tc>
        <w:tc>
          <w:tcPr>
            <w:tcW w:w="289" w:type="pct"/>
            <w:tcBorders>
              <w:top w:val="nil"/>
              <w:left w:val="nil"/>
              <w:bottom w:val="nil"/>
              <w:right w:val="nil"/>
            </w:tcBorders>
            <w:noWrap/>
            <w:vAlign w:val="bottom"/>
          </w:tcPr>
          <w:p w14:paraId="33DA6CF2" w14:textId="77777777" w:rsidR="00B95208" w:rsidRPr="00B95208" w:rsidRDefault="00B95208" w:rsidP="00B95208">
            <w:pPr>
              <w:widowControl/>
              <w:jc w:val="right"/>
              <w:rPr>
                <w:color w:val="000000"/>
                <w:sz w:val="22"/>
                <w:szCs w:val="22"/>
                <w:lang w:val="en-US" w:eastAsia="en-US"/>
              </w:rPr>
            </w:pPr>
          </w:p>
        </w:tc>
        <w:tc>
          <w:tcPr>
            <w:tcW w:w="304" w:type="pct"/>
            <w:tcBorders>
              <w:top w:val="nil"/>
              <w:left w:val="nil"/>
              <w:bottom w:val="nil"/>
              <w:right w:val="nil"/>
            </w:tcBorders>
            <w:noWrap/>
            <w:vAlign w:val="bottom"/>
          </w:tcPr>
          <w:p w14:paraId="5D923FC0" w14:textId="77777777" w:rsidR="00B95208" w:rsidRPr="00B95208" w:rsidRDefault="00B95208" w:rsidP="00B95208">
            <w:pPr>
              <w:widowControl/>
              <w:jc w:val="right"/>
              <w:rPr>
                <w:color w:val="000000"/>
                <w:sz w:val="22"/>
                <w:szCs w:val="22"/>
                <w:lang w:val="en-US" w:eastAsia="en-US"/>
              </w:rPr>
            </w:pPr>
          </w:p>
        </w:tc>
        <w:tc>
          <w:tcPr>
            <w:tcW w:w="289" w:type="pct"/>
            <w:tcBorders>
              <w:top w:val="nil"/>
              <w:left w:val="nil"/>
              <w:bottom w:val="nil"/>
              <w:right w:val="nil"/>
            </w:tcBorders>
            <w:noWrap/>
            <w:vAlign w:val="bottom"/>
          </w:tcPr>
          <w:p w14:paraId="4EA49FA9" w14:textId="77777777" w:rsidR="00B95208" w:rsidRPr="00B95208" w:rsidRDefault="00B95208" w:rsidP="00B95208">
            <w:pPr>
              <w:widowControl/>
              <w:jc w:val="right"/>
              <w:rPr>
                <w:color w:val="000000"/>
                <w:sz w:val="22"/>
                <w:szCs w:val="22"/>
                <w:lang w:val="en-US" w:eastAsia="en-US"/>
              </w:rPr>
            </w:pPr>
          </w:p>
        </w:tc>
        <w:tc>
          <w:tcPr>
            <w:tcW w:w="197" w:type="pct"/>
            <w:tcBorders>
              <w:top w:val="nil"/>
              <w:left w:val="nil"/>
              <w:bottom w:val="nil"/>
              <w:right w:val="nil"/>
            </w:tcBorders>
            <w:noWrap/>
            <w:vAlign w:val="bottom"/>
          </w:tcPr>
          <w:p w14:paraId="1C8DFA5A" w14:textId="77777777" w:rsidR="00B95208" w:rsidRPr="00B95208" w:rsidRDefault="00B95208" w:rsidP="00B95208">
            <w:pPr>
              <w:widowControl/>
              <w:jc w:val="right"/>
              <w:rPr>
                <w:color w:val="000000"/>
                <w:sz w:val="22"/>
                <w:szCs w:val="22"/>
                <w:lang w:val="en-US" w:eastAsia="en-US"/>
              </w:rPr>
            </w:pPr>
          </w:p>
        </w:tc>
        <w:tc>
          <w:tcPr>
            <w:tcW w:w="274" w:type="pct"/>
            <w:tcBorders>
              <w:top w:val="nil"/>
              <w:left w:val="nil"/>
              <w:bottom w:val="nil"/>
              <w:right w:val="nil"/>
            </w:tcBorders>
            <w:noWrap/>
            <w:vAlign w:val="bottom"/>
          </w:tcPr>
          <w:p w14:paraId="0DCA0E03" w14:textId="77777777" w:rsidR="00B95208" w:rsidRPr="00B95208" w:rsidRDefault="00B95208" w:rsidP="00B95208">
            <w:pPr>
              <w:widowControl/>
              <w:jc w:val="right"/>
              <w:rPr>
                <w:color w:val="000000"/>
                <w:sz w:val="22"/>
                <w:szCs w:val="22"/>
                <w:lang w:val="en-US" w:eastAsia="en-US"/>
              </w:rPr>
            </w:pPr>
          </w:p>
        </w:tc>
        <w:tc>
          <w:tcPr>
            <w:tcW w:w="289" w:type="pct"/>
            <w:tcBorders>
              <w:top w:val="nil"/>
              <w:left w:val="nil"/>
              <w:bottom w:val="nil"/>
              <w:right w:val="nil"/>
            </w:tcBorders>
            <w:noWrap/>
            <w:vAlign w:val="bottom"/>
          </w:tcPr>
          <w:p w14:paraId="1B884F3A" w14:textId="77777777" w:rsidR="00B95208" w:rsidRPr="00B95208" w:rsidRDefault="00B95208" w:rsidP="00B95208">
            <w:pPr>
              <w:widowControl/>
              <w:jc w:val="right"/>
              <w:rPr>
                <w:color w:val="000000"/>
                <w:sz w:val="22"/>
                <w:szCs w:val="22"/>
                <w:lang w:val="en-US" w:eastAsia="en-US"/>
              </w:rPr>
            </w:pPr>
          </w:p>
        </w:tc>
        <w:tc>
          <w:tcPr>
            <w:tcW w:w="196" w:type="pct"/>
            <w:tcBorders>
              <w:top w:val="nil"/>
              <w:left w:val="nil"/>
              <w:bottom w:val="nil"/>
              <w:right w:val="nil"/>
            </w:tcBorders>
            <w:noWrap/>
            <w:vAlign w:val="bottom"/>
          </w:tcPr>
          <w:p w14:paraId="57541825" w14:textId="77777777" w:rsidR="00B95208" w:rsidRPr="00B95208" w:rsidRDefault="00B95208" w:rsidP="00B95208">
            <w:pPr>
              <w:widowControl/>
              <w:jc w:val="right"/>
              <w:rPr>
                <w:color w:val="000000"/>
                <w:sz w:val="22"/>
                <w:szCs w:val="22"/>
                <w:lang w:val="en-US" w:eastAsia="en-US"/>
              </w:rPr>
            </w:pPr>
          </w:p>
        </w:tc>
      </w:tr>
      <w:tr w:rsidR="00B95208" w:rsidRPr="00B95208" w14:paraId="06A5CBF3" w14:textId="77777777" w:rsidTr="00B95208">
        <w:trPr>
          <w:trHeight w:val="300"/>
        </w:trPr>
        <w:tc>
          <w:tcPr>
            <w:tcW w:w="1244" w:type="pct"/>
            <w:tcBorders>
              <w:top w:val="nil"/>
              <w:left w:val="nil"/>
              <w:bottom w:val="single" w:sz="4" w:space="0" w:color="8EA9DB"/>
              <w:right w:val="nil"/>
            </w:tcBorders>
            <w:noWrap/>
            <w:vAlign w:val="bottom"/>
            <w:hideMark/>
          </w:tcPr>
          <w:p w14:paraId="507AC5B4" w14:textId="77777777" w:rsidR="00B95208" w:rsidRPr="00B95208" w:rsidRDefault="00B95208" w:rsidP="00B95208">
            <w:pPr>
              <w:widowControl/>
              <w:jc w:val="right"/>
              <w:rPr>
                <w:color w:val="000000"/>
                <w:sz w:val="22"/>
                <w:szCs w:val="22"/>
                <w:lang w:val="en-US" w:eastAsia="en-US"/>
              </w:rPr>
            </w:pPr>
          </w:p>
        </w:tc>
        <w:tc>
          <w:tcPr>
            <w:tcW w:w="1133" w:type="pct"/>
            <w:tcBorders>
              <w:top w:val="nil"/>
              <w:left w:val="nil"/>
              <w:bottom w:val="nil"/>
              <w:right w:val="nil"/>
            </w:tcBorders>
            <w:noWrap/>
            <w:vAlign w:val="bottom"/>
            <w:hideMark/>
          </w:tcPr>
          <w:p w14:paraId="10FF638F" w14:textId="77777777" w:rsidR="00B95208" w:rsidRPr="00B95208" w:rsidRDefault="00B95208" w:rsidP="00B95208">
            <w:pPr>
              <w:widowControl/>
              <w:rPr>
                <w:color w:val="000000"/>
                <w:sz w:val="22"/>
                <w:szCs w:val="22"/>
                <w:lang w:val="en-US" w:eastAsia="en-US"/>
              </w:rPr>
            </w:pPr>
            <w:r w:rsidRPr="00B95208">
              <w:rPr>
                <w:color w:val="000000"/>
                <w:sz w:val="22"/>
                <w:szCs w:val="22"/>
                <w:lang w:val="en-US" w:eastAsia="en-US"/>
              </w:rPr>
              <w:t>60. Национални парк - III степен заштите</w:t>
            </w:r>
          </w:p>
        </w:tc>
        <w:tc>
          <w:tcPr>
            <w:tcW w:w="783" w:type="pct"/>
            <w:tcBorders>
              <w:top w:val="nil"/>
              <w:left w:val="nil"/>
              <w:bottom w:val="nil"/>
              <w:right w:val="nil"/>
            </w:tcBorders>
            <w:noWrap/>
            <w:vAlign w:val="bottom"/>
            <w:hideMark/>
          </w:tcPr>
          <w:p w14:paraId="309B1E45"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313,41</w:t>
            </w:r>
          </w:p>
        </w:tc>
        <w:tc>
          <w:tcPr>
            <w:tcW w:w="289" w:type="pct"/>
            <w:tcBorders>
              <w:top w:val="nil"/>
              <w:left w:val="nil"/>
              <w:bottom w:val="nil"/>
              <w:right w:val="nil"/>
            </w:tcBorders>
            <w:noWrap/>
            <w:vAlign w:val="bottom"/>
            <w:hideMark/>
          </w:tcPr>
          <w:p w14:paraId="49E5152F"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13,84%</w:t>
            </w:r>
          </w:p>
        </w:tc>
        <w:tc>
          <w:tcPr>
            <w:tcW w:w="304" w:type="pct"/>
            <w:tcBorders>
              <w:top w:val="nil"/>
              <w:left w:val="nil"/>
              <w:bottom w:val="nil"/>
              <w:right w:val="nil"/>
            </w:tcBorders>
            <w:noWrap/>
            <w:vAlign w:val="bottom"/>
            <w:hideMark/>
          </w:tcPr>
          <w:p w14:paraId="746A76ED"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74.362,9</w:t>
            </w:r>
          </w:p>
        </w:tc>
        <w:tc>
          <w:tcPr>
            <w:tcW w:w="289" w:type="pct"/>
            <w:tcBorders>
              <w:top w:val="nil"/>
              <w:left w:val="nil"/>
              <w:bottom w:val="nil"/>
              <w:right w:val="nil"/>
            </w:tcBorders>
            <w:noWrap/>
            <w:vAlign w:val="bottom"/>
            <w:hideMark/>
          </w:tcPr>
          <w:p w14:paraId="33614D8C"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10,64%</w:t>
            </w:r>
          </w:p>
        </w:tc>
        <w:tc>
          <w:tcPr>
            <w:tcW w:w="197" w:type="pct"/>
            <w:tcBorders>
              <w:top w:val="nil"/>
              <w:left w:val="nil"/>
              <w:bottom w:val="nil"/>
              <w:right w:val="nil"/>
            </w:tcBorders>
            <w:noWrap/>
            <w:vAlign w:val="bottom"/>
            <w:hideMark/>
          </w:tcPr>
          <w:p w14:paraId="36E8B99E"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237,3</w:t>
            </w:r>
          </w:p>
        </w:tc>
        <w:tc>
          <w:tcPr>
            <w:tcW w:w="274" w:type="pct"/>
            <w:tcBorders>
              <w:top w:val="nil"/>
              <w:left w:val="nil"/>
              <w:bottom w:val="nil"/>
              <w:right w:val="nil"/>
            </w:tcBorders>
            <w:noWrap/>
            <w:vAlign w:val="bottom"/>
            <w:hideMark/>
          </w:tcPr>
          <w:p w14:paraId="1925C05C"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1.223,0</w:t>
            </w:r>
          </w:p>
        </w:tc>
        <w:tc>
          <w:tcPr>
            <w:tcW w:w="289" w:type="pct"/>
            <w:tcBorders>
              <w:top w:val="nil"/>
              <w:left w:val="nil"/>
              <w:bottom w:val="nil"/>
              <w:right w:val="nil"/>
            </w:tcBorders>
            <w:noWrap/>
            <w:vAlign w:val="bottom"/>
            <w:hideMark/>
          </w:tcPr>
          <w:p w14:paraId="58515AB8"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10,86%</w:t>
            </w:r>
          </w:p>
        </w:tc>
        <w:tc>
          <w:tcPr>
            <w:tcW w:w="196" w:type="pct"/>
            <w:tcBorders>
              <w:top w:val="nil"/>
              <w:left w:val="nil"/>
              <w:bottom w:val="nil"/>
              <w:right w:val="nil"/>
            </w:tcBorders>
            <w:noWrap/>
            <w:vAlign w:val="bottom"/>
            <w:hideMark/>
          </w:tcPr>
          <w:p w14:paraId="441221C1"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3,9</w:t>
            </w:r>
          </w:p>
        </w:tc>
      </w:tr>
      <w:tr w:rsidR="00B95208" w:rsidRPr="00B95208" w14:paraId="343CFAB1" w14:textId="77777777" w:rsidTr="00B95208">
        <w:trPr>
          <w:trHeight w:val="315"/>
        </w:trPr>
        <w:tc>
          <w:tcPr>
            <w:tcW w:w="1244" w:type="pct"/>
            <w:tcBorders>
              <w:top w:val="single" w:sz="4" w:space="0" w:color="4472C4"/>
              <w:left w:val="nil"/>
              <w:bottom w:val="single" w:sz="8" w:space="0" w:color="auto"/>
              <w:right w:val="nil"/>
            </w:tcBorders>
            <w:noWrap/>
            <w:vAlign w:val="bottom"/>
            <w:hideMark/>
          </w:tcPr>
          <w:p w14:paraId="218DCCCC"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 xml:space="preserve">80101. Беочин </w:t>
            </w:r>
          </w:p>
        </w:tc>
        <w:tc>
          <w:tcPr>
            <w:tcW w:w="1133" w:type="pct"/>
            <w:tcBorders>
              <w:top w:val="single" w:sz="4" w:space="0" w:color="4472C4"/>
              <w:left w:val="nil"/>
              <w:bottom w:val="single" w:sz="8" w:space="0" w:color="auto"/>
              <w:right w:val="nil"/>
            </w:tcBorders>
            <w:noWrap/>
            <w:vAlign w:val="bottom"/>
            <w:hideMark/>
          </w:tcPr>
          <w:p w14:paraId="57F66555"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 </w:t>
            </w:r>
          </w:p>
        </w:tc>
        <w:tc>
          <w:tcPr>
            <w:tcW w:w="783" w:type="pct"/>
            <w:tcBorders>
              <w:top w:val="single" w:sz="4" w:space="0" w:color="4472C4"/>
              <w:left w:val="nil"/>
              <w:bottom w:val="single" w:sz="8" w:space="0" w:color="auto"/>
              <w:right w:val="nil"/>
            </w:tcBorders>
            <w:noWrap/>
            <w:vAlign w:val="bottom"/>
            <w:hideMark/>
          </w:tcPr>
          <w:p w14:paraId="229A42B3"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1.524,40</w:t>
            </w:r>
          </w:p>
        </w:tc>
        <w:tc>
          <w:tcPr>
            <w:tcW w:w="289" w:type="pct"/>
            <w:tcBorders>
              <w:top w:val="single" w:sz="4" w:space="0" w:color="4472C4"/>
              <w:left w:val="nil"/>
              <w:bottom w:val="single" w:sz="8" w:space="0" w:color="auto"/>
              <w:right w:val="nil"/>
            </w:tcBorders>
            <w:noWrap/>
            <w:vAlign w:val="bottom"/>
            <w:hideMark/>
          </w:tcPr>
          <w:p w14:paraId="12FD982F"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67,33%</w:t>
            </w:r>
          </w:p>
        </w:tc>
        <w:tc>
          <w:tcPr>
            <w:tcW w:w="304" w:type="pct"/>
            <w:tcBorders>
              <w:top w:val="single" w:sz="4" w:space="0" w:color="4472C4"/>
              <w:left w:val="nil"/>
              <w:bottom w:val="single" w:sz="8" w:space="0" w:color="auto"/>
              <w:right w:val="nil"/>
            </w:tcBorders>
            <w:noWrap/>
            <w:vAlign w:val="bottom"/>
            <w:hideMark/>
          </w:tcPr>
          <w:p w14:paraId="25C3FDAC"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453.801,2</w:t>
            </w:r>
          </w:p>
        </w:tc>
        <w:tc>
          <w:tcPr>
            <w:tcW w:w="289" w:type="pct"/>
            <w:tcBorders>
              <w:top w:val="single" w:sz="4" w:space="0" w:color="4472C4"/>
              <w:left w:val="nil"/>
              <w:bottom w:val="single" w:sz="8" w:space="0" w:color="auto"/>
              <w:right w:val="nil"/>
            </w:tcBorders>
            <w:noWrap/>
            <w:vAlign w:val="bottom"/>
            <w:hideMark/>
          </w:tcPr>
          <w:p w14:paraId="6AE7649B"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64,96%</w:t>
            </w:r>
          </w:p>
        </w:tc>
        <w:tc>
          <w:tcPr>
            <w:tcW w:w="197" w:type="pct"/>
            <w:tcBorders>
              <w:top w:val="single" w:sz="4" w:space="0" w:color="4472C4"/>
              <w:left w:val="nil"/>
              <w:bottom w:val="single" w:sz="8" w:space="0" w:color="auto"/>
              <w:right w:val="nil"/>
            </w:tcBorders>
            <w:noWrap/>
            <w:vAlign w:val="bottom"/>
            <w:hideMark/>
          </w:tcPr>
          <w:p w14:paraId="4A0B8632"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297,7</w:t>
            </w:r>
          </w:p>
        </w:tc>
        <w:tc>
          <w:tcPr>
            <w:tcW w:w="274" w:type="pct"/>
            <w:tcBorders>
              <w:top w:val="single" w:sz="4" w:space="0" w:color="4472C4"/>
              <w:left w:val="nil"/>
              <w:bottom w:val="single" w:sz="8" w:space="0" w:color="auto"/>
              <w:right w:val="nil"/>
            </w:tcBorders>
            <w:noWrap/>
            <w:vAlign w:val="bottom"/>
            <w:hideMark/>
          </w:tcPr>
          <w:p w14:paraId="3727F79E"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7.445,1</w:t>
            </w:r>
          </w:p>
        </w:tc>
        <w:tc>
          <w:tcPr>
            <w:tcW w:w="289" w:type="pct"/>
            <w:tcBorders>
              <w:top w:val="single" w:sz="4" w:space="0" w:color="4472C4"/>
              <w:left w:val="nil"/>
              <w:bottom w:val="single" w:sz="8" w:space="0" w:color="auto"/>
              <w:right w:val="nil"/>
            </w:tcBorders>
            <w:noWrap/>
            <w:vAlign w:val="bottom"/>
            <w:hideMark/>
          </w:tcPr>
          <w:p w14:paraId="13533EDE"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66,13%</w:t>
            </w:r>
          </w:p>
        </w:tc>
        <w:tc>
          <w:tcPr>
            <w:tcW w:w="196" w:type="pct"/>
            <w:tcBorders>
              <w:top w:val="single" w:sz="4" w:space="0" w:color="4472C4"/>
              <w:left w:val="nil"/>
              <w:bottom w:val="single" w:sz="8" w:space="0" w:color="auto"/>
              <w:right w:val="nil"/>
            </w:tcBorders>
            <w:noWrap/>
            <w:vAlign w:val="bottom"/>
            <w:hideMark/>
          </w:tcPr>
          <w:p w14:paraId="7B9F95A6"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4,9</w:t>
            </w:r>
          </w:p>
        </w:tc>
      </w:tr>
      <w:tr w:rsidR="00B95208" w:rsidRPr="00B95208" w14:paraId="1C3E3979" w14:textId="77777777" w:rsidTr="00B95208">
        <w:trPr>
          <w:trHeight w:val="300"/>
        </w:trPr>
        <w:tc>
          <w:tcPr>
            <w:tcW w:w="1244" w:type="pct"/>
            <w:tcBorders>
              <w:top w:val="nil"/>
              <w:left w:val="nil"/>
              <w:bottom w:val="nil"/>
              <w:right w:val="nil"/>
            </w:tcBorders>
            <w:noWrap/>
            <w:vAlign w:val="bottom"/>
            <w:hideMark/>
          </w:tcPr>
          <w:p w14:paraId="226A15AB"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80403. Сремска Митровица</w:t>
            </w:r>
          </w:p>
        </w:tc>
        <w:tc>
          <w:tcPr>
            <w:tcW w:w="1133" w:type="pct"/>
            <w:tcBorders>
              <w:top w:val="nil"/>
              <w:left w:val="nil"/>
              <w:bottom w:val="nil"/>
              <w:right w:val="nil"/>
            </w:tcBorders>
            <w:noWrap/>
            <w:vAlign w:val="bottom"/>
            <w:hideMark/>
          </w:tcPr>
          <w:p w14:paraId="5ACE11E4" w14:textId="77777777" w:rsidR="00B95208" w:rsidRPr="00B95208" w:rsidRDefault="00B95208" w:rsidP="00B95208">
            <w:pPr>
              <w:widowControl/>
              <w:rPr>
                <w:color w:val="000000"/>
                <w:sz w:val="22"/>
                <w:szCs w:val="22"/>
                <w:lang w:val="en-US" w:eastAsia="en-US"/>
              </w:rPr>
            </w:pPr>
            <w:r w:rsidRPr="00B95208">
              <w:rPr>
                <w:color w:val="000000"/>
                <w:sz w:val="22"/>
                <w:szCs w:val="22"/>
                <w:lang w:val="en-US" w:eastAsia="en-US"/>
              </w:rPr>
              <w:t>58. Национални парк - I степен заштите</w:t>
            </w:r>
          </w:p>
        </w:tc>
        <w:tc>
          <w:tcPr>
            <w:tcW w:w="783" w:type="pct"/>
            <w:tcBorders>
              <w:top w:val="nil"/>
              <w:left w:val="nil"/>
              <w:bottom w:val="nil"/>
              <w:right w:val="nil"/>
            </w:tcBorders>
            <w:noWrap/>
            <w:vAlign w:val="bottom"/>
            <w:hideMark/>
          </w:tcPr>
          <w:p w14:paraId="2E9150B0"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41,87</w:t>
            </w:r>
          </w:p>
        </w:tc>
        <w:tc>
          <w:tcPr>
            <w:tcW w:w="289" w:type="pct"/>
            <w:tcBorders>
              <w:top w:val="nil"/>
              <w:left w:val="nil"/>
              <w:bottom w:val="nil"/>
              <w:right w:val="nil"/>
            </w:tcBorders>
            <w:noWrap/>
            <w:vAlign w:val="bottom"/>
            <w:hideMark/>
          </w:tcPr>
          <w:p w14:paraId="17D14941"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1,85%</w:t>
            </w:r>
          </w:p>
        </w:tc>
        <w:tc>
          <w:tcPr>
            <w:tcW w:w="304" w:type="pct"/>
            <w:tcBorders>
              <w:top w:val="nil"/>
              <w:left w:val="nil"/>
              <w:bottom w:val="nil"/>
              <w:right w:val="nil"/>
            </w:tcBorders>
            <w:noWrap/>
            <w:vAlign w:val="bottom"/>
            <w:hideMark/>
          </w:tcPr>
          <w:p w14:paraId="52F409DF"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20.842,0</w:t>
            </w:r>
          </w:p>
        </w:tc>
        <w:tc>
          <w:tcPr>
            <w:tcW w:w="289" w:type="pct"/>
            <w:tcBorders>
              <w:top w:val="nil"/>
              <w:left w:val="nil"/>
              <w:bottom w:val="nil"/>
              <w:right w:val="nil"/>
            </w:tcBorders>
            <w:noWrap/>
            <w:vAlign w:val="bottom"/>
            <w:hideMark/>
          </w:tcPr>
          <w:p w14:paraId="772B7FE2"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2,98%</w:t>
            </w:r>
          </w:p>
        </w:tc>
        <w:tc>
          <w:tcPr>
            <w:tcW w:w="197" w:type="pct"/>
            <w:tcBorders>
              <w:top w:val="nil"/>
              <w:left w:val="nil"/>
              <w:bottom w:val="nil"/>
              <w:right w:val="nil"/>
            </w:tcBorders>
            <w:noWrap/>
            <w:vAlign w:val="bottom"/>
            <w:hideMark/>
          </w:tcPr>
          <w:p w14:paraId="5AD5F311"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497,8</w:t>
            </w:r>
          </w:p>
        </w:tc>
        <w:tc>
          <w:tcPr>
            <w:tcW w:w="274" w:type="pct"/>
            <w:tcBorders>
              <w:top w:val="nil"/>
              <w:left w:val="nil"/>
              <w:bottom w:val="nil"/>
              <w:right w:val="nil"/>
            </w:tcBorders>
            <w:noWrap/>
            <w:vAlign w:val="bottom"/>
            <w:hideMark/>
          </w:tcPr>
          <w:p w14:paraId="5CDAB7A7"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313,7</w:t>
            </w:r>
          </w:p>
        </w:tc>
        <w:tc>
          <w:tcPr>
            <w:tcW w:w="289" w:type="pct"/>
            <w:tcBorders>
              <w:top w:val="nil"/>
              <w:left w:val="nil"/>
              <w:bottom w:val="nil"/>
              <w:right w:val="nil"/>
            </w:tcBorders>
            <w:noWrap/>
            <w:vAlign w:val="bottom"/>
            <w:hideMark/>
          </w:tcPr>
          <w:p w14:paraId="4DC471C3"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2,79%</w:t>
            </w:r>
          </w:p>
        </w:tc>
        <w:tc>
          <w:tcPr>
            <w:tcW w:w="196" w:type="pct"/>
            <w:tcBorders>
              <w:top w:val="nil"/>
              <w:left w:val="nil"/>
              <w:bottom w:val="nil"/>
              <w:right w:val="nil"/>
            </w:tcBorders>
            <w:noWrap/>
            <w:vAlign w:val="bottom"/>
            <w:hideMark/>
          </w:tcPr>
          <w:p w14:paraId="044D157E"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7,5</w:t>
            </w:r>
          </w:p>
        </w:tc>
      </w:tr>
      <w:tr w:rsidR="00B95208" w:rsidRPr="00B95208" w14:paraId="20D2D33F" w14:textId="77777777" w:rsidTr="00B95208">
        <w:trPr>
          <w:trHeight w:val="300"/>
        </w:trPr>
        <w:tc>
          <w:tcPr>
            <w:tcW w:w="1244" w:type="pct"/>
            <w:tcBorders>
              <w:top w:val="nil"/>
              <w:left w:val="nil"/>
              <w:bottom w:val="nil"/>
              <w:right w:val="nil"/>
            </w:tcBorders>
            <w:noWrap/>
            <w:vAlign w:val="bottom"/>
            <w:hideMark/>
          </w:tcPr>
          <w:p w14:paraId="1A2FA15D" w14:textId="77777777" w:rsidR="00B95208" w:rsidRPr="00B95208" w:rsidRDefault="00B95208" w:rsidP="00B95208">
            <w:pPr>
              <w:widowControl/>
              <w:jc w:val="right"/>
              <w:rPr>
                <w:color w:val="000000"/>
                <w:sz w:val="22"/>
                <w:szCs w:val="22"/>
                <w:lang w:val="en-US" w:eastAsia="en-US"/>
              </w:rPr>
            </w:pPr>
          </w:p>
        </w:tc>
        <w:tc>
          <w:tcPr>
            <w:tcW w:w="1133" w:type="pct"/>
            <w:tcBorders>
              <w:top w:val="nil"/>
              <w:left w:val="nil"/>
              <w:bottom w:val="nil"/>
              <w:right w:val="nil"/>
            </w:tcBorders>
            <w:noWrap/>
            <w:vAlign w:val="bottom"/>
            <w:hideMark/>
          </w:tcPr>
          <w:p w14:paraId="304E2E6C" w14:textId="77777777" w:rsidR="00B95208" w:rsidRPr="00B95208" w:rsidRDefault="00B95208" w:rsidP="00B95208">
            <w:pPr>
              <w:widowControl/>
              <w:rPr>
                <w:color w:val="000000"/>
                <w:sz w:val="22"/>
                <w:szCs w:val="22"/>
                <w:lang w:val="en-US" w:eastAsia="en-US"/>
              </w:rPr>
            </w:pPr>
            <w:r w:rsidRPr="00B95208">
              <w:rPr>
                <w:color w:val="000000"/>
                <w:sz w:val="22"/>
                <w:szCs w:val="22"/>
                <w:lang w:val="en-US" w:eastAsia="en-US"/>
              </w:rPr>
              <w:t>59. Национални парк - II степен заштите</w:t>
            </w:r>
          </w:p>
        </w:tc>
        <w:tc>
          <w:tcPr>
            <w:tcW w:w="783" w:type="pct"/>
            <w:tcBorders>
              <w:top w:val="nil"/>
              <w:left w:val="nil"/>
              <w:bottom w:val="nil"/>
              <w:right w:val="nil"/>
            </w:tcBorders>
            <w:noWrap/>
            <w:vAlign w:val="bottom"/>
            <w:hideMark/>
          </w:tcPr>
          <w:p w14:paraId="4257C392"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656,52</w:t>
            </w:r>
          </w:p>
        </w:tc>
        <w:tc>
          <w:tcPr>
            <w:tcW w:w="289" w:type="pct"/>
            <w:tcBorders>
              <w:top w:val="nil"/>
              <w:left w:val="nil"/>
              <w:bottom w:val="nil"/>
              <w:right w:val="nil"/>
            </w:tcBorders>
            <w:noWrap/>
            <w:vAlign w:val="bottom"/>
            <w:hideMark/>
          </w:tcPr>
          <w:p w14:paraId="3BF685D1"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29,00%</w:t>
            </w:r>
          </w:p>
        </w:tc>
        <w:tc>
          <w:tcPr>
            <w:tcW w:w="304" w:type="pct"/>
            <w:tcBorders>
              <w:top w:val="nil"/>
              <w:left w:val="nil"/>
              <w:bottom w:val="nil"/>
              <w:right w:val="nil"/>
            </w:tcBorders>
            <w:noWrap/>
            <w:vAlign w:val="bottom"/>
            <w:hideMark/>
          </w:tcPr>
          <w:p w14:paraId="7B786B3A"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211.720,7</w:t>
            </w:r>
          </w:p>
        </w:tc>
        <w:tc>
          <w:tcPr>
            <w:tcW w:w="289" w:type="pct"/>
            <w:tcBorders>
              <w:top w:val="nil"/>
              <w:left w:val="nil"/>
              <w:bottom w:val="nil"/>
              <w:right w:val="nil"/>
            </w:tcBorders>
            <w:noWrap/>
            <w:vAlign w:val="bottom"/>
            <w:hideMark/>
          </w:tcPr>
          <w:p w14:paraId="55B69B23"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30,31%</w:t>
            </w:r>
          </w:p>
        </w:tc>
        <w:tc>
          <w:tcPr>
            <w:tcW w:w="197" w:type="pct"/>
            <w:tcBorders>
              <w:top w:val="nil"/>
              <w:left w:val="nil"/>
              <w:bottom w:val="nil"/>
              <w:right w:val="nil"/>
            </w:tcBorders>
            <w:noWrap/>
            <w:vAlign w:val="bottom"/>
            <w:hideMark/>
          </w:tcPr>
          <w:p w14:paraId="596A6C59"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322,5</w:t>
            </w:r>
          </w:p>
        </w:tc>
        <w:tc>
          <w:tcPr>
            <w:tcW w:w="274" w:type="pct"/>
            <w:tcBorders>
              <w:top w:val="nil"/>
              <w:left w:val="nil"/>
              <w:bottom w:val="nil"/>
              <w:right w:val="nil"/>
            </w:tcBorders>
            <w:noWrap/>
            <w:vAlign w:val="bottom"/>
            <w:hideMark/>
          </w:tcPr>
          <w:p w14:paraId="62CB7BFB"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3.301,2</w:t>
            </w:r>
          </w:p>
        </w:tc>
        <w:tc>
          <w:tcPr>
            <w:tcW w:w="289" w:type="pct"/>
            <w:tcBorders>
              <w:top w:val="nil"/>
              <w:left w:val="nil"/>
              <w:bottom w:val="nil"/>
              <w:right w:val="nil"/>
            </w:tcBorders>
            <w:noWrap/>
            <w:vAlign w:val="bottom"/>
            <w:hideMark/>
          </w:tcPr>
          <w:p w14:paraId="33602A5F"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29,32%</w:t>
            </w:r>
          </w:p>
        </w:tc>
        <w:tc>
          <w:tcPr>
            <w:tcW w:w="196" w:type="pct"/>
            <w:tcBorders>
              <w:top w:val="nil"/>
              <w:left w:val="nil"/>
              <w:bottom w:val="nil"/>
              <w:right w:val="nil"/>
            </w:tcBorders>
            <w:noWrap/>
            <w:vAlign w:val="bottom"/>
            <w:hideMark/>
          </w:tcPr>
          <w:p w14:paraId="0B463E5B"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5,0</w:t>
            </w:r>
          </w:p>
        </w:tc>
      </w:tr>
      <w:tr w:rsidR="00B95208" w:rsidRPr="00B95208" w14:paraId="16C334A6" w14:textId="77777777" w:rsidTr="00B95208">
        <w:trPr>
          <w:trHeight w:val="300"/>
        </w:trPr>
        <w:tc>
          <w:tcPr>
            <w:tcW w:w="1244" w:type="pct"/>
            <w:tcBorders>
              <w:top w:val="nil"/>
              <w:left w:val="nil"/>
              <w:bottom w:val="single" w:sz="4" w:space="0" w:color="8EA9DB"/>
              <w:right w:val="nil"/>
            </w:tcBorders>
            <w:noWrap/>
            <w:vAlign w:val="bottom"/>
            <w:hideMark/>
          </w:tcPr>
          <w:p w14:paraId="52FED57A" w14:textId="77777777" w:rsidR="00B95208" w:rsidRPr="00B95208" w:rsidRDefault="00B95208" w:rsidP="00B95208">
            <w:pPr>
              <w:widowControl/>
              <w:jc w:val="right"/>
              <w:rPr>
                <w:color w:val="000000"/>
                <w:sz w:val="22"/>
                <w:szCs w:val="22"/>
                <w:lang w:val="en-US" w:eastAsia="en-US"/>
              </w:rPr>
            </w:pPr>
          </w:p>
        </w:tc>
        <w:tc>
          <w:tcPr>
            <w:tcW w:w="1133" w:type="pct"/>
            <w:tcBorders>
              <w:top w:val="nil"/>
              <w:left w:val="nil"/>
              <w:bottom w:val="nil"/>
              <w:right w:val="nil"/>
            </w:tcBorders>
            <w:noWrap/>
            <w:vAlign w:val="bottom"/>
            <w:hideMark/>
          </w:tcPr>
          <w:p w14:paraId="15508F00" w14:textId="77777777" w:rsidR="00B95208" w:rsidRPr="00B95208" w:rsidRDefault="00B95208" w:rsidP="00B95208">
            <w:pPr>
              <w:widowControl/>
              <w:rPr>
                <w:color w:val="000000"/>
                <w:sz w:val="22"/>
                <w:szCs w:val="22"/>
                <w:lang w:val="en-US" w:eastAsia="en-US"/>
              </w:rPr>
            </w:pPr>
            <w:r w:rsidRPr="00B95208">
              <w:rPr>
                <w:color w:val="000000"/>
                <w:sz w:val="22"/>
                <w:szCs w:val="22"/>
                <w:lang w:val="en-US" w:eastAsia="en-US"/>
              </w:rPr>
              <w:t>60. Национални парк - III степен заштите</w:t>
            </w:r>
          </w:p>
        </w:tc>
        <w:tc>
          <w:tcPr>
            <w:tcW w:w="783" w:type="pct"/>
            <w:tcBorders>
              <w:top w:val="nil"/>
              <w:left w:val="nil"/>
              <w:bottom w:val="nil"/>
              <w:right w:val="nil"/>
            </w:tcBorders>
            <w:noWrap/>
            <w:vAlign w:val="bottom"/>
            <w:hideMark/>
          </w:tcPr>
          <w:p w14:paraId="4E8AB922"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41,32</w:t>
            </w:r>
          </w:p>
        </w:tc>
        <w:tc>
          <w:tcPr>
            <w:tcW w:w="289" w:type="pct"/>
            <w:tcBorders>
              <w:top w:val="nil"/>
              <w:left w:val="nil"/>
              <w:bottom w:val="nil"/>
              <w:right w:val="nil"/>
            </w:tcBorders>
            <w:noWrap/>
            <w:vAlign w:val="bottom"/>
            <w:hideMark/>
          </w:tcPr>
          <w:p w14:paraId="3AED27CA"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1,82%</w:t>
            </w:r>
          </w:p>
        </w:tc>
        <w:tc>
          <w:tcPr>
            <w:tcW w:w="304" w:type="pct"/>
            <w:tcBorders>
              <w:top w:val="nil"/>
              <w:left w:val="nil"/>
              <w:bottom w:val="nil"/>
              <w:right w:val="nil"/>
            </w:tcBorders>
            <w:noWrap/>
            <w:vAlign w:val="bottom"/>
            <w:hideMark/>
          </w:tcPr>
          <w:p w14:paraId="371C5370"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12.220,1</w:t>
            </w:r>
          </w:p>
        </w:tc>
        <w:tc>
          <w:tcPr>
            <w:tcW w:w="289" w:type="pct"/>
            <w:tcBorders>
              <w:top w:val="nil"/>
              <w:left w:val="nil"/>
              <w:bottom w:val="nil"/>
              <w:right w:val="nil"/>
            </w:tcBorders>
            <w:noWrap/>
            <w:vAlign w:val="bottom"/>
            <w:hideMark/>
          </w:tcPr>
          <w:p w14:paraId="54B9CE79"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1,75%</w:t>
            </w:r>
          </w:p>
        </w:tc>
        <w:tc>
          <w:tcPr>
            <w:tcW w:w="197" w:type="pct"/>
            <w:tcBorders>
              <w:top w:val="nil"/>
              <w:left w:val="nil"/>
              <w:bottom w:val="nil"/>
              <w:right w:val="nil"/>
            </w:tcBorders>
            <w:noWrap/>
            <w:vAlign w:val="bottom"/>
            <w:hideMark/>
          </w:tcPr>
          <w:p w14:paraId="7732C92D"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295,7</w:t>
            </w:r>
          </w:p>
        </w:tc>
        <w:tc>
          <w:tcPr>
            <w:tcW w:w="274" w:type="pct"/>
            <w:tcBorders>
              <w:top w:val="nil"/>
              <w:left w:val="nil"/>
              <w:bottom w:val="nil"/>
              <w:right w:val="nil"/>
            </w:tcBorders>
            <w:noWrap/>
            <w:vAlign w:val="bottom"/>
            <w:hideMark/>
          </w:tcPr>
          <w:p w14:paraId="725CBFA7"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198,6</w:t>
            </w:r>
          </w:p>
        </w:tc>
        <w:tc>
          <w:tcPr>
            <w:tcW w:w="289" w:type="pct"/>
            <w:tcBorders>
              <w:top w:val="nil"/>
              <w:left w:val="nil"/>
              <w:bottom w:val="nil"/>
              <w:right w:val="nil"/>
            </w:tcBorders>
            <w:noWrap/>
            <w:vAlign w:val="bottom"/>
            <w:hideMark/>
          </w:tcPr>
          <w:p w14:paraId="6B3150B1"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1,76%</w:t>
            </w:r>
          </w:p>
        </w:tc>
        <w:tc>
          <w:tcPr>
            <w:tcW w:w="196" w:type="pct"/>
            <w:tcBorders>
              <w:top w:val="nil"/>
              <w:left w:val="nil"/>
              <w:bottom w:val="nil"/>
              <w:right w:val="nil"/>
            </w:tcBorders>
            <w:noWrap/>
            <w:vAlign w:val="bottom"/>
            <w:hideMark/>
          </w:tcPr>
          <w:p w14:paraId="5DF18D36" w14:textId="77777777" w:rsidR="00B95208" w:rsidRPr="00B95208" w:rsidRDefault="00B95208" w:rsidP="00B95208">
            <w:pPr>
              <w:widowControl/>
              <w:jc w:val="right"/>
              <w:rPr>
                <w:color w:val="000000"/>
                <w:sz w:val="22"/>
                <w:szCs w:val="22"/>
                <w:lang w:val="en-US" w:eastAsia="en-US"/>
              </w:rPr>
            </w:pPr>
            <w:r w:rsidRPr="00B95208">
              <w:rPr>
                <w:color w:val="000000"/>
                <w:sz w:val="22"/>
                <w:szCs w:val="22"/>
                <w:lang w:val="en-US" w:eastAsia="en-US"/>
              </w:rPr>
              <w:t>4,8</w:t>
            </w:r>
          </w:p>
        </w:tc>
      </w:tr>
      <w:tr w:rsidR="00B95208" w:rsidRPr="00B95208" w14:paraId="075348B8" w14:textId="77777777" w:rsidTr="00B95208">
        <w:trPr>
          <w:trHeight w:val="315"/>
        </w:trPr>
        <w:tc>
          <w:tcPr>
            <w:tcW w:w="1244" w:type="pct"/>
            <w:tcBorders>
              <w:top w:val="single" w:sz="4" w:space="0" w:color="4472C4"/>
              <w:left w:val="nil"/>
              <w:bottom w:val="single" w:sz="8" w:space="0" w:color="auto"/>
              <w:right w:val="nil"/>
            </w:tcBorders>
            <w:noWrap/>
            <w:vAlign w:val="bottom"/>
            <w:hideMark/>
          </w:tcPr>
          <w:p w14:paraId="59C78A96"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 xml:space="preserve">80403. Сремска Митровица </w:t>
            </w:r>
          </w:p>
        </w:tc>
        <w:tc>
          <w:tcPr>
            <w:tcW w:w="1133" w:type="pct"/>
            <w:tcBorders>
              <w:top w:val="single" w:sz="4" w:space="0" w:color="4472C4"/>
              <w:left w:val="nil"/>
              <w:bottom w:val="single" w:sz="8" w:space="0" w:color="auto"/>
              <w:right w:val="nil"/>
            </w:tcBorders>
            <w:noWrap/>
            <w:vAlign w:val="bottom"/>
            <w:hideMark/>
          </w:tcPr>
          <w:p w14:paraId="571C84DE"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 </w:t>
            </w:r>
          </w:p>
        </w:tc>
        <w:tc>
          <w:tcPr>
            <w:tcW w:w="783" w:type="pct"/>
            <w:tcBorders>
              <w:top w:val="single" w:sz="4" w:space="0" w:color="4472C4"/>
              <w:left w:val="nil"/>
              <w:bottom w:val="single" w:sz="8" w:space="0" w:color="auto"/>
              <w:right w:val="nil"/>
            </w:tcBorders>
            <w:noWrap/>
            <w:vAlign w:val="bottom"/>
            <w:hideMark/>
          </w:tcPr>
          <w:p w14:paraId="7C221375"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739,71</w:t>
            </w:r>
          </w:p>
        </w:tc>
        <w:tc>
          <w:tcPr>
            <w:tcW w:w="289" w:type="pct"/>
            <w:tcBorders>
              <w:top w:val="single" w:sz="4" w:space="0" w:color="4472C4"/>
              <w:left w:val="nil"/>
              <w:bottom w:val="single" w:sz="8" w:space="0" w:color="auto"/>
              <w:right w:val="nil"/>
            </w:tcBorders>
            <w:noWrap/>
            <w:vAlign w:val="bottom"/>
            <w:hideMark/>
          </w:tcPr>
          <w:p w14:paraId="42517567"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32,67%</w:t>
            </w:r>
          </w:p>
        </w:tc>
        <w:tc>
          <w:tcPr>
            <w:tcW w:w="304" w:type="pct"/>
            <w:tcBorders>
              <w:top w:val="single" w:sz="4" w:space="0" w:color="4472C4"/>
              <w:left w:val="nil"/>
              <w:bottom w:val="single" w:sz="8" w:space="0" w:color="auto"/>
              <w:right w:val="nil"/>
            </w:tcBorders>
            <w:noWrap/>
            <w:vAlign w:val="bottom"/>
            <w:hideMark/>
          </w:tcPr>
          <w:p w14:paraId="4A11BAAC"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244.782,8</w:t>
            </w:r>
          </w:p>
        </w:tc>
        <w:tc>
          <w:tcPr>
            <w:tcW w:w="289" w:type="pct"/>
            <w:tcBorders>
              <w:top w:val="single" w:sz="4" w:space="0" w:color="4472C4"/>
              <w:left w:val="nil"/>
              <w:bottom w:val="single" w:sz="8" w:space="0" w:color="auto"/>
              <w:right w:val="nil"/>
            </w:tcBorders>
            <w:noWrap/>
            <w:vAlign w:val="bottom"/>
            <w:hideMark/>
          </w:tcPr>
          <w:p w14:paraId="2533328D"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35,04%</w:t>
            </w:r>
          </w:p>
        </w:tc>
        <w:tc>
          <w:tcPr>
            <w:tcW w:w="197" w:type="pct"/>
            <w:tcBorders>
              <w:top w:val="single" w:sz="4" w:space="0" w:color="4472C4"/>
              <w:left w:val="nil"/>
              <w:bottom w:val="single" w:sz="8" w:space="0" w:color="auto"/>
              <w:right w:val="nil"/>
            </w:tcBorders>
            <w:noWrap/>
            <w:vAlign w:val="bottom"/>
            <w:hideMark/>
          </w:tcPr>
          <w:p w14:paraId="38270B70"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330,9</w:t>
            </w:r>
          </w:p>
        </w:tc>
        <w:tc>
          <w:tcPr>
            <w:tcW w:w="274" w:type="pct"/>
            <w:tcBorders>
              <w:top w:val="single" w:sz="4" w:space="0" w:color="4472C4"/>
              <w:left w:val="nil"/>
              <w:bottom w:val="single" w:sz="8" w:space="0" w:color="auto"/>
              <w:right w:val="nil"/>
            </w:tcBorders>
            <w:noWrap/>
            <w:vAlign w:val="bottom"/>
            <w:hideMark/>
          </w:tcPr>
          <w:p w14:paraId="4CEE94B7"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3.813,5</w:t>
            </w:r>
          </w:p>
        </w:tc>
        <w:tc>
          <w:tcPr>
            <w:tcW w:w="289" w:type="pct"/>
            <w:tcBorders>
              <w:top w:val="single" w:sz="4" w:space="0" w:color="4472C4"/>
              <w:left w:val="nil"/>
              <w:bottom w:val="single" w:sz="8" w:space="0" w:color="auto"/>
              <w:right w:val="nil"/>
            </w:tcBorders>
            <w:noWrap/>
            <w:vAlign w:val="bottom"/>
            <w:hideMark/>
          </w:tcPr>
          <w:p w14:paraId="77CBFFD4"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33,87%</w:t>
            </w:r>
          </w:p>
        </w:tc>
        <w:tc>
          <w:tcPr>
            <w:tcW w:w="196" w:type="pct"/>
            <w:tcBorders>
              <w:top w:val="single" w:sz="4" w:space="0" w:color="4472C4"/>
              <w:left w:val="nil"/>
              <w:bottom w:val="single" w:sz="8" w:space="0" w:color="auto"/>
              <w:right w:val="nil"/>
            </w:tcBorders>
            <w:noWrap/>
            <w:vAlign w:val="bottom"/>
            <w:hideMark/>
          </w:tcPr>
          <w:p w14:paraId="68224F90"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5,2</w:t>
            </w:r>
          </w:p>
        </w:tc>
      </w:tr>
      <w:tr w:rsidR="00B95208" w:rsidRPr="00B95208" w14:paraId="2E9CA206" w14:textId="77777777" w:rsidTr="00B95208">
        <w:trPr>
          <w:trHeight w:val="315"/>
        </w:trPr>
        <w:tc>
          <w:tcPr>
            <w:tcW w:w="1244" w:type="pct"/>
            <w:tcBorders>
              <w:top w:val="single" w:sz="8" w:space="0" w:color="auto"/>
              <w:left w:val="nil"/>
              <w:bottom w:val="single" w:sz="8" w:space="0" w:color="auto"/>
              <w:right w:val="nil"/>
            </w:tcBorders>
            <w:shd w:val="clear" w:color="D9E1F2" w:fill="D9E1F2"/>
            <w:noWrap/>
            <w:vAlign w:val="bottom"/>
            <w:hideMark/>
          </w:tcPr>
          <w:p w14:paraId="2119628F"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Укупно</w:t>
            </w:r>
          </w:p>
        </w:tc>
        <w:tc>
          <w:tcPr>
            <w:tcW w:w="1133" w:type="pct"/>
            <w:tcBorders>
              <w:top w:val="single" w:sz="8" w:space="0" w:color="auto"/>
              <w:left w:val="nil"/>
              <w:bottom w:val="single" w:sz="8" w:space="0" w:color="auto"/>
              <w:right w:val="nil"/>
            </w:tcBorders>
            <w:shd w:val="clear" w:color="D9E1F2" w:fill="D9E1F2"/>
            <w:noWrap/>
            <w:vAlign w:val="bottom"/>
            <w:hideMark/>
          </w:tcPr>
          <w:p w14:paraId="65E6C5C3" w14:textId="77777777" w:rsidR="00B95208" w:rsidRPr="00B95208" w:rsidRDefault="00B95208" w:rsidP="00B95208">
            <w:pPr>
              <w:widowControl/>
              <w:rPr>
                <w:b/>
                <w:bCs/>
                <w:color w:val="000000"/>
                <w:sz w:val="22"/>
                <w:szCs w:val="22"/>
                <w:lang w:val="en-US" w:eastAsia="en-US"/>
              </w:rPr>
            </w:pPr>
            <w:r w:rsidRPr="00B95208">
              <w:rPr>
                <w:b/>
                <w:bCs/>
                <w:color w:val="000000"/>
                <w:sz w:val="22"/>
                <w:szCs w:val="22"/>
                <w:lang w:val="en-US" w:eastAsia="en-US"/>
              </w:rPr>
              <w:t> </w:t>
            </w:r>
          </w:p>
        </w:tc>
        <w:tc>
          <w:tcPr>
            <w:tcW w:w="783" w:type="pct"/>
            <w:tcBorders>
              <w:top w:val="single" w:sz="8" w:space="0" w:color="auto"/>
              <w:left w:val="nil"/>
              <w:bottom w:val="single" w:sz="8" w:space="0" w:color="auto"/>
              <w:right w:val="nil"/>
            </w:tcBorders>
            <w:shd w:val="clear" w:color="D9E1F2" w:fill="D9E1F2"/>
            <w:noWrap/>
            <w:vAlign w:val="bottom"/>
            <w:hideMark/>
          </w:tcPr>
          <w:p w14:paraId="613DC46C"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2.264,11</w:t>
            </w:r>
          </w:p>
        </w:tc>
        <w:tc>
          <w:tcPr>
            <w:tcW w:w="289" w:type="pct"/>
            <w:tcBorders>
              <w:top w:val="single" w:sz="8" w:space="0" w:color="auto"/>
              <w:left w:val="nil"/>
              <w:bottom w:val="single" w:sz="8" w:space="0" w:color="auto"/>
              <w:right w:val="nil"/>
            </w:tcBorders>
            <w:shd w:val="clear" w:color="D9E1F2" w:fill="D9E1F2"/>
            <w:noWrap/>
            <w:vAlign w:val="bottom"/>
            <w:hideMark/>
          </w:tcPr>
          <w:p w14:paraId="19A5435F"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100,00%</w:t>
            </w:r>
          </w:p>
        </w:tc>
        <w:tc>
          <w:tcPr>
            <w:tcW w:w="304" w:type="pct"/>
            <w:tcBorders>
              <w:top w:val="single" w:sz="8" w:space="0" w:color="auto"/>
              <w:left w:val="nil"/>
              <w:bottom w:val="single" w:sz="8" w:space="0" w:color="auto"/>
              <w:right w:val="nil"/>
            </w:tcBorders>
            <w:shd w:val="clear" w:color="D9E1F2" w:fill="D9E1F2"/>
            <w:noWrap/>
            <w:vAlign w:val="bottom"/>
            <w:hideMark/>
          </w:tcPr>
          <w:p w14:paraId="741648B5"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698.584,0</w:t>
            </w:r>
          </w:p>
        </w:tc>
        <w:tc>
          <w:tcPr>
            <w:tcW w:w="289" w:type="pct"/>
            <w:tcBorders>
              <w:top w:val="single" w:sz="8" w:space="0" w:color="auto"/>
              <w:left w:val="nil"/>
              <w:bottom w:val="single" w:sz="8" w:space="0" w:color="auto"/>
              <w:right w:val="nil"/>
            </w:tcBorders>
            <w:shd w:val="clear" w:color="D9E1F2" w:fill="D9E1F2"/>
            <w:noWrap/>
            <w:vAlign w:val="bottom"/>
            <w:hideMark/>
          </w:tcPr>
          <w:p w14:paraId="15F0469C"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100,00%</w:t>
            </w:r>
          </w:p>
        </w:tc>
        <w:tc>
          <w:tcPr>
            <w:tcW w:w="197" w:type="pct"/>
            <w:tcBorders>
              <w:top w:val="single" w:sz="8" w:space="0" w:color="auto"/>
              <w:left w:val="nil"/>
              <w:bottom w:val="single" w:sz="8" w:space="0" w:color="auto"/>
              <w:right w:val="nil"/>
            </w:tcBorders>
            <w:shd w:val="clear" w:color="D9E1F2" w:fill="D9E1F2"/>
            <w:noWrap/>
            <w:vAlign w:val="bottom"/>
            <w:hideMark/>
          </w:tcPr>
          <w:p w14:paraId="3DD19614"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308,5</w:t>
            </w:r>
          </w:p>
        </w:tc>
        <w:tc>
          <w:tcPr>
            <w:tcW w:w="274" w:type="pct"/>
            <w:tcBorders>
              <w:top w:val="single" w:sz="8" w:space="0" w:color="auto"/>
              <w:left w:val="nil"/>
              <w:bottom w:val="single" w:sz="8" w:space="0" w:color="auto"/>
              <w:right w:val="nil"/>
            </w:tcBorders>
            <w:shd w:val="clear" w:color="D9E1F2" w:fill="D9E1F2"/>
            <w:noWrap/>
            <w:vAlign w:val="bottom"/>
            <w:hideMark/>
          </w:tcPr>
          <w:p w14:paraId="2C775B14"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11.258,6</w:t>
            </w:r>
          </w:p>
        </w:tc>
        <w:tc>
          <w:tcPr>
            <w:tcW w:w="289" w:type="pct"/>
            <w:tcBorders>
              <w:top w:val="single" w:sz="8" w:space="0" w:color="auto"/>
              <w:left w:val="nil"/>
              <w:bottom w:val="single" w:sz="8" w:space="0" w:color="auto"/>
              <w:right w:val="nil"/>
            </w:tcBorders>
            <w:shd w:val="clear" w:color="D9E1F2" w:fill="D9E1F2"/>
            <w:noWrap/>
            <w:vAlign w:val="bottom"/>
            <w:hideMark/>
          </w:tcPr>
          <w:p w14:paraId="79EDD19F"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100,00%</w:t>
            </w:r>
          </w:p>
        </w:tc>
        <w:tc>
          <w:tcPr>
            <w:tcW w:w="196" w:type="pct"/>
            <w:tcBorders>
              <w:top w:val="single" w:sz="8" w:space="0" w:color="auto"/>
              <w:left w:val="nil"/>
              <w:bottom w:val="single" w:sz="8" w:space="0" w:color="auto"/>
              <w:right w:val="nil"/>
            </w:tcBorders>
            <w:shd w:val="clear" w:color="D9E1F2" w:fill="D9E1F2"/>
            <w:noWrap/>
            <w:vAlign w:val="bottom"/>
            <w:hideMark/>
          </w:tcPr>
          <w:p w14:paraId="338FCC47" w14:textId="77777777" w:rsidR="00B95208" w:rsidRPr="00B95208" w:rsidRDefault="00B95208" w:rsidP="00B95208">
            <w:pPr>
              <w:widowControl/>
              <w:jc w:val="right"/>
              <w:rPr>
                <w:b/>
                <w:bCs/>
                <w:color w:val="000000"/>
                <w:sz w:val="22"/>
                <w:szCs w:val="22"/>
                <w:lang w:val="en-US" w:eastAsia="en-US"/>
              </w:rPr>
            </w:pPr>
            <w:r w:rsidRPr="00B95208">
              <w:rPr>
                <w:b/>
                <w:bCs/>
                <w:color w:val="000000"/>
                <w:sz w:val="22"/>
                <w:szCs w:val="22"/>
                <w:lang w:val="en-US" w:eastAsia="en-US"/>
              </w:rPr>
              <w:t>5,0</w:t>
            </w:r>
          </w:p>
        </w:tc>
      </w:tr>
    </w:tbl>
    <w:p w14:paraId="1D4253FC" w14:textId="77777777" w:rsidR="0081512B" w:rsidRPr="003D04C0" w:rsidRDefault="0081512B" w:rsidP="001A7D31">
      <w:pPr>
        <w:pStyle w:val="Heading3"/>
      </w:pPr>
      <w:bookmarkStart w:id="24" w:name="_Toc238488704"/>
      <w:r w:rsidRPr="003D04C0">
        <w:t>2</w:t>
      </w:r>
      <w:r w:rsidRPr="003D04C0">
        <w:rPr>
          <w:lang w:val="sr-Cyrl-RS"/>
        </w:rPr>
        <w:t>.1</w:t>
      </w:r>
      <w:r w:rsidRPr="003D04C0">
        <w:t xml:space="preserve">.2. </w:t>
      </w:r>
      <w:r w:rsidRPr="00232D02">
        <w:t>Стање шума намени</w:t>
      </w:r>
      <w:bookmarkEnd w:id="24"/>
    </w:p>
    <w:p w14:paraId="5C9AFC21" w14:textId="767B5005" w:rsidR="00305165" w:rsidRPr="006F3720" w:rsidRDefault="00305165" w:rsidP="001C42A4">
      <w:pPr>
        <w:pStyle w:val="a3"/>
      </w:pPr>
      <w:r w:rsidRPr="006F3720">
        <w:t>У складу са гло</w:t>
      </w:r>
      <w:r w:rsidR="00930258">
        <w:t>балном наменом подручја Фрушке г</w:t>
      </w:r>
      <w:r w:rsidRPr="006F3720">
        <w:t>оре и специфичностима њених појединих делова, како</w:t>
      </w:r>
      <w:r w:rsidR="00930258">
        <w:t xml:space="preserve"> је већ поменуто</w:t>
      </w:r>
      <w:r w:rsidRPr="006F3720">
        <w:t>, извршено је и функционално реонирање пр</w:t>
      </w:r>
      <w:r w:rsidR="00264A94" w:rsidRPr="006F3720">
        <w:t xml:space="preserve">остора газдинске јединице </w:t>
      </w:r>
      <w:r w:rsidR="00843C7A" w:rsidRPr="006F3720">
        <w:t>„</w:t>
      </w:r>
      <w:r w:rsidR="0006612B">
        <w:t>Андревље-Тестера-Хајдучки брег</w:t>
      </w:r>
      <w:r w:rsidR="00843C7A" w:rsidRPr="006F3720">
        <w:t xml:space="preserve">“, </w:t>
      </w:r>
      <w:r w:rsidR="00C84199">
        <w:t xml:space="preserve">при чему су дефинисана </w:t>
      </w:r>
      <w:r w:rsidR="008C6AAF">
        <w:rPr>
          <w:lang w:val="sr-Cyrl-BA"/>
        </w:rPr>
        <w:t>три</w:t>
      </w:r>
      <w:r w:rsidR="00C84199">
        <w:t xml:space="preserve"> основне намене коришћења простора</w:t>
      </w:r>
      <w:r w:rsidRPr="006F3720">
        <w:t>:</w:t>
      </w:r>
    </w:p>
    <w:p w14:paraId="39BDBA7B" w14:textId="5BA981BE" w:rsidR="00CD34C1" w:rsidRPr="006F3720" w:rsidRDefault="00541660" w:rsidP="00A520FF">
      <w:pPr>
        <w:pStyle w:val="ListParagraph"/>
        <w:tabs>
          <w:tab w:val="center" w:pos="10914"/>
        </w:tabs>
        <w:ind w:left="708" w:firstLine="708"/>
        <w:rPr>
          <w:lang w:val="sr-Cyrl-RS"/>
        </w:rPr>
      </w:pPr>
      <w:r w:rsidRPr="006F3720">
        <w:rPr>
          <w:lang w:val="sr-Cyrl-RS"/>
        </w:rPr>
        <w:t>58</w:t>
      </w:r>
      <w:r w:rsidR="006B6CFA" w:rsidRPr="006F3720">
        <w:rPr>
          <w:lang w:val="sr-Cyrl-RS"/>
        </w:rPr>
        <w:t xml:space="preserve"> </w:t>
      </w:r>
      <w:r w:rsidRPr="006F3720">
        <w:rPr>
          <w:lang w:val="sr-Cyrl-RS"/>
        </w:rPr>
        <w:t>- НАЦИОНАЛНИ ПАРК - РЕЖИМ ЗАШТИТЕ I СТЕПЕНА</w:t>
      </w:r>
      <w:r w:rsidR="004F2A4A" w:rsidRPr="006F3720">
        <w:rPr>
          <w:lang w:val="sr-Cyrl-RS"/>
        </w:rPr>
        <w:tab/>
      </w:r>
    </w:p>
    <w:p w14:paraId="3EA7E5C3" w14:textId="10E33676" w:rsidR="00305165" w:rsidRPr="006F3720" w:rsidRDefault="00305165" w:rsidP="00305165">
      <w:pPr>
        <w:pStyle w:val="ListParagraph"/>
        <w:ind w:left="851" w:firstLine="567"/>
        <w:rPr>
          <w:lang w:val="sr-Cyrl-RS"/>
        </w:rPr>
      </w:pPr>
      <w:r w:rsidRPr="006F3720">
        <w:rPr>
          <w:lang w:val="sr-Cyrl-RS"/>
        </w:rPr>
        <w:t>59</w:t>
      </w:r>
      <w:r w:rsidR="006B6CFA" w:rsidRPr="006F3720">
        <w:rPr>
          <w:lang w:val="sr-Cyrl-RS"/>
        </w:rPr>
        <w:t xml:space="preserve"> </w:t>
      </w:r>
      <w:r w:rsidRPr="006F3720">
        <w:rPr>
          <w:lang w:val="sr-Cyrl-RS"/>
        </w:rPr>
        <w:t>- НАЦИОНАЛНИ ПАРК - РЕЖИМ ЗАШТИТЕ II СТЕПЕНА</w:t>
      </w:r>
    </w:p>
    <w:p w14:paraId="4A2644F4" w14:textId="733FE44B" w:rsidR="00305165" w:rsidRDefault="00305165" w:rsidP="00923617">
      <w:pPr>
        <w:pStyle w:val="ListParagraph"/>
        <w:ind w:left="851" w:firstLine="567"/>
        <w:rPr>
          <w:lang w:val="sr-Cyrl-RS"/>
        </w:rPr>
      </w:pPr>
      <w:r w:rsidRPr="006F3720">
        <w:rPr>
          <w:lang w:val="sr-Cyrl-RS"/>
        </w:rPr>
        <w:t>60</w:t>
      </w:r>
      <w:r w:rsidR="006B6CFA" w:rsidRPr="006F3720">
        <w:rPr>
          <w:lang w:val="sr-Cyrl-RS"/>
        </w:rPr>
        <w:t xml:space="preserve"> </w:t>
      </w:r>
      <w:r w:rsidRPr="006F3720">
        <w:rPr>
          <w:lang w:val="sr-Cyrl-RS"/>
        </w:rPr>
        <w:t>- НАЦИОНАЛНИ ПАРК - РЕЖИМ ЗАШТИТЕ III СТЕПЕНА</w:t>
      </w:r>
    </w:p>
    <w:p w14:paraId="4CD7257C" w14:textId="42BF903E" w:rsidR="000F4E9B" w:rsidRDefault="00D56CAA" w:rsidP="001C42A4">
      <w:pPr>
        <w:pStyle w:val="a3"/>
      </w:pPr>
      <w:r>
        <w:t>За</w:t>
      </w:r>
      <w:r w:rsidR="000F4E9B" w:rsidRPr="000F4E9B">
        <w:t xml:space="preserve"> простор газдинске јединице </w:t>
      </w:r>
      <w:r>
        <w:t xml:space="preserve">под основном наменом „58“, „59“ и „60“ </w:t>
      </w:r>
      <w:r w:rsidR="000F4E9B" w:rsidRPr="000F4E9B">
        <w:t>дефинисана је глобална намена 17 – ГЛОБАЛНА НАМЕНА – НАЦИОНАЛНИ ПАРК.</w:t>
      </w:r>
    </w:p>
    <w:p w14:paraId="393019AF" w14:textId="77777777" w:rsidR="00305165" w:rsidRPr="003E5241" w:rsidRDefault="00305165" w:rsidP="00930258">
      <w:pPr>
        <w:pStyle w:val="ListParagraph"/>
        <w:ind w:left="0" w:firstLine="720"/>
      </w:pPr>
      <w:r w:rsidRPr="006F3720">
        <w:rPr>
          <w:lang w:val="sr-Cyrl-RS"/>
        </w:rPr>
        <w:t>Заступљеност појединих наменских целина по површини, запремини и запреминском прирасту приказана је у наредном табеларном прегледу.</w:t>
      </w:r>
    </w:p>
    <w:p w14:paraId="06F344C6" w14:textId="32A6401C" w:rsidR="00627693" w:rsidRDefault="00627693" w:rsidP="00627693">
      <w:pPr>
        <w:pStyle w:val="Quote"/>
        <w:rPr>
          <w:lang w:val="sr-Latn-BA"/>
        </w:rPr>
      </w:pPr>
      <w:r w:rsidRPr="000F4E9B">
        <w:rPr>
          <w:lang w:val="sr-Cyrl-RS"/>
        </w:rPr>
        <w:t xml:space="preserve">Табела </w:t>
      </w:r>
      <w:r w:rsidR="00020E2A">
        <w:rPr>
          <w:lang w:val="sr-Cyrl-RS"/>
        </w:rPr>
        <w:t>5</w:t>
      </w:r>
      <w:r w:rsidRPr="000F4E9B">
        <w:rPr>
          <w:lang w:val="sr-Cyrl-RS"/>
        </w:rPr>
        <w:t>-</w:t>
      </w:r>
      <w:r w:rsidR="00B915CB">
        <w:rPr>
          <w:lang w:val="sr-Cyrl-RS"/>
        </w:rPr>
        <w:t>Приказ стања шума према основној намени</w:t>
      </w:r>
      <w:r w:rsidRPr="000F4E9B">
        <w:rPr>
          <w:lang w:val="sr-Cyrl-RS"/>
        </w:rPr>
        <w:t>.</w:t>
      </w:r>
      <w:r>
        <w:rPr>
          <w:lang w:val="sr-Cyrl-RS"/>
        </w:rPr>
        <w:t xml:space="preserve"> </w:t>
      </w:r>
    </w:p>
    <w:tbl>
      <w:tblPr>
        <w:tblW w:w="5000" w:type="pct"/>
        <w:tblLook w:val="04A0" w:firstRow="1" w:lastRow="0" w:firstColumn="1" w:lastColumn="0" w:noHBand="0" w:noVBand="1"/>
      </w:tblPr>
      <w:tblGrid>
        <w:gridCol w:w="4430"/>
        <w:gridCol w:w="4549"/>
        <w:gridCol w:w="3083"/>
        <w:gridCol w:w="1083"/>
        <w:gridCol w:w="1143"/>
        <w:gridCol w:w="1082"/>
        <w:gridCol w:w="853"/>
        <w:gridCol w:w="1025"/>
        <w:gridCol w:w="1082"/>
        <w:gridCol w:w="792"/>
        <w:gridCol w:w="1290"/>
      </w:tblGrid>
      <w:tr w:rsidR="003E5241" w:rsidRPr="003E5241" w14:paraId="185A122B" w14:textId="77777777" w:rsidTr="003E5241">
        <w:trPr>
          <w:trHeight w:val="315"/>
        </w:trPr>
        <w:tc>
          <w:tcPr>
            <w:tcW w:w="1085" w:type="pct"/>
            <w:tcBorders>
              <w:top w:val="single" w:sz="4" w:space="0" w:color="auto"/>
              <w:left w:val="nil"/>
              <w:bottom w:val="single" w:sz="8" w:space="0" w:color="auto"/>
              <w:right w:val="nil"/>
            </w:tcBorders>
            <w:shd w:val="clear" w:color="D9E1F2" w:fill="D9E1F2"/>
            <w:noWrap/>
            <w:vAlign w:val="bottom"/>
            <w:hideMark/>
          </w:tcPr>
          <w:p w14:paraId="3BA64B93"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Намена глобална</w:t>
            </w:r>
          </w:p>
        </w:tc>
        <w:tc>
          <w:tcPr>
            <w:tcW w:w="1114" w:type="pct"/>
            <w:tcBorders>
              <w:top w:val="single" w:sz="4" w:space="0" w:color="auto"/>
              <w:left w:val="nil"/>
              <w:bottom w:val="single" w:sz="8" w:space="0" w:color="auto"/>
              <w:right w:val="nil"/>
            </w:tcBorders>
            <w:shd w:val="clear" w:color="D9E1F2" w:fill="D9E1F2"/>
            <w:noWrap/>
            <w:vAlign w:val="bottom"/>
            <w:hideMark/>
          </w:tcPr>
          <w:p w14:paraId="75AE2D20"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Намена основна</w:t>
            </w:r>
          </w:p>
        </w:tc>
        <w:tc>
          <w:tcPr>
            <w:tcW w:w="755" w:type="pct"/>
            <w:tcBorders>
              <w:top w:val="single" w:sz="4" w:space="0" w:color="auto"/>
              <w:left w:val="nil"/>
              <w:bottom w:val="single" w:sz="8" w:space="0" w:color="auto"/>
              <w:right w:val="nil"/>
            </w:tcBorders>
            <w:shd w:val="clear" w:color="D9E1F2" w:fill="D9E1F2"/>
            <w:noWrap/>
            <w:vAlign w:val="bottom"/>
            <w:hideMark/>
          </w:tcPr>
          <w:p w14:paraId="360625F4"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Површина под шумом (ha) </w:t>
            </w:r>
          </w:p>
        </w:tc>
        <w:tc>
          <w:tcPr>
            <w:tcW w:w="265" w:type="pct"/>
            <w:tcBorders>
              <w:top w:val="single" w:sz="4" w:space="0" w:color="auto"/>
              <w:left w:val="nil"/>
              <w:bottom w:val="single" w:sz="8" w:space="0" w:color="auto"/>
              <w:right w:val="nil"/>
            </w:tcBorders>
            <w:shd w:val="clear" w:color="D9E1F2" w:fill="D9E1F2"/>
            <w:noWrap/>
            <w:vAlign w:val="bottom"/>
            <w:hideMark/>
          </w:tcPr>
          <w:p w14:paraId="24EAC8E6"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%P </w:t>
            </w:r>
          </w:p>
        </w:tc>
        <w:tc>
          <w:tcPr>
            <w:tcW w:w="280" w:type="pct"/>
            <w:tcBorders>
              <w:top w:val="single" w:sz="4" w:space="0" w:color="auto"/>
              <w:left w:val="nil"/>
              <w:bottom w:val="single" w:sz="8" w:space="0" w:color="auto"/>
              <w:right w:val="nil"/>
            </w:tcBorders>
            <w:shd w:val="clear" w:color="D9E1F2" w:fill="D9E1F2"/>
            <w:noWrap/>
            <w:vAlign w:val="bottom"/>
            <w:hideMark/>
          </w:tcPr>
          <w:p w14:paraId="5E29EF6D"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V </w:t>
            </w:r>
          </w:p>
        </w:tc>
        <w:tc>
          <w:tcPr>
            <w:tcW w:w="265" w:type="pct"/>
            <w:tcBorders>
              <w:top w:val="single" w:sz="4" w:space="0" w:color="auto"/>
              <w:left w:val="nil"/>
              <w:bottom w:val="single" w:sz="8" w:space="0" w:color="auto"/>
              <w:right w:val="nil"/>
            </w:tcBorders>
            <w:shd w:val="clear" w:color="D9E1F2" w:fill="D9E1F2"/>
            <w:noWrap/>
            <w:vAlign w:val="bottom"/>
            <w:hideMark/>
          </w:tcPr>
          <w:p w14:paraId="09D31A91"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%V </w:t>
            </w:r>
          </w:p>
        </w:tc>
        <w:tc>
          <w:tcPr>
            <w:tcW w:w="209" w:type="pct"/>
            <w:tcBorders>
              <w:top w:val="single" w:sz="4" w:space="0" w:color="auto"/>
              <w:left w:val="nil"/>
              <w:bottom w:val="single" w:sz="8" w:space="0" w:color="auto"/>
              <w:right w:val="nil"/>
            </w:tcBorders>
            <w:shd w:val="clear" w:color="D9E1F2" w:fill="D9E1F2"/>
            <w:noWrap/>
            <w:vAlign w:val="bottom"/>
            <w:hideMark/>
          </w:tcPr>
          <w:p w14:paraId="02AEEAB8"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m³/ha </w:t>
            </w:r>
          </w:p>
        </w:tc>
        <w:tc>
          <w:tcPr>
            <w:tcW w:w="251" w:type="pct"/>
            <w:tcBorders>
              <w:top w:val="single" w:sz="4" w:space="0" w:color="auto"/>
              <w:left w:val="nil"/>
              <w:bottom w:val="single" w:sz="8" w:space="0" w:color="auto"/>
              <w:right w:val="nil"/>
            </w:tcBorders>
            <w:shd w:val="clear" w:color="D9E1F2" w:fill="D9E1F2"/>
            <w:noWrap/>
            <w:vAlign w:val="bottom"/>
            <w:hideMark/>
          </w:tcPr>
          <w:p w14:paraId="0B6F579C"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Iv </w:t>
            </w:r>
          </w:p>
        </w:tc>
        <w:tc>
          <w:tcPr>
            <w:tcW w:w="265" w:type="pct"/>
            <w:tcBorders>
              <w:top w:val="single" w:sz="4" w:space="0" w:color="auto"/>
              <w:left w:val="nil"/>
              <w:bottom w:val="single" w:sz="8" w:space="0" w:color="auto"/>
              <w:right w:val="nil"/>
            </w:tcBorders>
            <w:shd w:val="clear" w:color="D9E1F2" w:fill="D9E1F2"/>
            <w:noWrap/>
            <w:vAlign w:val="bottom"/>
            <w:hideMark/>
          </w:tcPr>
          <w:p w14:paraId="4980A915"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%Iv </w:t>
            </w:r>
          </w:p>
        </w:tc>
        <w:tc>
          <w:tcPr>
            <w:tcW w:w="194" w:type="pct"/>
            <w:tcBorders>
              <w:top w:val="single" w:sz="4" w:space="0" w:color="auto"/>
              <w:left w:val="nil"/>
              <w:bottom w:val="single" w:sz="8" w:space="0" w:color="auto"/>
              <w:right w:val="nil"/>
            </w:tcBorders>
            <w:shd w:val="clear" w:color="D9E1F2" w:fill="D9E1F2"/>
            <w:noWrap/>
            <w:vAlign w:val="bottom"/>
            <w:hideMark/>
          </w:tcPr>
          <w:p w14:paraId="67E357F2" w14:textId="77777777" w:rsidR="003E5241" w:rsidRPr="003E5241" w:rsidRDefault="003E5241" w:rsidP="003E5241">
            <w:pPr>
              <w:widowControl/>
              <w:jc w:val="center"/>
              <w:rPr>
                <w:b/>
                <w:bCs/>
                <w:color w:val="000000"/>
                <w:sz w:val="22"/>
                <w:szCs w:val="22"/>
                <w:lang w:val="en-US" w:eastAsia="en-US"/>
              </w:rPr>
            </w:pPr>
            <w:r w:rsidRPr="003E5241">
              <w:rPr>
                <w:b/>
                <w:bCs/>
                <w:color w:val="000000"/>
                <w:sz w:val="22"/>
                <w:szCs w:val="22"/>
                <w:lang w:val="en-US" w:eastAsia="en-US"/>
              </w:rPr>
              <w:t xml:space="preserve">m³/ha  </w:t>
            </w:r>
          </w:p>
        </w:tc>
        <w:tc>
          <w:tcPr>
            <w:tcW w:w="316" w:type="pct"/>
            <w:tcBorders>
              <w:top w:val="single" w:sz="4" w:space="0" w:color="auto"/>
              <w:left w:val="nil"/>
              <w:bottom w:val="single" w:sz="8" w:space="0" w:color="auto"/>
              <w:right w:val="nil"/>
            </w:tcBorders>
            <w:shd w:val="clear" w:color="D9E1F2" w:fill="D9E1F2"/>
            <w:noWrap/>
            <w:vAlign w:val="bottom"/>
            <w:hideMark/>
          </w:tcPr>
          <w:p w14:paraId="17B1BADB" w14:textId="77777777" w:rsidR="003E5241" w:rsidRPr="003E5241" w:rsidRDefault="003E5241" w:rsidP="003E5241">
            <w:pPr>
              <w:widowControl/>
              <w:rPr>
                <w:b/>
                <w:bCs/>
                <w:color w:val="000000"/>
                <w:sz w:val="22"/>
                <w:szCs w:val="22"/>
                <w:lang w:val="en-US" w:eastAsia="en-US"/>
              </w:rPr>
            </w:pPr>
            <w:r w:rsidRPr="003E5241">
              <w:rPr>
                <w:b/>
                <w:bCs/>
                <w:color w:val="000000"/>
                <w:sz w:val="22"/>
                <w:szCs w:val="22"/>
                <w:lang w:val="en-US" w:eastAsia="en-US"/>
              </w:rPr>
              <w:t xml:space="preserve">Iv/V </w:t>
            </w:r>
          </w:p>
        </w:tc>
      </w:tr>
      <w:tr w:rsidR="003E5241" w:rsidRPr="003E5241" w14:paraId="668EBFCA" w14:textId="77777777" w:rsidTr="003E5241">
        <w:trPr>
          <w:trHeight w:val="300"/>
        </w:trPr>
        <w:tc>
          <w:tcPr>
            <w:tcW w:w="1085" w:type="pct"/>
            <w:tcBorders>
              <w:top w:val="nil"/>
              <w:left w:val="nil"/>
              <w:bottom w:val="nil"/>
              <w:right w:val="nil"/>
            </w:tcBorders>
            <w:noWrap/>
            <w:vAlign w:val="bottom"/>
            <w:hideMark/>
          </w:tcPr>
          <w:p w14:paraId="5277AE59" w14:textId="77777777" w:rsidR="003E5241" w:rsidRPr="003E5241" w:rsidRDefault="003E5241" w:rsidP="003E5241">
            <w:pPr>
              <w:widowControl/>
              <w:rPr>
                <w:b/>
                <w:bCs/>
                <w:color w:val="000000"/>
                <w:sz w:val="22"/>
                <w:szCs w:val="22"/>
                <w:lang w:val="en-US" w:eastAsia="en-US"/>
              </w:rPr>
            </w:pPr>
            <w:r w:rsidRPr="003E5241">
              <w:rPr>
                <w:b/>
                <w:bCs/>
                <w:color w:val="000000"/>
                <w:sz w:val="22"/>
                <w:szCs w:val="22"/>
                <w:lang w:val="en-US" w:eastAsia="en-US"/>
              </w:rPr>
              <w:t>17. Национални парк</w:t>
            </w:r>
          </w:p>
        </w:tc>
        <w:tc>
          <w:tcPr>
            <w:tcW w:w="1114" w:type="pct"/>
            <w:tcBorders>
              <w:top w:val="nil"/>
              <w:left w:val="nil"/>
              <w:bottom w:val="nil"/>
              <w:right w:val="nil"/>
            </w:tcBorders>
            <w:noWrap/>
            <w:vAlign w:val="bottom"/>
            <w:hideMark/>
          </w:tcPr>
          <w:p w14:paraId="5468650C" w14:textId="77777777" w:rsidR="003E5241" w:rsidRPr="003E5241" w:rsidRDefault="003E5241" w:rsidP="003E5241">
            <w:pPr>
              <w:widowControl/>
              <w:rPr>
                <w:color w:val="000000"/>
                <w:sz w:val="22"/>
                <w:szCs w:val="22"/>
                <w:lang w:val="en-US" w:eastAsia="en-US"/>
              </w:rPr>
            </w:pPr>
            <w:r w:rsidRPr="003E5241">
              <w:rPr>
                <w:color w:val="000000"/>
                <w:sz w:val="22"/>
                <w:szCs w:val="22"/>
                <w:lang w:val="en-US" w:eastAsia="en-US"/>
              </w:rPr>
              <w:t>58. Национални парк - I степен заштите</w:t>
            </w:r>
          </w:p>
        </w:tc>
        <w:tc>
          <w:tcPr>
            <w:tcW w:w="755" w:type="pct"/>
            <w:tcBorders>
              <w:top w:val="nil"/>
              <w:left w:val="nil"/>
              <w:bottom w:val="nil"/>
              <w:right w:val="nil"/>
            </w:tcBorders>
            <w:noWrap/>
            <w:vAlign w:val="bottom"/>
            <w:hideMark/>
          </w:tcPr>
          <w:p w14:paraId="43F95999"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76,51</w:t>
            </w:r>
          </w:p>
        </w:tc>
        <w:tc>
          <w:tcPr>
            <w:tcW w:w="265" w:type="pct"/>
            <w:tcBorders>
              <w:top w:val="nil"/>
              <w:left w:val="nil"/>
              <w:bottom w:val="nil"/>
              <w:right w:val="nil"/>
            </w:tcBorders>
            <w:noWrap/>
            <w:vAlign w:val="bottom"/>
            <w:hideMark/>
          </w:tcPr>
          <w:p w14:paraId="4FEF0D0F"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3,38%</w:t>
            </w:r>
          </w:p>
        </w:tc>
        <w:tc>
          <w:tcPr>
            <w:tcW w:w="280" w:type="pct"/>
            <w:tcBorders>
              <w:top w:val="nil"/>
              <w:left w:val="nil"/>
              <w:bottom w:val="nil"/>
              <w:right w:val="nil"/>
            </w:tcBorders>
            <w:noWrap/>
            <w:vAlign w:val="bottom"/>
            <w:hideMark/>
          </w:tcPr>
          <w:p w14:paraId="20D4E76C"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31.124,9</w:t>
            </w:r>
          </w:p>
        </w:tc>
        <w:tc>
          <w:tcPr>
            <w:tcW w:w="265" w:type="pct"/>
            <w:tcBorders>
              <w:top w:val="nil"/>
              <w:left w:val="nil"/>
              <w:bottom w:val="nil"/>
              <w:right w:val="nil"/>
            </w:tcBorders>
            <w:noWrap/>
            <w:vAlign w:val="bottom"/>
            <w:hideMark/>
          </w:tcPr>
          <w:p w14:paraId="22BECE16"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4,46%</w:t>
            </w:r>
          </w:p>
        </w:tc>
        <w:tc>
          <w:tcPr>
            <w:tcW w:w="209" w:type="pct"/>
            <w:tcBorders>
              <w:top w:val="nil"/>
              <w:left w:val="nil"/>
              <w:bottom w:val="nil"/>
              <w:right w:val="nil"/>
            </w:tcBorders>
            <w:noWrap/>
            <w:vAlign w:val="bottom"/>
            <w:hideMark/>
          </w:tcPr>
          <w:p w14:paraId="0CF4F025"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406,81</w:t>
            </w:r>
          </w:p>
        </w:tc>
        <w:tc>
          <w:tcPr>
            <w:tcW w:w="251" w:type="pct"/>
            <w:tcBorders>
              <w:top w:val="nil"/>
              <w:left w:val="nil"/>
              <w:bottom w:val="nil"/>
              <w:right w:val="nil"/>
            </w:tcBorders>
            <w:noWrap/>
            <w:vAlign w:val="bottom"/>
            <w:hideMark/>
          </w:tcPr>
          <w:p w14:paraId="2BAD803A"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500,2</w:t>
            </w:r>
          </w:p>
        </w:tc>
        <w:tc>
          <w:tcPr>
            <w:tcW w:w="265" w:type="pct"/>
            <w:tcBorders>
              <w:top w:val="nil"/>
              <w:left w:val="nil"/>
              <w:bottom w:val="nil"/>
              <w:right w:val="nil"/>
            </w:tcBorders>
            <w:noWrap/>
            <w:vAlign w:val="bottom"/>
            <w:hideMark/>
          </w:tcPr>
          <w:p w14:paraId="3A1D012B"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4,44%</w:t>
            </w:r>
          </w:p>
        </w:tc>
        <w:tc>
          <w:tcPr>
            <w:tcW w:w="194" w:type="pct"/>
            <w:tcBorders>
              <w:top w:val="nil"/>
              <w:left w:val="nil"/>
              <w:bottom w:val="nil"/>
              <w:right w:val="nil"/>
            </w:tcBorders>
            <w:noWrap/>
            <w:vAlign w:val="bottom"/>
            <w:hideMark/>
          </w:tcPr>
          <w:p w14:paraId="05C2AF22"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6,5</w:t>
            </w:r>
          </w:p>
        </w:tc>
        <w:tc>
          <w:tcPr>
            <w:tcW w:w="316" w:type="pct"/>
            <w:tcBorders>
              <w:top w:val="nil"/>
              <w:left w:val="nil"/>
              <w:bottom w:val="nil"/>
              <w:right w:val="nil"/>
            </w:tcBorders>
            <w:noWrap/>
            <w:vAlign w:val="bottom"/>
            <w:hideMark/>
          </w:tcPr>
          <w:p w14:paraId="18C55D08"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1,61%</w:t>
            </w:r>
          </w:p>
        </w:tc>
      </w:tr>
      <w:tr w:rsidR="003E5241" w:rsidRPr="003E5241" w14:paraId="06BC79CC" w14:textId="77777777" w:rsidTr="003E5241">
        <w:trPr>
          <w:trHeight w:val="300"/>
        </w:trPr>
        <w:tc>
          <w:tcPr>
            <w:tcW w:w="1085" w:type="pct"/>
            <w:tcBorders>
              <w:top w:val="nil"/>
              <w:left w:val="nil"/>
              <w:bottom w:val="nil"/>
              <w:right w:val="nil"/>
            </w:tcBorders>
            <w:noWrap/>
            <w:vAlign w:val="bottom"/>
            <w:hideMark/>
          </w:tcPr>
          <w:p w14:paraId="0D6097F4" w14:textId="77777777" w:rsidR="003E5241" w:rsidRPr="003E5241" w:rsidRDefault="003E5241" w:rsidP="003E5241">
            <w:pPr>
              <w:widowControl/>
              <w:jc w:val="right"/>
              <w:rPr>
                <w:color w:val="000000"/>
                <w:sz w:val="22"/>
                <w:szCs w:val="22"/>
                <w:lang w:val="en-US" w:eastAsia="en-US"/>
              </w:rPr>
            </w:pPr>
          </w:p>
        </w:tc>
        <w:tc>
          <w:tcPr>
            <w:tcW w:w="1114" w:type="pct"/>
            <w:tcBorders>
              <w:top w:val="nil"/>
              <w:left w:val="nil"/>
              <w:bottom w:val="nil"/>
              <w:right w:val="nil"/>
            </w:tcBorders>
            <w:noWrap/>
            <w:vAlign w:val="bottom"/>
            <w:hideMark/>
          </w:tcPr>
          <w:p w14:paraId="4DB230E0" w14:textId="77777777" w:rsidR="003E5241" w:rsidRPr="003E5241" w:rsidRDefault="003E5241" w:rsidP="003E5241">
            <w:pPr>
              <w:widowControl/>
              <w:rPr>
                <w:color w:val="000000"/>
                <w:sz w:val="22"/>
                <w:szCs w:val="22"/>
                <w:lang w:val="en-US" w:eastAsia="en-US"/>
              </w:rPr>
            </w:pPr>
            <w:r w:rsidRPr="003E5241">
              <w:rPr>
                <w:color w:val="000000"/>
                <w:sz w:val="22"/>
                <w:szCs w:val="22"/>
                <w:lang w:val="en-US" w:eastAsia="en-US"/>
              </w:rPr>
              <w:t>59. Национални парк - II степен заштите</w:t>
            </w:r>
          </w:p>
        </w:tc>
        <w:tc>
          <w:tcPr>
            <w:tcW w:w="755" w:type="pct"/>
            <w:tcBorders>
              <w:top w:val="nil"/>
              <w:left w:val="nil"/>
              <w:bottom w:val="nil"/>
              <w:right w:val="nil"/>
            </w:tcBorders>
            <w:noWrap/>
            <w:vAlign w:val="bottom"/>
            <w:hideMark/>
          </w:tcPr>
          <w:p w14:paraId="4809D4EB"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1.832,87</w:t>
            </w:r>
          </w:p>
        </w:tc>
        <w:tc>
          <w:tcPr>
            <w:tcW w:w="265" w:type="pct"/>
            <w:tcBorders>
              <w:top w:val="nil"/>
              <w:left w:val="nil"/>
              <w:bottom w:val="nil"/>
              <w:right w:val="nil"/>
            </w:tcBorders>
            <w:noWrap/>
            <w:vAlign w:val="bottom"/>
            <w:hideMark/>
          </w:tcPr>
          <w:p w14:paraId="3C3A2984"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80,95%</w:t>
            </w:r>
          </w:p>
        </w:tc>
        <w:tc>
          <w:tcPr>
            <w:tcW w:w="280" w:type="pct"/>
            <w:tcBorders>
              <w:top w:val="nil"/>
              <w:left w:val="nil"/>
              <w:bottom w:val="nil"/>
              <w:right w:val="nil"/>
            </w:tcBorders>
            <w:noWrap/>
            <w:vAlign w:val="bottom"/>
            <w:hideMark/>
          </w:tcPr>
          <w:p w14:paraId="1E57873E"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580.876,0</w:t>
            </w:r>
          </w:p>
        </w:tc>
        <w:tc>
          <w:tcPr>
            <w:tcW w:w="265" w:type="pct"/>
            <w:tcBorders>
              <w:top w:val="nil"/>
              <w:left w:val="nil"/>
              <w:bottom w:val="nil"/>
              <w:right w:val="nil"/>
            </w:tcBorders>
            <w:noWrap/>
            <w:vAlign w:val="bottom"/>
            <w:hideMark/>
          </w:tcPr>
          <w:p w14:paraId="1EEC2AA5"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83,15%</w:t>
            </w:r>
          </w:p>
        </w:tc>
        <w:tc>
          <w:tcPr>
            <w:tcW w:w="209" w:type="pct"/>
            <w:tcBorders>
              <w:top w:val="nil"/>
              <w:left w:val="nil"/>
              <w:bottom w:val="nil"/>
              <w:right w:val="nil"/>
            </w:tcBorders>
            <w:noWrap/>
            <w:vAlign w:val="bottom"/>
            <w:hideMark/>
          </w:tcPr>
          <w:p w14:paraId="652CBC9A"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316,92</w:t>
            </w:r>
          </w:p>
        </w:tc>
        <w:tc>
          <w:tcPr>
            <w:tcW w:w="251" w:type="pct"/>
            <w:tcBorders>
              <w:top w:val="nil"/>
              <w:left w:val="nil"/>
              <w:bottom w:val="nil"/>
              <w:right w:val="nil"/>
            </w:tcBorders>
            <w:noWrap/>
            <w:vAlign w:val="bottom"/>
            <w:hideMark/>
          </w:tcPr>
          <w:p w14:paraId="004C56C9"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9.336,7</w:t>
            </w:r>
          </w:p>
        </w:tc>
        <w:tc>
          <w:tcPr>
            <w:tcW w:w="265" w:type="pct"/>
            <w:tcBorders>
              <w:top w:val="nil"/>
              <w:left w:val="nil"/>
              <w:bottom w:val="nil"/>
              <w:right w:val="nil"/>
            </w:tcBorders>
            <w:noWrap/>
            <w:vAlign w:val="bottom"/>
            <w:hideMark/>
          </w:tcPr>
          <w:p w14:paraId="0BAA13A5"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82,93%</w:t>
            </w:r>
          </w:p>
        </w:tc>
        <w:tc>
          <w:tcPr>
            <w:tcW w:w="194" w:type="pct"/>
            <w:tcBorders>
              <w:top w:val="nil"/>
              <w:left w:val="nil"/>
              <w:bottom w:val="nil"/>
              <w:right w:val="nil"/>
            </w:tcBorders>
            <w:noWrap/>
            <w:vAlign w:val="bottom"/>
            <w:hideMark/>
          </w:tcPr>
          <w:p w14:paraId="16C06462"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5,1</w:t>
            </w:r>
          </w:p>
        </w:tc>
        <w:tc>
          <w:tcPr>
            <w:tcW w:w="316" w:type="pct"/>
            <w:tcBorders>
              <w:top w:val="nil"/>
              <w:left w:val="nil"/>
              <w:bottom w:val="nil"/>
              <w:right w:val="nil"/>
            </w:tcBorders>
            <w:noWrap/>
            <w:vAlign w:val="bottom"/>
            <w:hideMark/>
          </w:tcPr>
          <w:p w14:paraId="6DD7B15F"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1,61%</w:t>
            </w:r>
          </w:p>
        </w:tc>
      </w:tr>
      <w:tr w:rsidR="003E5241" w:rsidRPr="003E5241" w14:paraId="1F546649" w14:textId="77777777" w:rsidTr="003E5241">
        <w:trPr>
          <w:trHeight w:val="300"/>
        </w:trPr>
        <w:tc>
          <w:tcPr>
            <w:tcW w:w="1085" w:type="pct"/>
            <w:tcBorders>
              <w:top w:val="nil"/>
              <w:left w:val="nil"/>
              <w:bottom w:val="single" w:sz="4" w:space="0" w:color="8EA9DB"/>
              <w:right w:val="nil"/>
            </w:tcBorders>
            <w:noWrap/>
            <w:vAlign w:val="bottom"/>
            <w:hideMark/>
          </w:tcPr>
          <w:p w14:paraId="07992EC0" w14:textId="77777777" w:rsidR="003E5241" w:rsidRPr="003E5241" w:rsidRDefault="003E5241" w:rsidP="003E5241">
            <w:pPr>
              <w:widowControl/>
              <w:jc w:val="right"/>
              <w:rPr>
                <w:color w:val="000000"/>
                <w:sz w:val="22"/>
                <w:szCs w:val="22"/>
                <w:lang w:val="en-US" w:eastAsia="en-US"/>
              </w:rPr>
            </w:pPr>
          </w:p>
        </w:tc>
        <w:tc>
          <w:tcPr>
            <w:tcW w:w="1114" w:type="pct"/>
            <w:tcBorders>
              <w:top w:val="nil"/>
              <w:left w:val="nil"/>
              <w:bottom w:val="nil"/>
              <w:right w:val="nil"/>
            </w:tcBorders>
            <w:noWrap/>
            <w:vAlign w:val="bottom"/>
            <w:hideMark/>
          </w:tcPr>
          <w:p w14:paraId="1AA3329A" w14:textId="77777777" w:rsidR="003E5241" w:rsidRPr="003E5241" w:rsidRDefault="003E5241" w:rsidP="003E5241">
            <w:pPr>
              <w:widowControl/>
              <w:rPr>
                <w:color w:val="000000"/>
                <w:sz w:val="22"/>
                <w:szCs w:val="22"/>
                <w:lang w:val="en-US" w:eastAsia="en-US"/>
              </w:rPr>
            </w:pPr>
            <w:r w:rsidRPr="003E5241">
              <w:rPr>
                <w:color w:val="000000"/>
                <w:sz w:val="22"/>
                <w:szCs w:val="22"/>
                <w:lang w:val="en-US" w:eastAsia="en-US"/>
              </w:rPr>
              <w:t>60. Национални парк - III степен заштите</w:t>
            </w:r>
          </w:p>
        </w:tc>
        <w:tc>
          <w:tcPr>
            <w:tcW w:w="755" w:type="pct"/>
            <w:tcBorders>
              <w:top w:val="nil"/>
              <w:left w:val="nil"/>
              <w:bottom w:val="nil"/>
              <w:right w:val="nil"/>
            </w:tcBorders>
            <w:noWrap/>
            <w:vAlign w:val="bottom"/>
            <w:hideMark/>
          </w:tcPr>
          <w:p w14:paraId="01D8EFED"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354,73</w:t>
            </w:r>
          </w:p>
        </w:tc>
        <w:tc>
          <w:tcPr>
            <w:tcW w:w="265" w:type="pct"/>
            <w:tcBorders>
              <w:top w:val="nil"/>
              <w:left w:val="nil"/>
              <w:bottom w:val="nil"/>
              <w:right w:val="nil"/>
            </w:tcBorders>
            <w:noWrap/>
            <w:vAlign w:val="bottom"/>
            <w:hideMark/>
          </w:tcPr>
          <w:p w14:paraId="7A79107D"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15,67%</w:t>
            </w:r>
          </w:p>
        </w:tc>
        <w:tc>
          <w:tcPr>
            <w:tcW w:w="280" w:type="pct"/>
            <w:tcBorders>
              <w:top w:val="nil"/>
              <w:left w:val="nil"/>
              <w:bottom w:val="nil"/>
              <w:right w:val="nil"/>
            </w:tcBorders>
            <w:noWrap/>
            <w:vAlign w:val="bottom"/>
            <w:hideMark/>
          </w:tcPr>
          <w:p w14:paraId="117A90DD"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86.583,1</w:t>
            </w:r>
          </w:p>
        </w:tc>
        <w:tc>
          <w:tcPr>
            <w:tcW w:w="265" w:type="pct"/>
            <w:tcBorders>
              <w:top w:val="nil"/>
              <w:left w:val="nil"/>
              <w:bottom w:val="nil"/>
              <w:right w:val="nil"/>
            </w:tcBorders>
            <w:noWrap/>
            <w:vAlign w:val="bottom"/>
            <w:hideMark/>
          </w:tcPr>
          <w:p w14:paraId="261425A9"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12,39%</w:t>
            </w:r>
          </w:p>
        </w:tc>
        <w:tc>
          <w:tcPr>
            <w:tcW w:w="209" w:type="pct"/>
            <w:tcBorders>
              <w:top w:val="nil"/>
              <w:left w:val="nil"/>
              <w:bottom w:val="nil"/>
              <w:right w:val="nil"/>
            </w:tcBorders>
            <w:noWrap/>
            <w:vAlign w:val="bottom"/>
            <w:hideMark/>
          </w:tcPr>
          <w:p w14:paraId="6DF580C9"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244,08</w:t>
            </w:r>
          </w:p>
        </w:tc>
        <w:tc>
          <w:tcPr>
            <w:tcW w:w="251" w:type="pct"/>
            <w:tcBorders>
              <w:top w:val="nil"/>
              <w:left w:val="nil"/>
              <w:bottom w:val="nil"/>
              <w:right w:val="nil"/>
            </w:tcBorders>
            <w:noWrap/>
            <w:vAlign w:val="bottom"/>
            <w:hideMark/>
          </w:tcPr>
          <w:p w14:paraId="7E5A884A"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1.421,6</w:t>
            </w:r>
          </w:p>
        </w:tc>
        <w:tc>
          <w:tcPr>
            <w:tcW w:w="265" w:type="pct"/>
            <w:tcBorders>
              <w:top w:val="nil"/>
              <w:left w:val="nil"/>
              <w:bottom w:val="nil"/>
              <w:right w:val="nil"/>
            </w:tcBorders>
            <w:noWrap/>
            <w:vAlign w:val="bottom"/>
            <w:hideMark/>
          </w:tcPr>
          <w:p w14:paraId="722B8706"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12,63%</w:t>
            </w:r>
          </w:p>
        </w:tc>
        <w:tc>
          <w:tcPr>
            <w:tcW w:w="194" w:type="pct"/>
            <w:tcBorders>
              <w:top w:val="nil"/>
              <w:left w:val="nil"/>
              <w:bottom w:val="nil"/>
              <w:right w:val="nil"/>
            </w:tcBorders>
            <w:noWrap/>
            <w:vAlign w:val="bottom"/>
            <w:hideMark/>
          </w:tcPr>
          <w:p w14:paraId="0AE7F309"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4,0</w:t>
            </w:r>
          </w:p>
        </w:tc>
        <w:tc>
          <w:tcPr>
            <w:tcW w:w="316" w:type="pct"/>
            <w:tcBorders>
              <w:top w:val="nil"/>
              <w:left w:val="nil"/>
              <w:bottom w:val="nil"/>
              <w:right w:val="nil"/>
            </w:tcBorders>
            <w:noWrap/>
            <w:vAlign w:val="bottom"/>
            <w:hideMark/>
          </w:tcPr>
          <w:p w14:paraId="7F634B80" w14:textId="77777777" w:rsidR="003E5241" w:rsidRPr="003E5241" w:rsidRDefault="003E5241" w:rsidP="003E5241">
            <w:pPr>
              <w:widowControl/>
              <w:jc w:val="right"/>
              <w:rPr>
                <w:color w:val="000000"/>
                <w:sz w:val="22"/>
                <w:szCs w:val="22"/>
                <w:lang w:val="en-US" w:eastAsia="en-US"/>
              </w:rPr>
            </w:pPr>
            <w:r w:rsidRPr="003E5241">
              <w:rPr>
                <w:color w:val="000000"/>
                <w:sz w:val="22"/>
                <w:szCs w:val="22"/>
                <w:lang w:val="en-US" w:eastAsia="en-US"/>
              </w:rPr>
              <w:t>1,64%</w:t>
            </w:r>
          </w:p>
        </w:tc>
      </w:tr>
      <w:tr w:rsidR="003E5241" w:rsidRPr="003E5241" w14:paraId="61356588" w14:textId="77777777" w:rsidTr="003E5241">
        <w:trPr>
          <w:trHeight w:val="315"/>
        </w:trPr>
        <w:tc>
          <w:tcPr>
            <w:tcW w:w="1085" w:type="pct"/>
            <w:tcBorders>
              <w:top w:val="single" w:sz="4" w:space="0" w:color="auto"/>
              <w:left w:val="nil"/>
              <w:bottom w:val="single" w:sz="8" w:space="0" w:color="auto"/>
              <w:right w:val="nil"/>
            </w:tcBorders>
            <w:noWrap/>
            <w:vAlign w:val="bottom"/>
            <w:hideMark/>
          </w:tcPr>
          <w:p w14:paraId="03E4D0DF" w14:textId="77777777" w:rsidR="003E5241" w:rsidRPr="003E5241" w:rsidRDefault="003E5241" w:rsidP="003E5241">
            <w:pPr>
              <w:widowControl/>
              <w:rPr>
                <w:b/>
                <w:bCs/>
                <w:color w:val="000000"/>
                <w:sz w:val="22"/>
                <w:szCs w:val="22"/>
                <w:lang w:val="en-US" w:eastAsia="en-US"/>
              </w:rPr>
            </w:pPr>
            <w:r w:rsidRPr="003E5241">
              <w:rPr>
                <w:b/>
                <w:bCs/>
                <w:color w:val="000000"/>
                <w:sz w:val="22"/>
                <w:szCs w:val="22"/>
                <w:lang w:val="en-US" w:eastAsia="en-US"/>
              </w:rPr>
              <w:t xml:space="preserve">17. Национални парк </w:t>
            </w:r>
          </w:p>
        </w:tc>
        <w:tc>
          <w:tcPr>
            <w:tcW w:w="1114" w:type="pct"/>
            <w:tcBorders>
              <w:top w:val="single" w:sz="4" w:space="0" w:color="auto"/>
              <w:left w:val="nil"/>
              <w:bottom w:val="single" w:sz="8" w:space="0" w:color="auto"/>
              <w:right w:val="nil"/>
            </w:tcBorders>
            <w:noWrap/>
            <w:vAlign w:val="bottom"/>
            <w:hideMark/>
          </w:tcPr>
          <w:p w14:paraId="7C2DA006" w14:textId="77777777" w:rsidR="003E5241" w:rsidRPr="003E5241" w:rsidRDefault="003E5241" w:rsidP="003E5241">
            <w:pPr>
              <w:widowControl/>
              <w:rPr>
                <w:b/>
                <w:bCs/>
                <w:color w:val="000000"/>
                <w:sz w:val="22"/>
                <w:szCs w:val="22"/>
                <w:lang w:val="en-US" w:eastAsia="en-US"/>
              </w:rPr>
            </w:pPr>
            <w:r w:rsidRPr="003E5241">
              <w:rPr>
                <w:b/>
                <w:bCs/>
                <w:color w:val="000000"/>
                <w:sz w:val="22"/>
                <w:szCs w:val="22"/>
                <w:lang w:val="en-US" w:eastAsia="en-US"/>
              </w:rPr>
              <w:t> </w:t>
            </w:r>
          </w:p>
        </w:tc>
        <w:tc>
          <w:tcPr>
            <w:tcW w:w="755" w:type="pct"/>
            <w:tcBorders>
              <w:top w:val="single" w:sz="4" w:space="0" w:color="auto"/>
              <w:left w:val="nil"/>
              <w:bottom w:val="single" w:sz="8" w:space="0" w:color="auto"/>
              <w:right w:val="nil"/>
            </w:tcBorders>
            <w:noWrap/>
            <w:vAlign w:val="bottom"/>
            <w:hideMark/>
          </w:tcPr>
          <w:p w14:paraId="7D60FC0A"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2.264,11</w:t>
            </w:r>
          </w:p>
        </w:tc>
        <w:tc>
          <w:tcPr>
            <w:tcW w:w="265" w:type="pct"/>
            <w:tcBorders>
              <w:top w:val="single" w:sz="4" w:space="0" w:color="auto"/>
              <w:left w:val="nil"/>
              <w:bottom w:val="single" w:sz="8" w:space="0" w:color="auto"/>
              <w:right w:val="nil"/>
            </w:tcBorders>
            <w:noWrap/>
            <w:vAlign w:val="bottom"/>
            <w:hideMark/>
          </w:tcPr>
          <w:p w14:paraId="0CB20133"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100,00%</w:t>
            </w:r>
          </w:p>
        </w:tc>
        <w:tc>
          <w:tcPr>
            <w:tcW w:w="280" w:type="pct"/>
            <w:tcBorders>
              <w:top w:val="single" w:sz="4" w:space="0" w:color="auto"/>
              <w:left w:val="nil"/>
              <w:bottom w:val="single" w:sz="8" w:space="0" w:color="auto"/>
              <w:right w:val="nil"/>
            </w:tcBorders>
            <w:noWrap/>
            <w:vAlign w:val="bottom"/>
            <w:hideMark/>
          </w:tcPr>
          <w:p w14:paraId="23E4B4DB"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698.584,0</w:t>
            </w:r>
          </w:p>
        </w:tc>
        <w:tc>
          <w:tcPr>
            <w:tcW w:w="265" w:type="pct"/>
            <w:tcBorders>
              <w:top w:val="single" w:sz="4" w:space="0" w:color="auto"/>
              <w:left w:val="nil"/>
              <w:bottom w:val="single" w:sz="8" w:space="0" w:color="auto"/>
              <w:right w:val="nil"/>
            </w:tcBorders>
            <w:noWrap/>
            <w:vAlign w:val="bottom"/>
            <w:hideMark/>
          </w:tcPr>
          <w:p w14:paraId="17FAF94C"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100,00%</w:t>
            </w:r>
          </w:p>
        </w:tc>
        <w:tc>
          <w:tcPr>
            <w:tcW w:w="209" w:type="pct"/>
            <w:tcBorders>
              <w:top w:val="single" w:sz="4" w:space="0" w:color="auto"/>
              <w:left w:val="nil"/>
              <w:bottom w:val="single" w:sz="8" w:space="0" w:color="auto"/>
              <w:right w:val="nil"/>
            </w:tcBorders>
            <w:noWrap/>
            <w:vAlign w:val="bottom"/>
            <w:hideMark/>
          </w:tcPr>
          <w:p w14:paraId="123A93E1"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308,55</w:t>
            </w:r>
          </w:p>
        </w:tc>
        <w:tc>
          <w:tcPr>
            <w:tcW w:w="251" w:type="pct"/>
            <w:tcBorders>
              <w:top w:val="single" w:sz="4" w:space="0" w:color="auto"/>
              <w:left w:val="nil"/>
              <w:bottom w:val="single" w:sz="8" w:space="0" w:color="auto"/>
              <w:right w:val="nil"/>
            </w:tcBorders>
            <w:noWrap/>
            <w:vAlign w:val="bottom"/>
            <w:hideMark/>
          </w:tcPr>
          <w:p w14:paraId="6C47EC36"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11.258,6</w:t>
            </w:r>
          </w:p>
        </w:tc>
        <w:tc>
          <w:tcPr>
            <w:tcW w:w="265" w:type="pct"/>
            <w:tcBorders>
              <w:top w:val="single" w:sz="4" w:space="0" w:color="auto"/>
              <w:left w:val="nil"/>
              <w:bottom w:val="single" w:sz="8" w:space="0" w:color="auto"/>
              <w:right w:val="nil"/>
            </w:tcBorders>
            <w:noWrap/>
            <w:vAlign w:val="bottom"/>
            <w:hideMark/>
          </w:tcPr>
          <w:p w14:paraId="1E3DCCC7"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100,00%</w:t>
            </w:r>
          </w:p>
        </w:tc>
        <w:tc>
          <w:tcPr>
            <w:tcW w:w="194" w:type="pct"/>
            <w:tcBorders>
              <w:top w:val="single" w:sz="4" w:space="0" w:color="auto"/>
              <w:left w:val="nil"/>
              <w:bottom w:val="single" w:sz="8" w:space="0" w:color="auto"/>
              <w:right w:val="nil"/>
            </w:tcBorders>
            <w:noWrap/>
            <w:vAlign w:val="bottom"/>
            <w:hideMark/>
          </w:tcPr>
          <w:p w14:paraId="43E5BD31"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5,0</w:t>
            </w:r>
          </w:p>
        </w:tc>
        <w:tc>
          <w:tcPr>
            <w:tcW w:w="316" w:type="pct"/>
            <w:tcBorders>
              <w:top w:val="single" w:sz="4" w:space="0" w:color="auto"/>
              <w:left w:val="nil"/>
              <w:bottom w:val="single" w:sz="8" w:space="0" w:color="auto"/>
              <w:right w:val="nil"/>
            </w:tcBorders>
            <w:noWrap/>
            <w:vAlign w:val="bottom"/>
            <w:hideMark/>
          </w:tcPr>
          <w:p w14:paraId="5F97E4E7"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1,61%</w:t>
            </w:r>
          </w:p>
        </w:tc>
      </w:tr>
      <w:tr w:rsidR="003E5241" w:rsidRPr="003E5241" w14:paraId="23919C8F" w14:textId="77777777" w:rsidTr="003E5241">
        <w:trPr>
          <w:trHeight w:val="315"/>
        </w:trPr>
        <w:tc>
          <w:tcPr>
            <w:tcW w:w="1085" w:type="pct"/>
            <w:tcBorders>
              <w:top w:val="single" w:sz="4" w:space="0" w:color="8EA9DB"/>
              <w:left w:val="nil"/>
              <w:bottom w:val="single" w:sz="8" w:space="0" w:color="auto"/>
              <w:right w:val="nil"/>
            </w:tcBorders>
            <w:shd w:val="clear" w:color="D9E1F2" w:fill="D9E1F2"/>
            <w:noWrap/>
            <w:vAlign w:val="bottom"/>
            <w:hideMark/>
          </w:tcPr>
          <w:p w14:paraId="5884F6A9" w14:textId="77777777" w:rsidR="003E5241" w:rsidRPr="003E5241" w:rsidRDefault="003E5241" w:rsidP="003E5241">
            <w:pPr>
              <w:widowControl/>
              <w:rPr>
                <w:b/>
                <w:bCs/>
                <w:color w:val="000000"/>
                <w:sz w:val="22"/>
                <w:szCs w:val="22"/>
                <w:lang w:val="en-US" w:eastAsia="en-US"/>
              </w:rPr>
            </w:pPr>
            <w:r w:rsidRPr="003E5241">
              <w:rPr>
                <w:b/>
                <w:bCs/>
                <w:color w:val="000000"/>
                <w:sz w:val="22"/>
                <w:szCs w:val="22"/>
                <w:lang w:val="en-US" w:eastAsia="en-US"/>
              </w:rPr>
              <w:t xml:space="preserve">Укупно </w:t>
            </w:r>
          </w:p>
        </w:tc>
        <w:tc>
          <w:tcPr>
            <w:tcW w:w="1114" w:type="pct"/>
            <w:tcBorders>
              <w:top w:val="single" w:sz="4" w:space="0" w:color="8EA9DB"/>
              <w:left w:val="nil"/>
              <w:bottom w:val="single" w:sz="8" w:space="0" w:color="auto"/>
              <w:right w:val="nil"/>
            </w:tcBorders>
            <w:shd w:val="clear" w:color="D9E1F2" w:fill="D9E1F2"/>
            <w:noWrap/>
            <w:vAlign w:val="bottom"/>
            <w:hideMark/>
          </w:tcPr>
          <w:p w14:paraId="7FF78C94" w14:textId="77777777" w:rsidR="003E5241" w:rsidRPr="003E5241" w:rsidRDefault="003E5241" w:rsidP="003E5241">
            <w:pPr>
              <w:widowControl/>
              <w:rPr>
                <w:b/>
                <w:bCs/>
                <w:color w:val="000000"/>
                <w:sz w:val="22"/>
                <w:szCs w:val="22"/>
                <w:lang w:val="en-US" w:eastAsia="en-US"/>
              </w:rPr>
            </w:pPr>
            <w:r w:rsidRPr="003E5241">
              <w:rPr>
                <w:b/>
                <w:bCs/>
                <w:color w:val="000000"/>
                <w:sz w:val="22"/>
                <w:szCs w:val="22"/>
                <w:lang w:val="en-US" w:eastAsia="en-US"/>
              </w:rPr>
              <w:t> </w:t>
            </w:r>
          </w:p>
        </w:tc>
        <w:tc>
          <w:tcPr>
            <w:tcW w:w="755" w:type="pct"/>
            <w:tcBorders>
              <w:top w:val="single" w:sz="4" w:space="0" w:color="8EA9DB"/>
              <w:left w:val="nil"/>
              <w:bottom w:val="single" w:sz="8" w:space="0" w:color="auto"/>
              <w:right w:val="nil"/>
            </w:tcBorders>
            <w:shd w:val="clear" w:color="D9E1F2" w:fill="D9E1F2"/>
            <w:noWrap/>
            <w:vAlign w:val="bottom"/>
            <w:hideMark/>
          </w:tcPr>
          <w:p w14:paraId="56D90C24"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2.264,11</w:t>
            </w:r>
          </w:p>
        </w:tc>
        <w:tc>
          <w:tcPr>
            <w:tcW w:w="265" w:type="pct"/>
            <w:tcBorders>
              <w:top w:val="single" w:sz="4" w:space="0" w:color="8EA9DB"/>
              <w:left w:val="nil"/>
              <w:bottom w:val="single" w:sz="8" w:space="0" w:color="auto"/>
              <w:right w:val="nil"/>
            </w:tcBorders>
            <w:shd w:val="clear" w:color="D9E1F2" w:fill="D9E1F2"/>
            <w:noWrap/>
            <w:vAlign w:val="bottom"/>
            <w:hideMark/>
          </w:tcPr>
          <w:p w14:paraId="5FB39D03"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100,00%</w:t>
            </w:r>
          </w:p>
        </w:tc>
        <w:tc>
          <w:tcPr>
            <w:tcW w:w="280" w:type="pct"/>
            <w:tcBorders>
              <w:top w:val="single" w:sz="4" w:space="0" w:color="8EA9DB"/>
              <w:left w:val="nil"/>
              <w:bottom w:val="single" w:sz="8" w:space="0" w:color="auto"/>
              <w:right w:val="nil"/>
            </w:tcBorders>
            <w:shd w:val="clear" w:color="D9E1F2" w:fill="D9E1F2"/>
            <w:noWrap/>
            <w:vAlign w:val="bottom"/>
            <w:hideMark/>
          </w:tcPr>
          <w:p w14:paraId="089B776D"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698.584,0</w:t>
            </w:r>
          </w:p>
        </w:tc>
        <w:tc>
          <w:tcPr>
            <w:tcW w:w="265" w:type="pct"/>
            <w:tcBorders>
              <w:top w:val="single" w:sz="4" w:space="0" w:color="8EA9DB"/>
              <w:left w:val="nil"/>
              <w:bottom w:val="single" w:sz="8" w:space="0" w:color="auto"/>
              <w:right w:val="nil"/>
            </w:tcBorders>
            <w:shd w:val="clear" w:color="D9E1F2" w:fill="D9E1F2"/>
            <w:noWrap/>
            <w:vAlign w:val="bottom"/>
            <w:hideMark/>
          </w:tcPr>
          <w:p w14:paraId="4F414353"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100,00%</w:t>
            </w:r>
          </w:p>
        </w:tc>
        <w:tc>
          <w:tcPr>
            <w:tcW w:w="209" w:type="pct"/>
            <w:tcBorders>
              <w:top w:val="single" w:sz="4" w:space="0" w:color="8EA9DB"/>
              <w:left w:val="nil"/>
              <w:bottom w:val="single" w:sz="8" w:space="0" w:color="auto"/>
              <w:right w:val="nil"/>
            </w:tcBorders>
            <w:shd w:val="clear" w:color="D9E1F2" w:fill="D9E1F2"/>
            <w:noWrap/>
            <w:vAlign w:val="bottom"/>
            <w:hideMark/>
          </w:tcPr>
          <w:p w14:paraId="15C09FDF"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308,55</w:t>
            </w:r>
          </w:p>
        </w:tc>
        <w:tc>
          <w:tcPr>
            <w:tcW w:w="251" w:type="pct"/>
            <w:tcBorders>
              <w:top w:val="single" w:sz="4" w:space="0" w:color="8EA9DB"/>
              <w:left w:val="nil"/>
              <w:bottom w:val="single" w:sz="8" w:space="0" w:color="auto"/>
              <w:right w:val="nil"/>
            </w:tcBorders>
            <w:shd w:val="clear" w:color="D9E1F2" w:fill="D9E1F2"/>
            <w:noWrap/>
            <w:vAlign w:val="bottom"/>
            <w:hideMark/>
          </w:tcPr>
          <w:p w14:paraId="19C1E3E3"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11.258,6</w:t>
            </w:r>
          </w:p>
        </w:tc>
        <w:tc>
          <w:tcPr>
            <w:tcW w:w="265" w:type="pct"/>
            <w:tcBorders>
              <w:top w:val="single" w:sz="4" w:space="0" w:color="8EA9DB"/>
              <w:left w:val="nil"/>
              <w:bottom w:val="single" w:sz="8" w:space="0" w:color="auto"/>
              <w:right w:val="nil"/>
            </w:tcBorders>
            <w:shd w:val="clear" w:color="D9E1F2" w:fill="D9E1F2"/>
            <w:noWrap/>
            <w:vAlign w:val="bottom"/>
            <w:hideMark/>
          </w:tcPr>
          <w:p w14:paraId="3E5045F2"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100,00%</w:t>
            </w:r>
          </w:p>
        </w:tc>
        <w:tc>
          <w:tcPr>
            <w:tcW w:w="194" w:type="pct"/>
            <w:tcBorders>
              <w:top w:val="single" w:sz="4" w:space="0" w:color="8EA9DB"/>
              <w:left w:val="nil"/>
              <w:bottom w:val="single" w:sz="8" w:space="0" w:color="auto"/>
              <w:right w:val="nil"/>
            </w:tcBorders>
            <w:shd w:val="clear" w:color="D9E1F2" w:fill="D9E1F2"/>
            <w:noWrap/>
            <w:vAlign w:val="bottom"/>
            <w:hideMark/>
          </w:tcPr>
          <w:p w14:paraId="28981D85"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5,0</w:t>
            </w:r>
          </w:p>
        </w:tc>
        <w:tc>
          <w:tcPr>
            <w:tcW w:w="316" w:type="pct"/>
            <w:tcBorders>
              <w:top w:val="single" w:sz="4" w:space="0" w:color="8EA9DB"/>
              <w:left w:val="nil"/>
              <w:bottom w:val="single" w:sz="8" w:space="0" w:color="auto"/>
              <w:right w:val="nil"/>
            </w:tcBorders>
            <w:shd w:val="clear" w:color="D9E1F2" w:fill="D9E1F2"/>
            <w:noWrap/>
            <w:vAlign w:val="bottom"/>
            <w:hideMark/>
          </w:tcPr>
          <w:p w14:paraId="6EB15187" w14:textId="77777777" w:rsidR="003E5241" w:rsidRPr="003E5241" w:rsidRDefault="003E5241" w:rsidP="003E5241">
            <w:pPr>
              <w:widowControl/>
              <w:jc w:val="right"/>
              <w:rPr>
                <w:b/>
                <w:bCs/>
                <w:color w:val="000000"/>
                <w:sz w:val="22"/>
                <w:szCs w:val="22"/>
                <w:lang w:val="en-US" w:eastAsia="en-US"/>
              </w:rPr>
            </w:pPr>
            <w:r w:rsidRPr="003E5241">
              <w:rPr>
                <w:b/>
                <w:bCs/>
                <w:color w:val="000000"/>
                <w:sz w:val="22"/>
                <w:szCs w:val="22"/>
                <w:lang w:val="en-US" w:eastAsia="en-US"/>
              </w:rPr>
              <w:t>1,61%</w:t>
            </w:r>
          </w:p>
        </w:tc>
      </w:tr>
    </w:tbl>
    <w:p w14:paraId="2ECAF4C0" w14:textId="7C588966" w:rsidR="008C6AAF" w:rsidRDefault="008C6AAF" w:rsidP="008C6AAF">
      <w:pPr>
        <w:pStyle w:val="a3"/>
      </w:pPr>
      <w:r>
        <w:t xml:space="preserve">Зоне заштите утврђене су са аспекта потребе очувања и унапређивања шума, као једне од основних вредносних категорија Националног парка „Фрушка гора” и у овој газдинској јединици. У газдинској јединици доминирају подручја II степена заштите са </w:t>
      </w:r>
      <w:r w:rsidR="003E5241">
        <w:t>80,95</w:t>
      </w:r>
      <w:r>
        <w:t xml:space="preserve">% укупне обрасле површине. Подручја III степена заштите утврђена су на </w:t>
      </w:r>
      <w:r w:rsidR="003E5241">
        <w:t>15,67</w:t>
      </w:r>
      <w:r>
        <w:t>% обрасле површине</w:t>
      </w:r>
      <w:r>
        <w:rPr>
          <w:lang w:val="sr-Cyrl-BA"/>
        </w:rPr>
        <w:t xml:space="preserve">, док су подручја </w:t>
      </w:r>
      <w:r>
        <w:t xml:space="preserve">I </w:t>
      </w:r>
      <w:r>
        <w:rPr>
          <w:lang w:val="sr-Cyrl-BA"/>
        </w:rPr>
        <w:t xml:space="preserve">степена заштите утврђена на </w:t>
      </w:r>
      <w:r w:rsidR="003E5241">
        <w:t>3,38</w:t>
      </w:r>
      <w:r>
        <w:rPr>
          <w:lang w:val="sr-Cyrl-BA"/>
        </w:rPr>
        <w:t>% обрасле површине</w:t>
      </w:r>
      <w:r>
        <w:t xml:space="preserve">. Производни показатељи, исказани кроз просечне вредности запремине и текућег запреминског прираста, посматрано на нивоу целе газдинске јединице, релативно су ниски и прилично уједначени за све намене. Овакви показатељи су логични с обзиром на доминантно изданачко порекло, старосну структуру ових шума и производни потенцијал појединих станишта. Просечна запремина на нивоу газдинске јединице је </w:t>
      </w:r>
      <w:r w:rsidR="003E5241">
        <w:t>308,55</w:t>
      </w:r>
      <w:r>
        <w:t xml:space="preserve"> m³/ha, а просечан запремински прираста је </w:t>
      </w:r>
      <w:r>
        <w:rPr>
          <w:lang w:val="sr-Cyrl-BA"/>
        </w:rPr>
        <w:t>5,</w:t>
      </w:r>
      <w:r w:rsidR="003E5241">
        <w:t>0</w:t>
      </w:r>
      <w:r>
        <w:t xml:space="preserve"> m³/ha. Уколико погледамо вредности у односу на претходну основу газдовања шумама видећемо да је просечна запремина на нивоу газдинске јединице износила </w:t>
      </w:r>
      <w:r w:rsidR="003E5241">
        <w:t>341,3</w:t>
      </w:r>
      <w:r>
        <w:t xml:space="preserve"> m</w:t>
      </w:r>
      <w:r w:rsidR="003E5241">
        <w:t>³</w:t>
      </w:r>
      <w:r>
        <w:t xml:space="preserve">/ha, а просечан запремински прираста је </w:t>
      </w:r>
      <w:r>
        <w:rPr>
          <w:lang w:val="sr-Cyrl-BA"/>
        </w:rPr>
        <w:t>6</w:t>
      </w:r>
      <w:r>
        <w:t>,</w:t>
      </w:r>
      <w:r w:rsidR="003E5241">
        <w:t>9</w:t>
      </w:r>
      <w:r>
        <w:t xml:space="preserve"> </w:t>
      </w:r>
      <w:r w:rsidR="003E5241" w:rsidRPr="003E5241">
        <w:t>m³</w:t>
      </w:r>
      <w:r>
        <w:t>/ha. Метод одређивања прираста у старој</w:t>
      </w:r>
      <w:r>
        <w:rPr>
          <w:lang w:val="sr-Cyrl-BA"/>
        </w:rPr>
        <w:t xml:space="preserve"> ОГШ</w:t>
      </w:r>
      <w:r>
        <w:t xml:space="preserve"> и подацима прикупљеним 2025 године одређиван</w:t>
      </w:r>
      <w:r w:rsidR="00020E2A">
        <w:rPr>
          <w:lang w:val="sr-Cyrl-BA"/>
        </w:rPr>
        <w:t xml:space="preserve"> је</w:t>
      </w:r>
      <w:r>
        <w:t xml:space="preserve"> по</w:t>
      </w:r>
      <w:r w:rsidR="00020E2A">
        <w:rPr>
          <w:lang w:val="sr-Cyrl-BA"/>
        </w:rPr>
        <w:t xml:space="preserve"> </w:t>
      </w:r>
      <w:r>
        <w:t xml:space="preserve">методу таблица ( функција ) процента запреминског прираста, док су подаци самог премера утврђивани кроз две различите методологије прикупљања података за израду основе газдовања шумама. Оно што је евидентно јесте да је дошло до пада просечне запремине и запреминског прираста на нивоу газдинске јединице. </w:t>
      </w:r>
    </w:p>
    <w:p w14:paraId="5AB243A1" w14:textId="3F54508C" w:rsidR="00AF3DFC" w:rsidRPr="0062749B" w:rsidRDefault="00AF3DFC" w:rsidP="001A7D31">
      <w:pPr>
        <w:pStyle w:val="Heading3"/>
        <w:rPr>
          <w:lang w:val="sr-Cyrl-RS"/>
        </w:rPr>
      </w:pPr>
      <w:bookmarkStart w:id="25" w:name="_Toc238488705"/>
      <w:r w:rsidRPr="003D04C0">
        <w:t>2.1.</w:t>
      </w:r>
      <w:r w:rsidR="00020E2A">
        <w:rPr>
          <w:lang w:val="sr-Cyrl-RS"/>
        </w:rPr>
        <w:t>3</w:t>
      </w:r>
      <w:r w:rsidRPr="003D04C0">
        <w:rPr>
          <w:lang w:val="sr-Cyrl-RS"/>
        </w:rPr>
        <w:t>.</w:t>
      </w:r>
      <w:r w:rsidRPr="003D04C0">
        <w:t xml:space="preserve"> Стање шума по узгојним групама</w:t>
      </w:r>
      <w:bookmarkEnd w:id="25"/>
    </w:p>
    <w:p w14:paraId="46E5D505" w14:textId="6B9C1646" w:rsidR="008F02CB" w:rsidRPr="0015706D" w:rsidRDefault="008F02CB" w:rsidP="008F02CB">
      <w:pPr>
        <w:pStyle w:val="a3"/>
      </w:pPr>
      <w:r>
        <w:t xml:space="preserve">Газдински тип представља групу шума са приближно једнаким састојинским и станишним карактеристикама и заједничким дугорочним циљевима газдовања, при чему се за сваки тип дефинишу циљеви, мере и газдински третмани по узгојним групама, сваки газдински тип карактерише </w:t>
      </w:r>
      <w:r>
        <w:rPr>
          <w:rStyle w:val="Strong"/>
        </w:rPr>
        <w:t>доминантна врста дрвећа.</w:t>
      </w:r>
      <w:r>
        <w:t xml:space="preserve"> Упутства за газдовање шумама Србије (интегрални део Правилника о основи газдовања шумама, извођачком пројекту газдовања шумама, евидентирању извршених радова и шумској хроници, објављено у „Службеном гласнику РС”, </w:t>
      </w:r>
      <w:r w:rsidR="003E5241">
        <w:t>(</w:t>
      </w:r>
      <w:r w:rsidRPr="003E5241">
        <w:rPr>
          <w:i/>
          <w:iCs/>
        </w:rPr>
        <w:t>број 18 од 8. марта 2024. године</w:t>
      </w:r>
      <w:r>
        <w:t xml:space="preserve">) за сваки газдински тип описује </w:t>
      </w:r>
      <w:r>
        <w:rPr>
          <w:rStyle w:val="Strong"/>
        </w:rPr>
        <w:t>најсврсисходнији начин да се из постојећег стања шума дође до жељеног циља</w:t>
      </w:r>
      <w:r>
        <w:t xml:space="preserve"> у будућности.</w:t>
      </w:r>
    </w:p>
    <w:p w14:paraId="03F356C8" w14:textId="398BA12F" w:rsidR="00AF3DFC" w:rsidRPr="00BC0B00" w:rsidRDefault="00AF3DFC" w:rsidP="00AF3DFC">
      <w:pPr>
        <w:pStyle w:val="ListParagraph"/>
        <w:tabs>
          <w:tab w:val="left" w:pos="3109"/>
        </w:tabs>
        <w:ind w:left="0" w:firstLine="720"/>
        <w:rPr>
          <w:lang w:val="sr-Latn-RS"/>
        </w:rPr>
      </w:pPr>
      <w:r w:rsidRPr="00550B3D">
        <w:rPr>
          <w:lang w:val="sr-Cyrl-RS"/>
        </w:rPr>
        <w:t xml:space="preserve"> У следећој табели приказано је стање узгој</w:t>
      </w:r>
      <w:r>
        <w:rPr>
          <w:lang w:val="sr-Cyrl-RS"/>
        </w:rPr>
        <w:t>них група у оквиру газдинских ти</w:t>
      </w:r>
      <w:r w:rsidRPr="00550B3D">
        <w:rPr>
          <w:lang w:val="sr-Cyrl-RS"/>
        </w:rPr>
        <w:t>пова.</w:t>
      </w:r>
    </w:p>
    <w:p w14:paraId="2954DB00" w14:textId="46AB6D9C" w:rsidR="00AF3DFC" w:rsidRDefault="00AF3DFC" w:rsidP="00AF3DFC">
      <w:pPr>
        <w:pStyle w:val="Quote"/>
        <w:rPr>
          <w:lang w:val="sr-Latn-BA"/>
        </w:rPr>
      </w:pPr>
      <w:r w:rsidRPr="000F4E9B">
        <w:rPr>
          <w:lang w:val="sr-Cyrl-RS"/>
        </w:rPr>
        <w:t xml:space="preserve">Табела </w:t>
      </w:r>
      <w:r w:rsidR="006E3F6D">
        <w:rPr>
          <w:lang w:val="sr-Cyrl-RS"/>
        </w:rPr>
        <w:t>6</w:t>
      </w:r>
      <w:r w:rsidRPr="000F4E9B">
        <w:rPr>
          <w:lang w:val="sr-Cyrl-RS"/>
        </w:rPr>
        <w:t>-</w:t>
      </w:r>
      <w:r>
        <w:rPr>
          <w:lang w:val="sr-Cyrl-RS"/>
        </w:rPr>
        <w:t>Приказ стања узгојних група по газдинским типовима.</w:t>
      </w:r>
      <w:r w:rsidRPr="000F4E9B">
        <w:rPr>
          <w:lang w:val="sr-Cyrl-RS"/>
        </w:rPr>
        <w:t>.</w:t>
      </w:r>
      <w:r>
        <w:rPr>
          <w:lang w:val="sr-Cyrl-RS"/>
        </w:rPr>
        <w:t xml:space="preserve"> </w:t>
      </w:r>
    </w:p>
    <w:tbl>
      <w:tblPr>
        <w:tblW w:w="5000" w:type="pct"/>
        <w:tblLayout w:type="fixed"/>
        <w:tblLook w:val="04A0" w:firstRow="1" w:lastRow="0" w:firstColumn="1" w:lastColumn="0" w:noHBand="0" w:noVBand="1"/>
      </w:tblPr>
      <w:tblGrid>
        <w:gridCol w:w="6806"/>
        <w:gridCol w:w="2833"/>
        <w:gridCol w:w="2976"/>
        <w:gridCol w:w="1559"/>
        <w:gridCol w:w="1135"/>
        <w:gridCol w:w="1274"/>
        <w:gridCol w:w="853"/>
        <w:gridCol w:w="1135"/>
        <w:gridCol w:w="992"/>
        <w:gridCol w:w="849"/>
      </w:tblGrid>
      <w:tr w:rsidR="00C0137B" w:rsidRPr="00C0137B" w14:paraId="72F7537E" w14:textId="77777777" w:rsidTr="004A44EF">
        <w:trPr>
          <w:trHeight w:val="315"/>
          <w:tblHeader/>
        </w:trPr>
        <w:tc>
          <w:tcPr>
            <w:tcW w:w="1667" w:type="pct"/>
            <w:tcBorders>
              <w:top w:val="nil"/>
              <w:left w:val="nil"/>
              <w:bottom w:val="single" w:sz="8" w:space="0" w:color="auto"/>
              <w:right w:val="nil"/>
            </w:tcBorders>
            <w:shd w:val="clear" w:color="D9E1F2" w:fill="D9E1F2"/>
            <w:noWrap/>
            <w:vAlign w:val="center"/>
            <w:hideMark/>
          </w:tcPr>
          <w:p w14:paraId="688F4777" w14:textId="77777777"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Газдински тип шуме</w:t>
            </w:r>
          </w:p>
        </w:tc>
        <w:tc>
          <w:tcPr>
            <w:tcW w:w="694" w:type="pct"/>
            <w:tcBorders>
              <w:top w:val="nil"/>
              <w:left w:val="nil"/>
              <w:bottom w:val="single" w:sz="8" w:space="0" w:color="auto"/>
              <w:right w:val="nil"/>
            </w:tcBorders>
            <w:shd w:val="clear" w:color="D9E1F2" w:fill="D9E1F2"/>
            <w:noWrap/>
            <w:vAlign w:val="center"/>
            <w:hideMark/>
          </w:tcPr>
          <w:p w14:paraId="5BB591AC" w14:textId="77777777"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Узгојна група (ниво састојине)</w:t>
            </w:r>
          </w:p>
        </w:tc>
        <w:tc>
          <w:tcPr>
            <w:tcW w:w="729" w:type="pct"/>
            <w:tcBorders>
              <w:top w:val="nil"/>
              <w:left w:val="nil"/>
              <w:bottom w:val="single" w:sz="8" w:space="0" w:color="auto"/>
              <w:right w:val="nil"/>
            </w:tcBorders>
            <w:shd w:val="clear" w:color="D9E1F2" w:fill="D9E1F2"/>
            <w:noWrap/>
            <w:vAlign w:val="center"/>
            <w:hideMark/>
          </w:tcPr>
          <w:p w14:paraId="5FA24D79" w14:textId="3A211810"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Површина под шумом (ha)</w:t>
            </w:r>
          </w:p>
        </w:tc>
        <w:tc>
          <w:tcPr>
            <w:tcW w:w="382" w:type="pct"/>
            <w:tcBorders>
              <w:top w:val="nil"/>
              <w:left w:val="nil"/>
              <w:bottom w:val="single" w:sz="8" w:space="0" w:color="auto"/>
              <w:right w:val="nil"/>
            </w:tcBorders>
            <w:shd w:val="clear" w:color="D9E1F2" w:fill="D9E1F2"/>
            <w:noWrap/>
            <w:vAlign w:val="center"/>
            <w:hideMark/>
          </w:tcPr>
          <w:p w14:paraId="7082FA90" w14:textId="22A4F87A"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%P</w:t>
            </w:r>
          </w:p>
        </w:tc>
        <w:tc>
          <w:tcPr>
            <w:tcW w:w="278" w:type="pct"/>
            <w:tcBorders>
              <w:top w:val="nil"/>
              <w:left w:val="nil"/>
              <w:bottom w:val="single" w:sz="8" w:space="0" w:color="auto"/>
              <w:right w:val="nil"/>
            </w:tcBorders>
            <w:shd w:val="clear" w:color="D9E1F2" w:fill="D9E1F2"/>
            <w:noWrap/>
            <w:vAlign w:val="center"/>
            <w:hideMark/>
          </w:tcPr>
          <w:p w14:paraId="6BD35DD2" w14:textId="2DDD31EB"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V</w:t>
            </w:r>
          </w:p>
        </w:tc>
        <w:tc>
          <w:tcPr>
            <w:tcW w:w="312" w:type="pct"/>
            <w:tcBorders>
              <w:top w:val="nil"/>
              <w:left w:val="nil"/>
              <w:bottom w:val="single" w:sz="8" w:space="0" w:color="auto"/>
              <w:right w:val="nil"/>
            </w:tcBorders>
            <w:shd w:val="clear" w:color="D9E1F2" w:fill="D9E1F2"/>
            <w:noWrap/>
            <w:vAlign w:val="center"/>
            <w:hideMark/>
          </w:tcPr>
          <w:p w14:paraId="26C336B4" w14:textId="19D0D6CB"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%V</w:t>
            </w:r>
          </w:p>
        </w:tc>
        <w:tc>
          <w:tcPr>
            <w:tcW w:w="209" w:type="pct"/>
            <w:tcBorders>
              <w:top w:val="nil"/>
              <w:left w:val="nil"/>
              <w:bottom w:val="single" w:sz="8" w:space="0" w:color="auto"/>
              <w:right w:val="nil"/>
            </w:tcBorders>
            <w:shd w:val="clear" w:color="D9E1F2" w:fill="D9E1F2"/>
            <w:noWrap/>
            <w:vAlign w:val="center"/>
            <w:hideMark/>
          </w:tcPr>
          <w:p w14:paraId="2A166325" w14:textId="77777777"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m³/ha</w:t>
            </w:r>
          </w:p>
        </w:tc>
        <w:tc>
          <w:tcPr>
            <w:tcW w:w="278" w:type="pct"/>
            <w:tcBorders>
              <w:top w:val="nil"/>
              <w:left w:val="nil"/>
              <w:bottom w:val="single" w:sz="8" w:space="0" w:color="auto"/>
              <w:right w:val="nil"/>
            </w:tcBorders>
            <w:shd w:val="clear" w:color="D9E1F2" w:fill="D9E1F2"/>
            <w:noWrap/>
            <w:vAlign w:val="center"/>
            <w:hideMark/>
          </w:tcPr>
          <w:p w14:paraId="37E64E6B" w14:textId="7BCCFC17"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Iv</w:t>
            </w:r>
          </w:p>
        </w:tc>
        <w:tc>
          <w:tcPr>
            <w:tcW w:w="243" w:type="pct"/>
            <w:tcBorders>
              <w:top w:val="nil"/>
              <w:left w:val="nil"/>
              <w:bottom w:val="single" w:sz="8" w:space="0" w:color="auto"/>
              <w:right w:val="nil"/>
            </w:tcBorders>
            <w:shd w:val="clear" w:color="D9E1F2" w:fill="D9E1F2"/>
            <w:noWrap/>
            <w:vAlign w:val="center"/>
            <w:hideMark/>
          </w:tcPr>
          <w:p w14:paraId="195B3FC2" w14:textId="01EFF01A"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%Iv</w:t>
            </w:r>
          </w:p>
        </w:tc>
        <w:tc>
          <w:tcPr>
            <w:tcW w:w="208" w:type="pct"/>
            <w:tcBorders>
              <w:top w:val="nil"/>
              <w:left w:val="nil"/>
              <w:bottom w:val="single" w:sz="8" w:space="0" w:color="auto"/>
              <w:right w:val="nil"/>
            </w:tcBorders>
            <w:shd w:val="clear" w:color="D9E1F2" w:fill="D9E1F2"/>
            <w:noWrap/>
            <w:vAlign w:val="center"/>
            <w:hideMark/>
          </w:tcPr>
          <w:p w14:paraId="5CA9A3A2" w14:textId="6CDABEBA" w:rsidR="00C0137B" w:rsidRPr="00C0137B" w:rsidRDefault="00C0137B" w:rsidP="004A44EF">
            <w:pPr>
              <w:widowControl/>
              <w:jc w:val="center"/>
              <w:rPr>
                <w:b/>
                <w:bCs/>
                <w:color w:val="000000"/>
                <w:sz w:val="22"/>
                <w:szCs w:val="22"/>
                <w:lang w:val="en-US" w:eastAsia="en-US"/>
              </w:rPr>
            </w:pPr>
            <w:r w:rsidRPr="00C0137B">
              <w:rPr>
                <w:b/>
                <w:bCs/>
                <w:color w:val="000000"/>
                <w:sz w:val="22"/>
                <w:szCs w:val="22"/>
                <w:lang w:val="en-US" w:eastAsia="en-US"/>
              </w:rPr>
              <w:t>m³/ha</w:t>
            </w:r>
          </w:p>
        </w:tc>
      </w:tr>
      <w:tr w:rsidR="00C0137B" w:rsidRPr="00C0137B" w14:paraId="7DF92600" w14:textId="77777777" w:rsidTr="00C0137B">
        <w:trPr>
          <w:trHeight w:val="300"/>
        </w:trPr>
        <w:tc>
          <w:tcPr>
            <w:tcW w:w="1667" w:type="pct"/>
            <w:tcBorders>
              <w:top w:val="nil"/>
              <w:left w:val="nil"/>
              <w:bottom w:val="nil"/>
              <w:right w:val="nil"/>
            </w:tcBorders>
            <w:noWrap/>
            <w:vAlign w:val="bottom"/>
            <w:hideMark/>
          </w:tcPr>
          <w:p w14:paraId="154AFA38"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1110. Високе мешовите шуме ОМЛ</w:t>
            </w:r>
          </w:p>
        </w:tc>
        <w:tc>
          <w:tcPr>
            <w:tcW w:w="694" w:type="pct"/>
            <w:tcBorders>
              <w:top w:val="nil"/>
              <w:left w:val="nil"/>
              <w:bottom w:val="nil"/>
              <w:right w:val="nil"/>
            </w:tcBorders>
            <w:noWrap/>
            <w:vAlign w:val="bottom"/>
            <w:hideMark/>
          </w:tcPr>
          <w:p w14:paraId="786DEA1E"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2BBB6E7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0,40</w:t>
            </w:r>
          </w:p>
        </w:tc>
        <w:tc>
          <w:tcPr>
            <w:tcW w:w="382" w:type="pct"/>
            <w:tcBorders>
              <w:top w:val="nil"/>
              <w:left w:val="nil"/>
              <w:bottom w:val="nil"/>
              <w:right w:val="nil"/>
            </w:tcBorders>
            <w:noWrap/>
            <w:vAlign w:val="bottom"/>
            <w:hideMark/>
          </w:tcPr>
          <w:p w14:paraId="5088D47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78" w:type="pct"/>
            <w:tcBorders>
              <w:top w:val="nil"/>
              <w:left w:val="nil"/>
              <w:bottom w:val="nil"/>
              <w:right w:val="nil"/>
            </w:tcBorders>
            <w:noWrap/>
            <w:vAlign w:val="bottom"/>
            <w:hideMark/>
          </w:tcPr>
          <w:p w14:paraId="2C4BDD4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74,3</w:t>
            </w:r>
          </w:p>
        </w:tc>
        <w:tc>
          <w:tcPr>
            <w:tcW w:w="312" w:type="pct"/>
            <w:tcBorders>
              <w:top w:val="nil"/>
              <w:left w:val="nil"/>
              <w:bottom w:val="nil"/>
              <w:right w:val="nil"/>
            </w:tcBorders>
            <w:noWrap/>
            <w:vAlign w:val="bottom"/>
            <w:hideMark/>
          </w:tcPr>
          <w:p w14:paraId="7573E26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79C1507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185,8</w:t>
            </w:r>
          </w:p>
        </w:tc>
        <w:tc>
          <w:tcPr>
            <w:tcW w:w="278" w:type="pct"/>
            <w:tcBorders>
              <w:top w:val="nil"/>
              <w:left w:val="nil"/>
              <w:bottom w:val="nil"/>
              <w:right w:val="nil"/>
            </w:tcBorders>
            <w:noWrap/>
            <w:vAlign w:val="bottom"/>
            <w:hideMark/>
          </w:tcPr>
          <w:p w14:paraId="08382D1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2,0</w:t>
            </w:r>
          </w:p>
        </w:tc>
        <w:tc>
          <w:tcPr>
            <w:tcW w:w="243" w:type="pct"/>
            <w:tcBorders>
              <w:top w:val="nil"/>
              <w:left w:val="nil"/>
              <w:bottom w:val="nil"/>
              <w:right w:val="nil"/>
            </w:tcBorders>
            <w:noWrap/>
            <w:vAlign w:val="bottom"/>
            <w:hideMark/>
          </w:tcPr>
          <w:p w14:paraId="6E27633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08" w:type="pct"/>
            <w:tcBorders>
              <w:top w:val="nil"/>
              <w:left w:val="nil"/>
              <w:bottom w:val="nil"/>
              <w:right w:val="nil"/>
            </w:tcBorders>
            <w:noWrap/>
            <w:vAlign w:val="bottom"/>
            <w:hideMark/>
          </w:tcPr>
          <w:p w14:paraId="7815F8D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5,1</w:t>
            </w:r>
          </w:p>
        </w:tc>
      </w:tr>
      <w:tr w:rsidR="00C0137B" w:rsidRPr="00C0137B" w14:paraId="4DB36E19" w14:textId="77777777" w:rsidTr="00C0137B">
        <w:trPr>
          <w:trHeight w:val="300"/>
        </w:trPr>
        <w:tc>
          <w:tcPr>
            <w:tcW w:w="1667" w:type="pct"/>
            <w:tcBorders>
              <w:top w:val="nil"/>
              <w:left w:val="nil"/>
              <w:bottom w:val="nil"/>
              <w:right w:val="nil"/>
            </w:tcBorders>
            <w:noWrap/>
            <w:vAlign w:val="bottom"/>
            <w:hideMark/>
          </w:tcPr>
          <w:p w14:paraId="5A33C79B"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0F7D7E05"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5C58513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25,60</w:t>
            </w:r>
          </w:p>
        </w:tc>
        <w:tc>
          <w:tcPr>
            <w:tcW w:w="382" w:type="pct"/>
            <w:tcBorders>
              <w:top w:val="nil"/>
              <w:left w:val="nil"/>
              <w:bottom w:val="nil"/>
              <w:right w:val="nil"/>
            </w:tcBorders>
            <w:noWrap/>
            <w:vAlign w:val="bottom"/>
            <w:hideMark/>
          </w:tcPr>
          <w:p w14:paraId="432FBAA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1,13%</w:t>
            </w:r>
          </w:p>
        </w:tc>
        <w:tc>
          <w:tcPr>
            <w:tcW w:w="278" w:type="pct"/>
            <w:tcBorders>
              <w:top w:val="nil"/>
              <w:left w:val="nil"/>
              <w:bottom w:val="nil"/>
              <w:right w:val="nil"/>
            </w:tcBorders>
            <w:noWrap/>
            <w:vAlign w:val="bottom"/>
            <w:hideMark/>
          </w:tcPr>
          <w:p w14:paraId="1918DAE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9.449,2</w:t>
            </w:r>
          </w:p>
        </w:tc>
        <w:tc>
          <w:tcPr>
            <w:tcW w:w="312" w:type="pct"/>
            <w:tcBorders>
              <w:top w:val="nil"/>
              <w:left w:val="nil"/>
              <w:bottom w:val="nil"/>
              <w:right w:val="nil"/>
            </w:tcBorders>
            <w:noWrap/>
            <w:vAlign w:val="bottom"/>
            <w:hideMark/>
          </w:tcPr>
          <w:p w14:paraId="6991E2B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1,35%</w:t>
            </w:r>
          </w:p>
        </w:tc>
        <w:tc>
          <w:tcPr>
            <w:tcW w:w="209" w:type="pct"/>
            <w:tcBorders>
              <w:top w:val="nil"/>
              <w:left w:val="nil"/>
              <w:bottom w:val="nil"/>
              <w:right w:val="nil"/>
            </w:tcBorders>
            <w:noWrap/>
            <w:vAlign w:val="bottom"/>
            <w:hideMark/>
          </w:tcPr>
          <w:p w14:paraId="1CB4A0A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369,1</w:t>
            </w:r>
          </w:p>
        </w:tc>
        <w:tc>
          <w:tcPr>
            <w:tcW w:w="278" w:type="pct"/>
            <w:tcBorders>
              <w:top w:val="nil"/>
              <w:left w:val="nil"/>
              <w:bottom w:val="nil"/>
              <w:right w:val="nil"/>
            </w:tcBorders>
            <w:noWrap/>
            <w:vAlign w:val="bottom"/>
            <w:hideMark/>
          </w:tcPr>
          <w:p w14:paraId="5883729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138,6</w:t>
            </w:r>
          </w:p>
        </w:tc>
        <w:tc>
          <w:tcPr>
            <w:tcW w:w="243" w:type="pct"/>
            <w:tcBorders>
              <w:top w:val="nil"/>
              <w:left w:val="nil"/>
              <w:bottom w:val="nil"/>
              <w:right w:val="nil"/>
            </w:tcBorders>
            <w:noWrap/>
            <w:vAlign w:val="bottom"/>
            <w:hideMark/>
          </w:tcPr>
          <w:p w14:paraId="45D001D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1,23%</w:t>
            </w:r>
          </w:p>
        </w:tc>
        <w:tc>
          <w:tcPr>
            <w:tcW w:w="208" w:type="pct"/>
            <w:tcBorders>
              <w:top w:val="nil"/>
              <w:left w:val="nil"/>
              <w:bottom w:val="nil"/>
              <w:right w:val="nil"/>
            </w:tcBorders>
            <w:noWrap/>
            <w:vAlign w:val="bottom"/>
            <w:hideMark/>
          </w:tcPr>
          <w:p w14:paraId="57E3800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5,4</w:t>
            </w:r>
          </w:p>
        </w:tc>
      </w:tr>
      <w:tr w:rsidR="00C0137B" w:rsidRPr="00C0137B" w14:paraId="38FAA9DC" w14:textId="77777777" w:rsidTr="00C0137B">
        <w:trPr>
          <w:trHeight w:val="300"/>
        </w:trPr>
        <w:tc>
          <w:tcPr>
            <w:tcW w:w="1667" w:type="pct"/>
            <w:tcBorders>
              <w:top w:val="nil"/>
              <w:left w:val="nil"/>
              <w:bottom w:val="nil"/>
              <w:right w:val="nil"/>
            </w:tcBorders>
            <w:noWrap/>
            <w:vAlign w:val="bottom"/>
            <w:hideMark/>
          </w:tcPr>
          <w:p w14:paraId="7793A1F3"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75B8E48E"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5125106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180,34</w:t>
            </w:r>
          </w:p>
        </w:tc>
        <w:tc>
          <w:tcPr>
            <w:tcW w:w="382" w:type="pct"/>
            <w:tcBorders>
              <w:top w:val="nil"/>
              <w:left w:val="nil"/>
              <w:bottom w:val="nil"/>
              <w:right w:val="nil"/>
            </w:tcBorders>
            <w:noWrap/>
            <w:vAlign w:val="bottom"/>
            <w:hideMark/>
          </w:tcPr>
          <w:p w14:paraId="15F2F9C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7,97%</w:t>
            </w:r>
          </w:p>
        </w:tc>
        <w:tc>
          <w:tcPr>
            <w:tcW w:w="278" w:type="pct"/>
            <w:tcBorders>
              <w:top w:val="nil"/>
              <w:left w:val="nil"/>
              <w:bottom w:val="nil"/>
              <w:right w:val="nil"/>
            </w:tcBorders>
            <w:noWrap/>
            <w:vAlign w:val="bottom"/>
            <w:hideMark/>
          </w:tcPr>
          <w:p w14:paraId="256580F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72.727,3</w:t>
            </w:r>
          </w:p>
        </w:tc>
        <w:tc>
          <w:tcPr>
            <w:tcW w:w="312" w:type="pct"/>
            <w:tcBorders>
              <w:top w:val="nil"/>
              <w:left w:val="nil"/>
              <w:bottom w:val="nil"/>
              <w:right w:val="nil"/>
            </w:tcBorders>
            <w:noWrap/>
            <w:vAlign w:val="bottom"/>
            <w:hideMark/>
          </w:tcPr>
          <w:p w14:paraId="4211619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10,41%</w:t>
            </w:r>
          </w:p>
        </w:tc>
        <w:tc>
          <w:tcPr>
            <w:tcW w:w="209" w:type="pct"/>
            <w:tcBorders>
              <w:top w:val="nil"/>
              <w:left w:val="nil"/>
              <w:bottom w:val="nil"/>
              <w:right w:val="nil"/>
            </w:tcBorders>
            <w:noWrap/>
            <w:vAlign w:val="bottom"/>
            <w:hideMark/>
          </w:tcPr>
          <w:p w14:paraId="2FDAB4B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403,3</w:t>
            </w:r>
          </w:p>
        </w:tc>
        <w:tc>
          <w:tcPr>
            <w:tcW w:w="278" w:type="pct"/>
            <w:tcBorders>
              <w:top w:val="nil"/>
              <w:left w:val="nil"/>
              <w:bottom w:val="nil"/>
              <w:right w:val="nil"/>
            </w:tcBorders>
            <w:noWrap/>
            <w:vAlign w:val="bottom"/>
            <w:hideMark/>
          </w:tcPr>
          <w:p w14:paraId="7454249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1.068,8</w:t>
            </w:r>
          </w:p>
        </w:tc>
        <w:tc>
          <w:tcPr>
            <w:tcW w:w="243" w:type="pct"/>
            <w:tcBorders>
              <w:top w:val="nil"/>
              <w:left w:val="nil"/>
              <w:bottom w:val="nil"/>
              <w:right w:val="nil"/>
            </w:tcBorders>
            <w:noWrap/>
            <w:vAlign w:val="bottom"/>
            <w:hideMark/>
          </w:tcPr>
          <w:p w14:paraId="5B0D0A6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9,49%</w:t>
            </w:r>
          </w:p>
        </w:tc>
        <w:tc>
          <w:tcPr>
            <w:tcW w:w="208" w:type="pct"/>
            <w:tcBorders>
              <w:top w:val="nil"/>
              <w:left w:val="nil"/>
              <w:bottom w:val="nil"/>
              <w:right w:val="nil"/>
            </w:tcBorders>
            <w:noWrap/>
            <w:vAlign w:val="bottom"/>
            <w:hideMark/>
          </w:tcPr>
          <w:p w14:paraId="1E54DEF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5,9</w:t>
            </w:r>
          </w:p>
        </w:tc>
      </w:tr>
      <w:tr w:rsidR="00C0137B" w:rsidRPr="00C0137B" w14:paraId="34CFFE0C" w14:textId="77777777" w:rsidTr="00C0137B">
        <w:trPr>
          <w:trHeight w:val="300"/>
        </w:trPr>
        <w:tc>
          <w:tcPr>
            <w:tcW w:w="1667" w:type="pct"/>
            <w:tcBorders>
              <w:top w:val="nil"/>
              <w:left w:val="nil"/>
              <w:bottom w:val="single" w:sz="4" w:space="0" w:color="8EA9DB"/>
              <w:right w:val="nil"/>
            </w:tcBorders>
            <w:noWrap/>
            <w:vAlign w:val="bottom"/>
            <w:hideMark/>
          </w:tcPr>
          <w:p w14:paraId="035327A1"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82402A3"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0885F51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12,98</w:t>
            </w:r>
          </w:p>
        </w:tc>
        <w:tc>
          <w:tcPr>
            <w:tcW w:w="382" w:type="pct"/>
            <w:tcBorders>
              <w:top w:val="nil"/>
              <w:left w:val="nil"/>
              <w:bottom w:val="nil"/>
              <w:right w:val="nil"/>
            </w:tcBorders>
            <w:noWrap/>
            <w:vAlign w:val="bottom"/>
            <w:hideMark/>
          </w:tcPr>
          <w:p w14:paraId="1617737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0,57%</w:t>
            </w:r>
          </w:p>
        </w:tc>
        <w:tc>
          <w:tcPr>
            <w:tcW w:w="278" w:type="pct"/>
            <w:tcBorders>
              <w:top w:val="nil"/>
              <w:left w:val="nil"/>
              <w:bottom w:val="nil"/>
              <w:right w:val="nil"/>
            </w:tcBorders>
            <w:noWrap/>
            <w:vAlign w:val="bottom"/>
            <w:hideMark/>
          </w:tcPr>
          <w:p w14:paraId="1CB500A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5.992,0</w:t>
            </w:r>
          </w:p>
        </w:tc>
        <w:tc>
          <w:tcPr>
            <w:tcW w:w="312" w:type="pct"/>
            <w:tcBorders>
              <w:top w:val="nil"/>
              <w:left w:val="nil"/>
              <w:bottom w:val="nil"/>
              <w:right w:val="nil"/>
            </w:tcBorders>
            <w:noWrap/>
            <w:vAlign w:val="bottom"/>
            <w:hideMark/>
          </w:tcPr>
          <w:p w14:paraId="66E70CD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0,86%</w:t>
            </w:r>
          </w:p>
        </w:tc>
        <w:tc>
          <w:tcPr>
            <w:tcW w:w="209" w:type="pct"/>
            <w:tcBorders>
              <w:top w:val="nil"/>
              <w:left w:val="nil"/>
              <w:bottom w:val="nil"/>
              <w:right w:val="nil"/>
            </w:tcBorders>
            <w:noWrap/>
            <w:vAlign w:val="bottom"/>
            <w:hideMark/>
          </w:tcPr>
          <w:p w14:paraId="48E5605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461,6</w:t>
            </w:r>
          </w:p>
        </w:tc>
        <w:tc>
          <w:tcPr>
            <w:tcW w:w="278" w:type="pct"/>
            <w:tcBorders>
              <w:top w:val="nil"/>
              <w:left w:val="nil"/>
              <w:bottom w:val="nil"/>
              <w:right w:val="nil"/>
            </w:tcBorders>
            <w:noWrap/>
            <w:vAlign w:val="bottom"/>
            <w:hideMark/>
          </w:tcPr>
          <w:p w14:paraId="22ADAC3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94,9</w:t>
            </w:r>
          </w:p>
        </w:tc>
        <w:tc>
          <w:tcPr>
            <w:tcW w:w="243" w:type="pct"/>
            <w:tcBorders>
              <w:top w:val="nil"/>
              <w:left w:val="nil"/>
              <w:bottom w:val="nil"/>
              <w:right w:val="nil"/>
            </w:tcBorders>
            <w:noWrap/>
            <w:vAlign w:val="bottom"/>
            <w:hideMark/>
          </w:tcPr>
          <w:p w14:paraId="7BB4A62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0,84%</w:t>
            </w:r>
          </w:p>
        </w:tc>
        <w:tc>
          <w:tcPr>
            <w:tcW w:w="208" w:type="pct"/>
            <w:tcBorders>
              <w:top w:val="nil"/>
              <w:left w:val="nil"/>
              <w:bottom w:val="nil"/>
              <w:right w:val="nil"/>
            </w:tcBorders>
            <w:noWrap/>
            <w:vAlign w:val="bottom"/>
            <w:hideMark/>
          </w:tcPr>
          <w:p w14:paraId="5C57F14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7,3</w:t>
            </w:r>
          </w:p>
        </w:tc>
      </w:tr>
      <w:tr w:rsidR="00C0137B" w:rsidRPr="00C0137B" w14:paraId="21B56B5B"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2A51D040"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1110. Високе мешовите шуме ОМЛ  </w:t>
            </w:r>
          </w:p>
        </w:tc>
        <w:tc>
          <w:tcPr>
            <w:tcW w:w="694" w:type="pct"/>
            <w:tcBorders>
              <w:top w:val="single" w:sz="4" w:space="0" w:color="4472C4"/>
              <w:left w:val="nil"/>
              <w:bottom w:val="single" w:sz="8" w:space="0" w:color="auto"/>
              <w:right w:val="nil"/>
            </w:tcBorders>
            <w:noWrap/>
            <w:vAlign w:val="bottom"/>
            <w:hideMark/>
          </w:tcPr>
          <w:p w14:paraId="1FAF0271"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17FD5EB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219,32</w:t>
            </w:r>
          </w:p>
        </w:tc>
        <w:tc>
          <w:tcPr>
            <w:tcW w:w="382" w:type="pct"/>
            <w:tcBorders>
              <w:top w:val="single" w:sz="4" w:space="0" w:color="4472C4"/>
              <w:left w:val="nil"/>
              <w:bottom w:val="single" w:sz="8" w:space="0" w:color="auto"/>
              <w:right w:val="nil"/>
            </w:tcBorders>
            <w:noWrap/>
            <w:vAlign w:val="bottom"/>
            <w:hideMark/>
          </w:tcPr>
          <w:p w14:paraId="6E26D4F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9,69%</w:t>
            </w:r>
          </w:p>
        </w:tc>
        <w:tc>
          <w:tcPr>
            <w:tcW w:w="278" w:type="pct"/>
            <w:tcBorders>
              <w:top w:val="single" w:sz="4" w:space="0" w:color="4472C4"/>
              <w:left w:val="nil"/>
              <w:bottom w:val="single" w:sz="8" w:space="0" w:color="auto"/>
              <w:right w:val="nil"/>
            </w:tcBorders>
            <w:noWrap/>
            <w:vAlign w:val="bottom"/>
            <w:hideMark/>
          </w:tcPr>
          <w:p w14:paraId="62C4DCB3"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88.242,9</w:t>
            </w:r>
          </w:p>
        </w:tc>
        <w:tc>
          <w:tcPr>
            <w:tcW w:w="312" w:type="pct"/>
            <w:tcBorders>
              <w:top w:val="single" w:sz="4" w:space="0" w:color="4472C4"/>
              <w:left w:val="nil"/>
              <w:bottom w:val="single" w:sz="8" w:space="0" w:color="auto"/>
              <w:right w:val="nil"/>
            </w:tcBorders>
            <w:noWrap/>
            <w:vAlign w:val="bottom"/>
            <w:hideMark/>
          </w:tcPr>
          <w:p w14:paraId="3553984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12,63%</w:t>
            </w:r>
          </w:p>
        </w:tc>
        <w:tc>
          <w:tcPr>
            <w:tcW w:w="209" w:type="pct"/>
            <w:tcBorders>
              <w:top w:val="single" w:sz="4" w:space="0" w:color="4472C4"/>
              <w:left w:val="nil"/>
              <w:bottom w:val="single" w:sz="8" w:space="0" w:color="auto"/>
              <w:right w:val="nil"/>
            </w:tcBorders>
            <w:noWrap/>
            <w:vAlign w:val="bottom"/>
            <w:hideMark/>
          </w:tcPr>
          <w:p w14:paraId="63054F5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402,3</w:t>
            </w:r>
          </w:p>
        </w:tc>
        <w:tc>
          <w:tcPr>
            <w:tcW w:w="278" w:type="pct"/>
            <w:tcBorders>
              <w:top w:val="single" w:sz="4" w:space="0" w:color="4472C4"/>
              <w:left w:val="nil"/>
              <w:bottom w:val="single" w:sz="8" w:space="0" w:color="auto"/>
              <w:right w:val="nil"/>
            </w:tcBorders>
            <w:noWrap/>
            <w:vAlign w:val="bottom"/>
            <w:hideMark/>
          </w:tcPr>
          <w:p w14:paraId="5DC22A0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1.304,3</w:t>
            </w:r>
          </w:p>
        </w:tc>
        <w:tc>
          <w:tcPr>
            <w:tcW w:w="243" w:type="pct"/>
            <w:tcBorders>
              <w:top w:val="single" w:sz="4" w:space="0" w:color="4472C4"/>
              <w:left w:val="nil"/>
              <w:bottom w:val="single" w:sz="8" w:space="0" w:color="auto"/>
              <w:right w:val="nil"/>
            </w:tcBorders>
            <w:noWrap/>
            <w:vAlign w:val="bottom"/>
            <w:hideMark/>
          </w:tcPr>
          <w:p w14:paraId="7CD42650"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11,59%</w:t>
            </w:r>
          </w:p>
        </w:tc>
        <w:tc>
          <w:tcPr>
            <w:tcW w:w="208" w:type="pct"/>
            <w:tcBorders>
              <w:top w:val="single" w:sz="4" w:space="0" w:color="4472C4"/>
              <w:left w:val="nil"/>
              <w:bottom w:val="single" w:sz="8" w:space="0" w:color="auto"/>
              <w:right w:val="nil"/>
            </w:tcBorders>
            <w:noWrap/>
            <w:vAlign w:val="bottom"/>
            <w:hideMark/>
          </w:tcPr>
          <w:p w14:paraId="71CEB2F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5,9</w:t>
            </w:r>
          </w:p>
        </w:tc>
      </w:tr>
      <w:tr w:rsidR="00C0137B" w:rsidRPr="00C0137B" w14:paraId="226461DD" w14:textId="77777777" w:rsidTr="00C0137B">
        <w:trPr>
          <w:trHeight w:val="300"/>
        </w:trPr>
        <w:tc>
          <w:tcPr>
            <w:tcW w:w="1667" w:type="pct"/>
            <w:tcBorders>
              <w:top w:val="nil"/>
              <w:left w:val="nil"/>
              <w:bottom w:val="nil"/>
              <w:right w:val="nil"/>
            </w:tcBorders>
            <w:noWrap/>
            <w:vAlign w:val="bottom"/>
            <w:hideMark/>
          </w:tcPr>
          <w:p w14:paraId="47E434A3"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21110. Високе мешовите шуме букве</w:t>
            </w:r>
          </w:p>
        </w:tc>
        <w:tc>
          <w:tcPr>
            <w:tcW w:w="694" w:type="pct"/>
            <w:tcBorders>
              <w:top w:val="nil"/>
              <w:left w:val="nil"/>
              <w:bottom w:val="nil"/>
              <w:right w:val="nil"/>
            </w:tcBorders>
            <w:noWrap/>
            <w:vAlign w:val="bottom"/>
            <w:hideMark/>
          </w:tcPr>
          <w:p w14:paraId="18C41BFF"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1. Подмладак</w:t>
            </w:r>
          </w:p>
        </w:tc>
        <w:tc>
          <w:tcPr>
            <w:tcW w:w="729" w:type="pct"/>
            <w:tcBorders>
              <w:top w:val="nil"/>
              <w:left w:val="nil"/>
              <w:bottom w:val="nil"/>
              <w:right w:val="nil"/>
            </w:tcBorders>
            <w:noWrap/>
            <w:vAlign w:val="bottom"/>
            <w:hideMark/>
          </w:tcPr>
          <w:p w14:paraId="3672C3C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0,58</w:t>
            </w:r>
          </w:p>
        </w:tc>
        <w:tc>
          <w:tcPr>
            <w:tcW w:w="382" w:type="pct"/>
            <w:tcBorders>
              <w:top w:val="nil"/>
              <w:left w:val="nil"/>
              <w:bottom w:val="nil"/>
              <w:right w:val="nil"/>
            </w:tcBorders>
            <w:noWrap/>
            <w:vAlign w:val="bottom"/>
            <w:hideMark/>
          </w:tcPr>
          <w:p w14:paraId="6BCC8CD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78" w:type="pct"/>
            <w:tcBorders>
              <w:top w:val="nil"/>
              <w:left w:val="nil"/>
              <w:bottom w:val="nil"/>
              <w:right w:val="nil"/>
            </w:tcBorders>
            <w:noWrap/>
            <w:vAlign w:val="bottom"/>
            <w:hideMark/>
          </w:tcPr>
          <w:p w14:paraId="21440A1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312" w:type="pct"/>
            <w:tcBorders>
              <w:top w:val="nil"/>
              <w:left w:val="nil"/>
              <w:bottom w:val="nil"/>
              <w:right w:val="nil"/>
            </w:tcBorders>
            <w:noWrap/>
            <w:vAlign w:val="bottom"/>
            <w:hideMark/>
          </w:tcPr>
          <w:p w14:paraId="4A44FE0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9" w:type="pct"/>
            <w:tcBorders>
              <w:top w:val="nil"/>
              <w:left w:val="nil"/>
              <w:bottom w:val="nil"/>
              <w:right w:val="nil"/>
            </w:tcBorders>
            <w:noWrap/>
            <w:vAlign w:val="bottom"/>
            <w:hideMark/>
          </w:tcPr>
          <w:p w14:paraId="53D270A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78" w:type="pct"/>
            <w:tcBorders>
              <w:top w:val="nil"/>
              <w:left w:val="nil"/>
              <w:bottom w:val="nil"/>
              <w:right w:val="nil"/>
            </w:tcBorders>
            <w:noWrap/>
            <w:vAlign w:val="bottom"/>
            <w:hideMark/>
          </w:tcPr>
          <w:p w14:paraId="4B38277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43" w:type="pct"/>
            <w:tcBorders>
              <w:top w:val="nil"/>
              <w:left w:val="nil"/>
              <w:bottom w:val="nil"/>
              <w:right w:val="nil"/>
            </w:tcBorders>
            <w:noWrap/>
            <w:vAlign w:val="bottom"/>
            <w:hideMark/>
          </w:tcPr>
          <w:p w14:paraId="444E923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8" w:type="pct"/>
            <w:tcBorders>
              <w:top w:val="nil"/>
              <w:left w:val="nil"/>
              <w:bottom w:val="nil"/>
              <w:right w:val="nil"/>
            </w:tcBorders>
            <w:noWrap/>
            <w:vAlign w:val="bottom"/>
            <w:hideMark/>
          </w:tcPr>
          <w:p w14:paraId="154C123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r>
      <w:tr w:rsidR="00C0137B" w:rsidRPr="00C0137B" w14:paraId="369BBFC6" w14:textId="77777777" w:rsidTr="00C0137B">
        <w:trPr>
          <w:trHeight w:val="300"/>
        </w:trPr>
        <w:tc>
          <w:tcPr>
            <w:tcW w:w="1667" w:type="pct"/>
            <w:tcBorders>
              <w:top w:val="nil"/>
              <w:left w:val="nil"/>
              <w:bottom w:val="nil"/>
              <w:right w:val="nil"/>
            </w:tcBorders>
            <w:noWrap/>
            <w:vAlign w:val="bottom"/>
            <w:hideMark/>
          </w:tcPr>
          <w:p w14:paraId="000B1B81"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452ACA87"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15A86C6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1,63</w:t>
            </w:r>
          </w:p>
        </w:tc>
        <w:tc>
          <w:tcPr>
            <w:tcW w:w="382" w:type="pct"/>
            <w:tcBorders>
              <w:top w:val="nil"/>
              <w:left w:val="nil"/>
              <w:bottom w:val="nil"/>
              <w:right w:val="nil"/>
            </w:tcBorders>
            <w:noWrap/>
            <w:vAlign w:val="bottom"/>
            <w:hideMark/>
          </w:tcPr>
          <w:p w14:paraId="79532D8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0,07%</w:t>
            </w:r>
          </w:p>
        </w:tc>
        <w:tc>
          <w:tcPr>
            <w:tcW w:w="278" w:type="pct"/>
            <w:tcBorders>
              <w:top w:val="nil"/>
              <w:left w:val="nil"/>
              <w:bottom w:val="nil"/>
              <w:right w:val="nil"/>
            </w:tcBorders>
            <w:noWrap/>
            <w:vAlign w:val="bottom"/>
            <w:hideMark/>
          </w:tcPr>
          <w:p w14:paraId="0705FE1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350,9</w:t>
            </w:r>
          </w:p>
        </w:tc>
        <w:tc>
          <w:tcPr>
            <w:tcW w:w="312" w:type="pct"/>
            <w:tcBorders>
              <w:top w:val="nil"/>
              <w:left w:val="nil"/>
              <w:bottom w:val="nil"/>
              <w:right w:val="nil"/>
            </w:tcBorders>
            <w:noWrap/>
            <w:vAlign w:val="bottom"/>
            <w:hideMark/>
          </w:tcPr>
          <w:p w14:paraId="0BF189C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0,05%</w:t>
            </w:r>
          </w:p>
        </w:tc>
        <w:tc>
          <w:tcPr>
            <w:tcW w:w="209" w:type="pct"/>
            <w:tcBorders>
              <w:top w:val="nil"/>
              <w:left w:val="nil"/>
              <w:bottom w:val="nil"/>
              <w:right w:val="nil"/>
            </w:tcBorders>
            <w:noWrap/>
            <w:vAlign w:val="bottom"/>
            <w:hideMark/>
          </w:tcPr>
          <w:p w14:paraId="4C40685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215,2</w:t>
            </w:r>
          </w:p>
        </w:tc>
        <w:tc>
          <w:tcPr>
            <w:tcW w:w="278" w:type="pct"/>
            <w:tcBorders>
              <w:top w:val="nil"/>
              <w:left w:val="nil"/>
              <w:bottom w:val="nil"/>
              <w:right w:val="nil"/>
            </w:tcBorders>
            <w:noWrap/>
            <w:vAlign w:val="bottom"/>
            <w:hideMark/>
          </w:tcPr>
          <w:p w14:paraId="5DEEEC6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7,6</w:t>
            </w:r>
          </w:p>
        </w:tc>
        <w:tc>
          <w:tcPr>
            <w:tcW w:w="243" w:type="pct"/>
            <w:tcBorders>
              <w:top w:val="nil"/>
              <w:left w:val="nil"/>
              <w:bottom w:val="nil"/>
              <w:right w:val="nil"/>
            </w:tcBorders>
            <w:noWrap/>
            <w:vAlign w:val="bottom"/>
            <w:hideMark/>
          </w:tcPr>
          <w:p w14:paraId="31EF0FD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0,07%</w:t>
            </w:r>
          </w:p>
        </w:tc>
        <w:tc>
          <w:tcPr>
            <w:tcW w:w="208" w:type="pct"/>
            <w:tcBorders>
              <w:top w:val="nil"/>
              <w:left w:val="nil"/>
              <w:bottom w:val="nil"/>
              <w:right w:val="nil"/>
            </w:tcBorders>
            <w:noWrap/>
            <w:vAlign w:val="bottom"/>
            <w:hideMark/>
          </w:tcPr>
          <w:p w14:paraId="3B408E3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4,7</w:t>
            </w:r>
          </w:p>
        </w:tc>
      </w:tr>
      <w:tr w:rsidR="00C0137B" w:rsidRPr="00C0137B" w14:paraId="4F3495FE" w14:textId="77777777" w:rsidTr="00C0137B">
        <w:trPr>
          <w:trHeight w:val="300"/>
        </w:trPr>
        <w:tc>
          <w:tcPr>
            <w:tcW w:w="1667" w:type="pct"/>
            <w:tcBorders>
              <w:top w:val="nil"/>
              <w:left w:val="nil"/>
              <w:bottom w:val="nil"/>
              <w:right w:val="nil"/>
            </w:tcBorders>
            <w:noWrap/>
            <w:vAlign w:val="bottom"/>
            <w:hideMark/>
          </w:tcPr>
          <w:p w14:paraId="1018DDD5"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502F21F"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7D0F5C8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29,13</w:t>
            </w:r>
          </w:p>
        </w:tc>
        <w:tc>
          <w:tcPr>
            <w:tcW w:w="382" w:type="pct"/>
            <w:tcBorders>
              <w:top w:val="nil"/>
              <w:left w:val="nil"/>
              <w:bottom w:val="nil"/>
              <w:right w:val="nil"/>
            </w:tcBorders>
            <w:noWrap/>
            <w:vAlign w:val="bottom"/>
            <w:hideMark/>
          </w:tcPr>
          <w:p w14:paraId="515CF1D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1,29%</w:t>
            </w:r>
          </w:p>
        </w:tc>
        <w:tc>
          <w:tcPr>
            <w:tcW w:w="278" w:type="pct"/>
            <w:tcBorders>
              <w:top w:val="nil"/>
              <w:left w:val="nil"/>
              <w:bottom w:val="nil"/>
              <w:right w:val="nil"/>
            </w:tcBorders>
            <w:noWrap/>
            <w:vAlign w:val="bottom"/>
            <w:hideMark/>
          </w:tcPr>
          <w:p w14:paraId="75B6C6C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9.125,3</w:t>
            </w:r>
          </w:p>
        </w:tc>
        <w:tc>
          <w:tcPr>
            <w:tcW w:w="312" w:type="pct"/>
            <w:tcBorders>
              <w:top w:val="nil"/>
              <w:left w:val="nil"/>
              <w:bottom w:val="nil"/>
              <w:right w:val="nil"/>
            </w:tcBorders>
            <w:noWrap/>
            <w:vAlign w:val="bottom"/>
            <w:hideMark/>
          </w:tcPr>
          <w:p w14:paraId="7FF5B6C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1,31%</w:t>
            </w:r>
          </w:p>
        </w:tc>
        <w:tc>
          <w:tcPr>
            <w:tcW w:w="209" w:type="pct"/>
            <w:tcBorders>
              <w:top w:val="nil"/>
              <w:left w:val="nil"/>
              <w:bottom w:val="nil"/>
              <w:right w:val="nil"/>
            </w:tcBorders>
            <w:noWrap/>
            <w:vAlign w:val="bottom"/>
            <w:hideMark/>
          </w:tcPr>
          <w:p w14:paraId="107210D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313,3</w:t>
            </w:r>
          </w:p>
        </w:tc>
        <w:tc>
          <w:tcPr>
            <w:tcW w:w="278" w:type="pct"/>
            <w:tcBorders>
              <w:top w:val="nil"/>
              <w:left w:val="nil"/>
              <w:bottom w:val="nil"/>
              <w:right w:val="nil"/>
            </w:tcBorders>
            <w:noWrap/>
            <w:vAlign w:val="bottom"/>
            <w:hideMark/>
          </w:tcPr>
          <w:p w14:paraId="02FDD20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142,6</w:t>
            </w:r>
          </w:p>
        </w:tc>
        <w:tc>
          <w:tcPr>
            <w:tcW w:w="243" w:type="pct"/>
            <w:tcBorders>
              <w:top w:val="nil"/>
              <w:left w:val="nil"/>
              <w:bottom w:val="nil"/>
              <w:right w:val="nil"/>
            </w:tcBorders>
            <w:noWrap/>
            <w:vAlign w:val="bottom"/>
            <w:hideMark/>
          </w:tcPr>
          <w:p w14:paraId="5E6EB43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1,27%</w:t>
            </w:r>
          </w:p>
        </w:tc>
        <w:tc>
          <w:tcPr>
            <w:tcW w:w="208" w:type="pct"/>
            <w:tcBorders>
              <w:top w:val="nil"/>
              <w:left w:val="nil"/>
              <w:bottom w:val="nil"/>
              <w:right w:val="nil"/>
            </w:tcBorders>
            <w:noWrap/>
            <w:vAlign w:val="bottom"/>
            <w:hideMark/>
          </w:tcPr>
          <w:p w14:paraId="5804E79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4,9</w:t>
            </w:r>
          </w:p>
        </w:tc>
      </w:tr>
      <w:tr w:rsidR="00C0137B" w:rsidRPr="00C0137B" w14:paraId="24FE189C" w14:textId="77777777" w:rsidTr="00C0137B">
        <w:trPr>
          <w:trHeight w:val="300"/>
        </w:trPr>
        <w:tc>
          <w:tcPr>
            <w:tcW w:w="1667" w:type="pct"/>
            <w:tcBorders>
              <w:top w:val="nil"/>
              <w:left w:val="nil"/>
              <w:bottom w:val="nil"/>
              <w:right w:val="nil"/>
            </w:tcBorders>
            <w:noWrap/>
            <w:vAlign w:val="bottom"/>
            <w:hideMark/>
          </w:tcPr>
          <w:p w14:paraId="2F6B15D4"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3A3136B7"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0D0CD60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10,39</w:t>
            </w:r>
          </w:p>
        </w:tc>
        <w:tc>
          <w:tcPr>
            <w:tcW w:w="382" w:type="pct"/>
            <w:tcBorders>
              <w:top w:val="nil"/>
              <w:left w:val="nil"/>
              <w:bottom w:val="nil"/>
              <w:right w:val="nil"/>
            </w:tcBorders>
            <w:noWrap/>
            <w:vAlign w:val="bottom"/>
            <w:hideMark/>
          </w:tcPr>
          <w:p w14:paraId="407AE82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0,46%</w:t>
            </w:r>
          </w:p>
        </w:tc>
        <w:tc>
          <w:tcPr>
            <w:tcW w:w="278" w:type="pct"/>
            <w:tcBorders>
              <w:top w:val="nil"/>
              <w:left w:val="nil"/>
              <w:bottom w:val="nil"/>
              <w:right w:val="nil"/>
            </w:tcBorders>
            <w:noWrap/>
            <w:vAlign w:val="bottom"/>
            <w:hideMark/>
          </w:tcPr>
          <w:p w14:paraId="46295A2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3.328,4</w:t>
            </w:r>
          </w:p>
        </w:tc>
        <w:tc>
          <w:tcPr>
            <w:tcW w:w="312" w:type="pct"/>
            <w:tcBorders>
              <w:top w:val="nil"/>
              <w:left w:val="nil"/>
              <w:bottom w:val="nil"/>
              <w:right w:val="nil"/>
            </w:tcBorders>
            <w:noWrap/>
            <w:vAlign w:val="bottom"/>
            <w:hideMark/>
          </w:tcPr>
          <w:p w14:paraId="3B73EA7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0,48%</w:t>
            </w:r>
          </w:p>
        </w:tc>
        <w:tc>
          <w:tcPr>
            <w:tcW w:w="209" w:type="pct"/>
            <w:tcBorders>
              <w:top w:val="nil"/>
              <w:left w:val="nil"/>
              <w:bottom w:val="nil"/>
              <w:right w:val="nil"/>
            </w:tcBorders>
            <w:noWrap/>
            <w:vAlign w:val="bottom"/>
            <w:hideMark/>
          </w:tcPr>
          <w:p w14:paraId="68F7042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320,3</w:t>
            </w:r>
          </w:p>
        </w:tc>
        <w:tc>
          <w:tcPr>
            <w:tcW w:w="278" w:type="pct"/>
            <w:tcBorders>
              <w:top w:val="nil"/>
              <w:left w:val="nil"/>
              <w:bottom w:val="nil"/>
              <w:right w:val="nil"/>
            </w:tcBorders>
            <w:noWrap/>
            <w:vAlign w:val="bottom"/>
            <w:hideMark/>
          </w:tcPr>
          <w:p w14:paraId="6767A1C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55,4</w:t>
            </w:r>
          </w:p>
        </w:tc>
        <w:tc>
          <w:tcPr>
            <w:tcW w:w="243" w:type="pct"/>
            <w:tcBorders>
              <w:top w:val="nil"/>
              <w:left w:val="nil"/>
              <w:bottom w:val="nil"/>
              <w:right w:val="nil"/>
            </w:tcBorders>
            <w:noWrap/>
            <w:vAlign w:val="bottom"/>
            <w:hideMark/>
          </w:tcPr>
          <w:p w14:paraId="0DB696C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0,49%</w:t>
            </w:r>
          </w:p>
        </w:tc>
        <w:tc>
          <w:tcPr>
            <w:tcW w:w="208" w:type="pct"/>
            <w:tcBorders>
              <w:top w:val="nil"/>
              <w:left w:val="nil"/>
              <w:bottom w:val="nil"/>
              <w:right w:val="nil"/>
            </w:tcBorders>
            <w:noWrap/>
            <w:vAlign w:val="bottom"/>
            <w:hideMark/>
          </w:tcPr>
          <w:p w14:paraId="30C231D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5,3</w:t>
            </w:r>
          </w:p>
        </w:tc>
      </w:tr>
      <w:tr w:rsidR="00C0137B" w:rsidRPr="00C0137B" w14:paraId="0E3853AC" w14:textId="77777777" w:rsidTr="00C0137B">
        <w:trPr>
          <w:trHeight w:val="300"/>
        </w:trPr>
        <w:tc>
          <w:tcPr>
            <w:tcW w:w="1667" w:type="pct"/>
            <w:tcBorders>
              <w:top w:val="nil"/>
              <w:left w:val="nil"/>
              <w:bottom w:val="single" w:sz="4" w:space="0" w:color="8EA9DB"/>
              <w:right w:val="nil"/>
            </w:tcBorders>
            <w:noWrap/>
            <w:vAlign w:val="bottom"/>
            <w:hideMark/>
          </w:tcPr>
          <w:p w14:paraId="4302F1E9"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63075E4B"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2CB95D9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42,61</w:t>
            </w:r>
          </w:p>
        </w:tc>
        <w:tc>
          <w:tcPr>
            <w:tcW w:w="382" w:type="pct"/>
            <w:tcBorders>
              <w:top w:val="nil"/>
              <w:left w:val="nil"/>
              <w:bottom w:val="nil"/>
              <w:right w:val="nil"/>
            </w:tcBorders>
            <w:noWrap/>
            <w:vAlign w:val="bottom"/>
            <w:hideMark/>
          </w:tcPr>
          <w:p w14:paraId="5E48CE8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1,88%</w:t>
            </w:r>
          </w:p>
        </w:tc>
        <w:tc>
          <w:tcPr>
            <w:tcW w:w="278" w:type="pct"/>
            <w:tcBorders>
              <w:top w:val="nil"/>
              <w:left w:val="nil"/>
              <w:bottom w:val="nil"/>
              <w:right w:val="nil"/>
            </w:tcBorders>
            <w:noWrap/>
            <w:vAlign w:val="bottom"/>
            <w:hideMark/>
          </w:tcPr>
          <w:p w14:paraId="2A2845B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17.080,6</w:t>
            </w:r>
          </w:p>
        </w:tc>
        <w:tc>
          <w:tcPr>
            <w:tcW w:w="312" w:type="pct"/>
            <w:tcBorders>
              <w:top w:val="nil"/>
              <w:left w:val="nil"/>
              <w:bottom w:val="nil"/>
              <w:right w:val="nil"/>
            </w:tcBorders>
            <w:noWrap/>
            <w:vAlign w:val="bottom"/>
            <w:hideMark/>
          </w:tcPr>
          <w:p w14:paraId="6606950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2,45%</w:t>
            </w:r>
          </w:p>
        </w:tc>
        <w:tc>
          <w:tcPr>
            <w:tcW w:w="209" w:type="pct"/>
            <w:tcBorders>
              <w:top w:val="nil"/>
              <w:left w:val="nil"/>
              <w:bottom w:val="nil"/>
              <w:right w:val="nil"/>
            </w:tcBorders>
            <w:noWrap/>
            <w:vAlign w:val="bottom"/>
            <w:hideMark/>
          </w:tcPr>
          <w:p w14:paraId="259025C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400,9</w:t>
            </w:r>
          </w:p>
        </w:tc>
        <w:tc>
          <w:tcPr>
            <w:tcW w:w="278" w:type="pct"/>
            <w:tcBorders>
              <w:top w:val="nil"/>
              <w:left w:val="nil"/>
              <w:bottom w:val="nil"/>
              <w:right w:val="nil"/>
            </w:tcBorders>
            <w:noWrap/>
            <w:vAlign w:val="bottom"/>
            <w:hideMark/>
          </w:tcPr>
          <w:p w14:paraId="260717C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228,5</w:t>
            </w:r>
          </w:p>
        </w:tc>
        <w:tc>
          <w:tcPr>
            <w:tcW w:w="243" w:type="pct"/>
            <w:tcBorders>
              <w:top w:val="nil"/>
              <w:left w:val="nil"/>
              <w:bottom w:val="nil"/>
              <w:right w:val="nil"/>
            </w:tcBorders>
            <w:noWrap/>
            <w:vAlign w:val="bottom"/>
            <w:hideMark/>
          </w:tcPr>
          <w:p w14:paraId="7927A26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2,03%</w:t>
            </w:r>
          </w:p>
        </w:tc>
        <w:tc>
          <w:tcPr>
            <w:tcW w:w="208" w:type="pct"/>
            <w:tcBorders>
              <w:top w:val="nil"/>
              <w:left w:val="nil"/>
              <w:bottom w:val="nil"/>
              <w:right w:val="nil"/>
            </w:tcBorders>
            <w:noWrap/>
            <w:vAlign w:val="bottom"/>
            <w:hideMark/>
          </w:tcPr>
          <w:p w14:paraId="008F22D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5,4</w:t>
            </w:r>
          </w:p>
        </w:tc>
      </w:tr>
      <w:tr w:rsidR="00C0137B" w:rsidRPr="00C0137B" w14:paraId="03819D0D"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21EE9E7E"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21110. Високе мешовите шуме букве  </w:t>
            </w:r>
          </w:p>
        </w:tc>
        <w:tc>
          <w:tcPr>
            <w:tcW w:w="694" w:type="pct"/>
            <w:tcBorders>
              <w:top w:val="single" w:sz="4" w:space="0" w:color="4472C4"/>
              <w:left w:val="nil"/>
              <w:bottom w:val="single" w:sz="8" w:space="0" w:color="auto"/>
              <w:right w:val="nil"/>
            </w:tcBorders>
            <w:noWrap/>
            <w:vAlign w:val="bottom"/>
            <w:hideMark/>
          </w:tcPr>
          <w:p w14:paraId="5A42FECF"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573621C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84,34</w:t>
            </w:r>
          </w:p>
        </w:tc>
        <w:tc>
          <w:tcPr>
            <w:tcW w:w="382" w:type="pct"/>
            <w:tcBorders>
              <w:top w:val="single" w:sz="4" w:space="0" w:color="4472C4"/>
              <w:left w:val="nil"/>
              <w:bottom w:val="single" w:sz="8" w:space="0" w:color="auto"/>
              <w:right w:val="nil"/>
            </w:tcBorders>
            <w:noWrap/>
            <w:vAlign w:val="bottom"/>
            <w:hideMark/>
          </w:tcPr>
          <w:p w14:paraId="52BAB7E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3,73%</w:t>
            </w:r>
          </w:p>
        </w:tc>
        <w:tc>
          <w:tcPr>
            <w:tcW w:w="278" w:type="pct"/>
            <w:tcBorders>
              <w:top w:val="single" w:sz="4" w:space="0" w:color="4472C4"/>
              <w:left w:val="nil"/>
              <w:bottom w:val="single" w:sz="8" w:space="0" w:color="auto"/>
              <w:right w:val="nil"/>
            </w:tcBorders>
            <w:noWrap/>
            <w:vAlign w:val="bottom"/>
            <w:hideMark/>
          </w:tcPr>
          <w:p w14:paraId="602D958B"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29.885,2</w:t>
            </w:r>
          </w:p>
        </w:tc>
        <w:tc>
          <w:tcPr>
            <w:tcW w:w="312" w:type="pct"/>
            <w:tcBorders>
              <w:top w:val="single" w:sz="4" w:space="0" w:color="4472C4"/>
              <w:left w:val="nil"/>
              <w:bottom w:val="single" w:sz="8" w:space="0" w:color="auto"/>
              <w:right w:val="nil"/>
            </w:tcBorders>
            <w:noWrap/>
            <w:vAlign w:val="bottom"/>
            <w:hideMark/>
          </w:tcPr>
          <w:p w14:paraId="4FCEEF0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4,28%</w:t>
            </w:r>
          </w:p>
        </w:tc>
        <w:tc>
          <w:tcPr>
            <w:tcW w:w="209" w:type="pct"/>
            <w:tcBorders>
              <w:top w:val="single" w:sz="4" w:space="0" w:color="4472C4"/>
              <w:left w:val="nil"/>
              <w:bottom w:val="single" w:sz="8" w:space="0" w:color="auto"/>
              <w:right w:val="nil"/>
            </w:tcBorders>
            <w:noWrap/>
            <w:vAlign w:val="bottom"/>
            <w:hideMark/>
          </w:tcPr>
          <w:p w14:paraId="50B4D13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354,3</w:t>
            </w:r>
          </w:p>
        </w:tc>
        <w:tc>
          <w:tcPr>
            <w:tcW w:w="278" w:type="pct"/>
            <w:tcBorders>
              <w:top w:val="single" w:sz="4" w:space="0" w:color="4472C4"/>
              <w:left w:val="nil"/>
              <w:bottom w:val="single" w:sz="8" w:space="0" w:color="auto"/>
              <w:right w:val="nil"/>
            </w:tcBorders>
            <w:noWrap/>
            <w:vAlign w:val="bottom"/>
            <w:hideMark/>
          </w:tcPr>
          <w:p w14:paraId="43CACD2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434,0</w:t>
            </w:r>
          </w:p>
        </w:tc>
        <w:tc>
          <w:tcPr>
            <w:tcW w:w="243" w:type="pct"/>
            <w:tcBorders>
              <w:top w:val="single" w:sz="4" w:space="0" w:color="4472C4"/>
              <w:left w:val="nil"/>
              <w:bottom w:val="single" w:sz="8" w:space="0" w:color="auto"/>
              <w:right w:val="nil"/>
            </w:tcBorders>
            <w:noWrap/>
            <w:vAlign w:val="bottom"/>
            <w:hideMark/>
          </w:tcPr>
          <w:p w14:paraId="562CFE0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3,86%</w:t>
            </w:r>
          </w:p>
        </w:tc>
        <w:tc>
          <w:tcPr>
            <w:tcW w:w="208" w:type="pct"/>
            <w:tcBorders>
              <w:top w:val="single" w:sz="4" w:space="0" w:color="4472C4"/>
              <w:left w:val="nil"/>
              <w:bottom w:val="single" w:sz="8" w:space="0" w:color="auto"/>
              <w:right w:val="nil"/>
            </w:tcBorders>
            <w:noWrap/>
            <w:vAlign w:val="bottom"/>
            <w:hideMark/>
          </w:tcPr>
          <w:p w14:paraId="171B0AFF"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5,1</w:t>
            </w:r>
          </w:p>
        </w:tc>
      </w:tr>
      <w:tr w:rsidR="00C0137B" w:rsidRPr="00C0137B" w14:paraId="7B9CB43E" w14:textId="77777777" w:rsidTr="00C0137B">
        <w:trPr>
          <w:trHeight w:val="300"/>
        </w:trPr>
        <w:tc>
          <w:tcPr>
            <w:tcW w:w="1667" w:type="pct"/>
            <w:tcBorders>
              <w:top w:val="nil"/>
              <w:left w:val="nil"/>
              <w:bottom w:val="nil"/>
              <w:right w:val="nil"/>
            </w:tcBorders>
            <w:noWrap/>
            <w:vAlign w:val="bottom"/>
            <w:hideMark/>
          </w:tcPr>
          <w:p w14:paraId="1E72A8FB"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21121. Изданачке мешовите шуме букве - Високе шуме букве и осталих лишћара и четинара</w:t>
            </w:r>
          </w:p>
        </w:tc>
        <w:tc>
          <w:tcPr>
            <w:tcW w:w="694" w:type="pct"/>
            <w:tcBorders>
              <w:top w:val="nil"/>
              <w:left w:val="nil"/>
              <w:bottom w:val="nil"/>
              <w:right w:val="nil"/>
            </w:tcBorders>
            <w:noWrap/>
            <w:vAlign w:val="bottom"/>
            <w:hideMark/>
          </w:tcPr>
          <w:p w14:paraId="2FC973EF"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5E716DF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25,20</w:t>
            </w:r>
          </w:p>
        </w:tc>
        <w:tc>
          <w:tcPr>
            <w:tcW w:w="382" w:type="pct"/>
            <w:tcBorders>
              <w:top w:val="nil"/>
              <w:left w:val="nil"/>
              <w:bottom w:val="nil"/>
              <w:right w:val="nil"/>
            </w:tcBorders>
            <w:noWrap/>
            <w:vAlign w:val="bottom"/>
            <w:hideMark/>
          </w:tcPr>
          <w:p w14:paraId="40957EC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1,11%</w:t>
            </w:r>
          </w:p>
        </w:tc>
        <w:tc>
          <w:tcPr>
            <w:tcW w:w="278" w:type="pct"/>
            <w:tcBorders>
              <w:top w:val="nil"/>
              <w:left w:val="nil"/>
              <w:bottom w:val="nil"/>
              <w:right w:val="nil"/>
            </w:tcBorders>
            <w:noWrap/>
            <w:vAlign w:val="bottom"/>
            <w:hideMark/>
          </w:tcPr>
          <w:p w14:paraId="422D08B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7.970,2</w:t>
            </w:r>
          </w:p>
        </w:tc>
        <w:tc>
          <w:tcPr>
            <w:tcW w:w="312" w:type="pct"/>
            <w:tcBorders>
              <w:top w:val="nil"/>
              <w:left w:val="nil"/>
              <w:bottom w:val="nil"/>
              <w:right w:val="nil"/>
            </w:tcBorders>
            <w:noWrap/>
            <w:vAlign w:val="bottom"/>
            <w:hideMark/>
          </w:tcPr>
          <w:p w14:paraId="54B3E9F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1,14%</w:t>
            </w:r>
          </w:p>
        </w:tc>
        <w:tc>
          <w:tcPr>
            <w:tcW w:w="209" w:type="pct"/>
            <w:tcBorders>
              <w:top w:val="nil"/>
              <w:left w:val="nil"/>
              <w:bottom w:val="nil"/>
              <w:right w:val="nil"/>
            </w:tcBorders>
            <w:noWrap/>
            <w:vAlign w:val="bottom"/>
            <w:hideMark/>
          </w:tcPr>
          <w:p w14:paraId="1524476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316,3</w:t>
            </w:r>
          </w:p>
        </w:tc>
        <w:tc>
          <w:tcPr>
            <w:tcW w:w="278" w:type="pct"/>
            <w:tcBorders>
              <w:top w:val="nil"/>
              <w:left w:val="nil"/>
              <w:bottom w:val="nil"/>
              <w:right w:val="nil"/>
            </w:tcBorders>
            <w:noWrap/>
            <w:vAlign w:val="bottom"/>
            <w:hideMark/>
          </w:tcPr>
          <w:p w14:paraId="2BD438F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141,9</w:t>
            </w:r>
          </w:p>
        </w:tc>
        <w:tc>
          <w:tcPr>
            <w:tcW w:w="243" w:type="pct"/>
            <w:tcBorders>
              <w:top w:val="nil"/>
              <w:left w:val="nil"/>
              <w:bottom w:val="nil"/>
              <w:right w:val="nil"/>
            </w:tcBorders>
            <w:noWrap/>
            <w:vAlign w:val="bottom"/>
            <w:hideMark/>
          </w:tcPr>
          <w:p w14:paraId="079A7A4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1,26%</w:t>
            </w:r>
          </w:p>
        </w:tc>
        <w:tc>
          <w:tcPr>
            <w:tcW w:w="208" w:type="pct"/>
            <w:tcBorders>
              <w:top w:val="nil"/>
              <w:left w:val="nil"/>
              <w:bottom w:val="nil"/>
              <w:right w:val="nil"/>
            </w:tcBorders>
            <w:noWrap/>
            <w:vAlign w:val="bottom"/>
            <w:hideMark/>
          </w:tcPr>
          <w:p w14:paraId="4C51DD1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5,6</w:t>
            </w:r>
          </w:p>
        </w:tc>
      </w:tr>
      <w:tr w:rsidR="00C0137B" w:rsidRPr="00C0137B" w14:paraId="32717CDE" w14:textId="77777777" w:rsidTr="00C0137B">
        <w:trPr>
          <w:trHeight w:val="300"/>
        </w:trPr>
        <w:tc>
          <w:tcPr>
            <w:tcW w:w="1667" w:type="pct"/>
            <w:tcBorders>
              <w:top w:val="nil"/>
              <w:left w:val="nil"/>
              <w:bottom w:val="nil"/>
              <w:right w:val="nil"/>
            </w:tcBorders>
            <w:noWrap/>
            <w:vAlign w:val="bottom"/>
            <w:hideMark/>
          </w:tcPr>
          <w:p w14:paraId="45BBA163"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4A2B3E56"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78034E3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19,69</w:t>
            </w:r>
          </w:p>
        </w:tc>
        <w:tc>
          <w:tcPr>
            <w:tcW w:w="382" w:type="pct"/>
            <w:tcBorders>
              <w:top w:val="nil"/>
              <w:left w:val="nil"/>
              <w:bottom w:val="nil"/>
              <w:right w:val="nil"/>
            </w:tcBorders>
            <w:noWrap/>
            <w:vAlign w:val="bottom"/>
            <w:hideMark/>
          </w:tcPr>
          <w:p w14:paraId="31DD9B0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0,87%</w:t>
            </w:r>
          </w:p>
        </w:tc>
        <w:tc>
          <w:tcPr>
            <w:tcW w:w="278" w:type="pct"/>
            <w:tcBorders>
              <w:top w:val="nil"/>
              <w:left w:val="nil"/>
              <w:bottom w:val="nil"/>
              <w:right w:val="nil"/>
            </w:tcBorders>
            <w:noWrap/>
            <w:vAlign w:val="bottom"/>
            <w:hideMark/>
          </w:tcPr>
          <w:p w14:paraId="1D915B2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8.179,8</w:t>
            </w:r>
          </w:p>
        </w:tc>
        <w:tc>
          <w:tcPr>
            <w:tcW w:w="312" w:type="pct"/>
            <w:tcBorders>
              <w:top w:val="nil"/>
              <w:left w:val="nil"/>
              <w:bottom w:val="nil"/>
              <w:right w:val="nil"/>
            </w:tcBorders>
            <w:noWrap/>
            <w:vAlign w:val="bottom"/>
            <w:hideMark/>
          </w:tcPr>
          <w:p w14:paraId="6C62811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1,17%</w:t>
            </w:r>
          </w:p>
        </w:tc>
        <w:tc>
          <w:tcPr>
            <w:tcW w:w="209" w:type="pct"/>
            <w:tcBorders>
              <w:top w:val="nil"/>
              <w:left w:val="nil"/>
              <w:bottom w:val="nil"/>
              <w:right w:val="nil"/>
            </w:tcBorders>
            <w:noWrap/>
            <w:vAlign w:val="bottom"/>
            <w:hideMark/>
          </w:tcPr>
          <w:p w14:paraId="19FF49B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415,4</w:t>
            </w:r>
          </w:p>
        </w:tc>
        <w:tc>
          <w:tcPr>
            <w:tcW w:w="278" w:type="pct"/>
            <w:tcBorders>
              <w:top w:val="nil"/>
              <w:left w:val="nil"/>
              <w:bottom w:val="nil"/>
              <w:right w:val="nil"/>
            </w:tcBorders>
            <w:noWrap/>
            <w:vAlign w:val="bottom"/>
            <w:hideMark/>
          </w:tcPr>
          <w:p w14:paraId="71BBBCC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136,2</w:t>
            </w:r>
          </w:p>
        </w:tc>
        <w:tc>
          <w:tcPr>
            <w:tcW w:w="243" w:type="pct"/>
            <w:tcBorders>
              <w:top w:val="nil"/>
              <w:left w:val="nil"/>
              <w:bottom w:val="nil"/>
              <w:right w:val="nil"/>
            </w:tcBorders>
            <w:noWrap/>
            <w:vAlign w:val="bottom"/>
            <w:hideMark/>
          </w:tcPr>
          <w:p w14:paraId="4A46338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1,21%</w:t>
            </w:r>
          </w:p>
        </w:tc>
        <w:tc>
          <w:tcPr>
            <w:tcW w:w="208" w:type="pct"/>
            <w:tcBorders>
              <w:top w:val="nil"/>
              <w:left w:val="nil"/>
              <w:bottom w:val="nil"/>
              <w:right w:val="nil"/>
            </w:tcBorders>
            <w:noWrap/>
            <w:vAlign w:val="bottom"/>
            <w:hideMark/>
          </w:tcPr>
          <w:p w14:paraId="02347B7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6,9</w:t>
            </w:r>
          </w:p>
        </w:tc>
      </w:tr>
      <w:tr w:rsidR="00C0137B" w:rsidRPr="00C0137B" w14:paraId="5162C5B5" w14:textId="77777777" w:rsidTr="00C0137B">
        <w:trPr>
          <w:trHeight w:val="300"/>
        </w:trPr>
        <w:tc>
          <w:tcPr>
            <w:tcW w:w="1667" w:type="pct"/>
            <w:tcBorders>
              <w:top w:val="nil"/>
              <w:left w:val="nil"/>
              <w:bottom w:val="single" w:sz="4" w:space="0" w:color="8EA9DB"/>
              <w:right w:val="nil"/>
            </w:tcBorders>
            <w:noWrap/>
            <w:vAlign w:val="bottom"/>
            <w:hideMark/>
          </w:tcPr>
          <w:p w14:paraId="46D0150F"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37C4CB13"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13AF5D9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85,76</w:t>
            </w:r>
          </w:p>
        </w:tc>
        <w:tc>
          <w:tcPr>
            <w:tcW w:w="382" w:type="pct"/>
            <w:tcBorders>
              <w:top w:val="nil"/>
              <w:left w:val="nil"/>
              <w:bottom w:val="nil"/>
              <w:right w:val="nil"/>
            </w:tcBorders>
            <w:noWrap/>
            <w:vAlign w:val="bottom"/>
            <w:hideMark/>
          </w:tcPr>
          <w:p w14:paraId="49A61A7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3,79%</w:t>
            </w:r>
          </w:p>
        </w:tc>
        <w:tc>
          <w:tcPr>
            <w:tcW w:w="278" w:type="pct"/>
            <w:tcBorders>
              <w:top w:val="nil"/>
              <w:left w:val="nil"/>
              <w:bottom w:val="nil"/>
              <w:right w:val="nil"/>
            </w:tcBorders>
            <w:noWrap/>
            <w:vAlign w:val="bottom"/>
            <w:hideMark/>
          </w:tcPr>
          <w:p w14:paraId="0452DC7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27.551,3</w:t>
            </w:r>
          </w:p>
        </w:tc>
        <w:tc>
          <w:tcPr>
            <w:tcW w:w="312" w:type="pct"/>
            <w:tcBorders>
              <w:top w:val="nil"/>
              <w:left w:val="nil"/>
              <w:bottom w:val="nil"/>
              <w:right w:val="nil"/>
            </w:tcBorders>
            <w:noWrap/>
            <w:vAlign w:val="bottom"/>
            <w:hideMark/>
          </w:tcPr>
          <w:p w14:paraId="79E09DC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3,94%</w:t>
            </w:r>
          </w:p>
        </w:tc>
        <w:tc>
          <w:tcPr>
            <w:tcW w:w="209" w:type="pct"/>
            <w:tcBorders>
              <w:top w:val="nil"/>
              <w:left w:val="nil"/>
              <w:bottom w:val="nil"/>
              <w:right w:val="nil"/>
            </w:tcBorders>
            <w:noWrap/>
            <w:vAlign w:val="bottom"/>
            <w:hideMark/>
          </w:tcPr>
          <w:p w14:paraId="39114E8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321,3</w:t>
            </w:r>
          </w:p>
        </w:tc>
        <w:tc>
          <w:tcPr>
            <w:tcW w:w="278" w:type="pct"/>
            <w:tcBorders>
              <w:top w:val="nil"/>
              <w:left w:val="nil"/>
              <w:bottom w:val="nil"/>
              <w:right w:val="nil"/>
            </w:tcBorders>
            <w:noWrap/>
            <w:vAlign w:val="bottom"/>
            <w:hideMark/>
          </w:tcPr>
          <w:p w14:paraId="67FF7C3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424,2</w:t>
            </w:r>
          </w:p>
        </w:tc>
        <w:tc>
          <w:tcPr>
            <w:tcW w:w="243" w:type="pct"/>
            <w:tcBorders>
              <w:top w:val="nil"/>
              <w:left w:val="nil"/>
              <w:bottom w:val="nil"/>
              <w:right w:val="nil"/>
            </w:tcBorders>
            <w:noWrap/>
            <w:vAlign w:val="bottom"/>
            <w:hideMark/>
          </w:tcPr>
          <w:p w14:paraId="4F4D59F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3,77%</w:t>
            </w:r>
          </w:p>
        </w:tc>
        <w:tc>
          <w:tcPr>
            <w:tcW w:w="208" w:type="pct"/>
            <w:tcBorders>
              <w:top w:val="nil"/>
              <w:left w:val="nil"/>
              <w:bottom w:val="nil"/>
              <w:right w:val="nil"/>
            </w:tcBorders>
            <w:noWrap/>
            <w:vAlign w:val="bottom"/>
            <w:hideMark/>
          </w:tcPr>
          <w:p w14:paraId="6582437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4,9</w:t>
            </w:r>
          </w:p>
        </w:tc>
      </w:tr>
      <w:tr w:rsidR="00C0137B" w:rsidRPr="00C0137B" w14:paraId="2C6835F2" w14:textId="77777777" w:rsidTr="00C0137B">
        <w:trPr>
          <w:trHeight w:val="315"/>
        </w:trPr>
        <w:tc>
          <w:tcPr>
            <w:tcW w:w="2361" w:type="pct"/>
            <w:gridSpan w:val="2"/>
            <w:tcBorders>
              <w:top w:val="single" w:sz="4" w:space="0" w:color="4472C4"/>
              <w:left w:val="nil"/>
              <w:bottom w:val="single" w:sz="8" w:space="0" w:color="auto"/>
              <w:right w:val="nil"/>
            </w:tcBorders>
            <w:noWrap/>
            <w:vAlign w:val="bottom"/>
            <w:hideMark/>
          </w:tcPr>
          <w:p w14:paraId="5547814D"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21121. Изданачке мешовите шуме букве - Високе шуме букве и осталих лишћара и четинара  </w:t>
            </w:r>
          </w:p>
        </w:tc>
        <w:tc>
          <w:tcPr>
            <w:tcW w:w="729" w:type="pct"/>
            <w:tcBorders>
              <w:top w:val="single" w:sz="4" w:space="0" w:color="4472C4"/>
              <w:left w:val="nil"/>
              <w:bottom w:val="single" w:sz="8" w:space="0" w:color="auto"/>
              <w:right w:val="nil"/>
            </w:tcBorders>
            <w:noWrap/>
            <w:vAlign w:val="bottom"/>
            <w:hideMark/>
          </w:tcPr>
          <w:p w14:paraId="33384AEE"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130,65</w:t>
            </w:r>
          </w:p>
        </w:tc>
        <w:tc>
          <w:tcPr>
            <w:tcW w:w="382" w:type="pct"/>
            <w:tcBorders>
              <w:top w:val="single" w:sz="4" w:space="0" w:color="4472C4"/>
              <w:left w:val="nil"/>
              <w:bottom w:val="single" w:sz="8" w:space="0" w:color="auto"/>
              <w:right w:val="nil"/>
            </w:tcBorders>
            <w:noWrap/>
            <w:vAlign w:val="bottom"/>
            <w:hideMark/>
          </w:tcPr>
          <w:p w14:paraId="119F4BC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5,77%</w:t>
            </w:r>
          </w:p>
        </w:tc>
        <w:tc>
          <w:tcPr>
            <w:tcW w:w="278" w:type="pct"/>
            <w:tcBorders>
              <w:top w:val="single" w:sz="4" w:space="0" w:color="4472C4"/>
              <w:left w:val="nil"/>
              <w:bottom w:val="single" w:sz="8" w:space="0" w:color="auto"/>
              <w:right w:val="nil"/>
            </w:tcBorders>
            <w:noWrap/>
            <w:vAlign w:val="bottom"/>
            <w:hideMark/>
          </w:tcPr>
          <w:p w14:paraId="272AD76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43.701,4</w:t>
            </w:r>
          </w:p>
        </w:tc>
        <w:tc>
          <w:tcPr>
            <w:tcW w:w="312" w:type="pct"/>
            <w:tcBorders>
              <w:top w:val="single" w:sz="4" w:space="0" w:color="4472C4"/>
              <w:left w:val="nil"/>
              <w:bottom w:val="single" w:sz="8" w:space="0" w:color="auto"/>
              <w:right w:val="nil"/>
            </w:tcBorders>
            <w:noWrap/>
            <w:vAlign w:val="bottom"/>
            <w:hideMark/>
          </w:tcPr>
          <w:p w14:paraId="31974B0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6,26%</w:t>
            </w:r>
          </w:p>
        </w:tc>
        <w:tc>
          <w:tcPr>
            <w:tcW w:w="209" w:type="pct"/>
            <w:tcBorders>
              <w:top w:val="single" w:sz="4" w:space="0" w:color="4472C4"/>
              <w:left w:val="nil"/>
              <w:bottom w:val="single" w:sz="8" w:space="0" w:color="auto"/>
              <w:right w:val="nil"/>
            </w:tcBorders>
            <w:noWrap/>
            <w:vAlign w:val="bottom"/>
            <w:hideMark/>
          </w:tcPr>
          <w:p w14:paraId="14267B5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334,5</w:t>
            </w:r>
          </w:p>
        </w:tc>
        <w:tc>
          <w:tcPr>
            <w:tcW w:w="278" w:type="pct"/>
            <w:tcBorders>
              <w:top w:val="single" w:sz="4" w:space="0" w:color="4472C4"/>
              <w:left w:val="nil"/>
              <w:bottom w:val="single" w:sz="8" w:space="0" w:color="auto"/>
              <w:right w:val="nil"/>
            </w:tcBorders>
            <w:noWrap/>
            <w:vAlign w:val="bottom"/>
            <w:hideMark/>
          </w:tcPr>
          <w:p w14:paraId="2355FDF0"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702,3</w:t>
            </w:r>
          </w:p>
        </w:tc>
        <w:tc>
          <w:tcPr>
            <w:tcW w:w="243" w:type="pct"/>
            <w:tcBorders>
              <w:top w:val="single" w:sz="4" w:space="0" w:color="4472C4"/>
              <w:left w:val="nil"/>
              <w:bottom w:val="single" w:sz="8" w:space="0" w:color="auto"/>
              <w:right w:val="nil"/>
            </w:tcBorders>
            <w:noWrap/>
            <w:vAlign w:val="bottom"/>
            <w:hideMark/>
          </w:tcPr>
          <w:p w14:paraId="34FBB16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6,24%</w:t>
            </w:r>
          </w:p>
        </w:tc>
        <w:tc>
          <w:tcPr>
            <w:tcW w:w="208" w:type="pct"/>
            <w:tcBorders>
              <w:top w:val="single" w:sz="4" w:space="0" w:color="4472C4"/>
              <w:left w:val="nil"/>
              <w:bottom w:val="single" w:sz="8" w:space="0" w:color="auto"/>
              <w:right w:val="nil"/>
            </w:tcBorders>
            <w:noWrap/>
            <w:vAlign w:val="bottom"/>
            <w:hideMark/>
          </w:tcPr>
          <w:p w14:paraId="36D1DF1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5,4</w:t>
            </w:r>
          </w:p>
        </w:tc>
      </w:tr>
      <w:tr w:rsidR="00C0137B" w:rsidRPr="00C0137B" w14:paraId="56BD0FF7" w14:textId="77777777" w:rsidTr="00C0137B">
        <w:trPr>
          <w:trHeight w:val="300"/>
        </w:trPr>
        <w:tc>
          <w:tcPr>
            <w:tcW w:w="1667" w:type="pct"/>
            <w:tcBorders>
              <w:top w:val="nil"/>
              <w:left w:val="nil"/>
              <w:bottom w:val="nil"/>
              <w:right w:val="nil"/>
            </w:tcBorders>
            <w:noWrap/>
            <w:vAlign w:val="bottom"/>
            <w:hideMark/>
          </w:tcPr>
          <w:p w14:paraId="34EA4E6B"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2510. Високе мешовите шуме китњака, сладуна и цера</w:t>
            </w:r>
          </w:p>
        </w:tc>
        <w:tc>
          <w:tcPr>
            <w:tcW w:w="694" w:type="pct"/>
            <w:tcBorders>
              <w:top w:val="nil"/>
              <w:left w:val="nil"/>
              <w:bottom w:val="nil"/>
              <w:right w:val="nil"/>
            </w:tcBorders>
            <w:noWrap/>
            <w:vAlign w:val="bottom"/>
            <w:hideMark/>
          </w:tcPr>
          <w:p w14:paraId="1BCF3FFB"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1. Подмладак</w:t>
            </w:r>
          </w:p>
        </w:tc>
        <w:tc>
          <w:tcPr>
            <w:tcW w:w="729" w:type="pct"/>
            <w:tcBorders>
              <w:top w:val="nil"/>
              <w:left w:val="nil"/>
              <w:bottom w:val="nil"/>
              <w:right w:val="nil"/>
            </w:tcBorders>
            <w:noWrap/>
            <w:vAlign w:val="bottom"/>
            <w:hideMark/>
          </w:tcPr>
          <w:p w14:paraId="78D6433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2,92</w:t>
            </w:r>
          </w:p>
        </w:tc>
        <w:tc>
          <w:tcPr>
            <w:tcW w:w="382" w:type="pct"/>
            <w:tcBorders>
              <w:top w:val="nil"/>
              <w:left w:val="nil"/>
              <w:bottom w:val="nil"/>
              <w:right w:val="nil"/>
            </w:tcBorders>
            <w:noWrap/>
            <w:vAlign w:val="bottom"/>
            <w:hideMark/>
          </w:tcPr>
          <w:p w14:paraId="4EDE912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0,13%</w:t>
            </w:r>
          </w:p>
        </w:tc>
        <w:tc>
          <w:tcPr>
            <w:tcW w:w="278" w:type="pct"/>
            <w:tcBorders>
              <w:top w:val="nil"/>
              <w:left w:val="nil"/>
              <w:bottom w:val="nil"/>
              <w:right w:val="nil"/>
            </w:tcBorders>
            <w:noWrap/>
            <w:vAlign w:val="bottom"/>
            <w:hideMark/>
          </w:tcPr>
          <w:p w14:paraId="4B73EAF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38,1</w:t>
            </w:r>
          </w:p>
        </w:tc>
        <w:tc>
          <w:tcPr>
            <w:tcW w:w="312" w:type="pct"/>
            <w:tcBorders>
              <w:top w:val="nil"/>
              <w:left w:val="nil"/>
              <w:bottom w:val="nil"/>
              <w:right w:val="nil"/>
            </w:tcBorders>
            <w:noWrap/>
            <w:vAlign w:val="bottom"/>
            <w:hideMark/>
          </w:tcPr>
          <w:p w14:paraId="390A2FD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56D94B3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13,0</w:t>
            </w:r>
          </w:p>
        </w:tc>
        <w:tc>
          <w:tcPr>
            <w:tcW w:w="278" w:type="pct"/>
            <w:tcBorders>
              <w:top w:val="nil"/>
              <w:left w:val="nil"/>
              <w:bottom w:val="nil"/>
              <w:right w:val="nil"/>
            </w:tcBorders>
            <w:noWrap/>
            <w:vAlign w:val="bottom"/>
            <w:hideMark/>
          </w:tcPr>
          <w:p w14:paraId="6926E16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w:t>
            </w:r>
          </w:p>
        </w:tc>
        <w:tc>
          <w:tcPr>
            <w:tcW w:w="243" w:type="pct"/>
            <w:tcBorders>
              <w:top w:val="nil"/>
              <w:left w:val="nil"/>
              <w:bottom w:val="nil"/>
              <w:right w:val="nil"/>
            </w:tcBorders>
            <w:noWrap/>
            <w:vAlign w:val="bottom"/>
            <w:hideMark/>
          </w:tcPr>
          <w:p w14:paraId="13A2329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8" w:type="pct"/>
            <w:tcBorders>
              <w:top w:val="nil"/>
              <w:left w:val="nil"/>
              <w:bottom w:val="nil"/>
              <w:right w:val="nil"/>
            </w:tcBorders>
            <w:noWrap/>
            <w:vAlign w:val="bottom"/>
            <w:hideMark/>
          </w:tcPr>
          <w:p w14:paraId="507C971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w:t>
            </w:r>
          </w:p>
        </w:tc>
      </w:tr>
      <w:tr w:rsidR="00C0137B" w:rsidRPr="00C0137B" w14:paraId="65649578" w14:textId="77777777" w:rsidTr="00C0137B">
        <w:trPr>
          <w:trHeight w:val="300"/>
        </w:trPr>
        <w:tc>
          <w:tcPr>
            <w:tcW w:w="1667" w:type="pct"/>
            <w:tcBorders>
              <w:top w:val="nil"/>
              <w:left w:val="nil"/>
              <w:bottom w:val="nil"/>
              <w:right w:val="nil"/>
            </w:tcBorders>
            <w:noWrap/>
            <w:vAlign w:val="bottom"/>
            <w:hideMark/>
          </w:tcPr>
          <w:p w14:paraId="2E1A62EE"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45520307"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2. Рани младик</w:t>
            </w:r>
          </w:p>
        </w:tc>
        <w:tc>
          <w:tcPr>
            <w:tcW w:w="729" w:type="pct"/>
            <w:tcBorders>
              <w:top w:val="nil"/>
              <w:left w:val="nil"/>
              <w:bottom w:val="nil"/>
              <w:right w:val="nil"/>
            </w:tcBorders>
            <w:noWrap/>
            <w:vAlign w:val="bottom"/>
            <w:hideMark/>
          </w:tcPr>
          <w:p w14:paraId="764AF0B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6,14</w:t>
            </w:r>
          </w:p>
        </w:tc>
        <w:tc>
          <w:tcPr>
            <w:tcW w:w="382" w:type="pct"/>
            <w:tcBorders>
              <w:top w:val="nil"/>
              <w:left w:val="nil"/>
              <w:bottom w:val="nil"/>
              <w:right w:val="nil"/>
            </w:tcBorders>
            <w:noWrap/>
            <w:vAlign w:val="bottom"/>
            <w:hideMark/>
          </w:tcPr>
          <w:p w14:paraId="3401A02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0,27%</w:t>
            </w:r>
          </w:p>
        </w:tc>
        <w:tc>
          <w:tcPr>
            <w:tcW w:w="278" w:type="pct"/>
            <w:tcBorders>
              <w:top w:val="nil"/>
              <w:left w:val="nil"/>
              <w:bottom w:val="nil"/>
              <w:right w:val="nil"/>
            </w:tcBorders>
            <w:noWrap/>
            <w:vAlign w:val="bottom"/>
            <w:hideMark/>
          </w:tcPr>
          <w:p w14:paraId="3D68F15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312" w:type="pct"/>
            <w:tcBorders>
              <w:top w:val="nil"/>
              <w:left w:val="nil"/>
              <w:bottom w:val="nil"/>
              <w:right w:val="nil"/>
            </w:tcBorders>
            <w:noWrap/>
            <w:vAlign w:val="bottom"/>
            <w:hideMark/>
          </w:tcPr>
          <w:p w14:paraId="7E00AC1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9" w:type="pct"/>
            <w:tcBorders>
              <w:top w:val="nil"/>
              <w:left w:val="nil"/>
              <w:bottom w:val="nil"/>
              <w:right w:val="nil"/>
            </w:tcBorders>
            <w:noWrap/>
            <w:vAlign w:val="bottom"/>
            <w:hideMark/>
          </w:tcPr>
          <w:p w14:paraId="7AD7D63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78" w:type="pct"/>
            <w:tcBorders>
              <w:top w:val="nil"/>
              <w:left w:val="nil"/>
              <w:bottom w:val="nil"/>
              <w:right w:val="nil"/>
            </w:tcBorders>
            <w:noWrap/>
            <w:vAlign w:val="bottom"/>
            <w:hideMark/>
          </w:tcPr>
          <w:p w14:paraId="4542A5D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43" w:type="pct"/>
            <w:tcBorders>
              <w:top w:val="nil"/>
              <w:left w:val="nil"/>
              <w:bottom w:val="nil"/>
              <w:right w:val="nil"/>
            </w:tcBorders>
            <w:noWrap/>
            <w:vAlign w:val="bottom"/>
            <w:hideMark/>
          </w:tcPr>
          <w:p w14:paraId="28E0440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8" w:type="pct"/>
            <w:tcBorders>
              <w:top w:val="nil"/>
              <w:left w:val="nil"/>
              <w:bottom w:val="nil"/>
              <w:right w:val="nil"/>
            </w:tcBorders>
            <w:noWrap/>
            <w:vAlign w:val="bottom"/>
            <w:hideMark/>
          </w:tcPr>
          <w:p w14:paraId="3E9E991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r>
      <w:tr w:rsidR="00C0137B" w:rsidRPr="00C0137B" w14:paraId="1DB5B6ED" w14:textId="77777777" w:rsidTr="00C0137B">
        <w:trPr>
          <w:trHeight w:val="300"/>
        </w:trPr>
        <w:tc>
          <w:tcPr>
            <w:tcW w:w="1667" w:type="pct"/>
            <w:tcBorders>
              <w:top w:val="nil"/>
              <w:left w:val="nil"/>
              <w:bottom w:val="nil"/>
              <w:right w:val="nil"/>
            </w:tcBorders>
            <w:noWrap/>
            <w:vAlign w:val="bottom"/>
            <w:hideMark/>
          </w:tcPr>
          <w:p w14:paraId="5EC715AD"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16977C12"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4C7F796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9,42</w:t>
            </w:r>
          </w:p>
        </w:tc>
        <w:tc>
          <w:tcPr>
            <w:tcW w:w="382" w:type="pct"/>
            <w:tcBorders>
              <w:top w:val="nil"/>
              <w:left w:val="nil"/>
              <w:bottom w:val="nil"/>
              <w:right w:val="nil"/>
            </w:tcBorders>
            <w:noWrap/>
            <w:vAlign w:val="bottom"/>
            <w:hideMark/>
          </w:tcPr>
          <w:p w14:paraId="5162685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0,42%</w:t>
            </w:r>
          </w:p>
        </w:tc>
        <w:tc>
          <w:tcPr>
            <w:tcW w:w="278" w:type="pct"/>
            <w:tcBorders>
              <w:top w:val="nil"/>
              <w:left w:val="nil"/>
              <w:bottom w:val="nil"/>
              <w:right w:val="nil"/>
            </w:tcBorders>
            <w:noWrap/>
            <w:vAlign w:val="bottom"/>
            <w:hideMark/>
          </w:tcPr>
          <w:p w14:paraId="4748F93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1.332,0</w:t>
            </w:r>
          </w:p>
        </w:tc>
        <w:tc>
          <w:tcPr>
            <w:tcW w:w="312" w:type="pct"/>
            <w:tcBorders>
              <w:top w:val="nil"/>
              <w:left w:val="nil"/>
              <w:bottom w:val="nil"/>
              <w:right w:val="nil"/>
            </w:tcBorders>
            <w:noWrap/>
            <w:vAlign w:val="bottom"/>
            <w:hideMark/>
          </w:tcPr>
          <w:p w14:paraId="558C99C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0,19%</w:t>
            </w:r>
          </w:p>
        </w:tc>
        <w:tc>
          <w:tcPr>
            <w:tcW w:w="209" w:type="pct"/>
            <w:tcBorders>
              <w:top w:val="nil"/>
              <w:left w:val="nil"/>
              <w:bottom w:val="nil"/>
              <w:right w:val="nil"/>
            </w:tcBorders>
            <w:noWrap/>
            <w:vAlign w:val="bottom"/>
            <w:hideMark/>
          </w:tcPr>
          <w:p w14:paraId="0DF3497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141,4</w:t>
            </w:r>
          </w:p>
        </w:tc>
        <w:tc>
          <w:tcPr>
            <w:tcW w:w="278" w:type="pct"/>
            <w:tcBorders>
              <w:top w:val="nil"/>
              <w:left w:val="nil"/>
              <w:bottom w:val="nil"/>
              <w:right w:val="nil"/>
            </w:tcBorders>
            <w:noWrap/>
            <w:vAlign w:val="bottom"/>
            <w:hideMark/>
          </w:tcPr>
          <w:p w14:paraId="4957527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38,4</w:t>
            </w:r>
          </w:p>
        </w:tc>
        <w:tc>
          <w:tcPr>
            <w:tcW w:w="243" w:type="pct"/>
            <w:tcBorders>
              <w:top w:val="nil"/>
              <w:left w:val="nil"/>
              <w:bottom w:val="nil"/>
              <w:right w:val="nil"/>
            </w:tcBorders>
            <w:noWrap/>
            <w:vAlign w:val="bottom"/>
            <w:hideMark/>
          </w:tcPr>
          <w:p w14:paraId="3602B9E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0,34%</w:t>
            </w:r>
          </w:p>
        </w:tc>
        <w:tc>
          <w:tcPr>
            <w:tcW w:w="208" w:type="pct"/>
            <w:tcBorders>
              <w:top w:val="nil"/>
              <w:left w:val="nil"/>
              <w:bottom w:val="nil"/>
              <w:right w:val="nil"/>
            </w:tcBorders>
            <w:noWrap/>
            <w:vAlign w:val="bottom"/>
            <w:hideMark/>
          </w:tcPr>
          <w:p w14:paraId="21A3A32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4,1</w:t>
            </w:r>
          </w:p>
        </w:tc>
      </w:tr>
      <w:tr w:rsidR="00C0137B" w:rsidRPr="00C0137B" w14:paraId="2E8F1E44" w14:textId="77777777" w:rsidTr="00C0137B">
        <w:trPr>
          <w:trHeight w:val="300"/>
        </w:trPr>
        <w:tc>
          <w:tcPr>
            <w:tcW w:w="1667" w:type="pct"/>
            <w:tcBorders>
              <w:top w:val="nil"/>
              <w:left w:val="nil"/>
              <w:bottom w:val="nil"/>
              <w:right w:val="nil"/>
            </w:tcBorders>
            <w:noWrap/>
            <w:vAlign w:val="bottom"/>
            <w:hideMark/>
          </w:tcPr>
          <w:p w14:paraId="5F3773B1"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6D5E4615"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54B38C5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16,98</w:t>
            </w:r>
          </w:p>
        </w:tc>
        <w:tc>
          <w:tcPr>
            <w:tcW w:w="382" w:type="pct"/>
            <w:tcBorders>
              <w:top w:val="nil"/>
              <w:left w:val="nil"/>
              <w:bottom w:val="nil"/>
              <w:right w:val="nil"/>
            </w:tcBorders>
            <w:noWrap/>
            <w:vAlign w:val="bottom"/>
            <w:hideMark/>
          </w:tcPr>
          <w:p w14:paraId="071BB11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0,75%</w:t>
            </w:r>
          </w:p>
        </w:tc>
        <w:tc>
          <w:tcPr>
            <w:tcW w:w="278" w:type="pct"/>
            <w:tcBorders>
              <w:top w:val="nil"/>
              <w:left w:val="nil"/>
              <w:bottom w:val="nil"/>
              <w:right w:val="nil"/>
            </w:tcBorders>
            <w:noWrap/>
            <w:vAlign w:val="bottom"/>
            <w:hideMark/>
          </w:tcPr>
          <w:p w14:paraId="4C6462E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6.958,2</w:t>
            </w:r>
          </w:p>
        </w:tc>
        <w:tc>
          <w:tcPr>
            <w:tcW w:w="312" w:type="pct"/>
            <w:tcBorders>
              <w:top w:val="nil"/>
              <w:left w:val="nil"/>
              <w:bottom w:val="nil"/>
              <w:right w:val="nil"/>
            </w:tcBorders>
            <w:noWrap/>
            <w:vAlign w:val="bottom"/>
            <w:hideMark/>
          </w:tcPr>
          <w:p w14:paraId="42339C6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1,00%</w:t>
            </w:r>
          </w:p>
        </w:tc>
        <w:tc>
          <w:tcPr>
            <w:tcW w:w="209" w:type="pct"/>
            <w:tcBorders>
              <w:top w:val="nil"/>
              <w:left w:val="nil"/>
              <w:bottom w:val="nil"/>
              <w:right w:val="nil"/>
            </w:tcBorders>
            <w:noWrap/>
            <w:vAlign w:val="bottom"/>
            <w:hideMark/>
          </w:tcPr>
          <w:p w14:paraId="5102E1E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409,8</w:t>
            </w:r>
          </w:p>
        </w:tc>
        <w:tc>
          <w:tcPr>
            <w:tcW w:w="278" w:type="pct"/>
            <w:tcBorders>
              <w:top w:val="nil"/>
              <w:left w:val="nil"/>
              <w:bottom w:val="nil"/>
              <w:right w:val="nil"/>
            </w:tcBorders>
            <w:noWrap/>
            <w:vAlign w:val="bottom"/>
            <w:hideMark/>
          </w:tcPr>
          <w:p w14:paraId="76A0F1E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116,3</w:t>
            </w:r>
          </w:p>
        </w:tc>
        <w:tc>
          <w:tcPr>
            <w:tcW w:w="243" w:type="pct"/>
            <w:tcBorders>
              <w:top w:val="nil"/>
              <w:left w:val="nil"/>
              <w:bottom w:val="nil"/>
              <w:right w:val="nil"/>
            </w:tcBorders>
            <w:noWrap/>
            <w:vAlign w:val="bottom"/>
            <w:hideMark/>
          </w:tcPr>
          <w:p w14:paraId="176DBB8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1,03%</w:t>
            </w:r>
          </w:p>
        </w:tc>
        <w:tc>
          <w:tcPr>
            <w:tcW w:w="208" w:type="pct"/>
            <w:tcBorders>
              <w:top w:val="nil"/>
              <w:left w:val="nil"/>
              <w:bottom w:val="nil"/>
              <w:right w:val="nil"/>
            </w:tcBorders>
            <w:noWrap/>
            <w:vAlign w:val="bottom"/>
            <w:hideMark/>
          </w:tcPr>
          <w:p w14:paraId="67BF3CD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6,8</w:t>
            </w:r>
          </w:p>
        </w:tc>
      </w:tr>
      <w:tr w:rsidR="00C0137B" w:rsidRPr="00C0137B" w14:paraId="408DD8AB" w14:textId="77777777" w:rsidTr="00C0137B">
        <w:trPr>
          <w:trHeight w:val="300"/>
        </w:trPr>
        <w:tc>
          <w:tcPr>
            <w:tcW w:w="1667" w:type="pct"/>
            <w:tcBorders>
              <w:top w:val="nil"/>
              <w:left w:val="nil"/>
              <w:bottom w:val="nil"/>
              <w:right w:val="nil"/>
            </w:tcBorders>
            <w:noWrap/>
            <w:vAlign w:val="bottom"/>
            <w:hideMark/>
          </w:tcPr>
          <w:p w14:paraId="4388D5B8"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737BC477"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6E2CF42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71,05</w:t>
            </w:r>
          </w:p>
        </w:tc>
        <w:tc>
          <w:tcPr>
            <w:tcW w:w="382" w:type="pct"/>
            <w:tcBorders>
              <w:top w:val="nil"/>
              <w:left w:val="nil"/>
              <w:bottom w:val="nil"/>
              <w:right w:val="nil"/>
            </w:tcBorders>
            <w:noWrap/>
            <w:vAlign w:val="bottom"/>
            <w:hideMark/>
          </w:tcPr>
          <w:p w14:paraId="4D9F5DC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3,14%</w:t>
            </w:r>
          </w:p>
        </w:tc>
        <w:tc>
          <w:tcPr>
            <w:tcW w:w="278" w:type="pct"/>
            <w:tcBorders>
              <w:top w:val="nil"/>
              <w:left w:val="nil"/>
              <w:bottom w:val="nil"/>
              <w:right w:val="nil"/>
            </w:tcBorders>
            <w:noWrap/>
            <w:vAlign w:val="bottom"/>
            <w:hideMark/>
          </w:tcPr>
          <w:p w14:paraId="75DE4F0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25.366,3</w:t>
            </w:r>
          </w:p>
        </w:tc>
        <w:tc>
          <w:tcPr>
            <w:tcW w:w="312" w:type="pct"/>
            <w:tcBorders>
              <w:top w:val="nil"/>
              <w:left w:val="nil"/>
              <w:bottom w:val="nil"/>
              <w:right w:val="nil"/>
            </w:tcBorders>
            <w:noWrap/>
            <w:vAlign w:val="bottom"/>
            <w:hideMark/>
          </w:tcPr>
          <w:p w14:paraId="6C8A72F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3,63%</w:t>
            </w:r>
          </w:p>
        </w:tc>
        <w:tc>
          <w:tcPr>
            <w:tcW w:w="209" w:type="pct"/>
            <w:tcBorders>
              <w:top w:val="nil"/>
              <w:left w:val="nil"/>
              <w:bottom w:val="nil"/>
              <w:right w:val="nil"/>
            </w:tcBorders>
            <w:noWrap/>
            <w:vAlign w:val="bottom"/>
            <w:hideMark/>
          </w:tcPr>
          <w:p w14:paraId="166878C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357,0</w:t>
            </w:r>
          </w:p>
        </w:tc>
        <w:tc>
          <w:tcPr>
            <w:tcW w:w="278" w:type="pct"/>
            <w:tcBorders>
              <w:top w:val="nil"/>
              <w:left w:val="nil"/>
              <w:bottom w:val="nil"/>
              <w:right w:val="nil"/>
            </w:tcBorders>
            <w:noWrap/>
            <w:vAlign w:val="bottom"/>
            <w:hideMark/>
          </w:tcPr>
          <w:p w14:paraId="40EDE2B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407,8</w:t>
            </w:r>
          </w:p>
        </w:tc>
        <w:tc>
          <w:tcPr>
            <w:tcW w:w="243" w:type="pct"/>
            <w:tcBorders>
              <w:top w:val="nil"/>
              <w:left w:val="nil"/>
              <w:bottom w:val="nil"/>
              <w:right w:val="nil"/>
            </w:tcBorders>
            <w:noWrap/>
            <w:vAlign w:val="bottom"/>
            <w:hideMark/>
          </w:tcPr>
          <w:p w14:paraId="011FC62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3,62%</w:t>
            </w:r>
          </w:p>
        </w:tc>
        <w:tc>
          <w:tcPr>
            <w:tcW w:w="208" w:type="pct"/>
            <w:tcBorders>
              <w:top w:val="nil"/>
              <w:left w:val="nil"/>
              <w:bottom w:val="nil"/>
              <w:right w:val="nil"/>
            </w:tcBorders>
            <w:noWrap/>
            <w:vAlign w:val="bottom"/>
            <w:hideMark/>
          </w:tcPr>
          <w:p w14:paraId="3B016BB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5,7</w:t>
            </w:r>
          </w:p>
        </w:tc>
      </w:tr>
      <w:tr w:rsidR="00C0137B" w:rsidRPr="00C0137B" w14:paraId="6CD76CBA" w14:textId="77777777" w:rsidTr="00C0137B">
        <w:trPr>
          <w:trHeight w:val="300"/>
        </w:trPr>
        <w:tc>
          <w:tcPr>
            <w:tcW w:w="1667" w:type="pct"/>
            <w:tcBorders>
              <w:top w:val="nil"/>
              <w:left w:val="nil"/>
              <w:bottom w:val="single" w:sz="4" w:space="0" w:color="8EA9DB"/>
              <w:right w:val="nil"/>
            </w:tcBorders>
            <w:noWrap/>
            <w:vAlign w:val="bottom"/>
            <w:hideMark/>
          </w:tcPr>
          <w:p w14:paraId="1CBDFC3A"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3F820A52"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7AD2D00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4,83</w:t>
            </w:r>
          </w:p>
        </w:tc>
        <w:tc>
          <w:tcPr>
            <w:tcW w:w="382" w:type="pct"/>
            <w:tcBorders>
              <w:top w:val="nil"/>
              <w:left w:val="nil"/>
              <w:bottom w:val="nil"/>
              <w:right w:val="nil"/>
            </w:tcBorders>
            <w:noWrap/>
            <w:vAlign w:val="bottom"/>
            <w:hideMark/>
          </w:tcPr>
          <w:p w14:paraId="0484113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0,21%</w:t>
            </w:r>
          </w:p>
        </w:tc>
        <w:tc>
          <w:tcPr>
            <w:tcW w:w="278" w:type="pct"/>
            <w:tcBorders>
              <w:top w:val="nil"/>
              <w:left w:val="nil"/>
              <w:bottom w:val="nil"/>
              <w:right w:val="nil"/>
            </w:tcBorders>
            <w:noWrap/>
            <w:vAlign w:val="bottom"/>
            <w:hideMark/>
          </w:tcPr>
          <w:p w14:paraId="5994142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1.376,6</w:t>
            </w:r>
          </w:p>
        </w:tc>
        <w:tc>
          <w:tcPr>
            <w:tcW w:w="312" w:type="pct"/>
            <w:tcBorders>
              <w:top w:val="nil"/>
              <w:left w:val="nil"/>
              <w:bottom w:val="nil"/>
              <w:right w:val="nil"/>
            </w:tcBorders>
            <w:noWrap/>
            <w:vAlign w:val="bottom"/>
            <w:hideMark/>
          </w:tcPr>
          <w:p w14:paraId="20D64BC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0,20%</w:t>
            </w:r>
          </w:p>
        </w:tc>
        <w:tc>
          <w:tcPr>
            <w:tcW w:w="209" w:type="pct"/>
            <w:tcBorders>
              <w:top w:val="nil"/>
              <w:left w:val="nil"/>
              <w:bottom w:val="nil"/>
              <w:right w:val="nil"/>
            </w:tcBorders>
            <w:noWrap/>
            <w:vAlign w:val="bottom"/>
            <w:hideMark/>
          </w:tcPr>
          <w:p w14:paraId="5826C85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285,0</w:t>
            </w:r>
          </w:p>
        </w:tc>
        <w:tc>
          <w:tcPr>
            <w:tcW w:w="278" w:type="pct"/>
            <w:tcBorders>
              <w:top w:val="nil"/>
              <w:left w:val="nil"/>
              <w:bottom w:val="nil"/>
              <w:right w:val="nil"/>
            </w:tcBorders>
            <w:noWrap/>
            <w:vAlign w:val="bottom"/>
            <w:hideMark/>
          </w:tcPr>
          <w:p w14:paraId="62DFCB4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20,5</w:t>
            </w:r>
          </w:p>
        </w:tc>
        <w:tc>
          <w:tcPr>
            <w:tcW w:w="243" w:type="pct"/>
            <w:tcBorders>
              <w:top w:val="nil"/>
              <w:left w:val="nil"/>
              <w:bottom w:val="nil"/>
              <w:right w:val="nil"/>
            </w:tcBorders>
            <w:noWrap/>
            <w:vAlign w:val="bottom"/>
            <w:hideMark/>
          </w:tcPr>
          <w:p w14:paraId="3E8551C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0,18%</w:t>
            </w:r>
          </w:p>
        </w:tc>
        <w:tc>
          <w:tcPr>
            <w:tcW w:w="208" w:type="pct"/>
            <w:tcBorders>
              <w:top w:val="nil"/>
              <w:left w:val="nil"/>
              <w:bottom w:val="nil"/>
              <w:right w:val="nil"/>
            </w:tcBorders>
            <w:noWrap/>
            <w:vAlign w:val="bottom"/>
            <w:hideMark/>
          </w:tcPr>
          <w:p w14:paraId="1BA039D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4,2</w:t>
            </w:r>
          </w:p>
        </w:tc>
      </w:tr>
      <w:tr w:rsidR="00C0137B" w:rsidRPr="00C0137B" w14:paraId="465C8DB8"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1F731F4C"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2510. Високе мешовите шуме китњака, сладуна и цера  </w:t>
            </w:r>
          </w:p>
        </w:tc>
        <w:tc>
          <w:tcPr>
            <w:tcW w:w="694" w:type="pct"/>
            <w:tcBorders>
              <w:top w:val="single" w:sz="4" w:space="0" w:color="4472C4"/>
              <w:left w:val="nil"/>
              <w:bottom w:val="single" w:sz="8" w:space="0" w:color="auto"/>
              <w:right w:val="nil"/>
            </w:tcBorders>
            <w:noWrap/>
            <w:vAlign w:val="bottom"/>
            <w:hideMark/>
          </w:tcPr>
          <w:p w14:paraId="1E8466AD"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5863B9F0"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111,34</w:t>
            </w:r>
          </w:p>
        </w:tc>
        <w:tc>
          <w:tcPr>
            <w:tcW w:w="382" w:type="pct"/>
            <w:tcBorders>
              <w:top w:val="single" w:sz="4" w:space="0" w:color="4472C4"/>
              <w:left w:val="nil"/>
              <w:bottom w:val="single" w:sz="8" w:space="0" w:color="auto"/>
              <w:right w:val="nil"/>
            </w:tcBorders>
            <w:noWrap/>
            <w:vAlign w:val="bottom"/>
            <w:hideMark/>
          </w:tcPr>
          <w:p w14:paraId="04E103C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4,92%</w:t>
            </w:r>
          </w:p>
        </w:tc>
        <w:tc>
          <w:tcPr>
            <w:tcW w:w="278" w:type="pct"/>
            <w:tcBorders>
              <w:top w:val="single" w:sz="4" w:space="0" w:color="4472C4"/>
              <w:left w:val="nil"/>
              <w:bottom w:val="single" w:sz="8" w:space="0" w:color="auto"/>
              <w:right w:val="nil"/>
            </w:tcBorders>
            <w:noWrap/>
            <w:vAlign w:val="bottom"/>
            <w:hideMark/>
          </w:tcPr>
          <w:p w14:paraId="475AD01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35.071,3</w:t>
            </w:r>
          </w:p>
        </w:tc>
        <w:tc>
          <w:tcPr>
            <w:tcW w:w="312" w:type="pct"/>
            <w:tcBorders>
              <w:top w:val="single" w:sz="4" w:space="0" w:color="4472C4"/>
              <w:left w:val="nil"/>
              <w:bottom w:val="single" w:sz="8" w:space="0" w:color="auto"/>
              <w:right w:val="nil"/>
            </w:tcBorders>
            <w:noWrap/>
            <w:vAlign w:val="bottom"/>
            <w:hideMark/>
          </w:tcPr>
          <w:p w14:paraId="01EE0AA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5,02%</w:t>
            </w:r>
          </w:p>
        </w:tc>
        <w:tc>
          <w:tcPr>
            <w:tcW w:w="209" w:type="pct"/>
            <w:tcBorders>
              <w:top w:val="single" w:sz="4" w:space="0" w:color="4472C4"/>
              <w:left w:val="nil"/>
              <w:bottom w:val="single" w:sz="8" w:space="0" w:color="auto"/>
              <w:right w:val="nil"/>
            </w:tcBorders>
            <w:noWrap/>
            <w:vAlign w:val="bottom"/>
            <w:hideMark/>
          </w:tcPr>
          <w:p w14:paraId="241B6BA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315,0</w:t>
            </w:r>
          </w:p>
        </w:tc>
        <w:tc>
          <w:tcPr>
            <w:tcW w:w="278" w:type="pct"/>
            <w:tcBorders>
              <w:top w:val="single" w:sz="4" w:space="0" w:color="4472C4"/>
              <w:left w:val="nil"/>
              <w:bottom w:val="single" w:sz="8" w:space="0" w:color="auto"/>
              <w:right w:val="nil"/>
            </w:tcBorders>
            <w:noWrap/>
            <w:vAlign w:val="bottom"/>
            <w:hideMark/>
          </w:tcPr>
          <w:p w14:paraId="4AFDCE5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583,8</w:t>
            </w:r>
          </w:p>
        </w:tc>
        <w:tc>
          <w:tcPr>
            <w:tcW w:w="243" w:type="pct"/>
            <w:tcBorders>
              <w:top w:val="single" w:sz="4" w:space="0" w:color="4472C4"/>
              <w:left w:val="nil"/>
              <w:bottom w:val="single" w:sz="8" w:space="0" w:color="auto"/>
              <w:right w:val="nil"/>
            </w:tcBorders>
            <w:noWrap/>
            <w:vAlign w:val="bottom"/>
            <w:hideMark/>
          </w:tcPr>
          <w:p w14:paraId="05E1ED4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5,19%</w:t>
            </w:r>
          </w:p>
        </w:tc>
        <w:tc>
          <w:tcPr>
            <w:tcW w:w="208" w:type="pct"/>
            <w:tcBorders>
              <w:top w:val="single" w:sz="4" w:space="0" w:color="4472C4"/>
              <w:left w:val="nil"/>
              <w:bottom w:val="single" w:sz="8" w:space="0" w:color="auto"/>
              <w:right w:val="nil"/>
            </w:tcBorders>
            <w:noWrap/>
            <w:vAlign w:val="bottom"/>
            <w:hideMark/>
          </w:tcPr>
          <w:p w14:paraId="4759429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5,2</w:t>
            </w:r>
          </w:p>
        </w:tc>
      </w:tr>
      <w:tr w:rsidR="00C0137B" w:rsidRPr="00C0137B" w14:paraId="6753C8EF" w14:textId="77777777" w:rsidTr="00C0137B">
        <w:trPr>
          <w:trHeight w:val="300"/>
        </w:trPr>
        <w:tc>
          <w:tcPr>
            <w:tcW w:w="1667" w:type="pct"/>
            <w:tcBorders>
              <w:top w:val="nil"/>
              <w:left w:val="nil"/>
              <w:bottom w:val="nil"/>
              <w:right w:val="nil"/>
            </w:tcBorders>
            <w:noWrap/>
            <w:vAlign w:val="bottom"/>
            <w:hideMark/>
          </w:tcPr>
          <w:p w14:paraId="67B5B724"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2621. Изданачке мешовите шуме храстова - Високе шуме храстова и осталих лишћара</w:t>
            </w:r>
          </w:p>
        </w:tc>
        <w:tc>
          <w:tcPr>
            <w:tcW w:w="694" w:type="pct"/>
            <w:tcBorders>
              <w:top w:val="nil"/>
              <w:left w:val="nil"/>
              <w:bottom w:val="nil"/>
              <w:right w:val="nil"/>
            </w:tcBorders>
            <w:noWrap/>
            <w:vAlign w:val="bottom"/>
            <w:hideMark/>
          </w:tcPr>
          <w:p w14:paraId="413FBE1D"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456D36C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3,30</w:t>
            </w:r>
          </w:p>
        </w:tc>
        <w:tc>
          <w:tcPr>
            <w:tcW w:w="382" w:type="pct"/>
            <w:tcBorders>
              <w:top w:val="nil"/>
              <w:left w:val="nil"/>
              <w:bottom w:val="nil"/>
              <w:right w:val="nil"/>
            </w:tcBorders>
            <w:noWrap/>
            <w:vAlign w:val="bottom"/>
            <w:hideMark/>
          </w:tcPr>
          <w:p w14:paraId="09DC2F4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0,15%</w:t>
            </w:r>
          </w:p>
        </w:tc>
        <w:tc>
          <w:tcPr>
            <w:tcW w:w="278" w:type="pct"/>
            <w:tcBorders>
              <w:top w:val="nil"/>
              <w:left w:val="nil"/>
              <w:bottom w:val="nil"/>
              <w:right w:val="nil"/>
            </w:tcBorders>
            <w:noWrap/>
            <w:vAlign w:val="bottom"/>
            <w:hideMark/>
          </w:tcPr>
          <w:p w14:paraId="5F0E008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310,4</w:t>
            </w:r>
          </w:p>
        </w:tc>
        <w:tc>
          <w:tcPr>
            <w:tcW w:w="312" w:type="pct"/>
            <w:tcBorders>
              <w:top w:val="nil"/>
              <w:left w:val="nil"/>
              <w:bottom w:val="nil"/>
              <w:right w:val="nil"/>
            </w:tcBorders>
            <w:noWrap/>
            <w:vAlign w:val="bottom"/>
            <w:hideMark/>
          </w:tcPr>
          <w:p w14:paraId="3737C13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0,04%</w:t>
            </w:r>
          </w:p>
        </w:tc>
        <w:tc>
          <w:tcPr>
            <w:tcW w:w="209" w:type="pct"/>
            <w:tcBorders>
              <w:top w:val="nil"/>
              <w:left w:val="nil"/>
              <w:bottom w:val="nil"/>
              <w:right w:val="nil"/>
            </w:tcBorders>
            <w:noWrap/>
            <w:vAlign w:val="bottom"/>
            <w:hideMark/>
          </w:tcPr>
          <w:p w14:paraId="70FC4A5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94,1</w:t>
            </w:r>
          </w:p>
        </w:tc>
        <w:tc>
          <w:tcPr>
            <w:tcW w:w="278" w:type="pct"/>
            <w:tcBorders>
              <w:top w:val="nil"/>
              <w:left w:val="nil"/>
              <w:bottom w:val="nil"/>
              <w:right w:val="nil"/>
            </w:tcBorders>
            <w:noWrap/>
            <w:vAlign w:val="bottom"/>
            <w:hideMark/>
          </w:tcPr>
          <w:p w14:paraId="19BC28D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7,9</w:t>
            </w:r>
          </w:p>
        </w:tc>
        <w:tc>
          <w:tcPr>
            <w:tcW w:w="243" w:type="pct"/>
            <w:tcBorders>
              <w:top w:val="nil"/>
              <w:left w:val="nil"/>
              <w:bottom w:val="nil"/>
              <w:right w:val="nil"/>
            </w:tcBorders>
            <w:noWrap/>
            <w:vAlign w:val="bottom"/>
            <w:hideMark/>
          </w:tcPr>
          <w:p w14:paraId="6277C67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0,07%</w:t>
            </w:r>
          </w:p>
        </w:tc>
        <w:tc>
          <w:tcPr>
            <w:tcW w:w="208" w:type="pct"/>
            <w:tcBorders>
              <w:top w:val="nil"/>
              <w:left w:val="nil"/>
              <w:bottom w:val="nil"/>
              <w:right w:val="nil"/>
            </w:tcBorders>
            <w:noWrap/>
            <w:vAlign w:val="bottom"/>
            <w:hideMark/>
          </w:tcPr>
          <w:p w14:paraId="28051DC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2,4</w:t>
            </w:r>
          </w:p>
        </w:tc>
      </w:tr>
      <w:tr w:rsidR="00C0137B" w:rsidRPr="00C0137B" w14:paraId="1236F949" w14:textId="77777777" w:rsidTr="00C0137B">
        <w:trPr>
          <w:trHeight w:val="300"/>
        </w:trPr>
        <w:tc>
          <w:tcPr>
            <w:tcW w:w="1667" w:type="pct"/>
            <w:tcBorders>
              <w:top w:val="nil"/>
              <w:left w:val="nil"/>
              <w:bottom w:val="nil"/>
              <w:right w:val="nil"/>
            </w:tcBorders>
            <w:noWrap/>
            <w:vAlign w:val="bottom"/>
            <w:hideMark/>
          </w:tcPr>
          <w:p w14:paraId="145065C6"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6B5D1473"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6CE6707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6,29</w:t>
            </w:r>
          </w:p>
        </w:tc>
        <w:tc>
          <w:tcPr>
            <w:tcW w:w="382" w:type="pct"/>
            <w:tcBorders>
              <w:top w:val="nil"/>
              <w:left w:val="nil"/>
              <w:bottom w:val="nil"/>
              <w:right w:val="nil"/>
            </w:tcBorders>
            <w:noWrap/>
            <w:vAlign w:val="bottom"/>
            <w:hideMark/>
          </w:tcPr>
          <w:p w14:paraId="5F758CA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0,28%</w:t>
            </w:r>
          </w:p>
        </w:tc>
        <w:tc>
          <w:tcPr>
            <w:tcW w:w="278" w:type="pct"/>
            <w:tcBorders>
              <w:top w:val="nil"/>
              <w:left w:val="nil"/>
              <w:bottom w:val="nil"/>
              <w:right w:val="nil"/>
            </w:tcBorders>
            <w:noWrap/>
            <w:vAlign w:val="bottom"/>
            <w:hideMark/>
          </w:tcPr>
          <w:p w14:paraId="3BA0B8A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1.134,1</w:t>
            </w:r>
          </w:p>
        </w:tc>
        <w:tc>
          <w:tcPr>
            <w:tcW w:w="312" w:type="pct"/>
            <w:tcBorders>
              <w:top w:val="nil"/>
              <w:left w:val="nil"/>
              <w:bottom w:val="nil"/>
              <w:right w:val="nil"/>
            </w:tcBorders>
            <w:noWrap/>
            <w:vAlign w:val="bottom"/>
            <w:hideMark/>
          </w:tcPr>
          <w:p w14:paraId="1FD8D96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0,16%</w:t>
            </w:r>
          </w:p>
        </w:tc>
        <w:tc>
          <w:tcPr>
            <w:tcW w:w="209" w:type="pct"/>
            <w:tcBorders>
              <w:top w:val="nil"/>
              <w:left w:val="nil"/>
              <w:bottom w:val="nil"/>
              <w:right w:val="nil"/>
            </w:tcBorders>
            <w:noWrap/>
            <w:vAlign w:val="bottom"/>
            <w:hideMark/>
          </w:tcPr>
          <w:p w14:paraId="5D190C1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180,3</w:t>
            </w:r>
          </w:p>
        </w:tc>
        <w:tc>
          <w:tcPr>
            <w:tcW w:w="278" w:type="pct"/>
            <w:tcBorders>
              <w:top w:val="nil"/>
              <w:left w:val="nil"/>
              <w:bottom w:val="nil"/>
              <w:right w:val="nil"/>
            </w:tcBorders>
            <w:noWrap/>
            <w:vAlign w:val="bottom"/>
            <w:hideMark/>
          </w:tcPr>
          <w:p w14:paraId="24F2FAF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24,9</w:t>
            </w:r>
          </w:p>
        </w:tc>
        <w:tc>
          <w:tcPr>
            <w:tcW w:w="243" w:type="pct"/>
            <w:tcBorders>
              <w:top w:val="nil"/>
              <w:left w:val="nil"/>
              <w:bottom w:val="nil"/>
              <w:right w:val="nil"/>
            </w:tcBorders>
            <w:noWrap/>
            <w:vAlign w:val="bottom"/>
            <w:hideMark/>
          </w:tcPr>
          <w:p w14:paraId="1891EF2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0,22%</w:t>
            </w:r>
          </w:p>
        </w:tc>
        <w:tc>
          <w:tcPr>
            <w:tcW w:w="208" w:type="pct"/>
            <w:tcBorders>
              <w:top w:val="nil"/>
              <w:left w:val="nil"/>
              <w:bottom w:val="nil"/>
              <w:right w:val="nil"/>
            </w:tcBorders>
            <w:noWrap/>
            <w:vAlign w:val="bottom"/>
            <w:hideMark/>
          </w:tcPr>
          <w:p w14:paraId="319091D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4,0</w:t>
            </w:r>
          </w:p>
        </w:tc>
      </w:tr>
      <w:tr w:rsidR="00C0137B" w:rsidRPr="00C0137B" w14:paraId="043BDFCF" w14:textId="77777777" w:rsidTr="00C0137B">
        <w:trPr>
          <w:trHeight w:val="300"/>
        </w:trPr>
        <w:tc>
          <w:tcPr>
            <w:tcW w:w="1667" w:type="pct"/>
            <w:tcBorders>
              <w:top w:val="nil"/>
              <w:left w:val="nil"/>
              <w:bottom w:val="nil"/>
              <w:right w:val="nil"/>
            </w:tcBorders>
            <w:noWrap/>
            <w:vAlign w:val="bottom"/>
            <w:hideMark/>
          </w:tcPr>
          <w:p w14:paraId="620630BF"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288F750"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7B848F6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3,03</w:t>
            </w:r>
          </w:p>
        </w:tc>
        <w:tc>
          <w:tcPr>
            <w:tcW w:w="382" w:type="pct"/>
            <w:tcBorders>
              <w:top w:val="nil"/>
              <w:left w:val="nil"/>
              <w:bottom w:val="nil"/>
              <w:right w:val="nil"/>
            </w:tcBorders>
            <w:noWrap/>
            <w:vAlign w:val="bottom"/>
            <w:hideMark/>
          </w:tcPr>
          <w:p w14:paraId="277F40D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0,13%</w:t>
            </w:r>
          </w:p>
        </w:tc>
        <w:tc>
          <w:tcPr>
            <w:tcW w:w="278" w:type="pct"/>
            <w:tcBorders>
              <w:top w:val="nil"/>
              <w:left w:val="nil"/>
              <w:bottom w:val="nil"/>
              <w:right w:val="nil"/>
            </w:tcBorders>
            <w:noWrap/>
            <w:vAlign w:val="bottom"/>
            <w:hideMark/>
          </w:tcPr>
          <w:p w14:paraId="57E7FFE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636,4</w:t>
            </w:r>
          </w:p>
        </w:tc>
        <w:tc>
          <w:tcPr>
            <w:tcW w:w="312" w:type="pct"/>
            <w:tcBorders>
              <w:top w:val="nil"/>
              <w:left w:val="nil"/>
              <w:bottom w:val="nil"/>
              <w:right w:val="nil"/>
            </w:tcBorders>
            <w:noWrap/>
            <w:vAlign w:val="bottom"/>
            <w:hideMark/>
          </w:tcPr>
          <w:p w14:paraId="7A52164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0,09%</w:t>
            </w:r>
          </w:p>
        </w:tc>
        <w:tc>
          <w:tcPr>
            <w:tcW w:w="209" w:type="pct"/>
            <w:tcBorders>
              <w:top w:val="nil"/>
              <w:left w:val="nil"/>
              <w:bottom w:val="nil"/>
              <w:right w:val="nil"/>
            </w:tcBorders>
            <w:noWrap/>
            <w:vAlign w:val="bottom"/>
            <w:hideMark/>
          </w:tcPr>
          <w:p w14:paraId="3A2E040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210,0</w:t>
            </w:r>
          </w:p>
        </w:tc>
        <w:tc>
          <w:tcPr>
            <w:tcW w:w="278" w:type="pct"/>
            <w:tcBorders>
              <w:top w:val="nil"/>
              <w:left w:val="nil"/>
              <w:bottom w:val="nil"/>
              <w:right w:val="nil"/>
            </w:tcBorders>
            <w:noWrap/>
            <w:vAlign w:val="bottom"/>
            <w:hideMark/>
          </w:tcPr>
          <w:p w14:paraId="125C5C3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14,1</w:t>
            </w:r>
          </w:p>
        </w:tc>
        <w:tc>
          <w:tcPr>
            <w:tcW w:w="243" w:type="pct"/>
            <w:tcBorders>
              <w:top w:val="nil"/>
              <w:left w:val="nil"/>
              <w:bottom w:val="nil"/>
              <w:right w:val="nil"/>
            </w:tcBorders>
            <w:noWrap/>
            <w:vAlign w:val="bottom"/>
            <w:hideMark/>
          </w:tcPr>
          <w:p w14:paraId="7C4AE9F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0,12%</w:t>
            </w:r>
          </w:p>
        </w:tc>
        <w:tc>
          <w:tcPr>
            <w:tcW w:w="208" w:type="pct"/>
            <w:tcBorders>
              <w:top w:val="nil"/>
              <w:left w:val="nil"/>
              <w:bottom w:val="nil"/>
              <w:right w:val="nil"/>
            </w:tcBorders>
            <w:noWrap/>
            <w:vAlign w:val="bottom"/>
            <w:hideMark/>
          </w:tcPr>
          <w:p w14:paraId="60FDD0B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4,6</w:t>
            </w:r>
          </w:p>
        </w:tc>
      </w:tr>
      <w:tr w:rsidR="00C0137B" w:rsidRPr="00C0137B" w14:paraId="041FB3D8" w14:textId="77777777" w:rsidTr="00C0137B">
        <w:trPr>
          <w:trHeight w:val="300"/>
        </w:trPr>
        <w:tc>
          <w:tcPr>
            <w:tcW w:w="1667" w:type="pct"/>
            <w:tcBorders>
              <w:top w:val="nil"/>
              <w:left w:val="nil"/>
              <w:bottom w:val="single" w:sz="4" w:space="0" w:color="8EA9DB"/>
              <w:right w:val="nil"/>
            </w:tcBorders>
            <w:noWrap/>
            <w:vAlign w:val="bottom"/>
            <w:hideMark/>
          </w:tcPr>
          <w:p w14:paraId="0805C2F2"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601480F9"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0DA4C01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684,84</w:t>
            </w:r>
          </w:p>
        </w:tc>
        <w:tc>
          <w:tcPr>
            <w:tcW w:w="382" w:type="pct"/>
            <w:tcBorders>
              <w:top w:val="nil"/>
              <w:left w:val="nil"/>
              <w:bottom w:val="nil"/>
              <w:right w:val="nil"/>
            </w:tcBorders>
            <w:noWrap/>
            <w:vAlign w:val="bottom"/>
            <w:hideMark/>
          </w:tcPr>
          <w:p w14:paraId="046A71A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30,25%</w:t>
            </w:r>
          </w:p>
        </w:tc>
        <w:tc>
          <w:tcPr>
            <w:tcW w:w="278" w:type="pct"/>
            <w:tcBorders>
              <w:top w:val="nil"/>
              <w:left w:val="nil"/>
              <w:bottom w:val="nil"/>
              <w:right w:val="nil"/>
            </w:tcBorders>
            <w:noWrap/>
            <w:vAlign w:val="bottom"/>
            <w:hideMark/>
          </w:tcPr>
          <w:p w14:paraId="0296BCB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189.798,6</w:t>
            </w:r>
          </w:p>
        </w:tc>
        <w:tc>
          <w:tcPr>
            <w:tcW w:w="312" w:type="pct"/>
            <w:tcBorders>
              <w:top w:val="nil"/>
              <w:left w:val="nil"/>
              <w:bottom w:val="nil"/>
              <w:right w:val="nil"/>
            </w:tcBorders>
            <w:noWrap/>
            <w:vAlign w:val="bottom"/>
            <w:hideMark/>
          </w:tcPr>
          <w:p w14:paraId="6BD31A1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27,17%</w:t>
            </w:r>
          </w:p>
        </w:tc>
        <w:tc>
          <w:tcPr>
            <w:tcW w:w="209" w:type="pct"/>
            <w:tcBorders>
              <w:top w:val="nil"/>
              <w:left w:val="nil"/>
              <w:bottom w:val="nil"/>
              <w:right w:val="nil"/>
            </w:tcBorders>
            <w:noWrap/>
            <w:vAlign w:val="bottom"/>
            <w:hideMark/>
          </w:tcPr>
          <w:p w14:paraId="1C9CBB2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277,1</w:t>
            </w:r>
          </w:p>
        </w:tc>
        <w:tc>
          <w:tcPr>
            <w:tcW w:w="278" w:type="pct"/>
            <w:tcBorders>
              <w:top w:val="nil"/>
              <w:left w:val="nil"/>
              <w:bottom w:val="nil"/>
              <w:right w:val="nil"/>
            </w:tcBorders>
            <w:noWrap/>
            <w:vAlign w:val="bottom"/>
            <w:hideMark/>
          </w:tcPr>
          <w:p w14:paraId="43C3923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3.320,5</w:t>
            </w:r>
          </w:p>
        </w:tc>
        <w:tc>
          <w:tcPr>
            <w:tcW w:w="243" w:type="pct"/>
            <w:tcBorders>
              <w:top w:val="nil"/>
              <w:left w:val="nil"/>
              <w:bottom w:val="nil"/>
              <w:right w:val="nil"/>
            </w:tcBorders>
            <w:noWrap/>
            <w:vAlign w:val="bottom"/>
            <w:hideMark/>
          </w:tcPr>
          <w:p w14:paraId="40CD2EC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29,49%</w:t>
            </w:r>
          </w:p>
        </w:tc>
        <w:tc>
          <w:tcPr>
            <w:tcW w:w="208" w:type="pct"/>
            <w:tcBorders>
              <w:top w:val="nil"/>
              <w:left w:val="nil"/>
              <w:bottom w:val="nil"/>
              <w:right w:val="nil"/>
            </w:tcBorders>
            <w:noWrap/>
            <w:vAlign w:val="bottom"/>
            <w:hideMark/>
          </w:tcPr>
          <w:p w14:paraId="1A88909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4,8</w:t>
            </w:r>
          </w:p>
        </w:tc>
      </w:tr>
      <w:tr w:rsidR="00C0137B" w:rsidRPr="00C0137B" w14:paraId="1E9D18B7" w14:textId="77777777" w:rsidTr="00C0137B">
        <w:trPr>
          <w:trHeight w:val="315"/>
        </w:trPr>
        <w:tc>
          <w:tcPr>
            <w:tcW w:w="2361" w:type="pct"/>
            <w:gridSpan w:val="2"/>
            <w:tcBorders>
              <w:top w:val="single" w:sz="4" w:space="0" w:color="4472C4"/>
              <w:left w:val="nil"/>
              <w:bottom w:val="single" w:sz="8" w:space="0" w:color="auto"/>
              <w:right w:val="nil"/>
            </w:tcBorders>
            <w:noWrap/>
            <w:vAlign w:val="bottom"/>
            <w:hideMark/>
          </w:tcPr>
          <w:p w14:paraId="4F4327C8"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2621. Изданачке мешовите шуме храстова - Високе шуме храстова и осталих лишћара  </w:t>
            </w:r>
          </w:p>
        </w:tc>
        <w:tc>
          <w:tcPr>
            <w:tcW w:w="729" w:type="pct"/>
            <w:tcBorders>
              <w:top w:val="single" w:sz="4" w:space="0" w:color="4472C4"/>
              <w:left w:val="nil"/>
              <w:bottom w:val="single" w:sz="8" w:space="0" w:color="auto"/>
              <w:right w:val="nil"/>
            </w:tcBorders>
            <w:noWrap/>
            <w:vAlign w:val="bottom"/>
            <w:hideMark/>
          </w:tcPr>
          <w:p w14:paraId="5E59F3F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697,46</w:t>
            </w:r>
          </w:p>
        </w:tc>
        <w:tc>
          <w:tcPr>
            <w:tcW w:w="382" w:type="pct"/>
            <w:tcBorders>
              <w:top w:val="single" w:sz="4" w:space="0" w:color="4472C4"/>
              <w:left w:val="nil"/>
              <w:bottom w:val="single" w:sz="8" w:space="0" w:color="auto"/>
              <w:right w:val="nil"/>
            </w:tcBorders>
            <w:noWrap/>
            <w:vAlign w:val="bottom"/>
            <w:hideMark/>
          </w:tcPr>
          <w:p w14:paraId="3BF1B33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30,81%</w:t>
            </w:r>
          </w:p>
        </w:tc>
        <w:tc>
          <w:tcPr>
            <w:tcW w:w="278" w:type="pct"/>
            <w:tcBorders>
              <w:top w:val="single" w:sz="4" w:space="0" w:color="4472C4"/>
              <w:left w:val="nil"/>
              <w:bottom w:val="single" w:sz="8" w:space="0" w:color="auto"/>
              <w:right w:val="nil"/>
            </w:tcBorders>
            <w:noWrap/>
            <w:vAlign w:val="bottom"/>
            <w:hideMark/>
          </w:tcPr>
          <w:p w14:paraId="4275D07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191.879,5</w:t>
            </w:r>
          </w:p>
        </w:tc>
        <w:tc>
          <w:tcPr>
            <w:tcW w:w="312" w:type="pct"/>
            <w:tcBorders>
              <w:top w:val="single" w:sz="4" w:space="0" w:color="4472C4"/>
              <w:left w:val="nil"/>
              <w:bottom w:val="single" w:sz="8" w:space="0" w:color="auto"/>
              <w:right w:val="nil"/>
            </w:tcBorders>
            <w:noWrap/>
            <w:vAlign w:val="bottom"/>
            <w:hideMark/>
          </w:tcPr>
          <w:p w14:paraId="3CCB9D5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27,47%</w:t>
            </w:r>
          </w:p>
        </w:tc>
        <w:tc>
          <w:tcPr>
            <w:tcW w:w="209" w:type="pct"/>
            <w:tcBorders>
              <w:top w:val="single" w:sz="4" w:space="0" w:color="4472C4"/>
              <w:left w:val="nil"/>
              <w:bottom w:val="single" w:sz="8" w:space="0" w:color="auto"/>
              <w:right w:val="nil"/>
            </w:tcBorders>
            <w:noWrap/>
            <w:vAlign w:val="bottom"/>
            <w:hideMark/>
          </w:tcPr>
          <w:p w14:paraId="6A5F848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275,1</w:t>
            </w:r>
          </w:p>
        </w:tc>
        <w:tc>
          <w:tcPr>
            <w:tcW w:w="278" w:type="pct"/>
            <w:tcBorders>
              <w:top w:val="single" w:sz="4" w:space="0" w:color="4472C4"/>
              <w:left w:val="nil"/>
              <w:bottom w:val="single" w:sz="8" w:space="0" w:color="auto"/>
              <w:right w:val="nil"/>
            </w:tcBorders>
            <w:noWrap/>
            <w:vAlign w:val="bottom"/>
            <w:hideMark/>
          </w:tcPr>
          <w:p w14:paraId="6D6BB67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3.367,3</w:t>
            </w:r>
          </w:p>
        </w:tc>
        <w:tc>
          <w:tcPr>
            <w:tcW w:w="243" w:type="pct"/>
            <w:tcBorders>
              <w:top w:val="single" w:sz="4" w:space="0" w:color="4472C4"/>
              <w:left w:val="nil"/>
              <w:bottom w:val="single" w:sz="8" w:space="0" w:color="auto"/>
              <w:right w:val="nil"/>
            </w:tcBorders>
            <w:noWrap/>
            <w:vAlign w:val="bottom"/>
            <w:hideMark/>
          </w:tcPr>
          <w:p w14:paraId="5843A60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29,91%</w:t>
            </w:r>
          </w:p>
        </w:tc>
        <w:tc>
          <w:tcPr>
            <w:tcW w:w="208" w:type="pct"/>
            <w:tcBorders>
              <w:top w:val="single" w:sz="4" w:space="0" w:color="4472C4"/>
              <w:left w:val="nil"/>
              <w:bottom w:val="single" w:sz="8" w:space="0" w:color="auto"/>
              <w:right w:val="nil"/>
            </w:tcBorders>
            <w:noWrap/>
            <w:vAlign w:val="bottom"/>
            <w:hideMark/>
          </w:tcPr>
          <w:p w14:paraId="364560BE"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4,8</w:t>
            </w:r>
          </w:p>
        </w:tc>
      </w:tr>
      <w:tr w:rsidR="00C0137B" w:rsidRPr="00C0137B" w14:paraId="1566A891" w14:textId="77777777" w:rsidTr="00C0137B">
        <w:trPr>
          <w:trHeight w:val="300"/>
        </w:trPr>
        <w:tc>
          <w:tcPr>
            <w:tcW w:w="1667" w:type="pct"/>
            <w:tcBorders>
              <w:top w:val="nil"/>
              <w:left w:val="nil"/>
              <w:bottom w:val="nil"/>
              <w:right w:val="nil"/>
            </w:tcBorders>
            <w:noWrap/>
            <w:vAlign w:val="bottom"/>
            <w:hideMark/>
          </w:tcPr>
          <w:p w14:paraId="0BC9E718"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2721. Изданачке мешовите шуме липа - Високе шуме липе и осталих лишћара</w:t>
            </w:r>
          </w:p>
        </w:tc>
        <w:tc>
          <w:tcPr>
            <w:tcW w:w="694" w:type="pct"/>
            <w:tcBorders>
              <w:top w:val="nil"/>
              <w:left w:val="nil"/>
              <w:bottom w:val="nil"/>
              <w:right w:val="nil"/>
            </w:tcBorders>
            <w:noWrap/>
            <w:vAlign w:val="bottom"/>
            <w:hideMark/>
          </w:tcPr>
          <w:p w14:paraId="5BB3498D"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2. Рани младик</w:t>
            </w:r>
          </w:p>
        </w:tc>
        <w:tc>
          <w:tcPr>
            <w:tcW w:w="729" w:type="pct"/>
            <w:tcBorders>
              <w:top w:val="nil"/>
              <w:left w:val="nil"/>
              <w:bottom w:val="nil"/>
              <w:right w:val="nil"/>
            </w:tcBorders>
            <w:noWrap/>
            <w:vAlign w:val="bottom"/>
            <w:hideMark/>
          </w:tcPr>
          <w:p w14:paraId="08198B2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0,79</w:t>
            </w:r>
          </w:p>
        </w:tc>
        <w:tc>
          <w:tcPr>
            <w:tcW w:w="382" w:type="pct"/>
            <w:tcBorders>
              <w:top w:val="nil"/>
              <w:left w:val="nil"/>
              <w:bottom w:val="nil"/>
              <w:right w:val="nil"/>
            </w:tcBorders>
            <w:noWrap/>
            <w:vAlign w:val="bottom"/>
            <w:hideMark/>
          </w:tcPr>
          <w:p w14:paraId="56FC245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78" w:type="pct"/>
            <w:tcBorders>
              <w:top w:val="nil"/>
              <w:left w:val="nil"/>
              <w:bottom w:val="nil"/>
              <w:right w:val="nil"/>
            </w:tcBorders>
            <w:noWrap/>
            <w:vAlign w:val="bottom"/>
            <w:hideMark/>
          </w:tcPr>
          <w:p w14:paraId="220B214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71,1</w:t>
            </w:r>
          </w:p>
        </w:tc>
        <w:tc>
          <w:tcPr>
            <w:tcW w:w="312" w:type="pct"/>
            <w:tcBorders>
              <w:top w:val="nil"/>
              <w:left w:val="nil"/>
              <w:bottom w:val="nil"/>
              <w:right w:val="nil"/>
            </w:tcBorders>
            <w:noWrap/>
            <w:vAlign w:val="bottom"/>
            <w:hideMark/>
          </w:tcPr>
          <w:p w14:paraId="200799E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5EA8CE5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90,0</w:t>
            </w:r>
          </w:p>
        </w:tc>
        <w:tc>
          <w:tcPr>
            <w:tcW w:w="278" w:type="pct"/>
            <w:tcBorders>
              <w:top w:val="nil"/>
              <w:left w:val="nil"/>
              <w:bottom w:val="nil"/>
              <w:right w:val="nil"/>
            </w:tcBorders>
            <w:noWrap/>
            <w:vAlign w:val="bottom"/>
            <w:hideMark/>
          </w:tcPr>
          <w:p w14:paraId="0D01F1F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w:t>
            </w:r>
          </w:p>
        </w:tc>
        <w:tc>
          <w:tcPr>
            <w:tcW w:w="243" w:type="pct"/>
            <w:tcBorders>
              <w:top w:val="nil"/>
              <w:left w:val="nil"/>
              <w:bottom w:val="nil"/>
              <w:right w:val="nil"/>
            </w:tcBorders>
            <w:noWrap/>
            <w:vAlign w:val="bottom"/>
            <w:hideMark/>
          </w:tcPr>
          <w:p w14:paraId="1EACA0A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08" w:type="pct"/>
            <w:tcBorders>
              <w:top w:val="nil"/>
              <w:left w:val="nil"/>
              <w:bottom w:val="nil"/>
              <w:right w:val="nil"/>
            </w:tcBorders>
            <w:noWrap/>
            <w:vAlign w:val="bottom"/>
            <w:hideMark/>
          </w:tcPr>
          <w:p w14:paraId="5F9C975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2,3</w:t>
            </w:r>
          </w:p>
        </w:tc>
      </w:tr>
      <w:tr w:rsidR="00C0137B" w:rsidRPr="00C0137B" w14:paraId="3CBAC68E" w14:textId="77777777" w:rsidTr="00C0137B">
        <w:trPr>
          <w:trHeight w:val="300"/>
        </w:trPr>
        <w:tc>
          <w:tcPr>
            <w:tcW w:w="1667" w:type="pct"/>
            <w:tcBorders>
              <w:top w:val="nil"/>
              <w:left w:val="nil"/>
              <w:bottom w:val="nil"/>
              <w:right w:val="nil"/>
            </w:tcBorders>
            <w:noWrap/>
            <w:vAlign w:val="bottom"/>
            <w:hideMark/>
          </w:tcPr>
          <w:p w14:paraId="1E5D92DA"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06D77650"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12E2889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4,99</w:t>
            </w:r>
          </w:p>
        </w:tc>
        <w:tc>
          <w:tcPr>
            <w:tcW w:w="382" w:type="pct"/>
            <w:tcBorders>
              <w:top w:val="nil"/>
              <w:left w:val="nil"/>
              <w:bottom w:val="nil"/>
              <w:right w:val="nil"/>
            </w:tcBorders>
            <w:noWrap/>
            <w:vAlign w:val="bottom"/>
            <w:hideMark/>
          </w:tcPr>
          <w:p w14:paraId="17A0000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0,22%</w:t>
            </w:r>
          </w:p>
        </w:tc>
        <w:tc>
          <w:tcPr>
            <w:tcW w:w="278" w:type="pct"/>
            <w:tcBorders>
              <w:top w:val="nil"/>
              <w:left w:val="nil"/>
              <w:bottom w:val="nil"/>
              <w:right w:val="nil"/>
            </w:tcBorders>
            <w:noWrap/>
            <w:vAlign w:val="bottom"/>
            <w:hideMark/>
          </w:tcPr>
          <w:p w14:paraId="702DABD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88,8</w:t>
            </w:r>
          </w:p>
        </w:tc>
        <w:tc>
          <w:tcPr>
            <w:tcW w:w="312" w:type="pct"/>
            <w:tcBorders>
              <w:top w:val="nil"/>
              <w:left w:val="nil"/>
              <w:bottom w:val="nil"/>
              <w:right w:val="nil"/>
            </w:tcBorders>
            <w:noWrap/>
            <w:vAlign w:val="bottom"/>
            <w:hideMark/>
          </w:tcPr>
          <w:p w14:paraId="2327144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2D41BD4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17,8</w:t>
            </w:r>
          </w:p>
        </w:tc>
        <w:tc>
          <w:tcPr>
            <w:tcW w:w="278" w:type="pct"/>
            <w:tcBorders>
              <w:top w:val="nil"/>
              <w:left w:val="nil"/>
              <w:bottom w:val="nil"/>
              <w:right w:val="nil"/>
            </w:tcBorders>
            <w:noWrap/>
            <w:vAlign w:val="bottom"/>
            <w:hideMark/>
          </w:tcPr>
          <w:p w14:paraId="4E077D0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1,6</w:t>
            </w:r>
          </w:p>
        </w:tc>
        <w:tc>
          <w:tcPr>
            <w:tcW w:w="243" w:type="pct"/>
            <w:tcBorders>
              <w:top w:val="nil"/>
              <w:left w:val="nil"/>
              <w:bottom w:val="nil"/>
              <w:right w:val="nil"/>
            </w:tcBorders>
            <w:noWrap/>
            <w:vAlign w:val="bottom"/>
            <w:hideMark/>
          </w:tcPr>
          <w:p w14:paraId="1054316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8" w:type="pct"/>
            <w:tcBorders>
              <w:top w:val="nil"/>
              <w:left w:val="nil"/>
              <w:bottom w:val="nil"/>
              <w:right w:val="nil"/>
            </w:tcBorders>
            <w:noWrap/>
            <w:vAlign w:val="bottom"/>
            <w:hideMark/>
          </w:tcPr>
          <w:p w14:paraId="08F8680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w:t>
            </w:r>
          </w:p>
        </w:tc>
      </w:tr>
      <w:tr w:rsidR="00C0137B" w:rsidRPr="00C0137B" w14:paraId="56364BC7" w14:textId="77777777" w:rsidTr="00C0137B">
        <w:trPr>
          <w:trHeight w:val="300"/>
        </w:trPr>
        <w:tc>
          <w:tcPr>
            <w:tcW w:w="1667" w:type="pct"/>
            <w:tcBorders>
              <w:top w:val="nil"/>
              <w:left w:val="nil"/>
              <w:bottom w:val="nil"/>
              <w:right w:val="nil"/>
            </w:tcBorders>
            <w:noWrap/>
            <w:vAlign w:val="bottom"/>
            <w:hideMark/>
          </w:tcPr>
          <w:p w14:paraId="64600768"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5309081B"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1C88E02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48,89</w:t>
            </w:r>
          </w:p>
        </w:tc>
        <w:tc>
          <w:tcPr>
            <w:tcW w:w="382" w:type="pct"/>
            <w:tcBorders>
              <w:top w:val="nil"/>
              <w:left w:val="nil"/>
              <w:bottom w:val="nil"/>
              <w:right w:val="nil"/>
            </w:tcBorders>
            <w:noWrap/>
            <w:vAlign w:val="bottom"/>
            <w:hideMark/>
          </w:tcPr>
          <w:p w14:paraId="4A0C2B0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2,16%</w:t>
            </w:r>
          </w:p>
        </w:tc>
        <w:tc>
          <w:tcPr>
            <w:tcW w:w="278" w:type="pct"/>
            <w:tcBorders>
              <w:top w:val="nil"/>
              <w:left w:val="nil"/>
              <w:bottom w:val="nil"/>
              <w:right w:val="nil"/>
            </w:tcBorders>
            <w:noWrap/>
            <w:vAlign w:val="bottom"/>
            <w:hideMark/>
          </w:tcPr>
          <w:p w14:paraId="4FDBBD3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15.563,9</w:t>
            </w:r>
          </w:p>
        </w:tc>
        <w:tc>
          <w:tcPr>
            <w:tcW w:w="312" w:type="pct"/>
            <w:tcBorders>
              <w:top w:val="nil"/>
              <w:left w:val="nil"/>
              <w:bottom w:val="nil"/>
              <w:right w:val="nil"/>
            </w:tcBorders>
            <w:noWrap/>
            <w:vAlign w:val="bottom"/>
            <w:hideMark/>
          </w:tcPr>
          <w:p w14:paraId="3BF651E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2,23%</w:t>
            </w:r>
          </w:p>
        </w:tc>
        <w:tc>
          <w:tcPr>
            <w:tcW w:w="209" w:type="pct"/>
            <w:tcBorders>
              <w:top w:val="nil"/>
              <w:left w:val="nil"/>
              <w:bottom w:val="nil"/>
              <w:right w:val="nil"/>
            </w:tcBorders>
            <w:noWrap/>
            <w:vAlign w:val="bottom"/>
            <w:hideMark/>
          </w:tcPr>
          <w:p w14:paraId="73B1C95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318,3</w:t>
            </w:r>
          </w:p>
        </w:tc>
        <w:tc>
          <w:tcPr>
            <w:tcW w:w="278" w:type="pct"/>
            <w:tcBorders>
              <w:top w:val="nil"/>
              <w:left w:val="nil"/>
              <w:bottom w:val="nil"/>
              <w:right w:val="nil"/>
            </w:tcBorders>
            <w:noWrap/>
            <w:vAlign w:val="bottom"/>
            <w:hideMark/>
          </w:tcPr>
          <w:p w14:paraId="0686CD9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287,6</w:t>
            </w:r>
          </w:p>
        </w:tc>
        <w:tc>
          <w:tcPr>
            <w:tcW w:w="243" w:type="pct"/>
            <w:tcBorders>
              <w:top w:val="nil"/>
              <w:left w:val="nil"/>
              <w:bottom w:val="nil"/>
              <w:right w:val="nil"/>
            </w:tcBorders>
            <w:noWrap/>
            <w:vAlign w:val="bottom"/>
            <w:hideMark/>
          </w:tcPr>
          <w:p w14:paraId="7C8963A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2,55%</w:t>
            </w:r>
          </w:p>
        </w:tc>
        <w:tc>
          <w:tcPr>
            <w:tcW w:w="208" w:type="pct"/>
            <w:tcBorders>
              <w:top w:val="nil"/>
              <w:left w:val="nil"/>
              <w:bottom w:val="nil"/>
              <w:right w:val="nil"/>
            </w:tcBorders>
            <w:noWrap/>
            <w:vAlign w:val="bottom"/>
            <w:hideMark/>
          </w:tcPr>
          <w:p w14:paraId="3DC1FDE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5,9</w:t>
            </w:r>
          </w:p>
        </w:tc>
      </w:tr>
      <w:tr w:rsidR="00C0137B" w:rsidRPr="00C0137B" w14:paraId="31630A5B" w14:textId="77777777" w:rsidTr="00C0137B">
        <w:trPr>
          <w:trHeight w:val="300"/>
        </w:trPr>
        <w:tc>
          <w:tcPr>
            <w:tcW w:w="1667" w:type="pct"/>
            <w:tcBorders>
              <w:top w:val="nil"/>
              <w:left w:val="nil"/>
              <w:bottom w:val="nil"/>
              <w:right w:val="nil"/>
            </w:tcBorders>
            <w:noWrap/>
            <w:vAlign w:val="bottom"/>
            <w:hideMark/>
          </w:tcPr>
          <w:p w14:paraId="7C05E85B"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09AFEDD0"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3D42F6B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17,36</w:t>
            </w:r>
          </w:p>
        </w:tc>
        <w:tc>
          <w:tcPr>
            <w:tcW w:w="382" w:type="pct"/>
            <w:tcBorders>
              <w:top w:val="nil"/>
              <w:left w:val="nil"/>
              <w:bottom w:val="nil"/>
              <w:right w:val="nil"/>
            </w:tcBorders>
            <w:noWrap/>
            <w:vAlign w:val="bottom"/>
            <w:hideMark/>
          </w:tcPr>
          <w:p w14:paraId="4CFEABA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0,77%</w:t>
            </w:r>
          </w:p>
        </w:tc>
        <w:tc>
          <w:tcPr>
            <w:tcW w:w="278" w:type="pct"/>
            <w:tcBorders>
              <w:top w:val="nil"/>
              <w:left w:val="nil"/>
              <w:bottom w:val="nil"/>
              <w:right w:val="nil"/>
            </w:tcBorders>
            <w:noWrap/>
            <w:vAlign w:val="bottom"/>
            <w:hideMark/>
          </w:tcPr>
          <w:p w14:paraId="610B3CB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5.536,4</w:t>
            </w:r>
          </w:p>
        </w:tc>
        <w:tc>
          <w:tcPr>
            <w:tcW w:w="312" w:type="pct"/>
            <w:tcBorders>
              <w:top w:val="nil"/>
              <w:left w:val="nil"/>
              <w:bottom w:val="nil"/>
              <w:right w:val="nil"/>
            </w:tcBorders>
            <w:noWrap/>
            <w:vAlign w:val="bottom"/>
            <w:hideMark/>
          </w:tcPr>
          <w:p w14:paraId="0724402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0,79%</w:t>
            </w:r>
          </w:p>
        </w:tc>
        <w:tc>
          <w:tcPr>
            <w:tcW w:w="209" w:type="pct"/>
            <w:tcBorders>
              <w:top w:val="nil"/>
              <w:left w:val="nil"/>
              <w:bottom w:val="nil"/>
              <w:right w:val="nil"/>
            </w:tcBorders>
            <w:noWrap/>
            <w:vAlign w:val="bottom"/>
            <w:hideMark/>
          </w:tcPr>
          <w:p w14:paraId="14BDB03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318,9</w:t>
            </w:r>
          </w:p>
        </w:tc>
        <w:tc>
          <w:tcPr>
            <w:tcW w:w="278" w:type="pct"/>
            <w:tcBorders>
              <w:top w:val="nil"/>
              <w:left w:val="nil"/>
              <w:bottom w:val="nil"/>
              <w:right w:val="nil"/>
            </w:tcBorders>
            <w:noWrap/>
            <w:vAlign w:val="bottom"/>
            <w:hideMark/>
          </w:tcPr>
          <w:p w14:paraId="4C1E39F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95,7</w:t>
            </w:r>
          </w:p>
        </w:tc>
        <w:tc>
          <w:tcPr>
            <w:tcW w:w="243" w:type="pct"/>
            <w:tcBorders>
              <w:top w:val="nil"/>
              <w:left w:val="nil"/>
              <w:bottom w:val="nil"/>
              <w:right w:val="nil"/>
            </w:tcBorders>
            <w:noWrap/>
            <w:vAlign w:val="bottom"/>
            <w:hideMark/>
          </w:tcPr>
          <w:p w14:paraId="3EA1DE7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0,85%</w:t>
            </w:r>
          </w:p>
        </w:tc>
        <w:tc>
          <w:tcPr>
            <w:tcW w:w="208" w:type="pct"/>
            <w:tcBorders>
              <w:top w:val="nil"/>
              <w:left w:val="nil"/>
              <w:bottom w:val="nil"/>
              <w:right w:val="nil"/>
            </w:tcBorders>
            <w:noWrap/>
            <w:vAlign w:val="bottom"/>
            <w:hideMark/>
          </w:tcPr>
          <w:p w14:paraId="62DF739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5,5</w:t>
            </w:r>
          </w:p>
        </w:tc>
      </w:tr>
      <w:tr w:rsidR="00C0137B" w:rsidRPr="00C0137B" w14:paraId="5FA66717" w14:textId="77777777" w:rsidTr="00C0137B">
        <w:trPr>
          <w:trHeight w:val="300"/>
        </w:trPr>
        <w:tc>
          <w:tcPr>
            <w:tcW w:w="1667" w:type="pct"/>
            <w:tcBorders>
              <w:top w:val="nil"/>
              <w:left w:val="nil"/>
              <w:bottom w:val="single" w:sz="4" w:space="0" w:color="8EA9DB"/>
              <w:right w:val="nil"/>
            </w:tcBorders>
            <w:noWrap/>
            <w:vAlign w:val="bottom"/>
            <w:hideMark/>
          </w:tcPr>
          <w:p w14:paraId="3F910100"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38E042D4"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0E70931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802,28</w:t>
            </w:r>
          </w:p>
        </w:tc>
        <w:tc>
          <w:tcPr>
            <w:tcW w:w="382" w:type="pct"/>
            <w:tcBorders>
              <w:top w:val="nil"/>
              <w:left w:val="nil"/>
              <w:bottom w:val="nil"/>
              <w:right w:val="nil"/>
            </w:tcBorders>
            <w:noWrap/>
            <w:vAlign w:val="bottom"/>
            <w:hideMark/>
          </w:tcPr>
          <w:p w14:paraId="0FC7853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35,43%</w:t>
            </w:r>
          </w:p>
        </w:tc>
        <w:tc>
          <w:tcPr>
            <w:tcW w:w="278" w:type="pct"/>
            <w:tcBorders>
              <w:top w:val="nil"/>
              <w:left w:val="nil"/>
              <w:bottom w:val="nil"/>
              <w:right w:val="nil"/>
            </w:tcBorders>
            <w:noWrap/>
            <w:vAlign w:val="bottom"/>
            <w:hideMark/>
          </w:tcPr>
          <w:p w14:paraId="744D663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268.514,4</w:t>
            </w:r>
          </w:p>
        </w:tc>
        <w:tc>
          <w:tcPr>
            <w:tcW w:w="312" w:type="pct"/>
            <w:tcBorders>
              <w:top w:val="nil"/>
              <w:left w:val="nil"/>
              <w:bottom w:val="nil"/>
              <w:right w:val="nil"/>
            </w:tcBorders>
            <w:noWrap/>
            <w:vAlign w:val="bottom"/>
            <w:hideMark/>
          </w:tcPr>
          <w:p w14:paraId="5858304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38,44%</w:t>
            </w:r>
          </w:p>
        </w:tc>
        <w:tc>
          <w:tcPr>
            <w:tcW w:w="209" w:type="pct"/>
            <w:tcBorders>
              <w:top w:val="nil"/>
              <w:left w:val="nil"/>
              <w:bottom w:val="nil"/>
              <w:right w:val="nil"/>
            </w:tcBorders>
            <w:noWrap/>
            <w:vAlign w:val="bottom"/>
            <w:hideMark/>
          </w:tcPr>
          <w:p w14:paraId="4A406F2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334,7</w:t>
            </w:r>
          </w:p>
        </w:tc>
        <w:tc>
          <w:tcPr>
            <w:tcW w:w="278" w:type="pct"/>
            <w:tcBorders>
              <w:top w:val="nil"/>
              <w:left w:val="nil"/>
              <w:bottom w:val="nil"/>
              <w:right w:val="nil"/>
            </w:tcBorders>
            <w:noWrap/>
            <w:vAlign w:val="bottom"/>
            <w:hideMark/>
          </w:tcPr>
          <w:p w14:paraId="24F50BD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4.076,1</w:t>
            </w:r>
          </w:p>
        </w:tc>
        <w:tc>
          <w:tcPr>
            <w:tcW w:w="243" w:type="pct"/>
            <w:tcBorders>
              <w:top w:val="nil"/>
              <w:left w:val="nil"/>
              <w:bottom w:val="nil"/>
              <w:right w:val="nil"/>
            </w:tcBorders>
            <w:noWrap/>
            <w:vAlign w:val="bottom"/>
            <w:hideMark/>
          </w:tcPr>
          <w:p w14:paraId="67D383A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36,20%</w:t>
            </w:r>
          </w:p>
        </w:tc>
        <w:tc>
          <w:tcPr>
            <w:tcW w:w="208" w:type="pct"/>
            <w:tcBorders>
              <w:top w:val="nil"/>
              <w:left w:val="nil"/>
              <w:bottom w:val="nil"/>
              <w:right w:val="nil"/>
            </w:tcBorders>
            <w:noWrap/>
            <w:vAlign w:val="bottom"/>
            <w:hideMark/>
          </w:tcPr>
          <w:p w14:paraId="386D997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5,1</w:t>
            </w:r>
          </w:p>
        </w:tc>
      </w:tr>
      <w:tr w:rsidR="00C0137B" w:rsidRPr="00C0137B" w14:paraId="7E3EC524" w14:textId="77777777" w:rsidTr="00C0137B">
        <w:trPr>
          <w:trHeight w:val="315"/>
        </w:trPr>
        <w:tc>
          <w:tcPr>
            <w:tcW w:w="2361" w:type="pct"/>
            <w:gridSpan w:val="2"/>
            <w:tcBorders>
              <w:top w:val="single" w:sz="4" w:space="0" w:color="4472C4"/>
              <w:left w:val="nil"/>
              <w:bottom w:val="single" w:sz="8" w:space="0" w:color="auto"/>
              <w:right w:val="nil"/>
            </w:tcBorders>
            <w:noWrap/>
            <w:vAlign w:val="bottom"/>
            <w:hideMark/>
          </w:tcPr>
          <w:p w14:paraId="0DCDC1EA"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2721. Изданачке мешовите шуме липа - Високе шуме липе и осталих лишћара  </w:t>
            </w:r>
          </w:p>
        </w:tc>
        <w:tc>
          <w:tcPr>
            <w:tcW w:w="729" w:type="pct"/>
            <w:tcBorders>
              <w:top w:val="single" w:sz="4" w:space="0" w:color="4472C4"/>
              <w:left w:val="nil"/>
              <w:bottom w:val="single" w:sz="8" w:space="0" w:color="auto"/>
              <w:right w:val="nil"/>
            </w:tcBorders>
            <w:noWrap/>
            <w:vAlign w:val="bottom"/>
            <w:hideMark/>
          </w:tcPr>
          <w:p w14:paraId="2994D85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874,31</w:t>
            </w:r>
          </w:p>
        </w:tc>
        <w:tc>
          <w:tcPr>
            <w:tcW w:w="382" w:type="pct"/>
            <w:tcBorders>
              <w:top w:val="single" w:sz="4" w:space="0" w:color="4472C4"/>
              <w:left w:val="nil"/>
              <w:bottom w:val="single" w:sz="8" w:space="0" w:color="auto"/>
              <w:right w:val="nil"/>
            </w:tcBorders>
            <w:noWrap/>
            <w:vAlign w:val="bottom"/>
            <w:hideMark/>
          </w:tcPr>
          <w:p w14:paraId="4E3C737F"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38,62%</w:t>
            </w:r>
          </w:p>
        </w:tc>
        <w:tc>
          <w:tcPr>
            <w:tcW w:w="278" w:type="pct"/>
            <w:tcBorders>
              <w:top w:val="single" w:sz="4" w:space="0" w:color="4472C4"/>
              <w:left w:val="nil"/>
              <w:bottom w:val="single" w:sz="8" w:space="0" w:color="auto"/>
              <w:right w:val="nil"/>
            </w:tcBorders>
            <w:noWrap/>
            <w:vAlign w:val="bottom"/>
            <w:hideMark/>
          </w:tcPr>
          <w:p w14:paraId="0027AC9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289.774,5</w:t>
            </w:r>
          </w:p>
        </w:tc>
        <w:tc>
          <w:tcPr>
            <w:tcW w:w="312" w:type="pct"/>
            <w:tcBorders>
              <w:top w:val="single" w:sz="4" w:space="0" w:color="4472C4"/>
              <w:left w:val="nil"/>
              <w:bottom w:val="single" w:sz="8" w:space="0" w:color="auto"/>
              <w:right w:val="nil"/>
            </w:tcBorders>
            <w:noWrap/>
            <w:vAlign w:val="bottom"/>
            <w:hideMark/>
          </w:tcPr>
          <w:p w14:paraId="0D144A4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41,48%</w:t>
            </w:r>
          </w:p>
        </w:tc>
        <w:tc>
          <w:tcPr>
            <w:tcW w:w="209" w:type="pct"/>
            <w:tcBorders>
              <w:top w:val="single" w:sz="4" w:space="0" w:color="4472C4"/>
              <w:left w:val="nil"/>
              <w:bottom w:val="single" w:sz="8" w:space="0" w:color="auto"/>
              <w:right w:val="nil"/>
            </w:tcBorders>
            <w:noWrap/>
            <w:vAlign w:val="bottom"/>
            <w:hideMark/>
          </w:tcPr>
          <w:p w14:paraId="5E72A5E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331,4</w:t>
            </w:r>
          </w:p>
        </w:tc>
        <w:tc>
          <w:tcPr>
            <w:tcW w:w="278" w:type="pct"/>
            <w:tcBorders>
              <w:top w:val="single" w:sz="4" w:space="0" w:color="4472C4"/>
              <w:left w:val="nil"/>
              <w:bottom w:val="single" w:sz="8" w:space="0" w:color="auto"/>
              <w:right w:val="nil"/>
            </w:tcBorders>
            <w:noWrap/>
            <w:vAlign w:val="bottom"/>
            <w:hideMark/>
          </w:tcPr>
          <w:p w14:paraId="6F53F09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4.462,9</w:t>
            </w:r>
          </w:p>
        </w:tc>
        <w:tc>
          <w:tcPr>
            <w:tcW w:w="243" w:type="pct"/>
            <w:tcBorders>
              <w:top w:val="single" w:sz="4" w:space="0" w:color="4472C4"/>
              <w:left w:val="nil"/>
              <w:bottom w:val="single" w:sz="8" w:space="0" w:color="auto"/>
              <w:right w:val="nil"/>
            </w:tcBorders>
            <w:noWrap/>
            <w:vAlign w:val="bottom"/>
            <w:hideMark/>
          </w:tcPr>
          <w:p w14:paraId="0241C5A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39,64%</w:t>
            </w:r>
          </w:p>
        </w:tc>
        <w:tc>
          <w:tcPr>
            <w:tcW w:w="208" w:type="pct"/>
            <w:tcBorders>
              <w:top w:val="single" w:sz="4" w:space="0" w:color="4472C4"/>
              <w:left w:val="nil"/>
              <w:bottom w:val="single" w:sz="8" w:space="0" w:color="auto"/>
              <w:right w:val="nil"/>
            </w:tcBorders>
            <w:noWrap/>
            <w:vAlign w:val="bottom"/>
            <w:hideMark/>
          </w:tcPr>
          <w:p w14:paraId="304911DB"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5,1</w:t>
            </w:r>
          </w:p>
        </w:tc>
      </w:tr>
      <w:tr w:rsidR="00C0137B" w:rsidRPr="00C0137B" w14:paraId="593EF218" w14:textId="77777777" w:rsidTr="00C0137B">
        <w:trPr>
          <w:trHeight w:val="300"/>
        </w:trPr>
        <w:tc>
          <w:tcPr>
            <w:tcW w:w="1667" w:type="pct"/>
            <w:tcBorders>
              <w:top w:val="nil"/>
              <w:left w:val="nil"/>
              <w:bottom w:val="single" w:sz="4" w:space="0" w:color="8EA9DB"/>
              <w:right w:val="nil"/>
            </w:tcBorders>
            <w:noWrap/>
            <w:vAlign w:val="bottom"/>
            <w:hideMark/>
          </w:tcPr>
          <w:p w14:paraId="491DEAF7"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2810. Високе мешовите шуме ОТЛ</w:t>
            </w:r>
          </w:p>
        </w:tc>
        <w:tc>
          <w:tcPr>
            <w:tcW w:w="694" w:type="pct"/>
            <w:tcBorders>
              <w:top w:val="nil"/>
              <w:left w:val="nil"/>
              <w:bottom w:val="nil"/>
              <w:right w:val="nil"/>
            </w:tcBorders>
            <w:noWrap/>
            <w:vAlign w:val="bottom"/>
            <w:hideMark/>
          </w:tcPr>
          <w:p w14:paraId="1BCBED5C"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795D9DE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7,71</w:t>
            </w:r>
          </w:p>
        </w:tc>
        <w:tc>
          <w:tcPr>
            <w:tcW w:w="382" w:type="pct"/>
            <w:tcBorders>
              <w:top w:val="nil"/>
              <w:left w:val="nil"/>
              <w:bottom w:val="nil"/>
              <w:right w:val="nil"/>
            </w:tcBorders>
            <w:noWrap/>
            <w:vAlign w:val="bottom"/>
            <w:hideMark/>
          </w:tcPr>
          <w:p w14:paraId="177FFC6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0,34%</w:t>
            </w:r>
          </w:p>
        </w:tc>
        <w:tc>
          <w:tcPr>
            <w:tcW w:w="278" w:type="pct"/>
            <w:tcBorders>
              <w:top w:val="nil"/>
              <w:left w:val="nil"/>
              <w:bottom w:val="nil"/>
              <w:right w:val="nil"/>
            </w:tcBorders>
            <w:noWrap/>
            <w:vAlign w:val="bottom"/>
            <w:hideMark/>
          </w:tcPr>
          <w:p w14:paraId="24024ED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2.110,7</w:t>
            </w:r>
          </w:p>
        </w:tc>
        <w:tc>
          <w:tcPr>
            <w:tcW w:w="312" w:type="pct"/>
            <w:tcBorders>
              <w:top w:val="nil"/>
              <w:left w:val="nil"/>
              <w:bottom w:val="nil"/>
              <w:right w:val="nil"/>
            </w:tcBorders>
            <w:noWrap/>
            <w:vAlign w:val="bottom"/>
            <w:hideMark/>
          </w:tcPr>
          <w:p w14:paraId="07973EA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0,30%</w:t>
            </w:r>
          </w:p>
        </w:tc>
        <w:tc>
          <w:tcPr>
            <w:tcW w:w="209" w:type="pct"/>
            <w:tcBorders>
              <w:top w:val="nil"/>
              <w:left w:val="nil"/>
              <w:bottom w:val="nil"/>
              <w:right w:val="nil"/>
            </w:tcBorders>
            <w:noWrap/>
            <w:vAlign w:val="bottom"/>
            <w:hideMark/>
          </w:tcPr>
          <w:p w14:paraId="504BA7D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273,8</w:t>
            </w:r>
          </w:p>
        </w:tc>
        <w:tc>
          <w:tcPr>
            <w:tcW w:w="278" w:type="pct"/>
            <w:tcBorders>
              <w:top w:val="nil"/>
              <w:left w:val="nil"/>
              <w:bottom w:val="nil"/>
              <w:right w:val="nil"/>
            </w:tcBorders>
            <w:noWrap/>
            <w:vAlign w:val="bottom"/>
            <w:hideMark/>
          </w:tcPr>
          <w:p w14:paraId="0172EA2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29,0</w:t>
            </w:r>
          </w:p>
        </w:tc>
        <w:tc>
          <w:tcPr>
            <w:tcW w:w="243" w:type="pct"/>
            <w:tcBorders>
              <w:top w:val="nil"/>
              <w:left w:val="nil"/>
              <w:bottom w:val="nil"/>
              <w:right w:val="nil"/>
            </w:tcBorders>
            <w:noWrap/>
            <w:vAlign w:val="bottom"/>
            <w:hideMark/>
          </w:tcPr>
          <w:p w14:paraId="308CB39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0,26%</w:t>
            </w:r>
          </w:p>
        </w:tc>
        <w:tc>
          <w:tcPr>
            <w:tcW w:w="208" w:type="pct"/>
            <w:tcBorders>
              <w:top w:val="nil"/>
              <w:left w:val="nil"/>
              <w:bottom w:val="nil"/>
              <w:right w:val="nil"/>
            </w:tcBorders>
            <w:noWrap/>
            <w:vAlign w:val="bottom"/>
            <w:hideMark/>
          </w:tcPr>
          <w:p w14:paraId="20D2FCF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3,8</w:t>
            </w:r>
          </w:p>
        </w:tc>
      </w:tr>
      <w:tr w:rsidR="00C0137B" w:rsidRPr="00C0137B" w14:paraId="09F34E00"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5EDA75EB"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2810. Високе мешовите шуме ОТЛ  </w:t>
            </w:r>
          </w:p>
        </w:tc>
        <w:tc>
          <w:tcPr>
            <w:tcW w:w="694" w:type="pct"/>
            <w:tcBorders>
              <w:top w:val="single" w:sz="4" w:space="0" w:color="4472C4"/>
              <w:left w:val="nil"/>
              <w:bottom w:val="single" w:sz="8" w:space="0" w:color="auto"/>
              <w:right w:val="nil"/>
            </w:tcBorders>
            <w:noWrap/>
            <w:vAlign w:val="bottom"/>
            <w:hideMark/>
          </w:tcPr>
          <w:p w14:paraId="7DEAAFCE"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2F67603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7,71</w:t>
            </w:r>
          </w:p>
        </w:tc>
        <w:tc>
          <w:tcPr>
            <w:tcW w:w="382" w:type="pct"/>
            <w:tcBorders>
              <w:top w:val="single" w:sz="4" w:space="0" w:color="4472C4"/>
              <w:left w:val="nil"/>
              <w:bottom w:val="single" w:sz="8" w:space="0" w:color="auto"/>
              <w:right w:val="nil"/>
            </w:tcBorders>
            <w:noWrap/>
            <w:vAlign w:val="bottom"/>
            <w:hideMark/>
          </w:tcPr>
          <w:p w14:paraId="2BE29A2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0,34%</w:t>
            </w:r>
          </w:p>
        </w:tc>
        <w:tc>
          <w:tcPr>
            <w:tcW w:w="278" w:type="pct"/>
            <w:tcBorders>
              <w:top w:val="single" w:sz="4" w:space="0" w:color="4472C4"/>
              <w:left w:val="nil"/>
              <w:bottom w:val="single" w:sz="8" w:space="0" w:color="auto"/>
              <w:right w:val="nil"/>
            </w:tcBorders>
            <w:noWrap/>
            <w:vAlign w:val="bottom"/>
            <w:hideMark/>
          </w:tcPr>
          <w:p w14:paraId="2F40E69F"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2.110,7</w:t>
            </w:r>
          </w:p>
        </w:tc>
        <w:tc>
          <w:tcPr>
            <w:tcW w:w="312" w:type="pct"/>
            <w:tcBorders>
              <w:top w:val="single" w:sz="4" w:space="0" w:color="4472C4"/>
              <w:left w:val="nil"/>
              <w:bottom w:val="single" w:sz="8" w:space="0" w:color="auto"/>
              <w:right w:val="nil"/>
            </w:tcBorders>
            <w:noWrap/>
            <w:vAlign w:val="bottom"/>
            <w:hideMark/>
          </w:tcPr>
          <w:p w14:paraId="67DC1F6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0,30%</w:t>
            </w:r>
          </w:p>
        </w:tc>
        <w:tc>
          <w:tcPr>
            <w:tcW w:w="209" w:type="pct"/>
            <w:tcBorders>
              <w:top w:val="single" w:sz="4" w:space="0" w:color="4472C4"/>
              <w:left w:val="nil"/>
              <w:bottom w:val="single" w:sz="8" w:space="0" w:color="auto"/>
              <w:right w:val="nil"/>
            </w:tcBorders>
            <w:noWrap/>
            <w:vAlign w:val="bottom"/>
            <w:hideMark/>
          </w:tcPr>
          <w:p w14:paraId="02AE853F"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273,8</w:t>
            </w:r>
          </w:p>
        </w:tc>
        <w:tc>
          <w:tcPr>
            <w:tcW w:w="278" w:type="pct"/>
            <w:tcBorders>
              <w:top w:val="single" w:sz="4" w:space="0" w:color="4472C4"/>
              <w:left w:val="nil"/>
              <w:bottom w:val="single" w:sz="8" w:space="0" w:color="auto"/>
              <w:right w:val="nil"/>
            </w:tcBorders>
            <w:noWrap/>
            <w:vAlign w:val="bottom"/>
            <w:hideMark/>
          </w:tcPr>
          <w:p w14:paraId="7C3A83E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29,0</w:t>
            </w:r>
          </w:p>
        </w:tc>
        <w:tc>
          <w:tcPr>
            <w:tcW w:w="243" w:type="pct"/>
            <w:tcBorders>
              <w:top w:val="single" w:sz="4" w:space="0" w:color="4472C4"/>
              <w:left w:val="nil"/>
              <w:bottom w:val="single" w:sz="8" w:space="0" w:color="auto"/>
              <w:right w:val="nil"/>
            </w:tcBorders>
            <w:noWrap/>
            <w:vAlign w:val="bottom"/>
            <w:hideMark/>
          </w:tcPr>
          <w:p w14:paraId="6BE2E95E"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0,26%</w:t>
            </w:r>
          </w:p>
        </w:tc>
        <w:tc>
          <w:tcPr>
            <w:tcW w:w="208" w:type="pct"/>
            <w:tcBorders>
              <w:top w:val="single" w:sz="4" w:space="0" w:color="4472C4"/>
              <w:left w:val="nil"/>
              <w:bottom w:val="single" w:sz="8" w:space="0" w:color="auto"/>
              <w:right w:val="nil"/>
            </w:tcBorders>
            <w:noWrap/>
            <w:vAlign w:val="bottom"/>
            <w:hideMark/>
          </w:tcPr>
          <w:p w14:paraId="7B1FB1C2"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3,8</w:t>
            </w:r>
          </w:p>
        </w:tc>
      </w:tr>
      <w:tr w:rsidR="00C0137B" w:rsidRPr="00C0137B" w14:paraId="015C610A" w14:textId="77777777" w:rsidTr="00C0137B">
        <w:trPr>
          <w:trHeight w:val="300"/>
        </w:trPr>
        <w:tc>
          <w:tcPr>
            <w:tcW w:w="1667" w:type="pct"/>
            <w:tcBorders>
              <w:top w:val="nil"/>
              <w:left w:val="nil"/>
              <w:bottom w:val="nil"/>
              <w:right w:val="nil"/>
            </w:tcBorders>
            <w:noWrap/>
            <w:vAlign w:val="bottom"/>
            <w:hideMark/>
          </w:tcPr>
          <w:p w14:paraId="5604067A"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2821. Изданачке мешовите шуме ОТЛ - Високе мешовите шуме ОТЛ</w:t>
            </w:r>
          </w:p>
        </w:tc>
        <w:tc>
          <w:tcPr>
            <w:tcW w:w="694" w:type="pct"/>
            <w:tcBorders>
              <w:top w:val="nil"/>
              <w:left w:val="nil"/>
              <w:bottom w:val="nil"/>
              <w:right w:val="nil"/>
            </w:tcBorders>
            <w:noWrap/>
            <w:vAlign w:val="bottom"/>
            <w:hideMark/>
          </w:tcPr>
          <w:p w14:paraId="7379642A"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2. Рани младик</w:t>
            </w:r>
          </w:p>
        </w:tc>
        <w:tc>
          <w:tcPr>
            <w:tcW w:w="729" w:type="pct"/>
            <w:tcBorders>
              <w:top w:val="nil"/>
              <w:left w:val="nil"/>
              <w:bottom w:val="nil"/>
              <w:right w:val="nil"/>
            </w:tcBorders>
            <w:noWrap/>
            <w:vAlign w:val="bottom"/>
            <w:hideMark/>
          </w:tcPr>
          <w:p w14:paraId="1304840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0,37</w:t>
            </w:r>
          </w:p>
        </w:tc>
        <w:tc>
          <w:tcPr>
            <w:tcW w:w="382" w:type="pct"/>
            <w:tcBorders>
              <w:top w:val="nil"/>
              <w:left w:val="nil"/>
              <w:bottom w:val="nil"/>
              <w:right w:val="nil"/>
            </w:tcBorders>
            <w:noWrap/>
            <w:vAlign w:val="bottom"/>
            <w:hideMark/>
          </w:tcPr>
          <w:p w14:paraId="2F4A32F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78" w:type="pct"/>
            <w:tcBorders>
              <w:top w:val="nil"/>
              <w:left w:val="nil"/>
              <w:bottom w:val="nil"/>
              <w:right w:val="nil"/>
            </w:tcBorders>
            <w:noWrap/>
            <w:vAlign w:val="bottom"/>
            <w:hideMark/>
          </w:tcPr>
          <w:p w14:paraId="4C915A6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312" w:type="pct"/>
            <w:tcBorders>
              <w:top w:val="nil"/>
              <w:left w:val="nil"/>
              <w:bottom w:val="nil"/>
              <w:right w:val="nil"/>
            </w:tcBorders>
            <w:noWrap/>
            <w:vAlign w:val="bottom"/>
            <w:hideMark/>
          </w:tcPr>
          <w:p w14:paraId="7F46489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9" w:type="pct"/>
            <w:tcBorders>
              <w:top w:val="nil"/>
              <w:left w:val="nil"/>
              <w:bottom w:val="nil"/>
              <w:right w:val="nil"/>
            </w:tcBorders>
            <w:noWrap/>
            <w:vAlign w:val="bottom"/>
            <w:hideMark/>
          </w:tcPr>
          <w:p w14:paraId="465B5F2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78" w:type="pct"/>
            <w:tcBorders>
              <w:top w:val="nil"/>
              <w:left w:val="nil"/>
              <w:bottom w:val="nil"/>
              <w:right w:val="nil"/>
            </w:tcBorders>
            <w:noWrap/>
            <w:vAlign w:val="bottom"/>
            <w:hideMark/>
          </w:tcPr>
          <w:p w14:paraId="3A5F6D0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43" w:type="pct"/>
            <w:tcBorders>
              <w:top w:val="nil"/>
              <w:left w:val="nil"/>
              <w:bottom w:val="nil"/>
              <w:right w:val="nil"/>
            </w:tcBorders>
            <w:noWrap/>
            <w:vAlign w:val="bottom"/>
            <w:hideMark/>
          </w:tcPr>
          <w:p w14:paraId="79E5C4E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8" w:type="pct"/>
            <w:tcBorders>
              <w:top w:val="nil"/>
              <w:left w:val="nil"/>
              <w:bottom w:val="nil"/>
              <w:right w:val="nil"/>
            </w:tcBorders>
            <w:noWrap/>
            <w:vAlign w:val="bottom"/>
            <w:hideMark/>
          </w:tcPr>
          <w:p w14:paraId="7EBF062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r>
      <w:tr w:rsidR="00C0137B" w:rsidRPr="00C0137B" w14:paraId="775D691C" w14:textId="77777777" w:rsidTr="00C0137B">
        <w:trPr>
          <w:trHeight w:val="300"/>
        </w:trPr>
        <w:tc>
          <w:tcPr>
            <w:tcW w:w="1667" w:type="pct"/>
            <w:tcBorders>
              <w:top w:val="nil"/>
              <w:left w:val="nil"/>
              <w:bottom w:val="nil"/>
              <w:right w:val="nil"/>
            </w:tcBorders>
            <w:noWrap/>
            <w:vAlign w:val="bottom"/>
            <w:hideMark/>
          </w:tcPr>
          <w:p w14:paraId="50035FC6"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C7E100A"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7B3A1E2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0,50</w:t>
            </w:r>
          </w:p>
        </w:tc>
        <w:tc>
          <w:tcPr>
            <w:tcW w:w="382" w:type="pct"/>
            <w:tcBorders>
              <w:top w:val="nil"/>
              <w:left w:val="nil"/>
              <w:bottom w:val="nil"/>
              <w:right w:val="nil"/>
            </w:tcBorders>
            <w:noWrap/>
            <w:vAlign w:val="bottom"/>
            <w:hideMark/>
          </w:tcPr>
          <w:p w14:paraId="7FA3CC2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78" w:type="pct"/>
            <w:tcBorders>
              <w:top w:val="nil"/>
              <w:left w:val="nil"/>
              <w:bottom w:val="nil"/>
              <w:right w:val="nil"/>
            </w:tcBorders>
            <w:noWrap/>
            <w:vAlign w:val="bottom"/>
            <w:hideMark/>
          </w:tcPr>
          <w:p w14:paraId="49DBFC7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6,0</w:t>
            </w:r>
          </w:p>
        </w:tc>
        <w:tc>
          <w:tcPr>
            <w:tcW w:w="312" w:type="pct"/>
            <w:tcBorders>
              <w:top w:val="nil"/>
              <w:left w:val="nil"/>
              <w:bottom w:val="nil"/>
              <w:right w:val="nil"/>
            </w:tcBorders>
            <w:noWrap/>
            <w:vAlign w:val="bottom"/>
            <w:hideMark/>
          </w:tcPr>
          <w:p w14:paraId="1771244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9" w:type="pct"/>
            <w:tcBorders>
              <w:top w:val="nil"/>
              <w:left w:val="nil"/>
              <w:bottom w:val="nil"/>
              <w:right w:val="nil"/>
            </w:tcBorders>
            <w:noWrap/>
            <w:vAlign w:val="bottom"/>
            <w:hideMark/>
          </w:tcPr>
          <w:p w14:paraId="6A8A1A8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12,0</w:t>
            </w:r>
          </w:p>
        </w:tc>
        <w:tc>
          <w:tcPr>
            <w:tcW w:w="278" w:type="pct"/>
            <w:tcBorders>
              <w:top w:val="nil"/>
              <w:left w:val="nil"/>
              <w:bottom w:val="nil"/>
              <w:right w:val="nil"/>
            </w:tcBorders>
            <w:noWrap/>
            <w:vAlign w:val="bottom"/>
            <w:hideMark/>
          </w:tcPr>
          <w:p w14:paraId="4F28793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w:t>
            </w:r>
          </w:p>
        </w:tc>
        <w:tc>
          <w:tcPr>
            <w:tcW w:w="243" w:type="pct"/>
            <w:tcBorders>
              <w:top w:val="nil"/>
              <w:left w:val="nil"/>
              <w:bottom w:val="nil"/>
              <w:right w:val="nil"/>
            </w:tcBorders>
            <w:noWrap/>
            <w:vAlign w:val="bottom"/>
            <w:hideMark/>
          </w:tcPr>
          <w:p w14:paraId="5EC0354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8" w:type="pct"/>
            <w:tcBorders>
              <w:top w:val="nil"/>
              <w:left w:val="nil"/>
              <w:bottom w:val="nil"/>
              <w:right w:val="nil"/>
            </w:tcBorders>
            <w:noWrap/>
            <w:vAlign w:val="bottom"/>
            <w:hideMark/>
          </w:tcPr>
          <w:p w14:paraId="0ECA063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0,2</w:t>
            </w:r>
          </w:p>
        </w:tc>
      </w:tr>
      <w:tr w:rsidR="00C0137B" w:rsidRPr="00C0137B" w14:paraId="0A6249C5" w14:textId="77777777" w:rsidTr="00C0137B">
        <w:trPr>
          <w:trHeight w:val="300"/>
        </w:trPr>
        <w:tc>
          <w:tcPr>
            <w:tcW w:w="1667" w:type="pct"/>
            <w:tcBorders>
              <w:top w:val="nil"/>
              <w:left w:val="nil"/>
              <w:bottom w:val="nil"/>
              <w:right w:val="nil"/>
            </w:tcBorders>
            <w:noWrap/>
            <w:vAlign w:val="bottom"/>
            <w:hideMark/>
          </w:tcPr>
          <w:p w14:paraId="55963E0C"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7FD73B55"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7F0C181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63,16</w:t>
            </w:r>
          </w:p>
        </w:tc>
        <w:tc>
          <w:tcPr>
            <w:tcW w:w="382" w:type="pct"/>
            <w:tcBorders>
              <w:top w:val="nil"/>
              <w:left w:val="nil"/>
              <w:bottom w:val="nil"/>
              <w:right w:val="nil"/>
            </w:tcBorders>
            <w:noWrap/>
            <w:vAlign w:val="bottom"/>
            <w:hideMark/>
          </w:tcPr>
          <w:p w14:paraId="0E0475D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2,79%</w:t>
            </w:r>
          </w:p>
        </w:tc>
        <w:tc>
          <w:tcPr>
            <w:tcW w:w="278" w:type="pct"/>
            <w:tcBorders>
              <w:top w:val="nil"/>
              <w:left w:val="nil"/>
              <w:bottom w:val="nil"/>
              <w:right w:val="nil"/>
            </w:tcBorders>
            <w:noWrap/>
            <w:vAlign w:val="bottom"/>
            <w:hideMark/>
          </w:tcPr>
          <w:p w14:paraId="5C2939A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2.512,7</w:t>
            </w:r>
          </w:p>
        </w:tc>
        <w:tc>
          <w:tcPr>
            <w:tcW w:w="312" w:type="pct"/>
            <w:tcBorders>
              <w:top w:val="nil"/>
              <w:left w:val="nil"/>
              <w:bottom w:val="nil"/>
              <w:right w:val="nil"/>
            </w:tcBorders>
            <w:noWrap/>
            <w:vAlign w:val="bottom"/>
            <w:hideMark/>
          </w:tcPr>
          <w:p w14:paraId="3494B9B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0,36%</w:t>
            </w:r>
          </w:p>
        </w:tc>
        <w:tc>
          <w:tcPr>
            <w:tcW w:w="209" w:type="pct"/>
            <w:tcBorders>
              <w:top w:val="nil"/>
              <w:left w:val="nil"/>
              <w:bottom w:val="nil"/>
              <w:right w:val="nil"/>
            </w:tcBorders>
            <w:noWrap/>
            <w:vAlign w:val="bottom"/>
            <w:hideMark/>
          </w:tcPr>
          <w:p w14:paraId="48A6893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39,8</w:t>
            </w:r>
          </w:p>
        </w:tc>
        <w:tc>
          <w:tcPr>
            <w:tcW w:w="278" w:type="pct"/>
            <w:tcBorders>
              <w:top w:val="nil"/>
              <w:left w:val="nil"/>
              <w:bottom w:val="nil"/>
              <w:right w:val="nil"/>
            </w:tcBorders>
            <w:noWrap/>
            <w:vAlign w:val="bottom"/>
            <w:hideMark/>
          </w:tcPr>
          <w:p w14:paraId="37EAB8A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58,3</w:t>
            </w:r>
          </w:p>
        </w:tc>
        <w:tc>
          <w:tcPr>
            <w:tcW w:w="243" w:type="pct"/>
            <w:tcBorders>
              <w:top w:val="nil"/>
              <w:left w:val="nil"/>
              <w:bottom w:val="nil"/>
              <w:right w:val="nil"/>
            </w:tcBorders>
            <w:noWrap/>
            <w:vAlign w:val="bottom"/>
            <w:hideMark/>
          </w:tcPr>
          <w:p w14:paraId="42B9D46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0,52%</w:t>
            </w:r>
          </w:p>
        </w:tc>
        <w:tc>
          <w:tcPr>
            <w:tcW w:w="208" w:type="pct"/>
            <w:tcBorders>
              <w:top w:val="nil"/>
              <w:left w:val="nil"/>
              <w:bottom w:val="nil"/>
              <w:right w:val="nil"/>
            </w:tcBorders>
            <w:noWrap/>
            <w:vAlign w:val="bottom"/>
            <w:hideMark/>
          </w:tcPr>
          <w:p w14:paraId="6E172E9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0,9</w:t>
            </w:r>
          </w:p>
        </w:tc>
      </w:tr>
      <w:tr w:rsidR="00C0137B" w:rsidRPr="00C0137B" w14:paraId="4E38E713" w14:textId="77777777" w:rsidTr="00C0137B">
        <w:trPr>
          <w:trHeight w:val="300"/>
        </w:trPr>
        <w:tc>
          <w:tcPr>
            <w:tcW w:w="1667" w:type="pct"/>
            <w:tcBorders>
              <w:top w:val="nil"/>
              <w:left w:val="nil"/>
              <w:bottom w:val="nil"/>
              <w:right w:val="nil"/>
            </w:tcBorders>
            <w:noWrap/>
            <w:vAlign w:val="bottom"/>
            <w:hideMark/>
          </w:tcPr>
          <w:p w14:paraId="77B4BCFD"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6BC33F7A"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3C67180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0,13</w:t>
            </w:r>
          </w:p>
        </w:tc>
        <w:tc>
          <w:tcPr>
            <w:tcW w:w="382" w:type="pct"/>
            <w:tcBorders>
              <w:top w:val="nil"/>
              <w:left w:val="nil"/>
              <w:bottom w:val="nil"/>
              <w:right w:val="nil"/>
            </w:tcBorders>
            <w:noWrap/>
            <w:vAlign w:val="bottom"/>
            <w:hideMark/>
          </w:tcPr>
          <w:p w14:paraId="5A12270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78" w:type="pct"/>
            <w:tcBorders>
              <w:top w:val="nil"/>
              <w:left w:val="nil"/>
              <w:bottom w:val="nil"/>
              <w:right w:val="nil"/>
            </w:tcBorders>
            <w:noWrap/>
            <w:vAlign w:val="bottom"/>
            <w:hideMark/>
          </w:tcPr>
          <w:p w14:paraId="0570FB6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4,7</w:t>
            </w:r>
          </w:p>
        </w:tc>
        <w:tc>
          <w:tcPr>
            <w:tcW w:w="312" w:type="pct"/>
            <w:tcBorders>
              <w:top w:val="nil"/>
              <w:left w:val="nil"/>
              <w:bottom w:val="nil"/>
              <w:right w:val="nil"/>
            </w:tcBorders>
            <w:noWrap/>
            <w:vAlign w:val="bottom"/>
            <w:hideMark/>
          </w:tcPr>
          <w:p w14:paraId="5A68BA6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9" w:type="pct"/>
            <w:tcBorders>
              <w:top w:val="nil"/>
              <w:left w:val="nil"/>
              <w:bottom w:val="nil"/>
              <w:right w:val="nil"/>
            </w:tcBorders>
            <w:noWrap/>
            <w:vAlign w:val="bottom"/>
            <w:hideMark/>
          </w:tcPr>
          <w:p w14:paraId="7EC3555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36,1</w:t>
            </w:r>
          </w:p>
        </w:tc>
        <w:tc>
          <w:tcPr>
            <w:tcW w:w="278" w:type="pct"/>
            <w:tcBorders>
              <w:top w:val="nil"/>
              <w:left w:val="nil"/>
              <w:bottom w:val="nil"/>
              <w:right w:val="nil"/>
            </w:tcBorders>
            <w:noWrap/>
            <w:vAlign w:val="bottom"/>
            <w:hideMark/>
          </w:tcPr>
          <w:p w14:paraId="26AE8BC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43" w:type="pct"/>
            <w:tcBorders>
              <w:top w:val="nil"/>
              <w:left w:val="nil"/>
              <w:bottom w:val="nil"/>
              <w:right w:val="nil"/>
            </w:tcBorders>
            <w:noWrap/>
            <w:vAlign w:val="bottom"/>
            <w:hideMark/>
          </w:tcPr>
          <w:p w14:paraId="1134432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8" w:type="pct"/>
            <w:tcBorders>
              <w:top w:val="nil"/>
              <w:left w:val="nil"/>
              <w:bottom w:val="nil"/>
              <w:right w:val="nil"/>
            </w:tcBorders>
            <w:noWrap/>
            <w:vAlign w:val="bottom"/>
            <w:hideMark/>
          </w:tcPr>
          <w:p w14:paraId="1D01196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0,3</w:t>
            </w:r>
          </w:p>
        </w:tc>
      </w:tr>
      <w:tr w:rsidR="00C0137B" w:rsidRPr="00C0137B" w14:paraId="4962AF85" w14:textId="77777777" w:rsidTr="00C0137B">
        <w:trPr>
          <w:trHeight w:val="300"/>
        </w:trPr>
        <w:tc>
          <w:tcPr>
            <w:tcW w:w="1667" w:type="pct"/>
            <w:tcBorders>
              <w:top w:val="nil"/>
              <w:left w:val="nil"/>
              <w:bottom w:val="single" w:sz="4" w:space="0" w:color="8EA9DB"/>
              <w:right w:val="nil"/>
            </w:tcBorders>
            <w:noWrap/>
            <w:vAlign w:val="bottom"/>
            <w:hideMark/>
          </w:tcPr>
          <w:p w14:paraId="7805AF7F"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0D2A950C"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35A4B53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42,09</w:t>
            </w:r>
          </w:p>
        </w:tc>
        <w:tc>
          <w:tcPr>
            <w:tcW w:w="382" w:type="pct"/>
            <w:tcBorders>
              <w:top w:val="nil"/>
              <w:left w:val="nil"/>
              <w:bottom w:val="nil"/>
              <w:right w:val="nil"/>
            </w:tcBorders>
            <w:noWrap/>
            <w:vAlign w:val="bottom"/>
            <w:hideMark/>
          </w:tcPr>
          <w:p w14:paraId="0AC8E03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1,86%</w:t>
            </w:r>
          </w:p>
        </w:tc>
        <w:tc>
          <w:tcPr>
            <w:tcW w:w="278" w:type="pct"/>
            <w:tcBorders>
              <w:top w:val="nil"/>
              <w:left w:val="nil"/>
              <w:bottom w:val="nil"/>
              <w:right w:val="nil"/>
            </w:tcBorders>
            <w:noWrap/>
            <w:vAlign w:val="bottom"/>
            <w:hideMark/>
          </w:tcPr>
          <w:p w14:paraId="574F552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9.494,3</w:t>
            </w:r>
          </w:p>
        </w:tc>
        <w:tc>
          <w:tcPr>
            <w:tcW w:w="312" w:type="pct"/>
            <w:tcBorders>
              <w:top w:val="nil"/>
              <w:left w:val="nil"/>
              <w:bottom w:val="nil"/>
              <w:right w:val="nil"/>
            </w:tcBorders>
            <w:noWrap/>
            <w:vAlign w:val="bottom"/>
            <w:hideMark/>
          </w:tcPr>
          <w:p w14:paraId="1982C6E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1,36%</w:t>
            </w:r>
          </w:p>
        </w:tc>
        <w:tc>
          <w:tcPr>
            <w:tcW w:w="209" w:type="pct"/>
            <w:tcBorders>
              <w:top w:val="nil"/>
              <w:left w:val="nil"/>
              <w:bottom w:val="nil"/>
              <w:right w:val="nil"/>
            </w:tcBorders>
            <w:noWrap/>
            <w:vAlign w:val="bottom"/>
            <w:hideMark/>
          </w:tcPr>
          <w:p w14:paraId="49168BC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225,6</w:t>
            </w:r>
          </w:p>
        </w:tc>
        <w:tc>
          <w:tcPr>
            <w:tcW w:w="278" w:type="pct"/>
            <w:tcBorders>
              <w:top w:val="nil"/>
              <w:left w:val="nil"/>
              <w:bottom w:val="nil"/>
              <w:right w:val="nil"/>
            </w:tcBorders>
            <w:noWrap/>
            <w:vAlign w:val="bottom"/>
            <w:hideMark/>
          </w:tcPr>
          <w:p w14:paraId="00FD19A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130,2</w:t>
            </w:r>
          </w:p>
        </w:tc>
        <w:tc>
          <w:tcPr>
            <w:tcW w:w="243" w:type="pct"/>
            <w:tcBorders>
              <w:top w:val="nil"/>
              <w:left w:val="nil"/>
              <w:bottom w:val="nil"/>
              <w:right w:val="nil"/>
            </w:tcBorders>
            <w:noWrap/>
            <w:vAlign w:val="bottom"/>
            <w:hideMark/>
          </w:tcPr>
          <w:p w14:paraId="08CEC72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1,16%</w:t>
            </w:r>
          </w:p>
        </w:tc>
        <w:tc>
          <w:tcPr>
            <w:tcW w:w="208" w:type="pct"/>
            <w:tcBorders>
              <w:top w:val="nil"/>
              <w:left w:val="nil"/>
              <w:bottom w:val="nil"/>
              <w:right w:val="nil"/>
            </w:tcBorders>
            <w:noWrap/>
            <w:vAlign w:val="bottom"/>
            <w:hideMark/>
          </w:tcPr>
          <w:p w14:paraId="7FBB240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w:t>
            </w:r>
          </w:p>
        </w:tc>
      </w:tr>
      <w:tr w:rsidR="00C0137B" w:rsidRPr="00C0137B" w14:paraId="5A7D9176" w14:textId="77777777" w:rsidTr="00C0137B">
        <w:trPr>
          <w:trHeight w:val="315"/>
        </w:trPr>
        <w:tc>
          <w:tcPr>
            <w:tcW w:w="2361" w:type="pct"/>
            <w:gridSpan w:val="2"/>
            <w:tcBorders>
              <w:top w:val="single" w:sz="4" w:space="0" w:color="4472C4"/>
              <w:left w:val="nil"/>
              <w:bottom w:val="single" w:sz="8" w:space="0" w:color="auto"/>
              <w:right w:val="nil"/>
            </w:tcBorders>
            <w:noWrap/>
            <w:vAlign w:val="bottom"/>
            <w:hideMark/>
          </w:tcPr>
          <w:p w14:paraId="69F46ABD"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lastRenderedPageBreak/>
              <w:t xml:space="preserve">2821. Изданачке мешовите шуме ОТЛ - Високе мешовите шуме ОТЛ  </w:t>
            </w:r>
          </w:p>
        </w:tc>
        <w:tc>
          <w:tcPr>
            <w:tcW w:w="729" w:type="pct"/>
            <w:tcBorders>
              <w:top w:val="single" w:sz="4" w:space="0" w:color="4472C4"/>
              <w:left w:val="nil"/>
              <w:bottom w:val="single" w:sz="8" w:space="0" w:color="auto"/>
              <w:right w:val="nil"/>
            </w:tcBorders>
            <w:noWrap/>
            <w:vAlign w:val="bottom"/>
            <w:hideMark/>
          </w:tcPr>
          <w:p w14:paraId="60AFC44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106,25</w:t>
            </w:r>
          </w:p>
        </w:tc>
        <w:tc>
          <w:tcPr>
            <w:tcW w:w="382" w:type="pct"/>
            <w:tcBorders>
              <w:top w:val="single" w:sz="4" w:space="0" w:color="4472C4"/>
              <w:left w:val="nil"/>
              <w:bottom w:val="single" w:sz="8" w:space="0" w:color="auto"/>
              <w:right w:val="nil"/>
            </w:tcBorders>
            <w:noWrap/>
            <w:vAlign w:val="bottom"/>
            <w:hideMark/>
          </w:tcPr>
          <w:p w14:paraId="520AB08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4,69%</w:t>
            </w:r>
          </w:p>
        </w:tc>
        <w:tc>
          <w:tcPr>
            <w:tcW w:w="278" w:type="pct"/>
            <w:tcBorders>
              <w:top w:val="single" w:sz="4" w:space="0" w:color="4472C4"/>
              <w:left w:val="nil"/>
              <w:bottom w:val="single" w:sz="8" w:space="0" w:color="auto"/>
              <w:right w:val="nil"/>
            </w:tcBorders>
            <w:noWrap/>
            <w:vAlign w:val="bottom"/>
            <w:hideMark/>
          </w:tcPr>
          <w:p w14:paraId="7F236D8E"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12.017,7</w:t>
            </w:r>
          </w:p>
        </w:tc>
        <w:tc>
          <w:tcPr>
            <w:tcW w:w="312" w:type="pct"/>
            <w:tcBorders>
              <w:top w:val="single" w:sz="4" w:space="0" w:color="4472C4"/>
              <w:left w:val="nil"/>
              <w:bottom w:val="single" w:sz="8" w:space="0" w:color="auto"/>
              <w:right w:val="nil"/>
            </w:tcBorders>
            <w:noWrap/>
            <w:vAlign w:val="bottom"/>
            <w:hideMark/>
          </w:tcPr>
          <w:p w14:paraId="0D2ECF1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1,72%</w:t>
            </w:r>
          </w:p>
        </w:tc>
        <w:tc>
          <w:tcPr>
            <w:tcW w:w="209" w:type="pct"/>
            <w:tcBorders>
              <w:top w:val="single" w:sz="4" w:space="0" w:color="4472C4"/>
              <w:left w:val="nil"/>
              <w:bottom w:val="single" w:sz="8" w:space="0" w:color="auto"/>
              <w:right w:val="nil"/>
            </w:tcBorders>
            <w:noWrap/>
            <w:vAlign w:val="bottom"/>
            <w:hideMark/>
          </w:tcPr>
          <w:p w14:paraId="57CC15A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113,1</w:t>
            </w:r>
          </w:p>
        </w:tc>
        <w:tc>
          <w:tcPr>
            <w:tcW w:w="278" w:type="pct"/>
            <w:tcBorders>
              <w:top w:val="single" w:sz="4" w:space="0" w:color="4472C4"/>
              <w:left w:val="nil"/>
              <w:bottom w:val="single" w:sz="8" w:space="0" w:color="auto"/>
              <w:right w:val="nil"/>
            </w:tcBorders>
            <w:noWrap/>
            <w:vAlign w:val="bottom"/>
            <w:hideMark/>
          </w:tcPr>
          <w:p w14:paraId="4B676F2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188,7</w:t>
            </w:r>
          </w:p>
        </w:tc>
        <w:tc>
          <w:tcPr>
            <w:tcW w:w="243" w:type="pct"/>
            <w:tcBorders>
              <w:top w:val="single" w:sz="4" w:space="0" w:color="4472C4"/>
              <w:left w:val="nil"/>
              <w:bottom w:val="single" w:sz="8" w:space="0" w:color="auto"/>
              <w:right w:val="nil"/>
            </w:tcBorders>
            <w:noWrap/>
            <w:vAlign w:val="bottom"/>
            <w:hideMark/>
          </w:tcPr>
          <w:p w14:paraId="5A1FE99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1,68%</w:t>
            </w:r>
          </w:p>
        </w:tc>
        <w:tc>
          <w:tcPr>
            <w:tcW w:w="208" w:type="pct"/>
            <w:tcBorders>
              <w:top w:val="single" w:sz="4" w:space="0" w:color="4472C4"/>
              <w:left w:val="nil"/>
              <w:bottom w:val="single" w:sz="8" w:space="0" w:color="auto"/>
              <w:right w:val="nil"/>
            </w:tcBorders>
            <w:noWrap/>
            <w:vAlign w:val="bottom"/>
            <w:hideMark/>
          </w:tcPr>
          <w:p w14:paraId="1550DEB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1,8</w:t>
            </w:r>
          </w:p>
        </w:tc>
      </w:tr>
      <w:tr w:rsidR="00C0137B" w:rsidRPr="00C0137B" w14:paraId="0AE10877" w14:textId="77777777" w:rsidTr="00C0137B">
        <w:trPr>
          <w:trHeight w:val="300"/>
        </w:trPr>
        <w:tc>
          <w:tcPr>
            <w:tcW w:w="1667" w:type="pct"/>
            <w:tcBorders>
              <w:top w:val="nil"/>
              <w:left w:val="nil"/>
              <w:bottom w:val="nil"/>
              <w:right w:val="nil"/>
            </w:tcBorders>
            <w:noWrap/>
            <w:vAlign w:val="bottom"/>
            <w:hideMark/>
          </w:tcPr>
          <w:p w14:paraId="1E423A6E"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2920. Изданачке мешовите шуме багрема</w:t>
            </w:r>
          </w:p>
        </w:tc>
        <w:tc>
          <w:tcPr>
            <w:tcW w:w="694" w:type="pct"/>
            <w:tcBorders>
              <w:top w:val="nil"/>
              <w:left w:val="nil"/>
              <w:bottom w:val="nil"/>
              <w:right w:val="nil"/>
            </w:tcBorders>
            <w:noWrap/>
            <w:vAlign w:val="bottom"/>
            <w:hideMark/>
          </w:tcPr>
          <w:p w14:paraId="6DC84A47"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1. Подмладак</w:t>
            </w:r>
          </w:p>
        </w:tc>
        <w:tc>
          <w:tcPr>
            <w:tcW w:w="729" w:type="pct"/>
            <w:tcBorders>
              <w:top w:val="nil"/>
              <w:left w:val="nil"/>
              <w:bottom w:val="nil"/>
              <w:right w:val="nil"/>
            </w:tcBorders>
            <w:noWrap/>
            <w:vAlign w:val="bottom"/>
            <w:hideMark/>
          </w:tcPr>
          <w:p w14:paraId="37D6681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1,63</w:t>
            </w:r>
          </w:p>
        </w:tc>
        <w:tc>
          <w:tcPr>
            <w:tcW w:w="382" w:type="pct"/>
            <w:tcBorders>
              <w:top w:val="nil"/>
              <w:left w:val="nil"/>
              <w:bottom w:val="nil"/>
              <w:right w:val="nil"/>
            </w:tcBorders>
            <w:noWrap/>
            <w:vAlign w:val="bottom"/>
            <w:hideMark/>
          </w:tcPr>
          <w:p w14:paraId="37646CE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0,07%</w:t>
            </w:r>
          </w:p>
        </w:tc>
        <w:tc>
          <w:tcPr>
            <w:tcW w:w="278" w:type="pct"/>
            <w:tcBorders>
              <w:top w:val="nil"/>
              <w:left w:val="nil"/>
              <w:bottom w:val="nil"/>
              <w:right w:val="nil"/>
            </w:tcBorders>
            <w:noWrap/>
            <w:vAlign w:val="bottom"/>
            <w:hideMark/>
          </w:tcPr>
          <w:p w14:paraId="22B2FAB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312" w:type="pct"/>
            <w:tcBorders>
              <w:top w:val="nil"/>
              <w:left w:val="nil"/>
              <w:bottom w:val="nil"/>
              <w:right w:val="nil"/>
            </w:tcBorders>
            <w:noWrap/>
            <w:vAlign w:val="bottom"/>
            <w:hideMark/>
          </w:tcPr>
          <w:p w14:paraId="474910A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9" w:type="pct"/>
            <w:tcBorders>
              <w:top w:val="nil"/>
              <w:left w:val="nil"/>
              <w:bottom w:val="nil"/>
              <w:right w:val="nil"/>
            </w:tcBorders>
            <w:noWrap/>
            <w:vAlign w:val="bottom"/>
            <w:hideMark/>
          </w:tcPr>
          <w:p w14:paraId="5911A0A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78" w:type="pct"/>
            <w:tcBorders>
              <w:top w:val="nil"/>
              <w:left w:val="nil"/>
              <w:bottom w:val="nil"/>
              <w:right w:val="nil"/>
            </w:tcBorders>
            <w:noWrap/>
            <w:vAlign w:val="bottom"/>
            <w:hideMark/>
          </w:tcPr>
          <w:p w14:paraId="144CFE6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c>
          <w:tcPr>
            <w:tcW w:w="243" w:type="pct"/>
            <w:tcBorders>
              <w:top w:val="nil"/>
              <w:left w:val="nil"/>
              <w:bottom w:val="nil"/>
              <w:right w:val="nil"/>
            </w:tcBorders>
            <w:noWrap/>
            <w:vAlign w:val="bottom"/>
            <w:hideMark/>
          </w:tcPr>
          <w:p w14:paraId="68C8D08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0,00%</w:t>
            </w:r>
          </w:p>
        </w:tc>
        <w:tc>
          <w:tcPr>
            <w:tcW w:w="208" w:type="pct"/>
            <w:tcBorders>
              <w:top w:val="nil"/>
              <w:left w:val="nil"/>
              <w:bottom w:val="nil"/>
              <w:right w:val="nil"/>
            </w:tcBorders>
            <w:noWrap/>
            <w:vAlign w:val="bottom"/>
            <w:hideMark/>
          </w:tcPr>
          <w:p w14:paraId="7AF4580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w:t>
            </w:r>
          </w:p>
        </w:tc>
      </w:tr>
      <w:tr w:rsidR="00C0137B" w:rsidRPr="00C0137B" w14:paraId="6999484F" w14:textId="77777777" w:rsidTr="00C0137B">
        <w:trPr>
          <w:trHeight w:val="300"/>
        </w:trPr>
        <w:tc>
          <w:tcPr>
            <w:tcW w:w="1667" w:type="pct"/>
            <w:tcBorders>
              <w:top w:val="nil"/>
              <w:left w:val="nil"/>
              <w:bottom w:val="nil"/>
              <w:right w:val="nil"/>
            </w:tcBorders>
            <w:noWrap/>
            <w:vAlign w:val="bottom"/>
            <w:hideMark/>
          </w:tcPr>
          <w:p w14:paraId="760E787F"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43193FA"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1D06B0C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0,99</w:t>
            </w:r>
          </w:p>
        </w:tc>
        <w:tc>
          <w:tcPr>
            <w:tcW w:w="382" w:type="pct"/>
            <w:tcBorders>
              <w:top w:val="nil"/>
              <w:left w:val="nil"/>
              <w:bottom w:val="nil"/>
              <w:right w:val="nil"/>
            </w:tcBorders>
            <w:noWrap/>
            <w:vAlign w:val="bottom"/>
            <w:hideMark/>
          </w:tcPr>
          <w:p w14:paraId="24B82BF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0,04%</w:t>
            </w:r>
          </w:p>
        </w:tc>
        <w:tc>
          <w:tcPr>
            <w:tcW w:w="278" w:type="pct"/>
            <w:tcBorders>
              <w:top w:val="nil"/>
              <w:left w:val="nil"/>
              <w:bottom w:val="nil"/>
              <w:right w:val="nil"/>
            </w:tcBorders>
            <w:noWrap/>
            <w:vAlign w:val="bottom"/>
            <w:hideMark/>
          </w:tcPr>
          <w:p w14:paraId="487B77A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103,1</w:t>
            </w:r>
          </w:p>
        </w:tc>
        <w:tc>
          <w:tcPr>
            <w:tcW w:w="312" w:type="pct"/>
            <w:tcBorders>
              <w:top w:val="nil"/>
              <w:left w:val="nil"/>
              <w:bottom w:val="nil"/>
              <w:right w:val="nil"/>
            </w:tcBorders>
            <w:noWrap/>
            <w:vAlign w:val="bottom"/>
            <w:hideMark/>
          </w:tcPr>
          <w:p w14:paraId="43A9073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4687D8B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104,1</w:t>
            </w:r>
          </w:p>
        </w:tc>
        <w:tc>
          <w:tcPr>
            <w:tcW w:w="278" w:type="pct"/>
            <w:tcBorders>
              <w:top w:val="nil"/>
              <w:left w:val="nil"/>
              <w:bottom w:val="nil"/>
              <w:right w:val="nil"/>
            </w:tcBorders>
            <w:noWrap/>
            <w:vAlign w:val="bottom"/>
            <w:hideMark/>
          </w:tcPr>
          <w:p w14:paraId="64920D1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2,9</w:t>
            </w:r>
          </w:p>
        </w:tc>
        <w:tc>
          <w:tcPr>
            <w:tcW w:w="243" w:type="pct"/>
            <w:tcBorders>
              <w:top w:val="nil"/>
              <w:left w:val="nil"/>
              <w:bottom w:val="nil"/>
              <w:right w:val="nil"/>
            </w:tcBorders>
            <w:noWrap/>
            <w:vAlign w:val="bottom"/>
            <w:hideMark/>
          </w:tcPr>
          <w:p w14:paraId="520C398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08" w:type="pct"/>
            <w:tcBorders>
              <w:top w:val="nil"/>
              <w:left w:val="nil"/>
              <w:bottom w:val="nil"/>
              <w:right w:val="nil"/>
            </w:tcBorders>
            <w:noWrap/>
            <w:vAlign w:val="bottom"/>
            <w:hideMark/>
          </w:tcPr>
          <w:p w14:paraId="3A084058"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2,9</w:t>
            </w:r>
          </w:p>
        </w:tc>
      </w:tr>
      <w:tr w:rsidR="00C0137B" w:rsidRPr="00C0137B" w14:paraId="14335115" w14:textId="77777777" w:rsidTr="00C0137B">
        <w:trPr>
          <w:trHeight w:val="300"/>
        </w:trPr>
        <w:tc>
          <w:tcPr>
            <w:tcW w:w="1667" w:type="pct"/>
            <w:tcBorders>
              <w:top w:val="nil"/>
              <w:left w:val="nil"/>
              <w:bottom w:val="nil"/>
              <w:right w:val="nil"/>
            </w:tcBorders>
            <w:noWrap/>
            <w:vAlign w:val="bottom"/>
            <w:hideMark/>
          </w:tcPr>
          <w:p w14:paraId="3877DE75"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699E0D96"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6F7C209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2,78</w:t>
            </w:r>
          </w:p>
        </w:tc>
        <w:tc>
          <w:tcPr>
            <w:tcW w:w="382" w:type="pct"/>
            <w:tcBorders>
              <w:top w:val="nil"/>
              <w:left w:val="nil"/>
              <w:bottom w:val="nil"/>
              <w:right w:val="nil"/>
            </w:tcBorders>
            <w:noWrap/>
            <w:vAlign w:val="bottom"/>
            <w:hideMark/>
          </w:tcPr>
          <w:p w14:paraId="07FB065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0,12%</w:t>
            </w:r>
          </w:p>
        </w:tc>
        <w:tc>
          <w:tcPr>
            <w:tcW w:w="278" w:type="pct"/>
            <w:tcBorders>
              <w:top w:val="nil"/>
              <w:left w:val="nil"/>
              <w:bottom w:val="nil"/>
              <w:right w:val="nil"/>
            </w:tcBorders>
            <w:noWrap/>
            <w:vAlign w:val="bottom"/>
            <w:hideMark/>
          </w:tcPr>
          <w:p w14:paraId="442E139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517,9</w:t>
            </w:r>
          </w:p>
        </w:tc>
        <w:tc>
          <w:tcPr>
            <w:tcW w:w="312" w:type="pct"/>
            <w:tcBorders>
              <w:top w:val="nil"/>
              <w:left w:val="nil"/>
              <w:bottom w:val="nil"/>
              <w:right w:val="nil"/>
            </w:tcBorders>
            <w:noWrap/>
            <w:vAlign w:val="bottom"/>
            <w:hideMark/>
          </w:tcPr>
          <w:p w14:paraId="36B24A3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0,07%</w:t>
            </w:r>
          </w:p>
        </w:tc>
        <w:tc>
          <w:tcPr>
            <w:tcW w:w="209" w:type="pct"/>
            <w:tcBorders>
              <w:top w:val="nil"/>
              <w:left w:val="nil"/>
              <w:bottom w:val="nil"/>
              <w:right w:val="nil"/>
            </w:tcBorders>
            <w:noWrap/>
            <w:vAlign w:val="bottom"/>
            <w:hideMark/>
          </w:tcPr>
          <w:p w14:paraId="70D703D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186,3</w:t>
            </w:r>
          </w:p>
        </w:tc>
        <w:tc>
          <w:tcPr>
            <w:tcW w:w="278" w:type="pct"/>
            <w:tcBorders>
              <w:top w:val="nil"/>
              <w:left w:val="nil"/>
              <w:bottom w:val="nil"/>
              <w:right w:val="nil"/>
            </w:tcBorders>
            <w:noWrap/>
            <w:vAlign w:val="bottom"/>
            <w:hideMark/>
          </w:tcPr>
          <w:p w14:paraId="03BA33D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14,5</w:t>
            </w:r>
          </w:p>
        </w:tc>
        <w:tc>
          <w:tcPr>
            <w:tcW w:w="243" w:type="pct"/>
            <w:tcBorders>
              <w:top w:val="nil"/>
              <w:left w:val="nil"/>
              <w:bottom w:val="nil"/>
              <w:right w:val="nil"/>
            </w:tcBorders>
            <w:noWrap/>
            <w:vAlign w:val="bottom"/>
            <w:hideMark/>
          </w:tcPr>
          <w:p w14:paraId="1964249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0,13%</w:t>
            </w:r>
          </w:p>
        </w:tc>
        <w:tc>
          <w:tcPr>
            <w:tcW w:w="208" w:type="pct"/>
            <w:tcBorders>
              <w:top w:val="nil"/>
              <w:left w:val="nil"/>
              <w:bottom w:val="nil"/>
              <w:right w:val="nil"/>
            </w:tcBorders>
            <w:noWrap/>
            <w:vAlign w:val="bottom"/>
            <w:hideMark/>
          </w:tcPr>
          <w:p w14:paraId="31DD5C8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5,2</w:t>
            </w:r>
          </w:p>
        </w:tc>
      </w:tr>
      <w:tr w:rsidR="00C0137B" w:rsidRPr="00C0137B" w14:paraId="5B2322D0" w14:textId="77777777" w:rsidTr="00C0137B">
        <w:trPr>
          <w:trHeight w:val="300"/>
        </w:trPr>
        <w:tc>
          <w:tcPr>
            <w:tcW w:w="1667" w:type="pct"/>
            <w:tcBorders>
              <w:top w:val="nil"/>
              <w:left w:val="nil"/>
              <w:bottom w:val="single" w:sz="4" w:space="0" w:color="8EA9DB"/>
              <w:right w:val="nil"/>
            </w:tcBorders>
            <w:noWrap/>
            <w:vAlign w:val="bottom"/>
            <w:hideMark/>
          </w:tcPr>
          <w:p w14:paraId="0FBA4249"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778DB213"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11F56EA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0,65</w:t>
            </w:r>
          </w:p>
        </w:tc>
        <w:tc>
          <w:tcPr>
            <w:tcW w:w="382" w:type="pct"/>
            <w:tcBorders>
              <w:top w:val="nil"/>
              <w:left w:val="nil"/>
              <w:bottom w:val="nil"/>
              <w:right w:val="nil"/>
            </w:tcBorders>
            <w:noWrap/>
            <w:vAlign w:val="bottom"/>
            <w:hideMark/>
          </w:tcPr>
          <w:p w14:paraId="0FA2B7F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78" w:type="pct"/>
            <w:tcBorders>
              <w:top w:val="nil"/>
              <w:left w:val="nil"/>
              <w:bottom w:val="nil"/>
              <w:right w:val="nil"/>
            </w:tcBorders>
            <w:noWrap/>
            <w:vAlign w:val="bottom"/>
            <w:hideMark/>
          </w:tcPr>
          <w:p w14:paraId="70773FA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83,9</w:t>
            </w:r>
          </w:p>
        </w:tc>
        <w:tc>
          <w:tcPr>
            <w:tcW w:w="312" w:type="pct"/>
            <w:tcBorders>
              <w:top w:val="nil"/>
              <w:left w:val="nil"/>
              <w:bottom w:val="nil"/>
              <w:right w:val="nil"/>
            </w:tcBorders>
            <w:noWrap/>
            <w:vAlign w:val="bottom"/>
            <w:hideMark/>
          </w:tcPr>
          <w:p w14:paraId="29D22F8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7F77297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129,1</w:t>
            </w:r>
          </w:p>
        </w:tc>
        <w:tc>
          <w:tcPr>
            <w:tcW w:w="278" w:type="pct"/>
            <w:tcBorders>
              <w:top w:val="nil"/>
              <w:left w:val="nil"/>
              <w:bottom w:val="nil"/>
              <w:right w:val="nil"/>
            </w:tcBorders>
            <w:noWrap/>
            <w:vAlign w:val="bottom"/>
            <w:hideMark/>
          </w:tcPr>
          <w:p w14:paraId="197F5E27"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3,1</w:t>
            </w:r>
          </w:p>
        </w:tc>
        <w:tc>
          <w:tcPr>
            <w:tcW w:w="243" w:type="pct"/>
            <w:tcBorders>
              <w:top w:val="nil"/>
              <w:left w:val="nil"/>
              <w:bottom w:val="nil"/>
              <w:right w:val="nil"/>
            </w:tcBorders>
            <w:noWrap/>
            <w:vAlign w:val="bottom"/>
            <w:hideMark/>
          </w:tcPr>
          <w:p w14:paraId="464BCB6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08" w:type="pct"/>
            <w:tcBorders>
              <w:top w:val="nil"/>
              <w:left w:val="nil"/>
              <w:bottom w:val="nil"/>
              <w:right w:val="nil"/>
            </w:tcBorders>
            <w:noWrap/>
            <w:vAlign w:val="bottom"/>
            <w:hideMark/>
          </w:tcPr>
          <w:p w14:paraId="64C7AC2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4,8</w:t>
            </w:r>
          </w:p>
        </w:tc>
      </w:tr>
      <w:tr w:rsidR="00C0137B" w:rsidRPr="00C0137B" w14:paraId="5D17FC92"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6DFB6192"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2920. Изданачке мешовите шуме багрема  </w:t>
            </w:r>
          </w:p>
        </w:tc>
        <w:tc>
          <w:tcPr>
            <w:tcW w:w="694" w:type="pct"/>
            <w:tcBorders>
              <w:top w:val="single" w:sz="4" w:space="0" w:color="4472C4"/>
              <w:left w:val="nil"/>
              <w:bottom w:val="single" w:sz="8" w:space="0" w:color="auto"/>
              <w:right w:val="nil"/>
            </w:tcBorders>
            <w:noWrap/>
            <w:vAlign w:val="bottom"/>
            <w:hideMark/>
          </w:tcPr>
          <w:p w14:paraId="5FDB2056"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74747EA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6,05</w:t>
            </w:r>
          </w:p>
        </w:tc>
        <w:tc>
          <w:tcPr>
            <w:tcW w:w="382" w:type="pct"/>
            <w:tcBorders>
              <w:top w:val="single" w:sz="4" w:space="0" w:color="4472C4"/>
              <w:left w:val="nil"/>
              <w:bottom w:val="single" w:sz="8" w:space="0" w:color="auto"/>
              <w:right w:val="nil"/>
            </w:tcBorders>
            <w:noWrap/>
            <w:vAlign w:val="bottom"/>
            <w:hideMark/>
          </w:tcPr>
          <w:p w14:paraId="342B865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0,27%</w:t>
            </w:r>
          </w:p>
        </w:tc>
        <w:tc>
          <w:tcPr>
            <w:tcW w:w="278" w:type="pct"/>
            <w:tcBorders>
              <w:top w:val="single" w:sz="4" w:space="0" w:color="4472C4"/>
              <w:left w:val="nil"/>
              <w:bottom w:val="single" w:sz="8" w:space="0" w:color="auto"/>
              <w:right w:val="nil"/>
            </w:tcBorders>
            <w:noWrap/>
            <w:vAlign w:val="bottom"/>
            <w:hideMark/>
          </w:tcPr>
          <w:p w14:paraId="04CE7288"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704,9</w:t>
            </w:r>
          </w:p>
        </w:tc>
        <w:tc>
          <w:tcPr>
            <w:tcW w:w="312" w:type="pct"/>
            <w:tcBorders>
              <w:top w:val="single" w:sz="4" w:space="0" w:color="4472C4"/>
              <w:left w:val="nil"/>
              <w:bottom w:val="single" w:sz="8" w:space="0" w:color="auto"/>
              <w:right w:val="nil"/>
            </w:tcBorders>
            <w:noWrap/>
            <w:vAlign w:val="bottom"/>
            <w:hideMark/>
          </w:tcPr>
          <w:p w14:paraId="7F0C8F9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0,10%</w:t>
            </w:r>
          </w:p>
        </w:tc>
        <w:tc>
          <w:tcPr>
            <w:tcW w:w="209" w:type="pct"/>
            <w:tcBorders>
              <w:top w:val="single" w:sz="4" w:space="0" w:color="4472C4"/>
              <w:left w:val="nil"/>
              <w:bottom w:val="single" w:sz="8" w:space="0" w:color="auto"/>
              <w:right w:val="nil"/>
            </w:tcBorders>
            <w:noWrap/>
            <w:vAlign w:val="bottom"/>
            <w:hideMark/>
          </w:tcPr>
          <w:p w14:paraId="1FED78F0"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116,5</w:t>
            </w:r>
          </w:p>
        </w:tc>
        <w:tc>
          <w:tcPr>
            <w:tcW w:w="278" w:type="pct"/>
            <w:tcBorders>
              <w:top w:val="single" w:sz="4" w:space="0" w:color="4472C4"/>
              <w:left w:val="nil"/>
              <w:bottom w:val="single" w:sz="8" w:space="0" w:color="auto"/>
              <w:right w:val="nil"/>
            </w:tcBorders>
            <w:noWrap/>
            <w:vAlign w:val="bottom"/>
            <w:hideMark/>
          </w:tcPr>
          <w:p w14:paraId="74454402"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20,5</w:t>
            </w:r>
          </w:p>
        </w:tc>
        <w:tc>
          <w:tcPr>
            <w:tcW w:w="243" w:type="pct"/>
            <w:tcBorders>
              <w:top w:val="single" w:sz="4" w:space="0" w:color="4472C4"/>
              <w:left w:val="nil"/>
              <w:bottom w:val="single" w:sz="8" w:space="0" w:color="auto"/>
              <w:right w:val="nil"/>
            </w:tcBorders>
            <w:noWrap/>
            <w:vAlign w:val="bottom"/>
            <w:hideMark/>
          </w:tcPr>
          <w:p w14:paraId="204F031B"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0,18%</w:t>
            </w:r>
          </w:p>
        </w:tc>
        <w:tc>
          <w:tcPr>
            <w:tcW w:w="208" w:type="pct"/>
            <w:tcBorders>
              <w:top w:val="single" w:sz="4" w:space="0" w:color="4472C4"/>
              <w:left w:val="nil"/>
              <w:bottom w:val="single" w:sz="8" w:space="0" w:color="auto"/>
              <w:right w:val="nil"/>
            </w:tcBorders>
            <w:noWrap/>
            <w:vAlign w:val="bottom"/>
            <w:hideMark/>
          </w:tcPr>
          <w:p w14:paraId="1236D863"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3,4</w:t>
            </w:r>
          </w:p>
        </w:tc>
      </w:tr>
      <w:tr w:rsidR="00C0137B" w:rsidRPr="00C0137B" w14:paraId="7FF7FA59" w14:textId="77777777" w:rsidTr="00C0137B">
        <w:trPr>
          <w:trHeight w:val="300"/>
        </w:trPr>
        <w:tc>
          <w:tcPr>
            <w:tcW w:w="1667" w:type="pct"/>
            <w:tcBorders>
              <w:top w:val="nil"/>
              <w:left w:val="nil"/>
              <w:bottom w:val="nil"/>
              <w:right w:val="nil"/>
            </w:tcBorders>
            <w:noWrap/>
            <w:vAlign w:val="bottom"/>
            <w:hideMark/>
          </w:tcPr>
          <w:p w14:paraId="7C414620"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31210. Високе мешовите шуме борова</w:t>
            </w:r>
          </w:p>
        </w:tc>
        <w:tc>
          <w:tcPr>
            <w:tcW w:w="694" w:type="pct"/>
            <w:tcBorders>
              <w:top w:val="nil"/>
              <w:left w:val="nil"/>
              <w:bottom w:val="nil"/>
              <w:right w:val="nil"/>
            </w:tcBorders>
            <w:noWrap/>
            <w:vAlign w:val="bottom"/>
            <w:hideMark/>
          </w:tcPr>
          <w:p w14:paraId="6F2C38B3"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3. Касни младик</w:t>
            </w:r>
          </w:p>
        </w:tc>
        <w:tc>
          <w:tcPr>
            <w:tcW w:w="729" w:type="pct"/>
            <w:tcBorders>
              <w:top w:val="nil"/>
              <w:left w:val="nil"/>
              <w:bottom w:val="nil"/>
              <w:right w:val="nil"/>
            </w:tcBorders>
            <w:noWrap/>
            <w:vAlign w:val="bottom"/>
            <w:hideMark/>
          </w:tcPr>
          <w:p w14:paraId="0E882DA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1,63</w:t>
            </w:r>
          </w:p>
        </w:tc>
        <w:tc>
          <w:tcPr>
            <w:tcW w:w="382" w:type="pct"/>
            <w:tcBorders>
              <w:top w:val="nil"/>
              <w:left w:val="nil"/>
              <w:bottom w:val="nil"/>
              <w:right w:val="nil"/>
            </w:tcBorders>
            <w:noWrap/>
            <w:vAlign w:val="bottom"/>
            <w:hideMark/>
          </w:tcPr>
          <w:p w14:paraId="194B440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0,07%</w:t>
            </w:r>
          </w:p>
        </w:tc>
        <w:tc>
          <w:tcPr>
            <w:tcW w:w="278" w:type="pct"/>
            <w:tcBorders>
              <w:top w:val="nil"/>
              <w:left w:val="nil"/>
              <w:bottom w:val="nil"/>
              <w:right w:val="nil"/>
            </w:tcBorders>
            <w:noWrap/>
            <w:vAlign w:val="bottom"/>
            <w:hideMark/>
          </w:tcPr>
          <w:p w14:paraId="777E299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393,3</w:t>
            </w:r>
          </w:p>
        </w:tc>
        <w:tc>
          <w:tcPr>
            <w:tcW w:w="312" w:type="pct"/>
            <w:tcBorders>
              <w:top w:val="nil"/>
              <w:left w:val="nil"/>
              <w:bottom w:val="nil"/>
              <w:right w:val="nil"/>
            </w:tcBorders>
            <w:noWrap/>
            <w:vAlign w:val="bottom"/>
            <w:hideMark/>
          </w:tcPr>
          <w:p w14:paraId="3E0D9C2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0,06%</w:t>
            </w:r>
          </w:p>
        </w:tc>
        <w:tc>
          <w:tcPr>
            <w:tcW w:w="209" w:type="pct"/>
            <w:tcBorders>
              <w:top w:val="nil"/>
              <w:left w:val="nil"/>
              <w:bottom w:val="nil"/>
              <w:right w:val="nil"/>
            </w:tcBorders>
            <w:noWrap/>
            <w:vAlign w:val="bottom"/>
            <w:hideMark/>
          </w:tcPr>
          <w:p w14:paraId="2B2B92F4"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241,3</w:t>
            </w:r>
          </w:p>
        </w:tc>
        <w:tc>
          <w:tcPr>
            <w:tcW w:w="278" w:type="pct"/>
            <w:tcBorders>
              <w:top w:val="nil"/>
              <w:left w:val="nil"/>
              <w:bottom w:val="nil"/>
              <w:right w:val="nil"/>
            </w:tcBorders>
            <w:noWrap/>
            <w:vAlign w:val="bottom"/>
            <w:hideMark/>
          </w:tcPr>
          <w:p w14:paraId="41B162D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14,3</w:t>
            </w:r>
          </w:p>
        </w:tc>
        <w:tc>
          <w:tcPr>
            <w:tcW w:w="243" w:type="pct"/>
            <w:tcBorders>
              <w:top w:val="nil"/>
              <w:left w:val="nil"/>
              <w:bottom w:val="nil"/>
              <w:right w:val="nil"/>
            </w:tcBorders>
            <w:noWrap/>
            <w:vAlign w:val="bottom"/>
            <w:hideMark/>
          </w:tcPr>
          <w:p w14:paraId="4D2AE2B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0,13%</w:t>
            </w:r>
          </w:p>
        </w:tc>
        <w:tc>
          <w:tcPr>
            <w:tcW w:w="208" w:type="pct"/>
            <w:tcBorders>
              <w:top w:val="nil"/>
              <w:left w:val="nil"/>
              <w:bottom w:val="nil"/>
              <w:right w:val="nil"/>
            </w:tcBorders>
            <w:noWrap/>
            <w:vAlign w:val="bottom"/>
            <w:hideMark/>
          </w:tcPr>
          <w:p w14:paraId="01499C25"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8,7</w:t>
            </w:r>
          </w:p>
        </w:tc>
      </w:tr>
      <w:tr w:rsidR="00C0137B" w:rsidRPr="00C0137B" w14:paraId="35E7A075" w14:textId="77777777" w:rsidTr="00C0137B">
        <w:trPr>
          <w:trHeight w:val="300"/>
        </w:trPr>
        <w:tc>
          <w:tcPr>
            <w:tcW w:w="1667" w:type="pct"/>
            <w:tcBorders>
              <w:top w:val="nil"/>
              <w:left w:val="nil"/>
              <w:bottom w:val="nil"/>
              <w:right w:val="nil"/>
            </w:tcBorders>
            <w:noWrap/>
            <w:vAlign w:val="bottom"/>
            <w:hideMark/>
          </w:tcPr>
          <w:p w14:paraId="674C3067"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70E9BF66"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5260A00B"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22,22</w:t>
            </w:r>
          </w:p>
        </w:tc>
        <w:tc>
          <w:tcPr>
            <w:tcW w:w="382" w:type="pct"/>
            <w:tcBorders>
              <w:top w:val="nil"/>
              <w:left w:val="nil"/>
              <w:bottom w:val="nil"/>
              <w:right w:val="nil"/>
            </w:tcBorders>
            <w:noWrap/>
            <w:vAlign w:val="bottom"/>
            <w:hideMark/>
          </w:tcPr>
          <w:p w14:paraId="5FE8A6B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0,98%</w:t>
            </w:r>
          </w:p>
        </w:tc>
        <w:tc>
          <w:tcPr>
            <w:tcW w:w="278" w:type="pct"/>
            <w:tcBorders>
              <w:top w:val="nil"/>
              <w:left w:val="nil"/>
              <w:bottom w:val="nil"/>
              <w:right w:val="nil"/>
            </w:tcBorders>
            <w:noWrap/>
            <w:vAlign w:val="bottom"/>
            <w:hideMark/>
          </w:tcPr>
          <w:p w14:paraId="7B511A8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4.170,0</w:t>
            </w:r>
          </w:p>
        </w:tc>
        <w:tc>
          <w:tcPr>
            <w:tcW w:w="312" w:type="pct"/>
            <w:tcBorders>
              <w:top w:val="nil"/>
              <w:left w:val="nil"/>
              <w:bottom w:val="nil"/>
              <w:right w:val="nil"/>
            </w:tcBorders>
            <w:noWrap/>
            <w:vAlign w:val="bottom"/>
            <w:hideMark/>
          </w:tcPr>
          <w:p w14:paraId="717317D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0,60%</w:t>
            </w:r>
          </w:p>
        </w:tc>
        <w:tc>
          <w:tcPr>
            <w:tcW w:w="209" w:type="pct"/>
            <w:tcBorders>
              <w:top w:val="nil"/>
              <w:left w:val="nil"/>
              <w:bottom w:val="nil"/>
              <w:right w:val="nil"/>
            </w:tcBorders>
            <w:noWrap/>
            <w:vAlign w:val="bottom"/>
            <w:hideMark/>
          </w:tcPr>
          <w:p w14:paraId="67665D8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187,7</w:t>
            </w:r>
          </w:p>
        </w:tc>
        <w:tc>
          <w:tcPr>
            <w:tcW w:w="278" w:type="pct"/>
            <w:tcBorders>
              <w:top w:val="nil"/>
              <w:left w:val="nil"/>
              <w:bottom w:val="nil"/>
              <w:right w:val="nil"/>
            </w:tcBorders>
            <w:noWrap/>
            <w:vAlign w:val="bottom"/>
            <w:hideMark/>
          </w:tcPr>
          <w:p w14:paraId="5D1E2C4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137,7</w:t>
            </w:r>
          </w:p>
        </w:tc>
        <w:tc>
          <w:tcPr>
            <w:tcW w:w="243" w:type="pct"/>
            <w:tcBorders>
              <w:top w:val="nil"/>
              <w:left w:val="nil"/>
              <w:bottom w:val="nil"/>
              <w:right w:val="nil"/>
            </w:tcBorders>
            <w:noWrap/>
            <w:vAlign w:val="bottom"/>
            <w:hideMark/>
          </w:tcPr>
          <w:p w14:paraId="69966B4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1,22%</w:t>
            </w:r>
          </w:p>
        </w:tc>
        <w:tc>
          <w:tcPr>
            <w:tcW w:w="208" w:type="pct"/>
            <w:tcBorders>
              <w:top w:val="nil"/>
              <w:left w:val="nil"/>
              <w:bottom w:val="nil"/>
              <w:right w:val="nil"/>
            </w:tcBorders>
            <w:noWrap/>
            <w:vAlign w:val="bottom"/>
            <w:hideMark/>
          </w:tcPr>
          <w:p w14:paraId="4A9E4C7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6,2</w:t>
            </w:r>
          </w:p>
        </w:tc>
      </w:tr>
      <w:tr w:rsidR="00C0137B" w:rsidRPr="00C0137B" w14:paraId="62B55B88" w14:textId="77777777" w:rsidTr="00C0137B">
        <w:trPr>
          <w:trHeight w:val="300"/>
        </w:trPr>
        <w:tc>
          <w:tcPr>
            <w:tcW w:w="1667" w:type="pct"/>
            <w:tcBorders>
              <w:top w:val="nil"/>
              <w:left w:val="nil"/>
              <w:bottom w:val="nil"/>
              <w:right w:val="nil"/>
            </w:tcBorders>
            <w:noWrap/>
            <w:vAlign w:val="bottom"/>
            <w:hideMark/>
          </w:tcPr>
          <w:p w14:paraId="120389B0"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CC5EEF8"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5. Дозревајућа састојина</w:t>
            </w:r>
          </w:p>
        </w:tc>
        <w:tc>
          <w:tcPr>
            <w:tcW w:w="729" w:type="pct"/>
            <w:tcBorders>
              <w:top w:val="nil"/>
              <w:left w:val="nil"/>
              <w:bottom w:val="nil"/>
              <w:right w:val="nil"/>
            </w:tcBorders>
            <w:noWrap/>
            <w:vAlign w:val="bottom"/>
            <w:hideMark/>
          </w:tcPr>
          <w:p w14:paraId="406D654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0,40</w:t>
            </w:r>
          </w:p>
        </w:tc>
        <w:tc>
          <w:tcPr>
            <w:tcW w:w="382" w:type="pct"/>
            <w:tcBorders>
              <w:top w:val="nil"/>
              <w:left w:val="nil"/>
              <w:bottom w:val="nil"/>
              <w:right w:val="nil"/>
            </w:tcBorders>
            <w:noWrap/>
            <w:vAlign w:val="bottom"/>
            <w:hideMark/>
          </w:tcPr>
          <w:p w14:paraId="3FD23B3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78" w:type="pct"/>
            <w:tcBorders>
              <w:top w:val="nil"/>
              <w:left w:val="nil"/>
              <w:bottom w:val="nil"/>
              <w:right w:val="nil"/>
            </w:tcBorders>
            <w:noWrap/>
            <w:vAlign w:val="bottom"/>
            <w:hideMark/>
          </w:tcPr>
          <w:p w14:paraId="7F3592B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88,6</w:t>
            </w:r>
          </w:p>
        </w:tc>
        <w:tc>
          <w:tcPr>
            <w:tcW w:w="312" w:type="pct"/>
            <w:tcBorders>
              <w:top w:val="nil"/>
              <w:left w:val="nil"/>
              <w:bottom w:val="nil"/>
              <w:right w:val="nil"/>
            </w:tcBorders>
            <w:noWrap/>
            <w:vAlign w:val="bottom"/>
            <w:hideMark/>
          </w:tcPr>
          <w:p w14:paraId="4549DD4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0,01%</w:t>
            </w:r>
          </w:p>
        </w:tc>
        <w:tc>
          <w:tcPr>
            <w:tcW w:w="209" w:type="pct"/>
            <w:tcBorders>
              <w:top w:val="nil"/>
              <w:left w:val="nil"/>
              <w:bottom w:val="nil"/>
              <w:right w:val="nil"/>
            </w:tcBorders>
            <w:noWrap/>
            <w:vAlign w:val="bottom"/>
            <w:hideMark/>
          </w:tcPr>
          <w:p w14:paraId="3DBBD1F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221,5</w:t>
            </w:r>
          </w:p>
        </w:tc>
        <w:tc>
          <w:tcPr>
            <w:tcW w:w="278" w:type="pct"/>
            <w:tcBorders>
              <w:top w:val="nil"/>
              <w:left w:val="nil"/>
              <w:bottom w:val="nil"/>
              <w:right w:val="nil"/>
            </w:tcBorders>
            <w:noWrap/>
            <w:vAlign w:val="bottom"/>
            <w:hideMark/>
          </w:tcPr>
          <w:p w14:paraId="6973391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2,0</w:t>
            </w:r>
          </w:p>
        </w:tc>
        <w:tc>
          <w:tcPr>
            <w:tcW w:w="243" w:type="pct"/>
            <w:tcBorders>
              <w:top w:val="nil"/>
              <w:left w:val="nil"/>
              <w:bottom w:val="nil"/>
              <w:right w:val="nil"/>
            </w:tcBorders>
            <w:noWrap/>
            <w:vAlign w:val="bottom"/>
            <w:hideMark/>
          </w:tcPr>
          <w:p w14:paraId="0461F5F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08" w:type="pct"/>
            <w:tcBorders>
              <w:top w:val="nil"/>
              <w:left w:val="nil"/>
              <w:bottom w:val="nil"/>
              <w:right w:val="nil"/>
            </w:tcBorders>
            <w:noWrap/>
            <w:vAlign w:val="bottom"/>
            <w:hideMark/>
          </w:tcPr>
          <w:p w14:paraId="3D25803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4,9</w:t>
            </w:r>
          </w:p>
        </w:tc>
      </w:tr>
      <w:tr w:rsidR="00C0137B" w:rsidRPr="00C0137B" w14:paraId="209623DC" w14:textId="77777777" w:rsidTr="00C0137B">
        <w:trPr>
          <w:trHeight w:val="300"/>
        </w:trPr>
        <w:tc>
          <w:tcPr>
            <w:tcW w:w="1667" w:type="pct"/>
            <w:tcBorders>
              <w:top w:val="nil"/>
              <w:left w:val="nil"/>
              <w:bottom w:val="single" w:sz="4" w:space="0" w:color="8EA9DB"/>
              <w:right w:val="nil"/>
            </w:tcBorders>
            <w:noWrap/>
            <w:vAlign w:val="bottom"/>
            <w:hideMark/>
          </w:tcPr>
          <w:p w14:paraId="62855329" w14:textId="77777777" w:rsidR="00C0137B" w:rsidRPr="00C0137B" w:rsidRDefault="00C0137B" w:rsidP="00C0137B">
            <w:pPr>
              <w:widowControl/>
              <w:jc w:val="right"/>
              <w:rPr>
                <w:color w:val="000000"/>
                <w:sz w:val="22"/>
                <w:szCs w:val="22"/>
                <w:lang w:val="en-US" w:eastAsia="en-US"/>
              </w:rPr>
            </w:pPr>
          </w:p>
        </w:tc>
        <w:tc>
          <w:tcPr>
            <w:tcW w:w="694" w:type="pct"/>
            <w:tcBorders>
              <w:top w:val="nil"/>
              <w:left w:val="nil"/>
              <w:bottom w:val="nil"/>
              <w:right w:val="nil"/>
            </w:tcBorders>
            <w:noWrap/>
            <w:vAlign w:val="bottom"/>
            <w:hideMark/>
          </w:tcPr>
          <w:p w14:paraId="2FD4352C"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6. Зрела - Регенерација</w:t>
            </w:r>
          </w:p>
        </w:tc>
        <w:tc>
          <w:tcPr>
            <w:tcW w:w="729" w:type="pct"/>
            <w:tcBorders>
              <w:top w:val="nil"/>
              <w:left w:val="nil"/>
              <w:bottom w:val="nil"/>
              <w:right w:val="nil"/>
            </w:tcBorders>
            <w:noWrap/>
            <w:vAlign w:val="bottom"/>
            <w:hideMark/>
          </w:tcPr>
          <w:p w14:paraId="7B08945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0,79</w:t>
            </w:r>
          </w:p>
        </w:tc>
        <w:tc>
          <w:tcPr>
            <w:tcW w:w="382" w:type="pct"/>
            <w:tcBorders>
              <w:top w:val="nil"/>
              <w:left w:val="nil"/>
              <w:bottom w:val="nil"/>
              <w:right w:val="nil"/>
            </w:tcBorders>
            <w:noWrap/>
            <w:vAlign w:val="bottom"/>
            <w:hideMark/>
          </w:tcPr>
          <w:p w14:paraId="132F2EF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78" w:type="pct"/>
            <w:tcBorders>
              <w:top w:val="nil"/>
              <w:left w:val="nil"/>
              <w:bottom w:val="nil"/>
              <w:right w:val="nil"/>
            </w:tcBorders>
            <w:noWrap/>
            <w:vAlign w:val="bottom"/>
            <w:hideMark/>
          </w:tcPr>
          <w:p w14:paraId="1429621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228,4</w:t>
            </w:r>
          </w:p>
        </w:tc>
        <w:tc>
          <w:tcPr>
            <w:tcW w:w="312" w:type="pct"/>
            <w:tcBorders>
              <w:top w:val="nil"/>
              <w:left w:val="nil"/>
              <w:bottom w:val="nil"/>
              <w:right w:val="nil"/>
            </w:tcBorders>
            <w:noWrap/>
            <w:vAlign w:val="bottom"/>
            <w:hideMark/>
          </w:tcPr>
          <w:p w14:paraId="12A5EF1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09" w:type="pct"/>
            <w:tcBorders>
              <w:top w:val="nil"/>
              <w:left w:val="nil"/>
              <w:bottom w:val="nil"/>
              <w:right w:val="nil"/>
            </w:tcBorders>
            <w:noWrap/>
            <w:vAlign w:val="bottom"/>
            <w:hideMark/>
          </w:tcPr>
          <w:p w14:paraId="02D134A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289,1</w:t>
            </w:r>
          </w:p>
        </w:tc>
        <w:tc>
          <w:tcPr>
            <w:tcW w:w="278" w:type="pct"/>
            <w:tcBorders>
              <w:top w:val="nil"/>
              <w:left w:val="nil"/>
              <w:bottom w:val="nil"/>
              <w:right w:val="nil"/>
            </w:tcBorders>
            <w:noWrap/>
            <w:vAlign w:val="bottom"/>
            <w:hideMark/>
          </w:tcPr>
          <w:p w14:paraId="2EDE67A1"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4,2</w:t>
            </w:r>
          </w:p>
        </w:tc>
        <w:tc>
          <w:tcPr>
            <w:tcW w:w="243" w:type="pct"/>
            <w:tcBorders>
              <w:top w:val="nil"/>
              <w:left w:val="nil"/>
              <w:bottom w:val="nil"/>
              <w:right w:val="nil"/>
            </w:tcBorders>
            <w:noWrap/>
            <w:vAlign w:val="bottom"/>
            <w:hideMark/>
          </w:tcPr>
          <w:p w14:paraId="253A475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0,04%</w:t>
            </w:r>
          </w:p>
        </w:tc>
        <w:tc>
          <w:tcPr>
            <w:tcW w:w="208" w:type="pct"/>
            <w:tcBorders>
              <w:top w:val="nil"/>
              <w:left w:val="nil"/>
              <w:bottom w:val="nil"/>
              <w:right w:val="nil"/>
            </w:tcBorders>
            <w:noWrap/>
            <w:vAlign w:val="bottom"/>
            <w:hideMark/>
          </w:tcPr>
          <w:p w14:paraId="47D063E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5,3</w:t>
            </w:r>
          </w:p>
        </w:tc>
      </w:tr>
      <w:tr w:rsidR="00C0137B" w:rsidRPr="00C0137B" w14:paraId="0F796B6F"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3AEA8192"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31210. Високе мешовите шуме борова  </w:t>
            </w:r>
          </w:p>
        </w:tc>
        <w:tc>
          <w:tcPr>
            <w:tcW w:w="694" w:type="pct"/>
            <w:tcBorders>
              <w:top w:val="single" w:sz="4" w:space="0" w:color="4472C4"/>
              <w:left w:val="nil"/>
              <w:bottom w:val="single" w:sz="8" w:space="0" w:color="auto"/>
              <w:right w:val="nil"/>
            </w:tcBorders>
            <w:noWrap/>
            <w:vAlign w:val="bottom"/>
            <w:hideMark/>
          </w:tcPr>
          <w:p w14:paraId="51797EED"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3D072F7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25,04</w:t>
            </w:r>
          </w:p>
        </w:tc>
        <w:tc>
          <w:tcPr>
            <w:tcW w:w="382" w:type="pct"/>
            <w:tcBorders>
              <w:top w:val="single" w:sz="4" w:space="0" w:color="4472C4"/>
              <w:left w:val="nil"/>
              <w:bottom w:val="single" w:sz="8" w:space="0" w:color="auto"/>
              <w:right w:val="nil"/>
            </w:tcBorders>
            <w:noWrap/>
            <w:vAlign w:val="bottom"/>
            <w:hideMark/>
          </w:tcPr>
          <w:p w14:paraId="57B52BF1"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1,11%</w:t>
            </w:r>
          </w:p>
        </w:tc>
        <w:tc>
          <w:tcPr>
            <w:tcW w:w="278" w:type="pct"/>
            <w:tcBorders>
              <w:top w:val="single" w:sz="4" w:space="0" w:color="4472C4"/>
              <w:left w:val="nil"/>
              <w:bottom w:val="single" w:sz="8" w:space="0" w:color="auto"/>
              <w:right w:val="nil"/>
            </w:tcBorders>
            <w:noWrap/>
            <w:vAlign w:val="bottom"/>
            <w:hideMark/>
          </w:tcPr>
          <w:p w14:paraId="5C63A77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4.880,3</w:t>
            </w:r>
          </w:p>
        </w:tc>
        <w:tc>
          <w:tcPr>
            <w:tcW w:w="312" w:type="pct"/>
            <w:tcBorders>
              <w:top w:val="single" w:sz="4" w:space="0" w:color="4472C4"/>
              <w:left w:val="nil"/>
              <w:bottom w:val="single" w:sz="8" w:space="0" w:color="auto"/>
              <w:right w:val="nil"/>
            </w:tcBorders>
            <w:noWrap/>
            <w:vAlign w:val="bottom"/>
            <w:hideMark/>
          </w:tcPr>
          <w:p w14:paraId="761CAE83"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0,70%</w:t>
            </w:r>
          </w:p>
        </w:tc>
        <w:tc>
          <w:tcPr>
            <w:tcW w:w="209" w:type="pct"/>
            <w:tcBorders>
              <w:top w:val="single" w:sz="4" w:space="0" w:color="4472C4"/>
              <w:left w:val="nil"/>
              <w:bottom w:val="single" w:sz="8" w:space="0" w:color="auto"/>
              <w:right w:val="nil"/>
            </w:tcBorders>
            <w:noWrap/>
            <w:vAlign w:val="bottom"/>
            <w:hideMark/>
          </w:tcPr>
          <w:p w14:paraId="455FC47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194,9</w:t>
            </w:r>
          </w:p>
        </w:tc>
        <w:tc>
          <w:tcPr>
            <w:tcW w:w="278" w:type="pct"/>
            <w:tcBorders>
              <w:top w:val="single" w:sz="4" w:space="0" w:color="4472C4"/>
              <w:left w:val="nil"/>
              <w:bottom w:val="single" w:sz="8" w:space="0" w:color="auto"/>
              <w:right w:val="nil"/>
            </w:tcBorders>
            <w:noWrap/>
            <w:vAlign w:val="bottom"/>
            <w:hideMark/>
          </w:tcPr>
          <w:p w14:paraId="0600B9D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158,1</w:t>
            </w:r>
          </w:p>
        </w:tc>
        <w:tc>
          <w:tcPr>
            <w:tcW w:w="243" w:type="pct"/>
            <w:tcBorders>
              <w:top w:val="single" w:sz="4" w:space="0" w:color="4472C4"/>
              <w:left w:val="nil"/>
              <w:bottom w:val="single" w:sz="8" w:space="0" w:color="auto"/>
              <w:right w:val="nil"/>
            </w:tcBorders>
            <w:noWrap/>
            <w:vAlign w:val="bottom"/>
            <w:hideMark/>
          </w:tcPr>
          <w:p w14:paraId="64E70257"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1,40%</w:t>
            </w:r>
          </w:p>
        </w:tc>
        <w:tc>
          <w:tcPr>
            <w:tcW w:w="208" w:type="pct"/>
            <w:tcBorders>
              <w:top w:val="single" w:sz="4" w:space="0" w:color="4472C4"/>
              <w:left w:val="nil"/>
              <w:bottom w:val="single" w:sz="8" w:space="0" w:color="auto"/>
              <w:right w:val="nil"/>
            </w:tcBorders>
            <w:noWrap/>
            <w:vAlign w:val="bottom"/>
            <w:hideMark/>
          </w:tcPr>
          <w:p w14:paraId="0D51A02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6,3</w:t>
            </w:r>
          </w:p>
        </w:tc>
      </w:tr>
      <w:tr w:rsidR="00C0137B" w:rsidRPr="00C0137B" w14:paraId="292784F7" w14:textId="77777777" w:rsidTr="00C0137B">
        <w:trPr>
          <w:trHeight w:val="300"/>
        </w:trPr>
        <w:tc>
          <w:tcPr>
            <w:tcW w:w="1667" w:type="pct"/>
            <w:tcBorders>
              <w:top w:val="nil"/>
              <w:left w:val="nil"/>
              <w:bottom w:val="single" w:sz="4" w:space="0" w:color="8EA9DB"/>
              <w:right w:val="nil"/>
            </w:tcBorders>
            <w:noWrap/>
            <w:vAlign w:val="bottom"/>
            <w:hideMark/>
          </w:tcPr>
          <w:p w14:paraId="401B3972"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31510. Високе мешовите шуме смрче</w:t>
            </w:r>
          </w:p>
        </w:tc>
        <w:tc>
          <w:tcPr>
            <w:tcW w:w="694" w:type="pct"/>
            <w:tcBorders>
              <w:top w:val="nil"/>
              <w:left w:val="nil"/>
              <w:bottom w:val="nil"/>
              <w:right w:val="nil"/>
            </w:tcBorders>
            <w:noWrap/>
            <w:vAlign w:val="bottom"/>
            <w:hideMark/>
          </w:tcPr>
          <w:p w14:paraId="6F77A620"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5C2D000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0,75</w:t>
            </w:r>
          </w:p>
        </w:tc>
        <w:tc>
          <w:tcPr>
            <w:tcW w:w="382" w:type="pct"/>
            <w:tcBorders>
              <w:top w:val="nil"/>
              <w:left w:val="nil"/>
              <w:bottom w:val="nil"/>
              <w:right w:val="nil"/>
            </w:tcBorders>
            <w:noWrap/>
            <w:vAlign w:val="bottom"/>
            <w:hideMark/>
          </w:tcPr>
          <w:p w14:paraId="4567D84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78" w:type="pct"/>
            <w:tcBorders>
              <w:top w:val="nil"/>
              <w:left w:val="nil"/>
              <w:bottom w:val="nil"/>
              <w:right w:val="nil"/>
            </w:tcBorders>
            <w:noWrap/>
            <w:vAlign w:val="bottom"/>
            <w:hideMark/>
          </w:tcPr>
          <w:p w14:paraId="3BDFEDCF"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191,9</w:t>
            </w:r>
          </w:p>
        </w:tc>
        <w:tc>
          <w:tcPr>
            <w:tcW w:w="312" w:type="pct"/>
            <w:tcBorders>
              <w:top w:val="nil"/>
              <w:left w:val="nil"/>
              <w:bottom w:val="nil"/>
              <w:right w:val="nil"/>
            </w:tcBorders>
            <w:noWrap/>
            <w:vAlign w:val="bottom"/>
            <w:hideMark/>
          </w:tcPr>
          <w:p w14:paraId="18B300E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09" w:type="pct"/>
            <w:tcBorders>
              <w:top w:val="nil"/>
              <w:left w:val="nil"/>
              <w:bottom w:val="nil"/>
              <w:right w:val="nil"/>
            </w:tcBorders>
            <w:noWrap/>
            <w:vAlign w:val="bottom"/>
            <w:hideMark/>
          </w:tcPr>
          <w:p w14:paraId="26359A0C"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255,9</w:t>
            </w:r>
          </w:p>
        </w:tc>
        <w:tc>
          <w:tcPr>
            <w:tcW w:w="278" w:type="pct"/>
            <w:tcBorders>
              <w:top w:val="nil"/>
              <w:left w:val="nil"/>
              <w:bottom w:val="nil"/>
              <w:right w:val="nil"/>
            </w:tcBorders>
            <w:noWrap/>
            <w:vAlign w:val="bottom"/>
            <w:hideMark/>
          </w:tcPr>
          <w:p w14:paraId="71637DD2"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4,4</w:t>
            </w:r>
          </w:p>
        </w:tc>
        <w:tc>
          <w:tcPr>
            <w:tcW w:w="243" w:type="pct"/>
            <w:tcBorders>
              <w:top w:val="nil"/>
              <w:left w:val="nil"/>
              <w:bottom w:val="nil"/>
              <w:right w:val="nil"/>
            </w:tcBorders>
            <w:noWrap/>
            <w:vAlign w:val="bottom"/>
            <w:hideMark/>
          </w:tcPr>
          <w:p w14:paraId="10DEDBBA"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0,04%</w:t>
            </w:r>
          </w:p>
        </w:tc>
        <w:tc>
          <w:tcPr>
            <w:tcW w:w="208" w:type="pct"/>
            <w:tcBorders>
              <w:top w:val="nil"/>
              <w:left w:val="nil"/>
              <w:bottom w:val="nil"/>
              <w:right w:val="nil"/>
            </w:tcBorders>
            <w:noWrap/>
            <w:vAlign w:val="bottom"/>
            <w:hideMark/>
          </w:tcPr>
          <w:p w14:paraId="50A01A8D"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5,8</w:t>
            </w:r>
          </w:p>
        </w:tc>
      </w:tr>
      <w:tr w:rsidR="00C0137B" w:rsidRPr="00C0137B" w14:paraId="60E41EB6"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6C24C73A"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31510. Високе мешовите шуме смрче  </w:t>
            </w:r>
          </w:p>
        </w:tc>
        <w:tc>
          <w:tcPr>
            <w:tcW w:w="694" w:type="pct"/>
            <w:tcBorders>
              <w:top w:val="single" w:sz="4" w:space="0" w:color="4472C4"/>
              <w:left w:val="nil"/>
              <w:bottom w:val="single" w:sz="8" w:space="0" w:color="auto"/>
              <w:right w:val="nil"/>
            </w:tcBorders>
            <w:noWrap/>
            <w:vAlign w:val="bottom"/>
            <w:hideMark/>
          </w:tcPr>
          <w:p w14:paraId="59FBF18E"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316ECD9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0,75</w:t>
            </w:r>
          </w:p>
        </w:tc>
        <w:tc>
          <w:tcPr>
            <w:tcW w:w="382" w:type="pct"/>
            <w:tcBorders>
              <w:top w:val="single" w:sz="4" w:space="0" w:color="4472C4"/>
              <w:left w:val="nil"/>
              <w:bottom w:val="single" w:sz="8" w:space="0" w:color="auto"/>
              <w:right w:val="nil"/>
            </w:tcBorders>
            <w:noWrap/>
            <w:vAlign w:val="bottom"/>
            <w:hideMark/>
          </w:tcPr>
          <w:p w14:paraId="02D2277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0,03%</w:t>
            </w:r>
          </w:p>
        </w:tc>
        <w:tc>
          <w:tcPr>
            <w:tcW w:w="278" w:type="pct"/>
            <w:tcBorders>
              <w:top w:val="single" w:sz="4" w:space="0" w:color="4472C4"/>
              <w:left w:val="nil"/>
              <w:bottom w:val="single" w:sz="8" w:space="0" w:color="auto"/>
              <w:right w:val="nil"/>
            </w:tcBorders>
            <w:noWrap/>
            <w:vAlign w:val="bottom"/>
            <w:hideMark/>
          </w:tcPr>
          <w:p w14:paraId="53410BF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191,9</w:t>
            </w:r>
          </w:p>
        </w:tc>
        <w:tc>
          <w:tcPr>
            <w:tcW w:w="312" w:type="pct"/>
            <w:tcBorders>
              <w:top w:val="single" w:sz="4" w:space="0" w:color="4472C4"/>
              <w:left w:val="nil"/>
              <w:bottom w:val="single" w:sz="8" w:space="0" w:color="auto"/>
              <w:right w:val="nil"/>
            </w:tcBorders>
            <w:noWrap/>
            <w:vAlign w:val="bottom"/>
            <w:hideMark/>
          </w:tcPr>
          <w:p w14:paraId="01752016"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0,03%</w:t>
            </w:r>
          </w:p>
        </w:tc>
        <w:tc>
          <w:tcPr>
            <w:tcW w:w="209" w:type="pct"/>
            <w:tcBorders>
              <w:top w:val="single" w:sz="4" w:space="0" w:color="4472C4"/>
              <w:left w:val="nil"/>
              <w:bottom w:val="single" w:sz="8" w:space="0" w:color="auto"/>
              <w:right w:val="nil"/>
            </w:tcBorders>
            <w:noWrap/>
            <w:vAlign w:val="bottom"/>
            <w:hideMark/>
          </w:tcPr>
          <w:p w14:paraId="055CA132"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255,9</w:t>
            </w:r>
          </w:p>
        </w:tc>
        <w:tc>
          <w:tcPr>
            <w:tcW w:w="278" w:type="pct"/>
            <w:tcBorders>
              <w:top w:val="single" w:sz="4" w:space="0" w:color="4472C4"/>
              <w:left w:val="nil"/>
              <w:bottom w:val="single" w:sz="8" w:space="0" w:color="auto"/>
              <w:right w:val="nil"/>
            </w:tcBorders>
            <w:noWrap/>
            <w:vAlign w:val="bottom"/>
            <w:hideMark/>
          </w:tcPr>
          <w:p w14:paraId="4DA0AD4B"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4,4</w:t>
            </w:r>
          </w:p>
        </w:tc>
        <w:tc>
          <w:tcPr>
            <w:tcW w:w="243" w:type="pct"/>
            <w:tcBorders>
              <w:top w:val="single" w:sz="4" w:space="0" w:color="4472C4"/>
              <w:left w:val="nil"/>
              <w:bottom w:val="single" w:sz="8" w:space="0" w:color="auto"/>
              <w:right w:val="nil"/>
            </w:tcBorders>
            <w:noWrap/>
            <w:vAlign w:val="bottom"/>
            <w:hideMark/>
          </w:tcPr>
          <w:p w14:paraId="2824E91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0,04%</w:t>
            </w:r>
          </w:p>
        </w:tc>
        <w:tc>
          <w:tcPr>
            <w:tcW w:w="208" w:type="pct"/>
            <w:tcBorders>
              <w:top w:val="single" w:sz="4" w:space="0" w:color="4472C4"/>
              <w:left w:val="nil"/>
              <w:bottom w:val="single" w:sz="8" w:space="0" w:color="auto"/>
              <w:right w:val="nil"/>
            </w:tcBorders>
            <w:noWrap/>
            <w:vAlign w:val="bottom"/>
            <w:hideMark/>
          </w:tcPr>
          <w:p w14:paraId="2B0E5BCA"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5,8</w:t>
            </w:r>
          </w:p>
        </w:tc>
      </w:tr>
      <w:tr w:rsidR="00C0137B" w:rsidRPr="00C0137B" w14:paraId="0007AADC" w14:textId="77777777" w:rsidTr="00C0137B">
        <w:trPr>
          <w:trHeight w:val="300"/>
        </w:trPr>
        <w:tc>
          <w:tcPr>
            <w:tcW w:w="1667" w:type="pct"/>
            <w:tcBorders>
              <w:top w:val="nil"/>
              <w:left w:val="nil"/>
              <w:bottom w:val="single" w:sz="4" w:space="0" w:color="8EA9DB"/>
              <w:right w:val="nil"/>
            </w:tcBorders>
            <w:noWrap/>
            <w:vAlign w:val="bottom"/>
            <w:hideMark/>
          </w:tcPr>
          <w:p w14:paraId="2A7B0D27"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31610. Високе мешовите шуме осталих четинара</w:t>
            </w:r>
          </w:p>
        </w:tc>
        <w:tc>
          <w:tcPr>
            <w:tcW w:w="694" w:type="pct"/>
            <w:tcBorders>
              <w:top w:val="nil"/>
              <w:left w:val="nil"/>
              <w:bottom w:val="nil"/>
              <w:right w:val="nil"/>
            </w:tcBorders>
            <w:noWrap/>
            <w:vAlign w:val="bottom"/>
            <w:hideMark/>
          </w:tcPr>
          <w:p w14:paraId="4DB44D43" w14:textId="77777777" w:rsidR="00C0137B" w:rsidRPr="00C0137B" w:rsidRDefault="00C0137B" w:rsidP="00C0137B">
            <w:pPr>
              <w:widowControl/>
              <w:rPr>
                <w:color w:val="000000"/>
                <w:sz w:val="22"/>
                <w:szCs w:val="22"/>
                <w:lang w:val="en-US" w:eastAsia="en-US"/>
              </w:rPr>
            </w:pPr>
            <w:r w:rsidRPr="00C0137B">
              <w:rPr>
                <w:color w:val="000000"/>
                <w:sz w:val="22"/>
                <w:szCs w:val="22"/>
                <w:lang w:val="en-US" w:eastAsia="en-US"/>
              </w:rPr>
              <w:t>4. Средњедобна састојина</w:t>
            </w:r>
          </w:p>
        </w:tc>
        <w:tc>
          <w:tcPr>
            <w:tcW w:w="729" w:type="pct"/>
            <w:tcBorders>
              <w:top w:val="nil"/>
              <w:left w:val="nil"/>
              <w:bottom w:val="nil"/>
              <w:right w:val="nil"/>
            </w:tcBorders>
            <w:noWrap/>
            <w:vAlign w:val="bottom"/>
            <w:hideMark/>
          </w:tcPr>
          <w:p w14:paraId="1904D0B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0,89</w:t>
            </w:r>
          </w:p>
        </w:tc>
        <w:tc>
          <w:tcPr>
            <w:tcW w:w="382" w:type="pct"/>
            <w:tcBorders>
              <w:top w:val="nil"/>
              <w:left w:val="nil"/>
              <w:bottom w:val="nil"/>
              <w:right w:val="nil"/>
            </w:tcBorders>
            <w:noWrap/>
            <w:vAlign w:val="bottom"/>
            <w:hideMark/>
          </w:tcPr>
          <w:p w14:paraId="68C8D4D9"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0,04%</w:t>
            </w:r>
          </w:p>
        </w:tc>
        <w:tc>
          <w:tcPr>
            <w:tcW w:w="278" w:type="pct"/>
            <w:tcBorders>
              <w:top w:val="nil"/>
              <w:left w:val="nil"/>
              <w:bottom w:val="nil"/>
              <w:right w:val="nil"/>
            </w:tcBorders>
            <w:noWrap/>
            <w:vAlign w:val="bottom"/>
            <w:hideMark/>
          </w:tcPr>
          <w:p w14:paraId="7B9A8223"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123,6</w:t>
            </w:r>
          </w:p>
        </w:tc>
        <w:tc>
          <w:tcPr>
            <w:tcW w:w="312" w:type="pct"/>
            <w:tcBorders>
              <w:top w:val="nil"/>
              <w:left w:val="nil"/>
              <w:bottom w:val="nil"/>
              <w:right w:val="nil"/>
            </w:tcBorders>
            <w:noWrap/>
            <w:vAlign w:val="bottom"/>
            <w:hideMark/>
          </w:tcPr>
          <w:p w14:paraId="717F7BD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0,02%</w:t>
            </w:r>
          </w:p>
        </w:tc>
        <w:tc>
          <w:tcPr>
            <w:tcW w:w="209" w:type="pct"/>
            <w:tcBorders>
              <w:top w:val="nil"/>
              <w:left w:val="nil"/>
              <w:bottom w:val="nil"/>
              <w:right w:val="nil"/>
            </w:tcBorders>
            <w:noWrap/>
            <w:vAlign w:val="bottom"/>
            <w:hideMark/>
          </w:tcPr>
          <w:p w14:paraId="42BEBC26"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138,9</w:t>
            </w:r>
          </w:p>
        </w:tc>
        <w:tc>
          <w:tcPr>
            <w:tcW w:w="278" w:type="pct"/>
            <w:tcBorders>
              <w:top w:val="nil"/>
              <w:left w:val="nil"/>
              <w:bottom w:val="nil"/>
              <w:right w:val="nil"/>
            </w:tcBorders>
            <w:noWrap/>
            <w:vAlign w:val="bottom"/>
            <w:hideMark/>
          </w:tcPr>
          <w:p w14:paraId="2A44DDF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3,3</w:t>
            </w:r>
          </w:p>
        </w:tc>
        <w:tc>
          <w:tcPr>
            <w:tcW w:w="243" w:type="pct"/>
            <w:tcBorders>
              <w:top w:val="nil"/>
              <w:left w:val="nil"/>
              <w:bottom w:val="nil"/>
              <w:right w:val="nil"/>
            </w:tcBorders>
            <w:noWrap/>
            <w:vAlign w:val="bottom"/>
            <w:hideMark/>
          </w:tcPr>
          <w:p w14:paraId="2F031BC0"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0,03%</w:t>
            </w:r>
          </w:p>
        </w:tc>
        <w:tc>
          <w:tcPr>
            <w:tcW w:w="208" w:type="pct"/>
            <w:tcBorders>
              <w:top w:val="nil"/>
              <w:left w:val="nil"/>
              <w:bottom w:val="nil"/>
              <w:right w:val="nil"/>
            </w:tcBorders>
            <w:noWrap/>
            <w:vAlign w:val="bottom"/>
            <w:hideMark/>
          </w:tcPr>
          <w:p w14:paraId="254C6D3E" w14:textId="77777777" w:rsidR="00C0137B" w:rsidRPr="00C0137B" w:rsidRDefault="00C0137B" w:rsidP="00C0137B">
            <w:pPr>
              <w:widowControl/>
              <w:jc w:val="right"/>
              <w:rPr>
                <w:color w:val="000000"/>
                <w:sz w:val="22"/>
                <w:szCs w:val="22"/>
                <w:lang w:val="en-US" w:eastAsia="en-US"/>
              </w:rPr>
            </w:pPr>
            <w:r w:rsidRPr="00C0137B">
              <w:rPr>
                <w:color w:val="000000"/>
                <w:sz w:val="22"/>
                <w:szCs w:val="22"/>
                <w:lang w:val="en-US" w:eastAsia="en-US"/>
              </w:rPr>
              <w:t>3,7</w:t>
            </w:r>
          </w:p>
        </w:tc>
      </w:tr>
      <w:tr w:rsidR="00C0137B" w:rsidRPr="00C0137B" w14:paraId="57C96CC7" w14:textId="77777777" w:rsidTr="00C0137B">
        <w:trPr>
          <w:trHeight w:val="315"/>
        </w:trPr>
        <w:tc>
          <w:tcPr>
            <w:tcW w:w="1667" w:type="pct"/>
            <w:tcBorders>
              <w:top w:val="single" w:sz="4" w:space="0" w:color="4472C4"/>
              <w:left w:val="nil"/>
              <w:bottom w:val="single" w:sz="8" w:space="0" w:color="auto"/>
              <w:right w:val="nil"/>
            </w:tcBorders>
            <w:noWrap/>
            <w:vAlign w:val="bottom"/>
            <w:hideMark/>
          </w:tcPr>
          <w:p w14:paraId="41326A67"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31610. Високе мешовите шуме осталих четинара  </w:t>
            </w:r>
          </w:p>
        </w:tc>
        <w:tc>
          <w:tcPr>
            <w:tcW w:w="694" w:type="pct"/>
            <w:tcBorders>
              <w:top w:val="single" w:sz="4" w:space="0" w:color="4472C4"/>
              <w:left w:val="nil"/>
              <w:bottom w:val="single" w:sz="8" w:space="0" w:color="auto"/>
              <w:right w:val="nil"/>
            </w:tcBorders>
            <w:noWrap/>
            <w:vAlign w:val="bottom"/>
            <w:hideMark/>
          </w:tcPr>
          <w:p w14:paraId="4628B8E7"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w:t>
            </w:r>
          </w:p>
        </w:tc>
        <w:tc>
          <w:tcPr>
            <w:tcW w:w="729" w:type="pct"/>
            <w:tcBorders>
              <w:top w:val="single" w:sz="4" w:space="0" w:color="4472C4"/>
              <w:left w:val="nil"/>
              <w:bottom w:val="single" w:sz="8" w:space="0" w:color="auto"/>
              <w:right w:val="nil"/>
            </w:tcBorders>
            <w:noWrap/>
            <w:vAlign w:val="bottom"/>
            <w:hideMark/>
          </w:tcPr>
          <w:p w14:paraId="234A41F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0,89</w:t>
            </w:r>
          </w:p>
        </w:tc>
        <w:tc>
          <w:tcPr>
            <w:tcW w:w="382" w:type="pct"/>
            <w:tcBorders>
              <w:top w:val="single" w:sz="4" w:space="0" w:color="4472C4"/>
              <w:left w:val="nil"/>
              <w:bottom w:val="single" w:sz="8" w:space="0" w:color="auto"/>
              <w:right w:val="nil"/>
            </w:tcBorders>
            <w:noWrap/>
            <w:vAlign w:val="bottom"/>
            <w:hideMark/>
          </w:tcPr>
          <w:p w14:paraId="72D1AEF1"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0,04%</w:t>
            </w:r>
          </w:p>
        </w:tc>
        <w:tc>
          <w:tcPr>
            <w:tcW w:w="278" w:type="pct"/>
            <w:tcBorders>
              <w:top w:val="single" w:sz="4" w:space="0" w:color="4472C4"/>
              <w:left w:val="nil"/>
              <w:bottom w:val="single" w:sz="8" w:space="0" w:color="auto"/>
              <w:right w:val="nil"/>
            </w:tcBorders>
            <w:noWrap/>
            <w:vAlign w:val="bottom"/>
            <w:hideMark/>
          </w:tcPr>
          <w:p w14:paraId="71314A4F"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123,6</w:t>
            </w:r>
          </w:p>
        </w:tc>
        <w:tc>
          <w:tcPr>
            <w:tcW w:w="312" w:type="pct"/>
            <w:tcBorders>
              <w:top w:val="single" w:sz="4" w:space="0" w:color="4472C4"/>
              <w:left w:val="nil"/>
              <w:bottom w:val="single" w:sz="8" w:space="0" w:color="auto"/>
              <w:right w:val="nil"/>
            </w:tcBorders>
            <w:noWrap/>
            <w:vAlign w:val="bottom"/>
            <w:hideMark/>
          </w:tcPr>
          <w:p w14:paraId="0AFCB52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0,02%</w:t>
            </w:r>
          </w:p>
        </w:tc>
        <w:tc>
          <w:tcPr>
            <w:tcW w:w="209" w:type="pct"/>
            <w:tcBorders>
              <w:top w:val="single" w:sz="4" w:space="0" w:color="4472C4"/>
              <w:left w:val="nil"/>
              <w:bottom w:val="single" w:sz="8" w:space="0" w:color="auto"/>
              <w:right w:val="nil"/>
            </w:tcBorders>
            <w:noWrap/>
            <w:vAlign w:val="bottom"/>
            <w:hideMark/>
          </w:tcPr>
          <w:p w14:paraId="1BBE8E22"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138,9</w:t>
            </w:r>
          </w:p>
        </w:tc>
        <w:tc>
          <w:tcPr>
            <w:tcW w:w="278" w:type="pct"/>
            <w:tcBorders>
              <w:top w:val="single" w:sz="4" w:space="0" w:color="4472C4"/>
              <w:left w:val="nil"/>
              <w:bottom w:val="single" w:sz="8" w:space="0" w:color="auto"/>
              <w:right w:val="nil"/>
            </w:tcBorders>
            <w:noWrap/>
            <w:vAlign w:val="bottom"/>
            <w:hideMark/>
          </w:tcPr>
          <w:p w14:paraId="785F769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3,3</w:t>
            </w:r>
          </w:p>
        </w:tc>
        <w:tc>
          <w:tcPr>
            <w:tcW w:w="243" w:type="pct"/>
            <w:tcBorders>
              <w:top w:val="single" w:sz="4" w:space="0" w:color="4472C4"/>
              <w:left w:val="nil"/>
              <w:bottom w:val="single" w:sz="8" w:space="0" w:color="auto"/>
              <w:right w:val="nil"/>
            </w:tcBorders>
            <w:noWrap/>
            <w:vAlign w:val="bottom"/>
            <w:hideMark/>
          </w:tcPr>
          <w:p w14:paraId="01550FDE"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0,03%</w:t>
            </w:r>
          </w:p>
        </w:tc>
        <w:tc>
          <w:tcPr>
            <w:tcW w:w="208" w:type="pct"/>
            <w:tcBorders>
              <w:top w:val="single" w:sz="4" w:space="0" w:color="4472C4"/>
              <w:left w:val="nil"/>
              <w:bottom w:val="single" w:sz="8" w:space="0" w:color="auto"/>
              <w:right w:val="nil"/>
            </w:tcBorders>
            <w:noWrap/>
            <w:vAlign w:val="bottom"/>
            <w:hideMark/>
          </w:tcPr>
          <w:p w14:paraId="374E741E"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3,7</w:t>
            </w:r>
          </w:p>
        </w:tc>
      </w:tr>
      <w:tr w:rsidR="00C0137B" w:rsidRPr="00C0137B" w14:paraId="3DE34ABC" w14:textId="77777777" w:rsidTr="00C0137B">
        <w:trPr>
          <w:trHeight w:val="300"/>
        </w:trPr>
        <w:tc>
          <w:tcPr>
            <w:tcW w:w="1667" w:type="pct"/>
            <w:tcBorders>
              <w:top w:val="single" w:sz="4" w:space="0" w:color="8EA9DB"/>
              <w:left w:val="nil"/>
              <w:bottom w:val="nil"/>
              <w:right w:val="nil"/>
            </w:tcBorders>
            <w:shd w:val="clear" w:color="D9E1F2" w:fill="D9E1F2"/>
            <w:noWrap/>
            <w:vAlign w:val="bottom"/>
            <w:hideMark/>
          </w:tcPr>
          <w:p w14:paraId="655EF757" w14:textId="77777777" w:rsidR="00C0137B" w:rsidRPr="00C0137B" w:rsidRDefault="00C0137B" w:rsidP="00C0137B">
            <w:pPr>
              <w:widowControl/>
              <w:rPr>
                <w:b/>
                <w:bCs/>
                <w:color w:val="000000"/>
                <w:sz w:val="22"/>
                <w:szCs w:val="22"/>
                <w:lang w:val="en-US" w:eastAsia="en-US"/>
              </w:rPr>
            </w:pPr>
            <w:r w:rsidRPr="00C0137B">
              <w:rPr>
                <w:b/>
                <w:bCs/>
                <w:color w:val="000000"/>
                <w:sz w:val="22"/>
                <w:szCs w:val="22"/>
                <w:lang w:val="en-US" w:eastAsia="en-US"/>
              </w:rPr>
              <w:t xml:space="preserve">Укупно </w:t>
            </w:r>
          </w:p>
        </w:tc>
        <w:tc>
          <w:tcPr>
            <w:tcW w:w="694" w:type="pct"/>
            <w:tcBorders>
              <w:top w:val="single" w:sz="4" w:space="0" w:color="8EA9DB"/>
              <w:left w:val="nil"/>
              <w:bottom w:val="nil"/>
              <w:right w:val="nil"/>
            </w:tcBorders>
            <w:shd w:val="clear" w:color="D9E1F2" w:fill="D9E1F2"/>
            <w:noWrap/>
            <w:vAlign w:val="bottom"/>
            <w:hideMark/>
          </w:tcPr>
          <w:p w14:paraId="0743B7C6" w14:textId="77777777" w:rsidR="00C0137B" w:rsidRPr="00C0137B" w:rsidRDefault="00C0137B" w:rsidP="00C0137B">
            <w:pPr>
              <w:widowControl/>
              <w:rPr>
                <w:b/>
                <w:bCs/>
                <w:color w:val="000000"/>
                <w:sz w:val="22"/>
                <w:szCs w:val="22"/>
                <w:lang w:val="en-US" w:eastAsia="en-US"/>
              </w:rPr>
            </w:pPr>
          </w:p>
        </w:tc>
        <w:tc>
          <w:tcPr>
            <w:tcW w:w="729" w:type="pct"/>
            <w:tcBorders>
              <w:top w:val="single" w:sz="4" w:space="0" w:color="8EA9DB"/>
              <w:left w:val="nil"/>
              <w:bottom w:val="nil"/>
              <w:right w:val="nil"/>
            </w:tcBorders>
            <w:shd w:val="clear" w:color="D9E1F2" w:fill="D9E1F2"/>
            <w:noWrap/>
            <w:vAlign w:val="bottom"/>
            <w:hideMark/>
          </w:tcPr>
          <w:p w14:paraId="4BEDE160"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2.264,11</w:t>
            </w:r>
          </w:p>
        </w:tc>
        <w:tc>
          <w:tcPr>
            <w:tcW w:w="382" w:type="pct"/>
            <w:tcBorders>
              <w:top w:val="single" w:sz="4" w:space="0" w:color="8EA9DB"/>
              <w:left w:val="nil"/>
              <w:bottom w:val="nil"/>
              <w:right w:val="nil"/>
            </w:tcBorders>
            <w:shd w:val="clear" w:color="D9E1F2" w:fill="D9E1F2"/>
            <w:noWrap/>
            <w:vAlign w:val="bottom"/>
            <w:hideMark/>
          </w:tcPr>
          <w:p w14:paraId="7FEBED6C"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100,00%</w:t>
            </w:r>
          </w:p>
        </w:tc>
        <w:tc>
          <w:tcPr>
            <w:tcW w:w="278" w:type="pct"/>
            <w:tcBorders>
              <w:top w:val="single" w:sz="4" w:space="0" w:color="8EA9DB"/>
              <w:left w:val="nil"/>
              <w:bottom w:val="nil"/>
              <w:right w:val="nil"/>
            </w:tcBorders>
            <w:shd w:val="clear" w:color="D9E1F2" w:fill="D9E1F2"/>
            <w:noWrap/>
            <w:vAlign w:val="bottom"/>
            <w:hideMark/>
          </w:tcPr>
          <w:p w14:paraId="1900485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698.584,0</w:t>
            </w:r>
          </w:p>
        </w:tc>
        <w:tc>
          <w:tcPr>
            <w:tcW w:w="312" w:type="pct"/>
            <w:tcBorders>
              <w:top w:val="single" w:sz="4" w:space="0" w:color="8EA9DB"/>
              <w:left w:val="nil"/>
              <w:bottom w:val="nil"/>
              <w:right w:val="nil"/>
            </w:tcBorders>
            <w:shd w:val="clear" w:color="D9E1F2" w:fill="D9E1F2"/>
            <w:noWrap/>
            <w:vAlign w:val="bottom"/>
            <w:hideMark/>
          </w:tcPr>
          <w:p w14:paraId="3AE4E2A4"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100,00%</w:t>
            </w:r>
          </w:p>
        </w:tc>
        <w:tc>
          <w:tcPr>
            <w:tcW w:w="209" w:type="pct"/>
            <w:tcBorders>
              <w:top w:val="single" w:sz="4" w:space="0" w:color="8EA9DB"/>
              <w:left w:val="nil"/>
              <w:bottom w:val="nil"/>
              <w:right w:val="nil"/>
            </w:tcBorders>
            <w:shd w:val="clear" w:color="D9E1F2" w:fill="D9E1F2"/>
            <w:noWrap/>
            <w:vAlign w:val="bottom"/>
            <w:hideMark/>
          </w:tcPr>
          <w:p w14:paraId="79D772A9"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308,5</w:t>
            </w:r>
          </w:p>
        </w:tc>
        <w:tc>
          <w:tcPr>
            <w:tcW w:w="278" w:type="pct"/>
            <w:tcBorders>
              <w:top w:val="single" w:sz="4" w:space="0" w:color="8EA9DB"/>
              <w:left w:val="nil"/>
              <w:bottom w:val="nil"/>
              <w:right w:val="nil"/>
            </w:tcBorders>
            <w:shd w:val="clear" w:color="D9E1F2" w:fill="D9E1F2"/>
            <w:noWrap/>
            <w:vAlign w:val="bottom"/>
            <w:hideMark/>
          </w:tcPr>
          <w:p w14:paraId="5956A95D"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11.258,6</w:t>
            </w:r>
          </w:p>
        </w:tc>
        <w:tc>
          <w:tcPr>
            <w:tcW w:w="243" w:type="pct"/>
            <w:tcBorders>
              <w:top w:val="single" w:sz="4" w:space="0" w:color="8EA9DB"/>
              <w:left w:val="nil"/>
              <w:bottom w:val="nil"/>
              <w:right w:val="nil"/>
            </w:tcBorders>
            <w:shd w:val="clear" w:color="D9E1F2" w:fill="D9E1F2"/>
            <w:noWrap/>
            <w:vAlign w:val="bottom"/>
            <w:hideMark/>
          </w:tcPr>
          <w:p w14:paraId="6CAC4B3F" w14:textId="77777777" w:rsidR="00C0137B" w:rsidRPr="00C0137B" w:rsidRDefault="00C0137B" w:rsidP="00C0137B">
            <w:pPr>
              <w:widowControl/>
              <w:jc w:val="right"/>
              <w:rPr>
                <w:b/>
                <w:bCs/>
                <w:color w:val="000000"/>
                <w:sz w:val="22"/>
                <w:szCs w:val="22"/>
                <w:lang w:val="en-US" w:eastAsia="en-US"/>
              </w:rPr>
            </w:pPr>
            <w:r w:rsidRPr="00C0137B">
              <w:rPr>
                <w:b/>
                <w:bCs/>
                <w:color w:val="000000"/>
                <w:sz w:val="20"/>
                <w:szCs w:val="20"/>
                <w:lang w:val="en-US" w:eastAsia="en-US"/>
              </w:rPr>
              <w:t>100,00</w:t>
            </w:r>
            <w:r w:rsidRPr="00C0137B">
              <w:rPr>
                <w:b/>
                <w:bCs/>
                <w:color w:val="000000"/>
                <w:sz w:val="22"/>
                <w:szCs w:val="22"/>
                <w:lang w:val="en-US" w:eastAsia="en-US"/>
              </w:rPr>
              <w:t>%</w:t>
            </w:r>
          </w:p>
        </w:tc>
        <w:tc>
          <w:tcPr>
            <w:tcW w:w="208" w:type="pct"/>
            <w:tcBorders>
              <w:top w:val="single" w:sz="4" w:space="0" w:color="8EA9DB"/>
              <w:left w:val="nil"/>
              <w:bottom w:val="nil"/>
              <w:right w:val="nil"/>
            </w:tcBorders>
            <w:shd w:val="clear" w:color="D9E1F2" w:fill="D9E1F2"/>
            <w:noWrap/>
            <w:vAlign w:val="bottom"/>
            <w:hideMark/>
          </w:tcPr>
          <w:p w14:paraId="28CF9065" w14:textId="77777777" w:rsidR="00C0137B" w:rsidRPr="00C0137B" w:rsidRDefault="00C0137B" w:rsidP="00C0137B">
            <w:pPr>
              <w:widowControl/>
              <w:jc w:val="right"/>
              <w:rPr>
                <w:b/>
                <w:bCs/>
                <w:color w:val="000000"/>
                <w:sz w:val="22"/>
                <w:szCs w:val="22"/>
                <w:lang w:val="en-US" w:eastAsia="en-US"/>
              </w:rPr>
            </w:pPr>
            <w:r w:rsidRPr="00C0137B">
              <w:rPr>
                <w:b/>
                <w:bCs/>
                <w:color w:val="000000"/>
                <w:sz w:val="22"/>
                <w:szCs w:val="22"/>
                <w:lang w:val="en-US" w:eastAsia="en-US"/>
              </w:rPr>
              <w:t>5,0</w:t>
            </w:r>
          </w:p>
        </w:tc>
      </w:tr>
    </w:tbl>
    <w:p w14:paraId="083A4740" w14:textId="77777777" w:rsidR="00C0137B" w:rsidRPr="00C0137B" w:rsidRDefault="00C0137B" w:rsidP="00C0137B">
      <w:pPr>
        <w:rPr>
          <w:lang w:eastAsia="en-US"/>
        </w:rPr>
      </w:pPr>
    </w:p>
    <w:p w14:paraId="7540F3C8" w14:textId="77777777" w:rsidR="006E3F6D" w:rsidRDefault="006E3F6D" w:rsidP="006E3F6D">
      <w:pPr>
        <w:rPr>
          <w:lang w:val="sr-Cyrl-RS" w:eastAsia="en-US"/>
        </w:rPr>
      </w:pPr>
    </w:p>
    <w:p w14:paraId="513253FD" w14:textId="03C27027" w:rsidR="00574AD4" w:rsidRPr="00574AD4" w:rsidRDefault="00007BAA" w:rsidP="00574AD4">
      <w:pPr>
        <w:pStyle w:val="a4"/>
        <w:rPr>
          <w:lang w:eastAsia="en-US"/>
        </w:rPr>
      </w:pPr>
      <w:r>
        <w:rPr>
          <w:lang w:val="sr-Cyrl-BA" w:eastAsia="en-US"/>
        </w:rPr>
        <w:t>Приказ</w:t>
      </w:r>
      <w:r w:rsidR="00574AD4" w:rsidRPr="00574AD4">
        <w:rPr>
          <w:lang w:eastAsia="en-US"/>
        </w:rPr>
        <w:t xml:space="preserve"> структуре шума по газдинским типовима и узгојним групама</w:t>
      </w:r>
    </w:p>
    <w:p w14:paraId="12CD0008" w14:textId="6D92C485" w:rsidR="00574AD4" w:rsidRDefault="00574AD4" w:rsidP="00574AD4">
      <w:pPr>
        <w:pStyle w:val="a3"/>
        <w:rPr>
          <w:lang w:eastAsia="en-US"/>
        </w:rPr>
      </w:pPr>
      <w:r w:rsidRPr="00574AD4">
        <w:rPr>
          <w:lang w:eastAsia="en-US"/>
        </w:rPr>
        <w:t xml:space="preserve">У оквиру газдинске јединице (укупне површине </w:t>
      </w:r>
      <w:r w:rsidR="00970ED3">
        <w:rPr>
          <w:b/>
          <w:bCs/>
          <w:lang w:eastAsia="en-US"/>
        </w:rPr>
        <w:t>2.264,11</w:t>
      </w:r>
      <w:r w:rsidRPr="00574AD4">
        <w:rPr>
          <w:b/>
          <w:bCs/>
          <w:lang w:eastAsia="en-US"/>
        </w:rPr>
        <w:t xml:space="preserve"> ha</w:t>
      </w:r>
      <w:r w:rsidRPr="00574AD4">
        <w:rPr>
          <w:lang w:eastAsia="en-US"/>
        </w:rPr>
        <w:t xml:space="preserve">, са </w:t>
      </w:r>
      <w:r w:rsidR="00CF310D">
        <w:rPr>
          <w:lang w:eastAsia="en-US"/>
        </w:rPr>
        <w:t>просечном</w:t>
      </w:r>
      <w:r w:rsidRPr="00574AD4">
        <w:rPr>
          <w:lang w:eastAsia="en-US"/>
        </w:rPr>
        <w:t xml:space="preserve"> запремином </w:t>
      </w:r>
      <w:r w:rsidR="00970ED3">
        <w:rPr>
          <w:b/>
          <w:bCs/>
          <w:lang w:eastAsia="en-US"/>
        </w:rPr>
        <w:t>308,05</w:t>
      </w:r>
      <w:r w:rsidRPr="00574AD4">
        <w:rPr>
          <w:b/>
          <w:bCs/>
          <w:lang w:eastAsia="en-US"/>
        </w:rPr>
        <w:t xml:space="preserve"> m³/ha</w:t>
      </w:r>
      <w:r w:rsidRPr="00574AD4">
        <w:rPr>
          <w:lang w:eastAsia="en-US"/>
        </w:rPr>
        <w:t xml:space="preserve"> и текућим прирастом од </w:t>
      </w:r>
      <w:r w:rsidRPr="00574AD4">
        <w:rPr>
          <w:b/>
          <w:bCs/>
          <w:lang w:eastAsia="en-US"/>
        </w:rPr>
        <w:t>5,</w:t>
      </w:r>
      <w:r w:rsidR="00970ED3">
        <w:rPr>
          <w:b/>
          <w:bCs/>
          <w:lang w:eastAsia="en-US"/>
        </w:rPr>
        <w:t>0</w:t>
      </w:r>
      <w:r w:rsidRPr="00574AD4">
        <w:rPr>
          <w:b/>
          <w:bCs/>
          <w:lang w:eastAsia="en-US"/>
        </w:rPr>
        <w:t xml:space="preserve"> m³/ha</w:t>
      </w:r>
      <w:r w:rsidRPr="00574AD4">
        <w:rPr>
          <w:lang w:eastAsia="en-US"/>
        </w:rPr>
        <w:t>), заступљени су сљедећи газдински типови шума:</w:t>
      </w:r>
    </w:p>
    <w:p w14:paraId="38A8DDB0" w14:textId="77777777" w:rsidR="00970ED3" w:rsidRPr="00970ED3" w:rsidRDefault="00970ED3" w:rsidP="00970ED3">
      <w:pPr>
        <w:pStyle w:val="a3"/>
        <w:rPr>
          <w:lang w:val="en-US" w:eastAsia="en-US"/>
        </w:rPr>
      </w:pPr>
      <w:r w:rsidRPr="00970ED3">
        <w:rPr>
          <w:lang w:val="en-US" w:eastAsia="en-US"/>
        </w:rPr>
        <w:t xml:space="preserve">На основу затеченог стања шумског фонда у оквиру ове газдинске јединице (укупне површине </w:t>
      </w:r>
      <w:r w:rsidRPr="00970ED3">
        <w:rPr>
          <w:b/>
          <w:bCs/>
          <w:lang w:val="en-US" w:eastAsia="en-US"/>
        </w:rPr>
        <w:t>2.264,11 ha</w:t>
      </w:r>
      <w:r w:rsidRPr="00970ED3">
        <w:rPr>
          <w:lang w:val="en-US" w:eastAsia="en-US"/>
        </w:rPr>
        <w:t xml:space="preserve">, са просјечном запремином од </w:t>
      </w:r>
      <w:r w:rsidRPr="00970ED3">
        <w:rPr>
          <w:b/>
          <w:bCs/>
          <w:lang w:val="en-US" w:eastAsia="en-US"/>
        </w:rPr>
        <w:t>308,5 m³/ha</w:t>
      </w:r>
      <w:r w:rsidRPr="00970ED3">
        <w:rPr>
          <w:lang w:val="en-US" w:eastAsia="en-US"/>
        </w:rPr>
        <w:t xml:space="preserve"> и текућим запреминским прирастом од </w:t>
      </w:r>
      <w:r w:rsidRPr="00970ED3">
        <w:rPr>
          <w:b/>
          <w:bCs/>
          <w:lang w:val="en-US" w:eastAsia="en-US"/>
        </w:rPr>
        <w:t>5,0 m³/ha</w:t>
      </w:r>
      <w:r w:rsidRPr="00970ED3">
        <w:rPr>
          <w:lang w:val="en-US" w:eastAsia="en-US"/>
        </w:rPr>
        <w:t>), заступљени су сљедећи газдински типови шума:</w:t>
      </w:r>
    </w:p>
    <w:p w14:paraId="414D79B6" w14:textId="77777777" w:rsidR="00970ED3" w:rsidRPr="00970ED3" w:rsidRDefault="00970ED3" w:rsidP="00970ED3">
      <w:pPr>
        <w:pStyle w:val="a2"/>
        <w:rPr>
          <w:rFonts w:eastAsia="Arial Unicode MS"/>
        </w:rPr>
      </w:pPr>
      <w:r w:rsidRPr="00970ED3">
        <w:rPr>
          <w:rFonts w:eastAsia="Arial Unicode MS"/>
        </w:rPr>
        <w:t>2721. Изданачке мешовите шуме липа - Високе шуме липе и осталих лишћара</w:t>
      </w:r>
    </w:p>
    <w:p w14:paraId="54430D9D" w14:textId="77777777" w:rsidR="00970ED3" w:rsidRPr="00970ED3" w:rsidRDefault="00970ED3" w:rsidP="00970ED3">
      <w:pPr>
        <w:pStyle w:val="a0"/>
      </w:pPr>
      <w:r w:rsidRPr="00970ED3">
        <w:t xml:space="preserve">Површина: </w:t>
      </w:r>
      <w:r w:rsidRPr="00970ED3">
        <w:rPr>
          <w:b/>
          <w:bCs/>
        </w:rPr>
        <w:t>874,31 ha</w:t>
      </w:r>
      <w:r w:rsidRPr="00970ED3">
        <w:t xml:space="preserve"> (38,6% од укупне површине ГЈ)</w:t>
      </w:r>
    </w:p>
    <w:p w14:paraId="2B6E195A" w14:textId="77777777" w:rsidR="00970ED3" w:rsidRPr="00970ED3" w:rsidRDefault="00970ED3" w:rsidP="00970ED3">
      <w:pPr>
        <w:pStyle w:val="a0"/>
      </w:pPr>
      <w:r w:rsidRPr="00970ED3">
        <w:t xml:space="preserve">Просјечна запремина: </w:t>
      </w:r>
      <w:r w:rsidRPr="00970ED3">
        <w:rPr>
          <w:b/>
          <w:bCs/>
        </w:rPr>
        <w:t>331,4 m³/ha</w:t>
      </w:r>
    </w:p>
    <w:p w14:paraId="39CF58F4" w14:textId="77777777" w:rsidR="00970ED3" w:rsidRPr="00970ED3" w:rsidRDefault="00970ED3" w:rsidP="00970ED3">
      <w:pPr>
        <w:pStyle w:val="a0"/>
      </w:pPr>
      <w:r w:rsidRPr="00970ED3">
        <w:t xml:space="preserve">Текући запремински прираст (Iv): </w:t>
      </w:r>
      <w:r w:rsidRPr="00970ED3">
        <w:rPr>
          <w:b/>
          <w:bCs/>
        </w:rPr>
        <w:t>5,1 m³/ha</w:t>
      </w:r>
    </w:p>
    <w:p w14:paraId="62945883" w14:textId="77777777" w:rsidR="00970ED3" w:rsidRPr="00970ED3" w:rsidRDefault="00970ED3" w:rsidP="00970ED3">
      <w:pPr>
        <w:pStyle w:val="a3"/>
      </w:pPr>
      <w:bookmarkStart w:id="26" w:name="_Hlk240451720"/>
      <w:r w:rsidRPr="00970ED3">
        <w:t>Узгојне групе унутар газдинског типа:</w:t>
      </w:r>
    </w:p>
    <w:bookmarkEnd w:id="26"/>
    <w:p w14:paraId="70148B8E" w14:textId="77777777" w:rsidR="00970ED3" w:rsidRPr="00970ED3" w:rsidRDefault="00970ED3" w:rsidP="00970ED3">
      <w:pPr>
        <w:pStyle w:val="a0"/>
      </w:pPr>
      <w:r w:rsidRPr="00970ED3">
        <w:t>Рани младик: заступљен са 0,1% у површини (0,79 ha), укупна запремина 71,1 m³, прираст 1,8 m³.</w:t>
      </w:r>
    </w:p>
    <w:p w14:paraId="5F3AAAFD" w14:textId="77777777" w:rsidR="00970ED3" w:rsidRPr="00970ED3" w:rsidRDefault="00970ED3" w:rsidP="00970ED3">
      <w:pPr>
        <w:pStyle w:val="a0"/>
      </w:pPr>
      <w:r w:rsidRPr="00970ED3">
        <w:t>Касни младик: заступљен са 0,6% у површини (4,99 ha), укупна запремина 88,8 m³, прираст 1,6 m³.</w:t>
      </w:r>
    </w:p>
    <w:p w14:paraId="68BE9508" w14:textId="77777777" w:rsidR="00970ED3" w:rsidRPr="00970ED3" w:rsidRDefault="00970ED3" w:rsidP="00970ED3">
      <w:pPr>
        <w:pStyle w:val="a0"/>
      </w:pPr>
      <w:r w:rsidRPr="00970ED3">
        <w:t>Средњодобна састојина: заступљена са 5,6% у површини (48,89 ha), укупна запремина 15.563,9 m³, прираст 287,6 m³.</w:t>
      </w:r>
    </w:p>
    <w:p w14:paraId="72684E09" w14:textId="77777777" w:rsidR="00970ED3" w:rsidRPr="00970ED3" w:rsidRDefault="00970ED3" w:rsidP="00970ED3">
      <w:pPr>
        <w:pStyle w:val="a0"/>
      </w:pPr>
      <w:r w:rsidRPr="00970ED3">
        <w:t>Дозревајућа састојина: заступљена са 2,0% у површини (17,36 ha), укупна запремина 5.536,4 m³, прираст 95,7 m³.</w:t>
      </w:r>
    </w:p>
    <w:p w14:paraId="2686B252" w14:textId="77777777" w:rsidR="00970ED3" w:rsidRPr="00970ED3" w:rsidRDefault="00970ED3" w:rsidP="00970ED3">
      <w:pPr>
        <w:pStyle w:val="a0"/>
      </w:pPr>
      <w:r w:rsidRPr="00970ED3">
        <w:t>Зрела - Регенерација: заступљена са 91,8% у површини (802,28 ha), укупна запремина 268.514,4 m³, прираст 4.076,1 m³.</w:t>
      </w:r>
    </w:p>
    <w:p w14:paraId="1873C1CB" w14:textId="77777777" w:rsidR="00970ED3" w:rsidRPr="00970ED3" w:rsidRDefault="00970ED3" w:rsidP="00970ED3">
      <w:pPr>
        <w:pStyle w:val="a2"/>
        <w:rPr>
          <w:rFonts w:eastAsia="Arial Unicode MS"/>
        </w:rPr>
      </w:pPr>
      <w:r w:rsidRPr="00970ED3">
        <w:rPr>
          <w:rFonts w:eastAsia="Arial Unicode MS"/>
        </w:rPr>
        <w:t>2621. Изданачке мешовите шуме храстова - Високе шуме храстова и осталих лишћара</w:t>
      </w:r>
    </w:p>
    <w:p w14:paraId="3659BB39" w14:textId="77777777" w:rsidR="00970ED3" w:rsidRPr="00970ED3" w:rsidRDefault="00970ED3" w:rsidP="00970ED3">
      <w:pPr>
        <w:pStyle w:val="a0"/>
      </w:pPr>
      <w:r w:rsidRPr="00970ED3">
        <w:t xml:space="preserve">Површина: </w:t>
      </w:r>
      <w:r w:rsidRPr="00970ED3">
        <w:rPr>
          <w:b/>
          <w:bCs/>
        </w:rPr>
        <w:t>697,46 ha</w:t>
      </w:r>
      <w:r w:rsidRPr="00970ED3">
        <w:t xml:space="preserve"> (30,8% од укупне површине ГЈ)</w:t>
      </w:r>
    </w:p>
    <w:p w14:paraId="0BA45D2D" w14:textId="77777777" w:rsidR="00970ED3" w:rsidRPr="00970ED3" w:rsidRDefault="00970ED3" w:rsidP="00970ED3">
      <w:pPr>
        <w:pStyle w:val="a0"/>
      </w:pPr>
      <w:r w:rsidRPr="00970ED3">
        <w:t xml:space="preserve">Просјечна запремина: </w:t>
      </w:r>
      <w:r w:rsidRPr="00970ED3">
        <w:rPr>
          <w:b/>
          <w:bCs/>
        </w:rPr>
        <w:t>275,1 m³/ha</w:t>
      </w:r>
    </w:p>
    <w:p w14:paraId="47AF87B5" w14:textId="2B703B6C" w:rsidR="00970ED3" w:rsidRPr="00970ED3" w:rsidRDefault="00970ED3" w:rsidP="00970ED3">
      <w:pPr>
        <w:pStyle w:val="a0"/>
      </w:pPr>
      <w:r w:rsidRPr="00970ED3">
        <w:t xml:space="preserve">Текући запремински прираст (Iv): </w:t>
      </w:r>
      <w:r w:rsidRPr="00970ED3">
        <w:rPr>
          <w:b/>
          <w:bCs/>
        </w:rPr>
        <w:t>4,8 m³/ha</w:t>
      </w:r>
    </w:p>
    <w:p w14:paraId="3E581FCA" w14:textId="2B68A25F" w:rsidR="00970ED3" w:rsidRPr="00970ED3" w:rsidRDefault="00970ED3" w:rsidP="00970ED3">
      <w:pPr>
        <w:pStyle w:val="a3"/>
      </w:pPr>
      <w:r w:rsidRPr="00970ED3">
        <w:lastRenderedPageBreak/>
        <w:t>Узгојне групе унутар газдинског типа:</w:t>
      </w:r>
    </w:p>
    <w:p w14:paraId="00E443D8" w14:textId="1B4A114C" w:rsidR="00970ED3" w:rsidRPr="00970ED3" w:rsidRDefault="00970ED3" w:rsidP="00970ED3">
      <w:pPr>
        <w:pStyle w:val="a0"/>
      </w:pPr>
      <w:r w:rsidRPr="00970ED3">
        <w:t>Касни младик: заступљен са 0,5% у површини (3,30 ha), укупна запремина 310,4 m³, прираст 7,9 m³.</w:t>
      </w:r>
    </w:p>
    <w:p w14:paraId="500B5490" w14:textId="77777777" w:rsidR="00970ED3" w:rsidRPr="00970ED3" w:rsidRDefault="00970ED3" w:rsidP="00970ED3">
      <w:pPr>
        <w:pStyle w:val="a0"/>
      </w:pPr>
      <w:r w:rsidRPr="00970ED3">
        <w:t>Средњодобна састојина: заступљена са 0,9% у површини (6,29 ha), укупна запремина 1.134,1 m³, прираст 24,9 m³.</w:t>
      </w:r>
    </w:p>
    <w:p w14:paraId="5DB800C3" w14:textId="77777777" w:rsidR="00970ED3" w:rsidRPr="00970ED3" w:rsidRDefault="00970ED3" w:rsidP="00970ED3">
      <w:pPr>
        <w:pStyle w:val="a0"/>
      </w:pPr>
      <w:r w:rsidRPr="00970ED3">
        <w:t>Дозревајућа састојина: заступљена са 0,4% у површини (3,03 ha), укупна запремина 636,4 m³, прираст 14,1 m³.</w:t>
      </w:r>
    </w:p>
    <w:p w14:paraId="77022615" w14:textId="77777777" w:rsidR="00970ED3" w:rsidRPr="00970ED3" w:rsidRDefault="00970ED3" w:rsidP="00970ED3">
      <w:pPr>
        <w:pStyle w:val="a0"/>
      </w:pPr>
      <w:r w:rsidRPr="00970ED3">
        <w:t>Зрела - Регенерација: заступљена са 98,2% у површини (684,84 ha), укупна запремина 189.798,6 m³, прираст 3.320,5 m³.</w:t>
      </w:r>
    </w:p>
    <w:p w14:paraId="287BED64" w14:textId="77777777" w:rsidR="00970ED3" w:rsidRPr="00970ED3" w:rsidRDefault="00970ED3" w:rsidP="00970ED3">
      <w:pPr>
        <w:pStyle w:val="a2"/>
        <w:rPr>
          <w:rFonts w:eastAsia="Arial Unicode MS"/>
        </w:rPr>
      </w:pPr>
      <w:r w:rsidRPr="00970ED3">
        <w:rPr>
          <w:rFonts w:eastAsia="Arial Unicode MS"/>
        </w:rPr>
        <w:t>1110. Високе мешовите шуме ОМЛ</w:t>
      </w:r>
    </w:p>
    <w:p w14:paraId="354ECF40" w14:textId="77777777" w:rsidR="00970ED3" w:rsidRPr="00970ED3" w:rsidRDefault="00970ED3" w:rsidP="00970ED3">
      <w:pPr>
        <w:pStyle w:val="a0"/>
      </w:pPr>
      <w:r w:rsidRPr="00970ED3">
        <w:t xml:space="preserve">Површина: </w:t>
      </w:r>
      <w:r w:rsidRPr="00970ED3">
        <w:rPr>
          <w:b/>
          <w:bCs/>
        </w:rPr>
        <w:t>219,32 ha</w:t>
      </w:r>
      <w:r w:rsidRPr="00970ED3">
        <w:t xml:space="preserve"> (9,7% од укупне површине ГЈ)</w:t>
      </w:r>
    </w:p>
    <w:p w14:paraId="2B718D63" w14:textId="77777777" w:rsidR="00970ED3" w:rsidRPr="00970ED3" w:rsidRDefault="00970ED3" w:rsidP="00970ED3">
      <w:pPr>
        <w:pStyle w:val="a0"/>
      </w:pPr>
      <w:r w:rsidRPr="00970ED3">
        <w:t xml:space="preserve">Просјечна запремина: </w:t>
      </w:r>
      <w:r w:rsidRPr="00970ED3">
        <w:rPr>
          <w:b/>
          <w:bCs/>
        </w:rPr>
        <w:t>402,3 m³/ha</w:t>
      </w:r>
    </w:p>
    <w:p w14:paraId="3E49DF37" w14:textId="77777777" w:rsidR="00970ED3" w:rsidRPr="00970ED3" w:rsidRDefault="00970ED3" w:rsidP="00970ED3">
      <w:pPr>
        <w:pStyle w:val="a0"/>
      </w:pPr>
      <w:r w:rsidRPr="00970ED3">
        <w:t xml:space="preserve">Текући запремински прираст (Iv): </w:t>
      </w:r>
      <w:r w:rsidRPr="00970ED3">
        <w:rPr>
          <w:b/>
          <w:bCs/>
        </w:rPr>
        <w:t>5,9 m³/ha</w:t>
      </w:r>
    </w:p>
    <w:p w14:paraId="25924D12" w14:textId="5D248D1D" w:rsidR="00970ED3" w:rsidRPr="00970ED3" w:rsidRDefault="00970ED3" w:rsidP="00970ED3">
      <w:pPr>
        <w:pStyle w:val="a3"/>
        <w:rPr>
          <w:lang w:val="en-US" w:eastAsia="en-US"/>
        </w:rPr>
      </w:pPr>
      <w:r w:rsidRPr="00970ED3">
        <w:rPr>
          <w:lang w:val="en-US" w:eastAsia="en-US"/>
        </w:rPr>
        <w:t>Узгојне групе унутар газдинског типа:</w:t>
      </w:r>
    </w:p>
    <w:p w14:paraId="63397A9C" w14:textId="77777777" w:rsidR="00970ED3" w:rsidRPr="00970ED3" w:rsidRDefault="00970ED3" w:rsidP="00970ED3">
      <w:pPr>
        <w:pStyle w:val="a0"/>
      </w:pPr>
      <w:r w:rsidRPr="00970ED3">
        <w:t>Касни младик: заступљен са 0,2% у површини (0,40 ha), укупна запремина 74,3 m³, прираст 2,0 m³.</w:t>
      </w:r>
    </w:p>
    <w:p w14:paraId="2F219DAC" w14:textId="77777777" w:rsidR="00970ED3" w:rsidRPr="00970ED3" w:rsidRDefault="00970ED3" w:rsidP="00970ED3">
      <w:pPr>
        <w:pStyle w:val="a0"/>
      </w:pPr>
      <w:r w:rsidRPr="00970ED3">
        <w:t>Средњодобна састојина: заступљена са 11,7% у површини (25,60 ha), укупна запремина 9.449,2 m³, прираст 138,6 m³.</w:t>
      </w:r>
    </w:p>
    <w:p w14:paraId="37AA91A6" w14:textId="77777777" w:rsidR="00970ED3" w:rsidRPr="00970ED3" w:rsidRDefault="00970ED3" w:rsidP="00970ED3">
      <w:pPr>
        <w:pStyle w:val="a0"/>
      </w:pPr>
      <w:r w:rsidRPr="00970ED3">
        <w:t>Дозревајућа састојина: заступљена са 82,2% у површини (180,34 ha), укупна запремина 72.727,3 m³, прираст 1.068,8 m³.</w:t>
      </w:r>
    </w:p>
    <w:p w14:paraId="25A24FB1" w14:textId="77777777" w:rsidR="00970ED3" w:rsidRPr="00970ED3" w:rsidRDefault="00970ED3" w:rsidP="00970ED3">
      <w:pPr>
        <w:pStyle w:val="a0"/>
      </w:pPr>
      <w:r w:rsidRPr="00970ED3">
        <w:t>Зрела - Регенерација: заступљена са 5,9% у површини (12,98 ha), укупна запремина 5.992,0 m³, прираст 94,9 m³.</w:t>
      </w:r>
    </w:p>
    <w:p w14:paraId="5ED81097" w14:textId="77777777" w:rsidR="00970ED3" w:rsidRPr="00970ED3" w:rsidRDefault="00970ED3" w:rsidP="006669B0">
      <w:pPr>
        <w:pStyle w:val="a2"/>
        <w:rPr>
          <w:rFonts w:eastAsia="Arial Unicode MS"/>
        </w:rPr>
      </w:pPr>
      <w:r w:rsidRPr="00970ED3">
        <w:rPr>
          <w:rFonts w:eastAsia="Arial Unicode MS"/>
        </w:rPr>
        <w:t>2821. Изданачке мешовите шуме ОТЛ - Високе мешовите шуме ОТЛ</w:t>
      </w:r>
    </w:p>
    <w:p w14:paraId="22016226" w14:textId="77777777" w:rsidR="00970ED3" w:rsidRPr="00970ED3" w:rsidRDefault="00970ED3" w:rsidP="006669B0">
      <w:pPr>
        <w:pStyle w:val="a0"/>
      </w:pPr>
      <w:r w:rsidRPr="00970ED3">
        <w:t xml:space="preserve">Површина: </w:t>
      </w:r>
      <w:r w:rsidRPr="00970ED3">
        <w:rPr>
          <w:b/>
          <w:bCs/>
        </w:rPr>
        <w:t>106,25 ha</w:t>
      </w:r>
      <w:r w:rsidRPr="00970ED3">
        <w:t xml:space="preserve"> (4,7% од укупне површине ГЈ)</w:t>
      </w:r>
    </w:p>
    <w:p w14:paraId="2A1F17DC" w14:textId="77777777" w:rsidR="00970ED3" w:rsidRPr="00970ED3" w:rsidRDefault="00970ED3" w:rsidP="006669B0">
      <w:pPr>
        <w:pStyle w:val="a0"/>
      </w:pPr>
      <w:r w:rsidRPr="00970ED3">
        <w:t xml:space="preserve">Просјечна запремина: </w:t>
      </w:r>
      <w:r w:rsidRPr="00970ED3">
        <w:rPr>
          <w:b/>
          <w:bCs/>
        </w:rPr>
        <w:t>113,1 m³/ha</w:t>
      </w:r>
    </w:p>
    <w:p w14:paraId="05E3146A" w14:textId="77777777" w:rsidR="00970ED3" w:rsidRPr="006669B0" w:rsidRDefault="00970ED3" w:rsidP="006669B0">
      <w:pPr>
        <w:pStyle w:val="a0"/>
      </w:pPr>
      <w:r w:rsidRPr="00970ED3">
        <w:t xml:space="preserve">Текући запремински прираст (Iv): </w:t>
      </w:r>
      <w:r w:rsidRPr="00970ED3">
        <w:rPr>
          <w:b/>
          <w:bCs/>
        </w:rPr>
        <w:t>1,8 m³/ha</w:t>
      </w:r>
    </w:p>
    <w:p w14:paraId="4F6E18E0" w14:textId="063D20F8" w:rsidR="006669B0" w:rsidRPr="00970ED3" w:rsidRDefault="006669B0" w:rsidP="006669B0">
      <w:pPr>
        <w:pStyle w:val="a3"/>
        <w:ind w:left="1080" w:firstLine="0"/>
        <w:rPr>
          <w:lang w:val="en-US" w:eastAsia="en-US"/>
        </w:rPr>
      </w:pPr>
      <w:r w:rsidRPr="006669B0">
        <w:rPr>
          <w:lang w:val="en-US" w:eastAsia="en-US"/>
        </w:rPr>
        <w:t>Узгојне групе унутар газдинског типа:</w:t>
      </w:r>
    </w:p>
    <w:p w14:paraId="62573A83" w14:textId="77777777" w:rsidR="00970ED3" w:rsidRPr="00970ED3" w:rsidRDefault="00970ED3" w:rsidP="006669B0">
      <w:pPr>
        <w:pStyle w:val="a0"/>
      </w:pPr>
      <w:r w:rsidRPr="00970ED3">
        <w:t>Рани младик: заступљен са 0,3% у површини (0,37 ha), укупна запремина 0 m³, прираст 0 m³.</w:t>
      </w:r>
    </w:p>
    <w:p w14:paraId="476CA182" w14:textId="77777777" w:rsidR="00970ED3" w:rsidRPr="00970ED3" w:rsidRDefault="00970ED3" w:rsidP="006669B0">
      <w:pPr>
        <w:pStyle w:val="a0"/>
      </w:pPr>
      <w:r w:rsidRPr="00970ED3">
        <w:t>Касни младик: заступљен са 0,5% у површини (0,50 ha), укупна запремина 6,0 m³, прираст 0,1 m³.</w:t>
      </w:r>
    </w:p>
    <w:p w14:paraId="2D7CE3FA" w14:textId="77777777" w:rsidR="00970ED3" w:rsidRPr="00970ED3" w:rsidRDefault="00970ED3" w:rsidP="006669B0">
      <w:pPr>
        <w:pStyle w:val="a0"/>
      </w:pPr>
      <w:r w:rsidRPr="00970ED3">
        <w:t>Средњодобна састојина: заступљена са 59,5% у површини (63,16 ha), укупна запремина 2.512,7 m³, прираст 58,3 m³.</w:t>
      </w:r>
    </w:p>
    <w:p w14:paraId="2B42A8F1" w14:textId="77777777" w:rsidR="00970ED3" w:rsidRPr="00970ED3" w:rsidRDefault="00970ED3" w:rsidP="006669B0">
      <w:pPr>
        <w:pStyle w:val="a0"/>
      </w:pPr>
      <w:r w:rsidRPr="00970ED3">
        <w:t>Дозревајућа састојина: заступљена са 0,1% у површини (0,13 ha), укупна запремина 4,7 m³, прираст 0,04 m³.</w:t>
      </w:r>
    </w:p>
    <w:p w14:paraId="3757E517" w14:textId="77777777" w:rsidR="00970ED3" w:rsidRPr="00970ED3" w:rsidRDefault="00970ED3" w:rsidP="006669B0">
      <w:pPr>
        <w:pStyle w:val="a0"/>
      </w:pPr>
      <w:r w:rsidRPr="00970ED3">
        <w:t>Зрела - Регенерација: заступљена са 39,6% у површини (42,09 ha), укупна запремина 9.494,3 m³, прираст 130,2 m³.</w:t>
      </w:r>
    </w:p>
    <w:p w14:paraId="41FC7E65" w14:textId="77777777" w:rsidR="00970ED3" w:rsidRPr="00970ED3" w:rsidRDefault="00970ED3" w:rsidP="006669B0">
      <w:pPr>
        <w:pStyle w:val="a2"/>
        <w:rPr>
          <w:rFonts w:eastAsia="Arial Unicode MS"/>
        </w:rPr>
      </w:pPr>
      <w:r w:rsidRPr="00970ED3">
        <w:rPr>
          <w:rFonts w:eastAsia="Arial Unicode MS"/>
        </w:rPr>
        <w:t>21121. Изданачке мешовите шуме букве - Високе шуме букве и осталих лишћара и четинара</w:t>
      </w:r>
    </w:p>
    <w:p w14:paraId="0E89B6C5" w14:textId="77777777" w:rsidR="00970ED3" w:rsidRPr="00970ED3" w:rsidRDefault="00970ED3" w:rsidP="006669B0">
      <w:pPr>
        <w:pStyle w:val="a0"/>
      </w:pPr>
      <w:r w:rsidRPr="00970ED3">
        <w:t xml:space="preserve">Површина: </w:t>
      </w:r>
      <w:r w:rsidRPr="00970ED3">
        <w:rPr>
          <w:b/>
          <w:bCs/>
        </w:rPr>
        <w:t>130,65 ha</w:t>
      </w:r>
      <w:r w:rsidRPr="00970ED3">
        <w:t xml:space="preserve"> (5,8% од укупне површине ГЈ)</w:t>
      </w:r>
    </w:p>
    <w:p w14:paraId="54356162" w14:textId="77777777" w:rsidR="00970ED3" w:rsidRPr="00970ED3" w:rsidRDefault="00970ED3" w:rsidP="006669B0">
      <w:pPr>
        <w:pStyle w:val="a0"/>
      </w:pPr>
      <w:r w:rsidRPr="00970ED3">
        <w:t xml:space="preserve">Просјечна запремина: </w:t>
      </w:r>
      <w:r w:rsidRPr="00970ED3">
        <w:rPr>
          <w:b/>
          <w:bCs/>
        </w:rPr>
        <w:t>334,5 m³/ha</w:t>
      </w:r>
    </w:p>
    <w:p w14:paraId="1EE5C0D3" w14:textId="77777777" w:rsidR="00970ED3" w:rsidRPr="006669B0" w:rsidRDefault="00970ED3" w:rsidP="006669B0">
      <w:pPr>
        <w:pStyle w:val="a0"/>
      </w:pPr>
      <w:r w:rsidRPr="00970ED3">
        <w:t xml:space="preserve">Текући запремински прираст (Iv): </w:t>
      </w:r>
      <w:r w:rsidRPr="00970ED3">
        <w:rPr>
          <w:b/>
          <w:bCs/>
        </w:rPr>
        <w:t>5,4 m³/ha</w:t>
      </w:r>
    </w:p>
    <w:p w14:paraId="70935884" w14:textId="5F7427F8" w:rsidR="006669B0" w:rsidRPr="00970ED3" w:rsidRDefault="006669B0" w:rsidP="006669B0">
      <w:pPr>
        <w:pStyle w:val="a0"/>
        <w:numPr>
          <w:ilvl w:val="0"/>
          <w:numId w:val="0"/>
        </w:numPr>
        <w:ind w:left="1069"/>
      </w:pPr>
      <w:r w:rsidRPr="006669B0">
        <w:t>Узгојне групе унутар газдинског типа:</w:t>
      </w:r>
    </w:p>
    <w:p w14:paraId="306CC2CC" w14:textId="77777777" w:rsidR="00970ED3" w:rsidRPr="00970ED3" w:rsidRDefault="00970ED3" w:rsidP="006669B0">
      <w:pPr>
        <w:pStyle w:val="a0"/>
      </w:pPr>
      <w:r w:rsidRPr="00970ED3">
        <w:t>Средњодобна састојина: заступљена са 19,3% у површини (25,20 ha), укупна запремина 7.970,2 m³, прираст 141,9 m³.</w:t>
      </w:r>
    </w:p>
    <w:p w14:paraId="5779E4C0" w14:textId="77777777" w:rsidR="00970ED3" w:rsidRPr="00970ED3" w:rsidRDefault="00970ED3" w:rsidP="006669B0">
      <w:pPr>
        <w:pStyle w:val="a0"/>
      </w:pPr>
      <w:r w:rsidRPr="00970ED3">
        <w:t>Дозревајућа састојина: заступљена са 15,1% у површини (19,69 ha), укупна запремина 8.179,8 m³, прираст 136,2 m³.</w:t>
      </w:r>
    </w:p>
    <w:p w14:paraId="7A496F04" w14:textId="77777777" w:rsidR="00970ED3" w:rsidRPr="00970ED3" w:rsidRDefault="00970ED3" w:rsidP="006669B0">
      <w:pPr>
        <w:pStyle w:val="a0"/>
      </w:pPr>
      <w:r w:rsidRPr="00970ED3">
        <w:t>Зрела - Регенерација: заступљена са 65,6% у површини (85,76 ha), укупна запремина 27.551,3 m³, прираст 424,2 m³.</w:t>
      </w:r>
    </w:p>
    <w:p w14:paraId="6E34E16A" w14:textId="77777777" w:rsidR="00970ED3" w:rsidRPr="00970ED3" w:rsidRDefault="00970ED3" w:rsidP="006669B0">
      <w:pPr>
        <w:pStyle w:val="a2"/>
        <w:rPr>
          <w:rFonts w:eastAsia="Arial Unicode MS"/>
        </w:rPr>
      </w:pPr>
      <w:r w:rsidRPr="00970ED3">
        <w:rPr>
          <w:rFonts w:eastAsia="Arial Unicode MS"/>
        </w:rPr>
        <w:t>21110. Високе мешовите шуме букве</w:t>
      </w:r>
    </w:p>
    <w:p w14:paraId="7DB88E2C" w14:textId="77777777" w:rsidR="00970ED3" w:rsidRPr="00970ED3" w:rsidRDefault="00970ED3" w:rsidP="006669B0">
      <w:pPr>
        <w:pStyle w:val="a0"/>
      </w:pPr>
      <w:r w:rsidRPr="00970ED3">
        <w:t xml:space="preserve">Површина: </w:t>
      </w:r>
      <w:r w:rsidRPr="00970ED3">
        <w:rPr>
          <w:b/>
          <w:bCs/>
        </w:rPr>
        <w:t>84,34 ha</w:t>
      </w:r>
      <w:r w:rsidRPr="00970ED3">
        <w:t xml:space="preserve"> (3,7% од укупне површине ГЈ)</w:t>
      </w:r>
    </w:p>
    <w:p w14:paraId="2C333921" w14:textId="77777777" w:rsidR="00970ED3" w:rsidRPr="00970ED3" w:rsidRDefault="00970ED3" w:rsidP="006669B0">
      <w:pPr>
        <w:pStyle w:val="a0"/>
      </w:pPr>
      <w:r w:rsidRPr="00970ED3">
        <w:lastRenderedPageBreak/>
        <w:t xml:space="preserve">Просјечна запремина: </w:t>
      </w:r>
      <w:r w:rsidRPr="00970ED3">
        <w:rPr>
          <w:b/>
          <w:bCs/>
        </w:rPr>
        <w:t>354,3 m³/ha</w:t>
      </w:r>
    </w:p>
    <w:p w14:paraId="4423664E" w14:textId="77777777" w:rsidR="00970ED3" w:rsidRPr="006669B0" w:rsidRDefault="00970ED3" w:rsidP="006669B0">
      <w:pPr>
        <w:pStyle w:val="a0"/>
      </w:pPr>
      <w:r w:rsidRPr="00970ED3">
        <w:t xml:space="preserve">Текући запремински прираст (Iv): </w:t>
      </w:r>
      <w:r w:rsidRPr="00970ED3">
        <w:rPr>
          <w:b/>
          <w:bCs/>
        </w:rPr>
        <w:t>5,1 m³/ha</w:t>
      </w:r>
    </w:p>
    <w:p w14:paraId="49737C8B" w14:textId="7310FF07" w:rsidR="006669B0" w:rsidRPr="00970ED3" w:rsidRDefault="006669B0" w:rsidP="006669B0">
      <w:pPr>
        <w:pStyle w:val="a0"/>
        <w:numPr>
          <w:ilvl w:val="0"/>
          <w:numId w:val="0"/>
        </w:numPr>
        <w:ind w:left="1069"/>
      </w:pPr>
      <w:r w:rsidRPr="006669B0">
        <w:t>Узгојне групе унутар газдинског типа:</w:t>
      </w:r>
    </w:p>
    <w:p w14:paraId="509ECA08" w14:textId="77777777" w:rsidR="00970ED3" w:rsidRPr="00970ED3" w:rsidRDefault="00970ED3" w:rsidP="006669B0">
      <w:pPr>
        <w:pStyle w:val="a0"/>
      </w:pPr>
      <w:r w:rsidRPr="00970ED3">
        <w:t>Подмладак: заступљен са 0,7% у површини (0,58 ha), укупна запремина 0 m³, прираст 0 m³.</w:t>
      </w:r>
    </w:p>
    <w:p w14:paraId="76B977F5" w14:textId="77777777" w:rsidR="00970ED3" w:rsidRPr="00970ED3" w:rsidRDefault="00970ED3" w:rsidP="006669B0">
      <w:pPr>
        <w:pStyle w:val="a0"/>
      </w:pPr>
      <w:r w:rsidRPr="00970ED3">
        <w:t>Касни младик: заступљен са 1,9% у површини (1,63 ha), укупна запремина 350,9 m³, прираст 7,6 m³.</w:t>
      </w:r>
    </w:p>
    <w:p w14:paraId="443BF727" w14:textId="77777777" w:rsidR="00970ED3" w:rsidRPr="00970ED3" w:rsidRDefault="00970ED3" w:rsidP="006669B0">
      <w:pPr>
        <w:pStyle w:val="a0"/>
      </w:pPr>
      <w:r w:rsidRPr="00970ED3">
        <w:t>Средњодобна састојина: заступљена са 34,5% у површини (29,13 ha), укупна запремина 9.125,3 m³, прираст 142,6 m³.</w:t>
      </w:r>
    </w:p>
    <w:p w14:paraId="4B856477" w14:textId="77777777" w:rsidR="00970ED3" w:rsidRPr="00970ED3" w:rsidRDefault="00970ED3" w:rsidP="006669B0">
      <w:pPr>
        <w:pStyle w:val="a0"/>
      </w:pPr>
      <w:r w:rsidRPr="00970ED3">
        <w:t>Дозревајућа састојина: заступљена са 12,3% у површини (10,39 ha), укупна запремина 3.328,4 m³, прираст 55,4 m³.</w:t>
      </w:r>
    </w:p>
    <w:p w14:paraId="576C0624" w14:textId="77777777" w:rsidR="00970ED3" w:rsidRPr="00970ED3" w:rsidRDefault="00970ED3" w:rsidP="006669B0">
      <w:pPr>
        <w:pStyle w:val="a0"/>
      </w:pPr>
      <w:r w:rsidRPr="00970ED3">
        <w:t>Зрела - Регенерација: заступљена са 50,5% у површини (42,61 ha), укупна запремина 17.080,6 m³, прираст 228,5 m³.</w:t>
      </w:r>
    </w:p>
    <w:p w14:paraId="663475E8" w14:textId="77777777" w:rsidR="00970ED3" w:rsidRPr="00970ED3" w:rsidRDefault="00970ED3" w:rsidP="006669B0">
      <w:pPr>
        <w:pStyle w:val="a2"/>
        <w:rPr>
          <w:rFonts w:eastAsia="Arial Unicode MS"/>
        </w:rPr>
      </w:pPr>
      <w:r w:rsidRPr="00970ED3">
        <w:rPr>
          <w:rFonts w:eastAsia="Arial Unicode MS"/>
        </w:rPr>
        <w:t>31210. Високе мешовите шуме борова</w:t>
      </w:r>
    </w:p>
    <w:p w14:paraId="059C3587" w14:textId="77777777" w:rsidR="00970ED3" w:rsidRPr="00970ED3" w:rsidRDefault="00970ED3" w:rsidP="00970ED3">
      <w:pPr>
        <w:pStyle w:val="a3"/>
        <w:numPr>
          <w:ilvl w:val="1"/>
          <w:numId w:val="50"/>
        </w:numPr>
        <w:rPr>
          <w:lang w:val="en-US" w:eastAsia="en-US"/>
        </w:rPr>
      </w:pPr>
      <w:r w:rsidRPr="00970ED3">
        <w:rPr>
          <w:lang w:val="en-US" w:eastAsia="en-US"/>
        </w:rPr>
        <w:t xml:space="preserve">Површина: </w:t>
      </w:r>
      <w:r w:rsidRPr="00970ED3">
        <w:rPr>
          <w:b/>
          <w:bCs/>
          <w:lang w:val="en-US" w:eastAsia="en-US"/>
        </w:rPr>
        <w:t>25,04 ha</w:t>
      </w:r>
      <w:r w:rsidRPr="00970ED3">
        <w:rPr>
          <w:lang w:val="en-US" w:eastAsia="en-US"/>
        </w:rPr>
        <w:t xml:space="preserve"> (1,1% од укупне површине ГЈ)</w:t>
      </w:r>
    </w:p>
    <w:p w14:paraId="54BE3344" w14:textId="77777777" w:rsidR="00970ED3" w:rsidRPr="00970ED3" w:rsidRDefault="00970ED3" w:rsidP="00970ED3">
      <w:pPr>
        <w:pStyle w:val="a3"/>
        <w:numPr>
          <w:ilvl w:val="1"/>
          <w:numId w:val="50"/>
        </w:numPr>
        <w:rPr>
          <w:lang w:val="en-US" w:eastAsia="en-US"/>
        </w:rPr>
      </w:pPr>
      <w:r w:rsidRPr="00970ED3">
        <w:rPr>
          <w:lang w:val="en-US" w:eastAsia="en-US"/>
        </w:rPr>
        <w:t xml:space="preserve">Просјечна запремина: </w:t>
      </w:r>
      <w:r w:rsidRPr="00970ED3">
        <w:rPr>
          <w:b/>
          <w:bCs/>
          <w:lang w:val="en-US" w:eastAsia="en-US"/>
        </w:rPr>
        <w:t>194,9 m³/ha</w:t>
      </w:r>
    </w:p>
    <w:p w14:paraId="1FC18C86" w14:textId="77777777" w:rsidR="00970ED3" w:rsidRPr="006669B0" w:rsidRDefault="00970ED3" w:rsidP="00970ED3">
      <w:pPr>
        <w:pStyle w:val="a3"/>
        <w:numPr>
          <w:ilvl w:val="1"/>
          <w:numId w:val="50"/>
        </w:numPr>
        <w:rPr>
          <w:lang w:val="en-US" w:eastAsia="en-US"/>
        </w:rPr>
      </w:pPr>
      <w:r w:rsidRPr="00970ED3">
        <w:rPr>
          <w:lang w:val="en-US" w:eastAsia="en-US"/>
        </w:rPr>
        <w:t xml:space="preserve">Текући запремински прираст (Iv): </w:t>
      </w:r>
      <w:r w:rsidRPr="00970ED3">
        <w:rPr>
          <w:b/>
          <w:bCs/>
          <w:lang w:val="en-US" w:eastAsia="en-US"/>
        </w:rPr>
        <w:t>6,3 m³/ha</w:t>
      </w:r>
    </w:p>
    <w:p w14:paraId="1200881F" w14:textId="633535F9" w:rsidR="006669B0" w:rsidRPr="00970ED3" w:rsidRDefault="006669B0" w:rsidP="006669B0">
      <w:pPr>
        <w:pStyle w:val="a3"/>
        <w:ind w:left="1080" w:firstLine="0"/>
        <w:rPr>
          <w:lang w:val="en-US" w:eastAsia="en-US"/>
        </w:rPr>
      </w:pPr>
      <w:r w:rsidRPr="006669B0">
        <w:rPr>
          <w:lang w:val="en-US" w:eastAsia="en-US"/>
        </w:rPr>
        <w:t>Узгојне групе унутар газдинског типа:</w:t>
      </w:r>
    </w:p>
    <w:p w14:paraId="1E8ABB57" w14:textId="77777777" w:rsidR="00970ED3" w:rsidRPr="00970ED3" w:rsidRDefault="00970ED3" w:rsidP="006669B0">
      <w:pPr>
        <w:pStyle w:val="a0"/>
      </w:pPr>
      <w:r w:rsidRPr="00970ED3">
        <w:t>Касни младик: заступљен са 6,5% у површини (1,63 ha), укупна запремина 393,3 m³, прираст 14,3 m³.</w:t>
      </w:r>
    </w:p>
    <w:p w14:paraId="4B41ADBB" w14:textId="77777777" w:rsidR="00970ED3" w:rsidRPr="00970ED3" w:rsidRDefault="00970ED3" w:rsidP="006669B0">
      <w:pPr>
        <w:pStyle w:val="a0"/>
      </w:pPr>
      <w:r w:rsidRPr="00970ED3">
        <w:t>Средњодобна састојина: заступљена са 88,7% у површини (22,22 ha), укупна запремина 4.170,0 m³, прираст 137,7 m³.</w:t>
      </w:r>
    </w:p>
    <w:p w14:paraId="31B2B075" w14:textId="77777777" w:rsidR="00970ED3" w:rsidRPr="00970ED3" w:rsidRDefault="00970ED3" w:rsidP="006669B0">
      <w:pPr>
        <w:pStyle w:val="a0"/>
      </w:pPr>
      <w:r w:rsidRPr="00970ED3">
        <w:t>Дозревајућа састојина: заступљена са 1,6% у површини (0,40 ha), укупна запремина 88,6 m³, прираст 2,0 m³.</w:t>
      </w:r>
    </w:p>
    <w:p w14:paraId="2F2843F5" w14:textId="77777777" w:rsidR="00970ED3" w:rsidRPr="00970ED3" w:rsidRDefault="00970ED3" w:rsidP="006669B0">
      <w:pPr>
        <w:pStyle w:val="a0"/>
      </w:pPr>
      <w:r w:rsidRPr="00970ED3">
        <w:t>Зрела - Регенерација: заступљена са 3,2% у површини (0,79 ha), укупна запремина 228,4 m³, прираст 4,2 m³.</w:t>
      </w:r>
    </w:p>
    <w:p w14:paraId="36C3E479" w14:textId="77777777" w:rsidR="00970ED3" w:rsidRPr="00970ED3" w:rsidRDefault="00970ED3" w:rsidP="006669B0">
      <w:pPr>
        <w:pStyle w:val="a2"/>
        <w:rPr>
          <w:rFonts w:eastAsia="Arial Unicode MS"/>
        </w:rPr>
      </w:pPr>
      <w:r w:rsidRPr="00970ED3">
        <w:rPr>
          <w:rFonts w:eastAsia="Arial Unicode MS"/>
        </w:rPr>
        <w:t>2810. Високе мешовите шуме ОТЛ</w:t>
      </w:r>
    </w:p>
    <w:p w14:paraId="1420C0F7" w14:textId="77777777" w:rsidR="00970ED3" w:rsidRPr="00970ED3" w:rsidRDefault="00970ED3" w:rsidP="006669B0">
      <w:pPr>
        <w:pStyle w:val="a0"/>
      </w:pPr>
      <w:r w:rsidRPr="00970ED3">
        <w:t xml:space="preserve">Површина: </w:t>
      </w:r>
      <w:r w:rsidRPr="00970ED3">
        <w:rPr>
          <w:b/>
          <w:bCs/>
        </w:rPr>
        <w:t>7,71 ha</w:t>
      </w:r>
      <w:r w:rsidRPr="00970ED3">
        <w:t xml:space="preserve"> (0,3% од укупне површине ГЈ)</w:t>
      </w:r>
    </w:p>
    <w:p w14:paraId="47977063" w14:textId="77777777" w:rsidR="00970ED3" w:rsidRPr="00970ED3" w:rsidRDefault="00970ED3" w:rsidP="006669B0">
      <w:pPr>
        <w:pStyle w:val="a0"/>
      </w:pPr>
      <w:r w:rsidRPr="00970ED3">
        <w:t xml:space="preserve">Просјечна запремина: </w:t>
      </w:r>
      <w:r w:rsidRPr="00970ED3">
        <w:rPr>
          <w:b/>
          <w:bCs/>
        </w:rPr>
        <w:t>273,8 m³/ha</w:t>
      </w:r>
    </w:p>
    <w:p w14:paraId="17BF69B2" w14:textId="77777777" w:rsidR="00970ED3" w:rsidRPr="006669B0" w:rsidRDefault="00970ED3" w:rsidP="006669B0">
      <w:pPr>
        <w:pStyle w:val="a0"/>
      </w:pPr>
      <w:r w:rsidRPr="00970ED3">
        <w:t xml:space="preserve">Текући запремински прираст (Iv): </w:t>
      </w:r>
      <w:r w:rsidRPr="00970ED3">
        <w:rPr>
          <w:b/>
          <w:bCs/>
        </w:rPr>
        <w:t>3,8 m³/ha</w:t>
      </w:r>
    </w:p>
    <w:p w14:paraId="14E717A2" w14:textId="6395B1EB" w:rsidR="006669B0" w:rsidRPr="00970ED3" w:rsidRDefault="006669B0" w:rsidP="006669B0">
      <w:pPr>
        <w:pStyle w:val="a3"/>
        <w:ind w:left="1080" w:firstLine="0"/>
        <w:rPr>
          <w:lang w:val="en-US" w:eastAsia="en-US"/>
        </w:rPr>
      </w:pPr>
      <w:r w:rsidRPr="006669B0">
        <w:rPr>
          <w:lang w:val="en-US" w:eastAsia="en-US"/>
        </w:rPr>
        <w:t>Узгојне групе унутар газдинског типа:</w:t>
      </w:r>
    </w:p>
    <w:p w14:paraId="21D27530" w14:textId="77777777" w:rsidR="00970ED3" w:rsidRPr="00970ED3" w:rsidRDefault="00970ED3" w:rsidP="006669B0">
      <w:pPr>
        <w:pStyle w:val="a0"/>
      </w:pPr>
      <w:r w:rsidRPr="00970ED3">
        <w:t>Дозревајућа састојина: заступљена са 100% у површини (7,71 ha), укупна запремина 2.110,7 m³, прираст 29,0 m³.</w:t>
      </w:r>
    </w:p>
    <w:p w14:paraId="21E66564" w14:textId="77777777" w:rsidR="00970ED3" w:rsidRPr="00970ED3" w:rsidRDefault="00970ED3" w:rsidP="006669B0">
      <w:pPr>
        <w:pStyle w:val="a2"/>
        <w:rPr>
          <w:rFonts w:eastAsia="Arial Unicode MS"/>
        </w:rPr>
      </w:pPr>
      <w:r w:rsidRPr="00970ED3">
        <w:rPr>
          <w:rFonts w:eastAsia="Arial Unicode MS"/>
        </w:rPr>
        <w:t>2920. Изданачке мешовите шуме багрема</w:t>
      </w:r>
    </w:p>
    <w:p w14:paraId="1ECC7496" w14:textId="77777777" w:rsidR="00970ED3" w:rsidRPr="00970ED3" w:rsidRDefault="00970ED3" w:rsidP="006669B0">
      <w:pPr>
        <w:pStyle w:val="a0"/>
      </w:pPr>
      <w:r w:rsidRPr="00970ED3">
        <w:t xml:space="preserve">Површина: </w:t>
      </w:r>
      <w:r w:rsidRPr="00970ED3">
        <w:rPr>
          <w:b/>
          <w:bCs/>
        </w:rPr>
        <w:t>6,05 ha</w:t>
      </w:r>
      <w:r w:rsidRPr="00970ED3">
        <w:t xml:space="preserve"> (0,3% од укупне површине ГЈ)</w:t>
      </w:r>
    </w:p>
    <w:p w14:paraId="24A16E5E" w14:textId="77777777" w:rsidR="00970ED3" w:rsidRPr="00970ED3" w:rsidRDefault="00970ED3" w:rsidP="006669B0">
      <w:pPr>
        <w:pStyle w:val="a0"/>
      </w:pPr>
      <w:r w:rsidRPr="00970ED3">
        <w:t xml:space="preserve">Просјечна запремина: </w:t>
      </w:r>
      <w:r w:rsidRPr="00970ED3">
        <w:rPr>
          <w:b/>
          <w:bCs/>
        </w:rPr>
        <w:t>116,5 m³/ha</w:t>
      </w:r>
    </w:p>
    <w:p w14:paraId="6013D7C0" w14:textId="77777777" w:rsidR="00970ED3" w:rsidRPr="006669B0" w:rsidRDefault="00970ED3" w:rsidP="006669B0">
      <w:pPr>
        <w:pStyle w:val="a0"/>
      </w:pPr>
      <w:r w:rsidRPr="00970ED3">
        <w:t xml:space="preserve">Текући запремински прираст (Iv): </w:t>
      </w:r>
      <w:r w:rsidRPr="00970ED3">
        <w:rPr>
          <w:b/>
          <w:bCs/>
        </w:rPr>
        <w:t>3,4 m³/ha</w:t>
      </w:r>
    </w:p>
    <w:p w14:paraId="62BF29B9" w14:textId="20032FE3" w:rsidR="006669B0" w:rsidRPr="00970ED3" w:rsidRDefault="006669B0" w:rsidP="006669B0">
      <w:pPr>
        <w:pStyle w:val="a0"/>
        <w:numPr>
          <w:ilvl w:val="0"/>
          <w:numId w:val="0"/>
        </w:numPr>
        <w:ind w:left="1069"/>
      </w:pPr>
      <w:r w:rsidRPr="006669B0">
        <w:t>Узгојне групе унутар газдинског типа:</w:t>
      </w:r>
    </w:p>
    <w:p w14:paraId="26C0524B" w14:textId="77777777" w:rsidR="00970ED3" w:rsidRPr="00970ED3" w:rsidRDefault="00970ED3" w:rsidP="006669B0">
      <w:pPr>
        <w:pStyle w:val="a0"/>
      </w:pPr>
      <w:r w:rsidRPr="00970ED3">
        <w:t>Подмладак: заступљен са 26,9% у површини (1,63 ha), укупна запремина 0 m³, прираст 0 m³.</w:t>
      </w:r>
    </w:p>
    <w:p w14:paraId="3B21DB17" w14:textId="77777777" w:rsidR="00970ED3" w:rsidRPr="00970ED3" w:rsidRDefault="00970ED3" w:rsidP="006669B0">
      <w:pPr>
        <w:pStyle w:val="a0"/>
      </w:pPr>
      <w:r w:rsidRPr="00970ED3">
        <w:t>Средњодобна састојина: заступљена са 16,4% у површини (0,99 ha), укупна запремина 103,1 m³, прираст 2,9 m³.</w:t>
      </w:r>
    </w:p>
    <w:p w14:paraId="1CDEE503" w14:textId="77777777" w:rsidR="00970ED3" w:rsidRPr="00970ED3" w:rsidRDefault="00970ED3" w:rsidP="006669B0">
      <w:pPr>
        <w:pStyle w:val="a0"/>
      </w:pPr>
      <w:r w:rsidRPr="00970ED3">
        <w:t>Дозревајућа састојина: заступљена са 46,0% у површини (2.78 ha), укупна запремина 517,9 m³, прираст 14,5 m³.</w:t>
      </w:r>
    </w:p>
    <w:p w14:paraId="2E046DE5" w14:textId="77777777" w:rsidR="00970ED3" w:rsidRPr="00970ED3" w:rsidRDefault="00970ED3" w:rsidP="006669B0">
      <w:pPr>
        <w:pStyle w:val="a0"/>
      </w:pPr>
      <w:r w:rsidRPr="00970ED3">
        <w:t>Зрела - Регенерација: заступљена са 10,7% у површини (0,65 ha), укупна запремина 83,9 m³, прираст 3,1 m³.</w:t>
      </w:r>
    </w:p>
    <w:p w14:paraId="7AF8C0CE" w14:textId="77777777" w:rsidR="00970ED3" w:rsidRPr="00970ED3" w:rsidRDefault="00970ED3" w:rsidP="006669B0">
      <w:pPr>
        <w:pStyle w:val="a2"/>
        <w:rPr>
          <w:rFonts w:eastAsia="Arial Unicode MS"/>
        </w:rPr>
      </w:pPr>
      <w:r w:rsidRPr="00970ED3">
        <w:rPr>
          <w:rFonts w:eastAsia="Arial Unicode MS"/>
        </w:rPr>
        <w:t>31610. Високе мешовите шуме осталих четинара</w:t>
      </w:r>
    </w:p>
    <w:p w14:paraId="34099E24" w14:textId="77777777" w:rsidR="00970ED3" w:rsidRPr="00970ED3" w:rsidRDefault="00970ED3" w:rsidP="006669B0">
      <w:pPr>
        <w:pStyle w:val="a0"/>
      </w:pPr>
      <w:r w:rsidRPr="00970ED3">
        <w:t xml:space="preserve">Површина: </w:t>
      </w:r>
      <w:r w:rsidRPr="00970ED3">
        <w:rPr>
          <w:b/>
          <w:bCs/>
        </w:rPr>
        <w:t>0,89 ha</w:t>
      </w:r>
      <w:r w:rsidRPr="00970ED3">
        <w:t xml:space="preserve"> (&lt;0,1% од укупне површине ГЈ)</w:t>
      </w:r>
    </w:p>
    <w:p w14:paraId="700495EE" w14:textId="77777777" w:rsidR="00970ED3" w:rsidRPr="00970ED3" w:rsidRDefault="00970ED3" w:rsidP="006669B0">
      <w:pPr>
        <w:pStyle w:val="a0"/>
      </w:pPr>
      <w:r w:rsidRPr="00970ED3">
        <w:lastRenderedPageBreak/>
        <w:t xml:space="preserve">Просјечна запремина: </w:t>
      </w:r>
      <w:r w:rsidRPr="00970ED3">
        <w:rPr>
          <w:b/>
          <w:bCs/>
        </w:rPr>
        <w:t>138,9 m³/ha</w:t>
      </w:r>
    </w:p>
    <w:p w14:paraId="7AF8B6E8" w14:textId="77777777" w:rsidR="00970ED3" w:rsidRPr="006669B0" w:rsidRDefault="00970ED3" w:rsidP="006669B0">
      <w:pPr>
        <w:pStyle w:val="a0"/>
      </w:pPr>
      <w:r w:rsidRPr="00970ED3">
        <w:t xml:space="preserve">Текући запремински прираст (Iv): </w:t>
      </w:r>
      <w:r w:rsidRPr="00970ED3">
        <w:rPr>
          <w:b/>
          <w:bCs/>
        </w:rPr>
        <w:t>3,7 m³/ha</w:t>
      </w:r>
    </w:p>
    <w:p w14:paraId="0F4F5FBF" w14:textId="78982226" w:rsidR="006669B0" w:rsidRPr="00970ED3" w:rsidRDefault="006669B0" w:rsidP="006669B0">
      <w:pPr>
        <w:pStyle w:val="a0"/>
        <w:numPr>
          <w:ilvl w:val="0"/>
          <w:numId w:val="0"/>
        </w:numPr>
        <w:ind w:left="1069"/>
      </w:pPr>
      <w:r w:rsidRPr="006669B0">
        <w:t>Узгојне групе унутар газдинског типа:</w:t>
      </w:r>
    </w:p>
    <w:p w14:paraId="05342375" w14:textId="77777777" w:rsidR="00970ED3" w:rsidRPr="00970ED3" w:rsidRDefault="00970ED3" w:rsidP="006669B0">
      <w:pPr>
        <w:pStyle w:val="a0"/>
      </w:pPr>
      <w:r w:rsidRPr="00970ED3">
        <w:t>Средњодобна састојина: заступљена са 100% у површини (0,89 ha), укупна запремина 123,6 m³, прираст 3,3 m³.</w:t>
      </w:r>
    </w:p>
    <w:p w14:paraId="3C40F168" w14:textId="77777777" w:rsidR="00970ED3" w:rsidRPr="00970ED3" w:rsidRDefault="00970ED3" w:rsidP="006669B0">
      <w:pPr>
        <w:pStyle w:val="a2"/>
        <w:rPr>
          <w:rFonts w:eastAsia="Arial Unicode MS"/>
        </w:rPr>
      </w:pPr>
      <w:r w:rsidRPr="00970ED3">
        <w:rPr>
          <w:rFonts w:eastAsia="Arial Unicode MS"/>
        </w:rPr>
        <w:t>31510. Високе мешовите шуме смрче</w:t>
      </w:r>
    </w:p>
    <w:p w14:paraId="2279FB93" w14:textId="77777777" w:rsidR="00970ED3" w:rsidRPr="00970ED3" w:rsidRDefault="00970ED3" w:rsidP="006669B0">
      <w:pPr>
        <w:pStyle w:val="a0"/>
      </w:pPr>
      <w:r w:rsidRPr="00970ED3">
        <w:t xml:space="preserve">Површина: </w:t>
      </w:r>
      <w:r w:rsidRPr="00970ED3">
        <w:rPr>
          <w:b/>
          <w:bCs/>
        </w:rPr>
        <w:t>0,75 ha</w:t>
      </w:r>
      <w:r w:rsidRPr="00970ED3">
        <w:t xml:space="preserve"> (&lt;0,1% од укупне површине ГЈ)</w:t>
      </w:r>
    </w:p>
    <w:p w14:paraId="3CB4F33F" w14:textId="77777777" w:rsidR="00970ED3" w:rsidRPr="00970ED3" w:rsidRDefault="00970ED3" w:rsidP="006669B0">
      <w:pPr>
        <w:pStyle w:val="a0"/>
      </w:pPr>
      <w:r w:rsidRPr="00970ED3">
        <w:t xml:space="preserve">Просјечна запремина: </w:t>
      </w:r>
      <w:r w:rsidRPr="00970ED3">
        <w:rPr>
          <w:b/>
          <w:bCs/>
        </w:rPr>
        <w:t>255,9 m³/ha</w:t>
      </w:r>
    </w:p>
    <w:p w14:paraId="04E47E40" w14:textId="77777777" w:rsidR="00970ED3" w:rsidRPr="006669B0" w:rsidRDefault="00970ED3" w:rsidP="006669B0">
      <w:pPr>
        <w:pStyle w:val="a0"/>
      </w:pPr>
      <w:r w:rsidRPr="00970ED3">
        <w:t xml:space="preserve">Текући запремински прираст (Iv): </w:t>
      </w:r>
      <w:r w:rsidRPr="00970ED3">
        <w:rPr>
          <w:b/>
          <w:bCs/>
        </w:rPr>
        <w:t>5,8 m³/ha</w:t>
      </w:r>
    </w:p>
    <w:p w14:paraId="5C3DBC29" w14:textId="53D9DE94" w:rsidR="006669B0" w:rsidRPr="00970ED3" w:rsidRDefault="006669B0" w:rsidP="006669B0">
      <w:pPr>
        <w:pStyle w:val="a0"/>
        <w:numPr>
          <w:ilvl w:val="0"/>
          <w:numId w:val="0"/>
        </w:numPr>
        <w:ind w:left="1069"/>
      </w:pPr>
      <w:r w:rsidRPr="006669B0">
        <w:t>Узгојне групе унутар газдинског типа:</w:t>
      </w:r>
    </w:p>
    <w:p w14:paraId="4923BE57" w14:textId="77777777" w:rsidR="00970ED3" w:rsidRPr="00970ED3" w:rsidRDefault="00970ED3" w:rsidP="006669B0">
      <w:pPr>
        <w:pStyle w:val="a0"/>
      </w:pPr>
      <w:r w:rsidRPr="00970ED3">
        <w:t>Средњодобна састојина: заступљена са 100% у површини (0,75 ha), укупна запремина 191,9 m³, прираст 4,4 m³.</w:t>
      </w:r>
    </w:p>
    <w:p w14:paraId="4DAA5112" w14:textId="17CF101A" w:rsidR="00372872" w:rsidRDefault="0034569C" w:rsidP="00091000">
      <w:pPr>
        <w:pStyle w:val="Quote"/>
        <w:rPr>
          <w:lang w:val="sr-Cyrl-RS"/>
        </w:rPr>
      </w:pPr>
      <w:r>
        <w:rPr>
          <w:lang w:val="sr-Cyrl-RS"/>
        </w:rPr>
        <w:t xml:space="preserve">Табела </w:t>
      </w:r>
      <w:r w:rsidR="00091000">
        <w:rPr>
          <w:lang w:val="sr-Cyrl-RS"/>
        </w:rPr>
        <w:t>7</w:t>
      </w:r>
      <w:r w:rsidR="00627693" w:rsidRPr="0015706D">
        <w:rPr>
          <w:lang w:val="sr-Cyrl-RS"/>
        </w:rPr>
        <w:t>-Приказ стања шума по газдинаким типовима</w:t>
      </w:r>
      <w:r w:rsidR="00091000">
        <w:rPr>
          <w:lang w:val="sr-Cyrl-RS"/>
        </w:rPr>
        <w:t xml:space="preserve"> и</w:t>
      </w:r>
      <w:r w:rsidR="00345F64">
        <w:rPr>
          <w:lang w:val="sr-Latn-BA"/>
        </w:rPr>
        <w:t xml:space="preserve"> </w:t>
      </w:r>
      <w:r w:rsidR="00091000">
        <w:rPr>
          <w:lang w:val="sr-Cyrl-RS"/>
        </w:rPr>
        <w:t>намени</w:t>
      </w:r>
    </w:p>
    <w:tbl>
      <w:tblPr>
        <w:tblW w:w="5000" w:type="pct"/>
        <w:tblLayout w:type="fixed"/>
        <w:tblLook w:val="04A0" w:firstRow="1" w:lastRow="0" w:firstColumn="1" w:lastColumn="0" w:noHBand="0" w:noVBand="1"/>
      </w:tblPr>
      <w:tblGrid>
        <w:gridCol w:w="6662"/>
        <w:gridCol w:w="4111"/>
        <w:gridCol w:w="2127"/>
        <w:gridCol w:w="992"/>
        <w:gridCol w:w="1135"/>
        <w:gridCol w:w="992"/>
        <w:gridCol w:w="1135"/>
        <w:gridCol w:w="992"/>
        <w:gridCol w:w="996"/>
        <w:gridCol w:w="1270"/>
      </w:tblGrid>
      <w:tr w:rsidR="008232AF" w:rsidRPr="008232AF" w14:paraId="11FC0342" w14:textId="77777777" w:rsidTr="004A44EF">
        <w:trPr>
          <w:trHeight w:val="315"/>
          <w:tblHeader/>
        </w:trPr>
        <w:tc>
          <w:tcPr>
            <w:tcW w:w="1632" w:type="pct"/>
            <w:tcBorders>
              <w:top w:val="nil"/>
              <w:left w:val="nil"/>
              <w:bottom w:val="single" w:sz="8" w:space="0" w:color="auto"/>
              <w:right w:val="nil"/>
            </w:tcBorders>
            <w:shd w:val="clear" w:color="D9E1F2" w:fill="D9E1F2"/>
            <w:noWrap/>
            <w:vAlign w:val="center"/>
            <w:hideMark/>
          </w:tcPr>
          <w:p w14:paraId="5AB5F3BB" w14:textId="77777777"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Газдински тип шуме</w:t>
            </w:r>
          </w:p>
        </w:tc>
        <w:tc>
          <w:tcPr>
            <w:tcW w:w="1007" w:type="pct"/>
            <w:tcBorders>
              <w:top w:val="nil"/>
              <w:left w:val="nil"/>
              <w:bottom w:val="single" w:sz="8" w:space="0" w:color="auto"/>
              <w:right w:val="nil"/>
            </w:tcBorders>
            <w:shd w:val="clear" w:color="D9E1F2" w:fill="D9E1F2"/>
            <w:noWrap/>
            <w:vAlign w:val="center"/>
            <w:hideMark/>
          </w:tcPr>
          <w:p w14:paraId="115439E2" w14:textId="77777777"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Намена основна</w:t>
            </w:r>
          </w:p>
        </w:tc>
        <w:tc>
          <w:tcPr>
            <w:tcW w:w="521" w:type="pct"/>
            <w:tcBorders>
              <w:top w:val="nil"/>
              <w:left w:val="nil"/>
              <w:bottom w:val="single" w:sz="8" w:space="0" w:color="auto"/>
              <w:right w:val="nil"/>
            </w:tcBorders>
            <w:shd w:val="clear" w:color="D9E1F2" w:fill="D9E1F2"/>
            <w:noWrap/>
            <w:vAlign w:val="center"/>
            <w:hideMark/>
          </w:tcPr>
          <w:p w14:paraId="673D4A9F" w14:textId="5C09582A"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Површина по шумом (ha)</w:t>
            </w:r>
          </w:p>
        </w:tc>
        <w:tc>
          <w:tcPr>
            <w:tcW w:w="243" w:type="pct"/>
            <w:tcBorders>
              <w:top w:val="nil"/>
              <w:left w:val="nil"/>
              <w:bottom w:val="single" w:sz="8" w:space="0" w:color="auto"/>
              <w:right w:val="nil"/>
            </w:tcBorders>
            <w:shd w:val="clear" w:color="D9E1F2" w:fill="D9E1F2"/>
            <w:noWrap/>
            <w:vAlign w:val="center"/>
            <w:hideMark/>
          </w:tcPr>
          <w:p w14:paraId="3564A674" w14:textId="6D882004"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%P</w:t>
            </w:r>
          </w:p>
        </w:tc>
        <w:tc>
          <w:tcPr>
            <w:tcW w:w="278" w:type="pct"/>
            <w:tcBorders>
              <w:top w:val="nil"/>
              <w:left w:val="nil"/>
              <w:bottom w:val="single" w:sz="8" w:space="0" w:color="auto"/>
              <w:right w:val="nil"/>
            </w:tcBorders>
            <w:shd w:val="clear" w:color="D9E1F2" w:fill="D9E1F2"/>
            <w:noWrap/>
            <w:vAlign w:val="center"/>
            <w:hideMark/>
          </w:tcPr>
          <w:p w14:paraId="7152912C" w14:textId="77777777"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V (m³)</w:t>
            </w:r>
          </w:p>
        </w:tc>
        <w:tc>
          <w:tcPr>
            <w:tcW w:w="243" w:type="pct"/>
            <w:tcBorders>
              <w:top w:val="nil"/>
              <w:left w:val="nil"/>
              <w:bottom w:val="single" w:sz="8" w:space="0" w:color="auto"/>
              <w:right w:val="nil"/>
            </w:tcBorders>
            <w:shd w:val="clear" w:color="D9E1F2" w:fill="D9E1F2"/>
            <w:noWrap/>
            <w:vAlign w:val="center"/>
            <w:hideMark/>
          </w:tcPr>
          <w:p w14:paraId="07982772" w14:textId="1A4134B6"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%V</w:t>
            </w:r>
          </w:p>
        </w:tc>
        <w:tc>
          <w:tcPr>
            <w:tcW w:w="278" w:type="pct"/>
            <w:tcBorders>
              <w:top w:val="nil"/>
              <w:left w:val="nil"/>
              <w:bottom w:val="single" w:sz="8" w:space="0" w:color="auto"/>
              <w:right w:val="nil"/>
            </w:tcBorders>
            <w:shd w:val="clear" w:color="D9E1F2" w:fill="D9E1F2"/>
            <w:noWrap/>
            <w:vAlign w:val="center"/>
            <w:hideMark/>
          </w:tcPr>
          <w:p w14:paraId="732DE799" w14:textId="528FFC50"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V (m³/ha)</w:t>
            </w:r>
          </w:p>
        </w:tc>
        <w:tc>
          <w:tcPr>
            <w:tcW w:w="243" w:type="pct"/>
            <w:tcBorders>
              <w:top w:val="nil"/>
              <w:left w:val="nil"/>
              <w:bottom w:val="single" w:sz="8" w:space="0" w:color="auto"/>
              <w:right w:val="nil"/>
            </w:tcBorders>
            <w:shd w:val="clear" w:color="D9E1F2" w:fill="D9E1F2"/>
            <w:noWrap/>
            <w:vAlign w:val="center"/>
            <w:hideMark/>
          </w:tcPr>
          <w:p w14:paraId="431AD8B6" w14:textId="78CF6CDD"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Iv (m³)</w:t>
            </w:r>
          </w:p>
        </w:tc>
        <w:tc>
          <w:tcPr>
            <w:tcW w:w="244" w:type="pct"/>
            <w:tcBorders>
              <w:top w:val="nil"/>
              <w:left w:val="nil"/>
              <w:bottom w:val="single" w:sz="8" w:space="0" w:color="auto"/>
              <w:right w:val="nil"/>
            </w:tcBorders>
            <w:shd w:val="clear" w:color="D9E1F2" w:fill="D9E1F2"/>
            <w:noWrap/>
            <w:vAlign w:val="center"/>
            <w:hideMark/>
          </w:tcPr>
          <w:p w14:paraId="77F888F8" w14:textId="48905864"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%Iv</w:t>
            </w:r>
          </w:p>
        </w:tc>
        <w:tc>
          <w:tcPr>
            <w:tcW w:w="311" w:type="pct"/>
            <w:tcBorders>
              <w:top w:val="nil"/>
              <w:left w:val="nil"/>
              <w:bottom w:val="single" w:sz="8" w:space="0" w:color="auto"/>
              <w:right w:val="nil"/>
            </w:tcBorders>
            <w:shd w:val="clear" w:color="D9E1F2" w:fill="D9E1F2"/>
            <w:noWrap/>
            <w:vAlign w:val="center"/>
            <w:hideMark/>
          </w:tcPr>
          <w:p w14:paraId="14AB7D8B" w14:textId="649BC2C7" w:rsidR="008232AF" w:rsidRPr="008232AF" w:rsidRDefault="008232AF" w:rsidP="004A44EF">
            <w:pPr>
              <w:widowControl/>
              <w:jc w:val="center"/>
              <w:rPr>
                <w:b/>
                <w:bCs/>
                <w:color w:val="000000"/>
                <w:sz w:val="20"/>
                <w:szCs w:val="20"/>
                <w:lang w:val="en-US" w:eastAsia="en-US"/>
              </w:rPr>
            </w:pPr>
            <w:r w:rsidRPr="008232AF">
              <w:rPr>
                <w:b/>
                <w:bCs/>
                <w:color w:val="000000"/>
                <w:sz w:val="20"/>
                <w:szCs w:val="20"/>
                <w:lang w:val="en-US" w:eastAsia="en-US"/>
              </w:rPr>
              <w:t>Iv (m³/ha)</w:t>
            </w:r>
          </w:p>
        </w:tc>
      </w:tr>
      <w:tr w:rsidR="008232AF" w:rsidRPr="008232AF" w14:paraId="168316D1" w14:textId="77777777" w:rsidTr="008232AF">
        <w:trPr>
          <w:trHeight w:val="300"/>
        </w:trPr>
        <w:tc>
          <w:tcPr>
            <w:tcW w:w="1632" w:type="pct"/>
            <w:tcBorders>
              <w:top w:val="nil"/>
              <w:left w:val="nil"/>
              <w:bottom w:val="nil"/>
              <w:right w:val="nil"/>
            </w:tcBorders>
            <w:noWrap/>
            <w:vAlign w:val="bottom"/>
            <w:hideMark/>
          </w:tcPr>
          <w:p w14:paraId="0C15B294"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1110. Високе мешовите шуме ОМЛ</w:t>
            </w:r>
          </w:p>
        </w:tc>
        <w:tc>
          <w:tcPr>
            <w:tcW w:w="1007" w:type="pct"/>
            <w:tcBorders>
              <w:top w:val="nil"/>
              <w:left w:val="nil"/>
              <w:bottom w:val="nil"/>
              <w:right w:val="nil"/>
            </w:tcBorders>
            <w:noWrap/>
            <w:vAlign w:val="bottom"/>
            <w:hideMark/>
          </w:tcPr>
          <w:p w14:paraId="377082B3"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58. Национални парк - I степен заштите</w:t>
            </w:r>
          </w:p>
        </w:tc>
        <w:tc>
          <w:tcPr>
            <w:tcW w:w="521" w:type="pct"/>
            <w:tcBorders>
              <w:top w:val="nil"/>
              <w:left w:val="nil"/>
              <w:bottom w:val="nil"/>
              <w:right w:val="nil"/>
            </w:tcBorders>
            <w:noWrap/>
            <w:vAlign w:val="bottom"/>
            <w:hideMark/>
          </w:tcPr>
          <w:p w14:paraId="7252E9F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37,46</w:t>
            </w:r>
          </w:p>
        </w:tc>
        <w:tc>
          <w:tcPr>
            <w:tcW w:w="243" w:type="pct"/>
            <w:tcBorders>
              <w:top w:val="nil"/>
              <w:left w:val="nil"/>
              <w:bottom w:val="nil"/>
              <w:right w:val="nil"/>
            </w:tcBorders>
            <w:noWrap/>
            <w:vAlign w:val="bottom"/>
            <w:hideMark/>
          </w:tcPr>
          <w:p w14:paraId="71E57F0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1,65%</w:t>
            </w:r>
          </w:p>
        </w:tc>
        <w:tc>
          <w:tcPr>
            <w:tcW w:w="278" w:type="pct"/>
            <w:tcBorders>
              <w:top w:val="nil"/>
              <w:left w:val="nil"/>
              <w:bottom w:val="nil"/>
              <w:right w:val="nil"/>
            </w:tcBorders>
            <w:noWrap/>
            <w:vAlign w:val="bottom"/>
            <w:hideMark/>
          </w:tcPr>
          <w:p w14:paraId="0C46ACC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19.268,3</w:t>
            </w:r>
          </w:p>
        </w:tc>
        <w:tc>
          <w:tcPr>
            <w:tcW w:w="243" w:type="pct"/>
            <w:tcBorders>
              <w:top w:val="nil"/>
              <w:left w:val="nil"/>
              <w:bottom w:val="nil"/>
              <w:right w:val="nil"/>
            </w:tcBorders>
            <w:noWrap/>
            <w:vAlign w:val="bottom"/>
            <w:hideMark/>
          </w:tcPr>
          <w:p w14:paraId="0E5EE63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2,76%</w:t>
            </w:r>
          </w:p>
        </w:tc>
        <w:tc>
          <w:tcPr>
            <w:tcW w:w="278" w:type="pct"/>
            <w:tcBorders>
              <w:top w:val="nil"/>
              <w:left w:val="nil"/>
              <w:bottom w:val="nil"/>
              <w:right w:val="nil"/>
            </w:tcBorders>
            <w:noWrap/>
            <w:vAlign w:val="bottom"/>
            <w:hideMark/>
          </w:tcPr>
          <w:p w14:paraId="69B1E3D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514,4</w:t>
            </w:r>
          </w:p>
        </w:tc>
        <w:tc>
          <w:tcPr>
            <w:tcW w:w="243" w:type="pct"/>
            <w:tcBorders>
              <w:top w:val="nil"/>
              <w:left w:val="nil"/>
              <w:bottom w:val="nil"/>
              <w:right w:val="nil"/>
            </w:tcBorders>
            <w:noWrap/>
            <w:vAlign w:val="bottom"/>
            <w:hideMark/>
          </w:tcPr>
          <w:p w14:paraId="687E29C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287,6</w:t>
            </w:r>
          </w:p>
        </w:tc>
        <w:tc>
          <w:tcPr>
            <w:tcW w:w="244" w:type="pct"/>
            <w:tcBorders>
              <w:top w:val="nil"/>
              <w:left w:val="nil"/>
              <w:bottom w:val="nil"/>
              <w:right w:val="nil"/>
            </w:tcBorders>
            <w:noWrap/>
            <w:vAlign w:val="bottom"/>
            <w:hideMark/>
          </w:tcPr>
          <w:p w14:paraId="4B15E1D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2,55%</w:t>
            </w:r>
          </w:p>
        </w:tc>
        <w:tc>
          <w:tcPr>
            <w:tcW w:w="311" w:type="pct"/>
            <w:tcBorders>
              <w:top w:val="nil"/>
              <w:left w:val="nil"/>
              <w:bottom w:val="nil"/>
              <w:right w:val="nil"/>
            </w:tcBorders>
            <w:noWrap/>
            <w:vAlign w:val="bottom"/>
            <w:hideMark/>
          </w:tcPr>
          <w:p w14:paraId="21856BB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7,7</w:t>
            </w:r>
          </w:p>
        </w:tc>
      </w:tr>
      <w:tr w:rsidR="008232AF" w:rsidRPr="008232AF" w14:paraId="0F3EB3C3" w14:textId="77777777" w:rsidTr="008232AF">
        <w:trPr>
          <w:trHeight w:val="300"/>
        </w:trPr>
        <w:tc>
          <w:tcPr>
            <w:tcW w:w="1632" w:type="pct"/>
            <w:tcBorders>
              <w:top w:val="nil"/>
              <w:left w:val="nil"/>
              <w:bottom w:val="nil"/>
              <w:right w:val="nil"/>
            </w:tcBorders>
            <w:noWrap/>
            <w:vAlign w:val="bottom"/>
            <w:hideMark/>
          </w:tcPr>
          <w:p w14:paraId="3E0F0BA5"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623E89DD"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143BC3B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170,28</w:t>
            </w:r>
          </w:p>
        </w:tc>
        <w:tc>
          <w:tcPr>
            <w:tcW w:w="243" w:type="pct"/>
            <w:tcBorders>
              <w:top w:val="nil"/>
              <w:left w:val="nil"/>
              <w:bottom w:val="nil"/>
              <w:right w:val="nil"/>
            </w:tcBorders>
            <w:noWrap/>
            <w:vAlign w:val="bottom"/>
            <w:hideMark/>
          </w:tcPr>
          <w:p w14:paraId="53D03AE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7,52%</w:t>
            </w:r>
          </w:p>
        </w:tc>
        <w:tc>
          <w:tcPr>
            <w:tcW w:w="278" w:type="pct"/>
            <w:tcBorders>
              <w:top w:val="nil"/>
              <w:left w:val="nil"/>
              <w:bottom w:val="nil"/>
              <w:right w:val="nil"/>
            </w:tcBorders>
            <w:noWrap/>
            <w:vAlign w:val="bottom"/>
            <w:hideMark/>
          </w:tcPr>
          <w:p w14:paraId="7671116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64.686,1</w:t>
            </w:r>
          </w:p>
        </w:tc>
        <w:tc>
          <w:tcPr>
            <w:tcW w:w="243" w:type="pct"/>
            <w:tcBorders>
              <w:top w:val="nil"/>
              <w:left w:val="nil"/>
              <w:bottom w:val="nil"/>
              <w:right w:val="nil"/>
            </w:tcBorders>
            <w:noWrap/>
            <w:vAlign w:val="bottom"/>
            <w:hideMark/>
          </w:tcPr>
          <w:p w14:paraId="6AB47F1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9,26%</w:t>
            </w:r>
          </w:p>
        </w:tc>
        <w:tc>
          <w:tcPr>
            <w:tcW w:w="278" w:type="pct"/>
            <w:tcBorders>
              <w:top w:val="nil"/>
              <w:left w:val="nil"/>
              <w:bottom w:val="nil"/>
              <w:right w:val="nil"/>
            </w:tcBorders>
            <w:noWrap/>
            <w:vAlign w:val="bottom"/>
            <w:hideMark/>
          </w:tcPr>
          <w:p w14:paraId="297B9E4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379,9</w:t>
            </w:r>
          </w:p>
        </w:tc>
        <w:tc>
          <w:tcPr>
            <w:tcW w:w="243" w:type="pct"/>
            <w:tcBorders>
              <w:top w:val="nil"/>
              <w:left w:val="nil"/>
              <w:bottom w:val="nil"/>
              <w:right w:val="nil"/>
            </w:tcBorders>
            <w:noWrap/>
            <w:vAlign w:val="bottom"/>
            <w:hideMark/>
          </w:tcPr>
          <w:p w14:paraId="06748B6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951,5</w:t>
            </w:r>
          </w:p>
        </w:tc>
        <w:tc>
          <w:tcPr>
            <w:tcW w:w="244" w:type="pct"/>
            <w:tcBorders>
              <w:top w:val="nil"/>
              <w:left w:val="nil"/>
              <w:bottom w:val="nil"/>
              <w:right w:val="nil"/>
            </w:tcBorders>
            <w:noWrap/>
            <w:vAlign w:val="bottom"/>
            <w:hideMark/>
          </w:tcPr>
          <w:p w14:paraId="40148DF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8,45%</w:t>
            </w:r>
          </w:p>
        </w:tc>
        <w:tc>
          <w:tcPr>
            <w:tcW w:w="311" w:type="pct"/>
            <w:tcBorders>
              <w:top w:val="nil"/>
              <w:left w:val="nil"/>
              <w:bottom w:val="nil"/>
              <w:right w:val="nil"/>
            </w:tcBorders>
            <w:noWrap/>
            <w:vAlign w:val="bottom"/>
            <w:hideMark/>
          </w:tcPr>
          <w:p w14:paraId="6F97024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5,6</w:t>
            </w:r>
          </w:p>
        </w:tc>
      </w:tr>
      <w:tr w:rsidR="008232AF" w:rsidRPr="008232AF" w14:paraId="311220C3" w14:textId="77777777" w:rsidTr="008232AF">
        <w:trPr>
          <w:trHeight w:val="300"/>
        </w:trPr>
        <w:tc>
          <w:tcPr>
            <w:tcW w:w="1632" w:type="pct"/>
            <w:tcBorders>
              <w:top w:val="nil"/>
              <w:left w:val="nil"/>
              <w:bottom w:val="single" w:sz="4" w:space="0" w:color="8EA9DB"/>
              <w:right w:val="nil"/>
            </w:tcBorders>
            <w:noWrap/>
            <w:vAlign w:val="bottom"/>
            <w:hideMark/>
          </w:tcPr>
          <w:p w14:paraId="7382F736"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0252B560"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3A04E6F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11,58</w:t>
            </w:r>
          </w:p>
        </w:tc>
        <w:tc>
          <w:tcPr>
            <w:tcW w:w="243" w:type="pct"/>
            <w:tcBorders>
              <w:top w:val="nil"/>
              <w:left w:val="nil"/>
              <w:bottom w:val="nil"/>
              <w:right w:val="nil"/>
            </w:tcBorders>
            <w:noWrap/>
            <w:vAlign w:val="bottom"/>
            <w:hideMark/>
          </w:tcPr>
          <w:p w14:paraId="691C4E7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0,51%</w:t>
            </w:r>
          </w:p>
        </w:tc>
        <w:tc>
          <w:tcPr>
            <w:tcW w:w="278" w:type="pct"/>
            <w:tcBorders>
              <w:top w:val="nil"/>
              <w:left w:val="nil"/>
              <w:bottom w:val="nil"/>
              <w:right w:val="nil"/>
            </w:tcBorders>
            <w:noWrap/>
            <w:vAlign w:val="bottom"/>
            <w:hideMark/>
          </w:tcPr>
          <w:p w14:paraId="7DFB34C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4.288,5</w:t>
            </w:r>
          </w:p>
        </w:tc>
        <w:tc>
          <w:tcPr>
            <w:tcW w:w="243" w:type="pct"/>
            <w:tcBorders>
              <w:top w:val="nil"/>
              <w:left w:val="nil"/>
              <w:bottom w:val="nil"/>
              <w:right w:val="nil"/>
            </w:tcBorders>
            <w:noWrap/>
            <w:vAlign w:val="bottom"/>
            <w:hideMark/>
          </w:tcPr>
          <w:p w14:paraId="292562D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0,61%</w:t>
            </w:r>
          </w:p>
        </w:tc>
        <w:tc>
          <w:tcPr>
            <w:tcW w:w="278" w:type="pct"/>
            <w:tcBorders>
              <w:top w:val="nil"/>
              <w:left w:val="nil"/>
              <w:bottom w:val="nil"/>
              <w:right w:val="nil"/>
            </w:tcBorders>
            <w:noWrap/>
            <w:vAlign w:val="bottom"/>
            <w:hideMark/>
          </w:tcPr>
          <w:p w14:paraId="1A4D4E7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370,3</w:t>
            </w:r>
          </w:p>
        </w:tc>
        <w:tc>
          <w:tcPr>
            <w:tcW w:w="243" w:type="pct"/>
            <w:tcBorders>
              <w:top w:val="nil"/>
              <w:left w:val="nil"/>
              <w:bottom w:val="nil"/>
              <w:right w:val="nil"/>
            </w:tcBorders>
            <w:noWrap/>
            <w:vAlign w:val="bottom"/>
            <w:hideMark/>
          </w:tcPr>
          <w:p w14:paraId="22C6D5F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65,3</w:t>
            </w:r>
          </w:p>
        </w:tc>
        <w:tc>
          <w:tcPr>
            <w:tcW w:w="244" w:type="pct"/>
            <w:tcBorders>
              <w:top w:val="nil"/>
              <w:left w:val="nil"/>
              <w:bottom w:val="nil"/>
              <w:right w:val="nil"/>
            </w:tcBorders>
            <w:noWrap/>
            <w:vAlign w:val="bottom"/>
            <w:hideMark/>
          </w:tcPr>
          <w:p w14:paraId="410C005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0,58%</w:t>
            </w:r>
          </w:p>
        </w:tc>
        <w:tc>
          <w:tcPr>
            <w:tcW w:w="311" w:type="pct"/>
            <w:tcBorders>
              <w:top w:val="nil"/>
              <w:left w:val="nil"/>
              <w:bottom w:val="nil"/>
              <w:right w:val="nil"/>
            </w:tcBorders>
            <w:noWrap/>
            <w:vAlign w:val="bottom"/>
            <w:hideMark/>
          </w:tcPr>
          <w:p w14:paraId="0475AA4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5,6</w:t>
            </w:r>
          </w:p>
        </w:tc>
      </w:tr>
      <w:tr w:rsidR="008232AF" w:rsidRPr="008232AF" w14:paraId="3351E4AF"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1F7FB0CF"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1110. Високе мешовите шуме ОМЛ укупно </w:t>
            </w:r>
          </w:p>
        </w:tc>
        <w:tc>
          <w:tcPr>
            <w:tcW w:w="1007" w:type="pct"/>
            <w:tcBorders>
              <w:top w:val="single" w:sz="4" w:space="0" w:color="4472C4"/>
              <w:left w:val="nil"/>
              <w:bottom w:val="single" w:sz="8" w:space="0" w:color="auto"/>
              <w:right w:val="nil"/>
            </w:tcBorders>
            <w:noWrap/>
            <w:vAlign w:val="bottom"/>
            <w:hideMark/>
          </w:tcPr>
          <w:p w14:paraId="00AEB21F"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48F3F63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219,32</w:t>
            </w:r>
          </w:p>
        </w:tc>
        <w:tc>
          <w:tcPr>
            <w:tcW w:w="243" w:type="pct"/>
            <w:tcBorders>
              <w:top w:val="single" w:sz="4" w:space="0" w:color="4472C4"/>
              <w:left w:val="nil"/>
              <w:bottom w:val="single" w:sz="8" w:space="0" w:color="auto"/>
              <w:right w:val="nil"/>
            </w:tcBorders>
            <w:noWrap/>
            <w:vAlign w:val="bottom"/>
            <w:hideMark/>
          </w:tcPr>
          <w:p w14:paraId="5239D3EE"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9,69%</w:t>
            </w:r>
          </w:p>
        </w:tc>
        <w:tc>
          <w:tcPr>
            <w:tcW w:w="278" w:type="pct"/>
            <w:tcBorders>
              <w:top w:val="single" w:sz="4" w:space="0" w:color="4472C4"/>
              <w:left w:val="nil"/>
              <w:bottom w:val="single" w:sz="8" w:space="0" w:color="auto"/>
              <w:right w:val="nil"/>
            </w:tcBorders>
            <w:noWrap/>
            <w:vAlign w:val="bottom"/>
            <w:hideMark/>
          </w:tcPr>
          <w:p w14:paraId="0F8433FF"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88.242,9</w:t>
            </w:r>
          </w:p>
        </w:tc>
        <w:tc>
          <w:tcPr>
            <w:tcW w:w="243" w:type="pct"/>
            <w:tcBorders>
              <w:top w:val="single" w:sz="4" w:space="0" w:color="4472C4"/>
              <w:left w:val="nil"/>
              <w:bottom w:val="single" w:sz="8" w:space="0" w:color="auto"/>
              <w:right w:val="nil"/>
            </w:tcBorders>
            <w:noWrap/>
            <w:vAlign w:val="bottom"/>
            <w:hideMark/>
          </w:tcPr>
          <w:p w14:paraId="5DCB6BA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12,63%</w:t>
            </w:r>
          </w:p>
        </w:tc>
        <w:tc>
          <w:tcPr>
            <w:tcW w:w="278" w:type="pct"/>
            <w:tcBorders>
              <w:top w:val="single" w:sz="4" w:space="0" w:color="4472C4"/>
              <w:left w:val="nil"/>
              <w:bottom w:val="single" w:sz="8" w:space="0" w:color="auto"/>
              <w:right w:val="nil"/>
            </w:tcBorders>
            <w:noWrap/>
            <w:vAlign w:val="bottom"/>
            <w:hideMark/>
          </w:tcPr>
          <w:p w14:paraId="5FED60A5"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402,3</w:t>
            </w:r>
          </w:p>
        </w:tc>
        <w:tc>
          <w:tcPr>
            <w:tcW w:w="243" w:type="pct"/>
            <w:tcBorders>
              <w:top w:val="single" w:sz="4" w:space="0" w:color="4472C4"/>
              <w:left w:val="nil"/>
              <w:bottom w:val="single" w:sz="8" w:space="0" w:color="auto"/>
              <w:right w:val="nil"/>
            </w:tcBorders>
            <w:noWrap/>
            <w:vAlign w:val="bottom"/>
            <w:hideMark/>
          </w:tcPr>
          <w:p w14:paraId="30A193A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1.304,3</w:t>
            </w:r>
          </w:p>
        </w:tc>
        <w:tc>
          <w:tcPr>
            <w:tcW w:w="244" w:type="pct"/>
            <w:tcBorders>
              <w:top w:val="single" w:sz="4" w:space="0" w:color="4472C4"/>
              <w:left w:val="nil"/>
              <w:bottom w:val="single" w:sz="8" w:space="0" w:color="auto"/>
              <w:right w:val="nil"/>
            </w:tcBorders>
            <w:noWrap/>
            <w:vAlign w:val="bottom"/>
            <w:hideMark/>
          </w:tcPr>
          <w:p w14:paraId="41A93A5D"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11,59%</w:t>
            </w:r>
          </w:p>
        </w:tc>
        <w:tc>
          <w:tcPr>
            <w:tcW w:w="311" w:type="pct"/>
            <w:tcBorders>
              <w:top w:val="single" w:sz="4" w:space="0" w:color="4472C4"/>
              <w:left w:val="nil"/>
              <w:bottom w:val="single" w:sz="8" w:space="0" w:color="auto"/>
              <w:right w:val="nil"/>
            </w:tcBorders>
            <w:noWrap/>
            <w:vAlign w:val="bottom"/>
            <w:hideMark/>
          </w:tcPr>
          <w:p w14:paraId="1430E87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5,9</w:t>
            </w:r>
          </w:p>
        </w:tc>
      </w:tr>
      <w:tr w:rsidR="008232AF" w:rsidRPr="008232AF" w14:paraId="6B81C745" w14:textId="77777777" w:rsidTr="008232AF">
        <w:trPr>
          <w:trHeight w:val="300"/>
        </w:trPr>
        <w:tc>
          <w:tcPr>
            <w:tcW w:w="1632" w:type="pct"/>
            <w:tcBorders>
              <w:top w:val="nil"/>
              <w:left w:val="nil"/>
              <w:bottom w:val="nil"/>
              <w:right w:val="nil"/>
            </w:tcBorders>
            <w:noWrap/>
            <w:vAlign w:val="bottom"/>
            <w:hideMark/>
          </w:tcPr>
          <w:p w14:paraId="67BED8CD"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21110. Високе мешовите шуме букве</w:t>
            </w:r>
          </w:p>
        </w:tc>
        <w:tc>
          <w:tcPr>
            <w:tcW w:w="1007" w:type="pct"/>
            <w:tcBorders>
              <w:top w:val="nil"/>
              <w:left w:val="nil"/>
              <w:bottom w:val="nil"/>
              <w:right w:val="nil"/>
            </w:tcBorders>
            <w:noWrap/>
            <w:vAlign w:val="bottom"/>
            <w:hideMark/>
          </w:tcPr>
          <w:p w14:paraId="1F901867"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58. Национални парк - I степен заштите</w:t>
            </w:r>
          </w:p>
        </w:tc>
        <w:tc>
          <w:tcPr>
            <w:tcW w:w="521" w:type="pct"/>
            <w:tcBorders>
              <w:top w:val="nil"/>
              <w:left w:val="nil"/>
              <w:bottom w:val="nil"/>
              <w:right w:val="nil"/>
            </w:tcBorders>
            <w:noWrap/>
            <w:vAlign w:val="bottom"/>
            <w:hideMark/>
          </w:tcPr>
          <w:p w14:paraId="7604D86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4,41</w:t>
            </w:r>
          </w:p>
        </w:tc>
        <w:tc>
          <w:tcPr>
            <w:tcW w:w="243" w:type="pct"/>
            <w:tcBorders>
              <w:top w:val="nil"/>
              <w:left w:val="nil"/>
              <w:bottom w:val="nil"/>
              <w:right w:val="nil"/>
            </w:tcBorders>
            <w:noWrap/>
            <w:vAlign w:val="bottom"/>
            <w:hideMark/>
          </w:tcPr>
          <w:p w14:paraId="32EF792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0,19%</w:t>
            </w:r>
          </w:p>
        </w:tc>
        <w:tc>
          <w:tcPr>
            <w:tcW w:w="278" w:type="pct"/>
            <w:tcBorders>
              <w:top w:val="nil"/>
              <w:left w:val="nil"/>
              <w:bottom w:val="nil"/>
              <w:right w:val="nil"/>
            </w:tcBorders>
            <w:noWrap/>
            <w:vAlign w:val="bottom"/>
            <w:hideMark/>
          </w:tcPr>
          <w:p w14:paraId="2806D55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1.573,6</w:t>
            </w:r>
          </w:p>
        </w:tc>
        <w:tc>
          <w:tcPr>
            <w:tcW w:w="243" w:type="pct"/>
            <w:tcBorders>
              <w:top w:val="nil"/>
              <w:left w:val="nil"/>
              <w:bottom w:val="nil"/>
              <w:right w:val="nil"/>
            </w:tcBorders>
            <w:noWrap/>
            <w:vAlign w:val="bottom"/>
            <w:hideMark/>
          </w:tcPr>
          <w:p w14:paraId="2933F34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0,23%</w:t>
            </w:r>
          </w:p>
        </w:tc>
        <w:tc>
          <w:tcPr>
            <w:tcW w:w="278" w:type="pct"/>
            <w:tcBorders>
              <w:top w:val="nil"/>
              <w:left w:val="nil"/>
              <w:bottom w:val="nil"/>
              <w:right w:val="nil"/>
            </w:tcBorders>
            <w:noWrap/>
            <w:vAlign w:val="bottom"/>
            <w:hideMark/>
          </w:tcPr>
          <w:p w14:paraId="4907CD5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356,8</w:t>
            </w:r>
          </w:p>
        </w:tc>
        <w:tc>
          <w:tcPr>
            <w:tcW w:w="243" w:type="pct"/>
            <w:tcBorders>
              <w:top w:val="nil"/>
              <w:left w:val="nil"/>
              <w:bottom w:val="nil"/>
              <w:right w:val="nil"/>
            </w:tcBorders>
            <w:noWrap/>
            <w:vAlign w:val="bottom"/>
            <w:hideMark/>
          </w:tcPr>
          <w:p w14:paraId="4B5E774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26,1</w:t>
            </w:r>
          </w:p>
        </w:tc>
        <w:tc>
          <w:tcPr>
            <w:tcW w:w="244" w:type="pct"/>
            <w:tcBorders>
              <w:top w:val="nil"/>
              <w:left w:val="nil"/>
              <w:bottom w:val="nil"/>
              <w:right w:val="nil"/>
            </w:tcBorders>
            <w:noWrap/>
            <w:vAlign w:val="bottom"/>
            <w:hideMark/>
          </w:tcPr>
          <w:p w14:paraId="02138AE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0,23%</w:t>
            </w:r>
          </w:p>
        </w:tc>
        <w:tc>
          <w:tcPr>
            <w:tcW w:w="311" w:type="pct"/>
            <w:tcBorders>
              <w:top w:val="nil"/>
              <w:left w:val="nil"/>
              <w:bottom w:val="nil"/>
              <w:right w:val="nil"/>
            </w:tcBorders>
            <w:noWrap/>
            <w:vAlign w:val="bottom"/>
            <w:hideMark/>
          </w:tcPr>
          <w:p w14:paraId="42C3C5A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5,9</w:t>
            </w:r>
          </w:p>
        </w:tc>
      </w:tr>
      <w:tr w:rsidR="008232AF" w:rsidRPr="008232AF" w14:paraId="59707F77" w14:textId="77777777" w:rsidTr="008232AF">
        <w:trPr>
          <w:trHeight w:val="300"/>
        </w:trPr>
        <w:tc>
          <w:tcPr>
            <w:tcW w:w="1632" w:type="pct"/>
            <w:tcBorders>
              <w:top w:val="nil"/>
              <w:left w:val="nil"/>
              <w:bottom w:val="nil"/>
              <w:right w:val="nil"/>
            </w:tcBorders>
            <w:noWrap/>
            <w:vAlign w:val="bottom"/>
            <w:hideMark/>
          </w:tcPr>
          <w:p w14:paraId="6CC696BA"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199156BB"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77B912D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58,20</w:t>
            </w:r>
          </w:p>
        </w:tc>
        <w:tc>
          <w:tcPr>
            <w:tcW w:w="243" w:type="pct"/>
            <w:tcBorders>
              <w:top w:val="nil"/>
              <w:left w:val="nil"/>
              <w:bottom w:val="nil"/>
              <w:right w:val="nil"/>
            </w:tcBorders>
            <w:noWrap/>
            <w:vAlign w:val="bottom"/>
            <w:hideMark/>
          </w:tcPr>
          <w:p w14:paraId="1214597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2,57%</w:t>
            </w:r>
          </w:p>
        </w:tc>
        <w:tc>
          <w:tcPr>
            <w:tcW w:w="278" w:type="pct"/>
            <w:tcBorders>
              <w:top w:val="nil"/>
              <w:left w:val="nil"/>
              <w:bottom w:val="nil"/>
              <w:right w:val="nil"/>
            </w:tcBorders>
            <w:noWrap/>
            <w:vAlign w:val="bottom"/>
            <w:hideMark/>
          </w:tcPr>
          <w:p w14:paraId="31B9B74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22.418,1</w:t>
            </w:r>
          </w:p>
        </w:tc>
        <w:tc>
          <w:tcPr>
            <w:tcW w:w="243" w:type="pct"/>
            <w:tcBorders>
              <w:top w:val="nil"/>
              <w:left w:val="nil"/>
              <w:bottom w:val="nil"/>
              <w:right w:val="nil"/>
            </w:tcBorders>
            <w:noWrap/>
            <w:vAlign w:val="bottom"/>
            <w:hideMark/>
          </w:tcPr>
          <w:p w14:paraId="3CB9C2D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3,21%</w:t>
            </w:r>
          </w:p>
        </w:tc>
        <w:tc>
          <w:tcPr>
            <w:tcW w:w="278" w:type="pct"/>
            <w:tcBorders>
              <w:top w:val="nil"/>
              <w:left w:val="nil"/>
              <w:bottom w:val="nil"/>
              <w:right w:val="nil"/>
            </w:tcBorders>
            <w:noWrap/>
            <w:vAlign w:val="bottom"/>
            <w:hideMark/>
          </w:tcPr>
          <w:p w14:paraId="3D75737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385,2</w:t>
            </w:r>
          </w:p>
        </w:tc>
        <w:tc>
          <w:tcPr>
            <w:tcW w:w="243" w:type="pct"/>
            <w:tcBorders>
              <w:top w:val="nil"/>
              <w:left w:val="nil"/>
              <w:bottom w:val="nil"/>
              <w:right w:val="nil"/>
            </w:tcBorders>
            <w:noWrap/>
            <w:vAlign w:val="bottom"/>
            <w:hideMark/>
          </w:tcPr>
          <w:p w14:paraId="5DDBC4F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313,0</w:t>
            </w:r>
          </w:p>
        </w:tc>
        <w:tc>
          <w:tcPr>
            <w:tcW w:w="244" w:type="pct"/>
            <w:tcBorders>
              <w:top w:val="nil"/>
              <w:left w:val="nil"/>
              <w:bottom w:val="nil"/>
              <w:right w:val="nil"/>
            </w:tcBorders>
            <w:noWrap/>
            <w:vAlign w:val="bottom"/>
            <w:hideMark/>
          </w:tcPr>
          <w:p w14:paraId="53203A0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2,78%</w:t>
            </w:r>
          </w:p>
        </w:tc>
        <w:tc>
          <w:tcPr>
            <w:tcW w:w="311" w:type="pct"/>
            <w:tcBorders>
              <w:top w:val="nil"/>
              <w:left w:val="nil"/>
              <w:bottom w:val="nil"/>
              <w:right w:val="nil"/>
            </w:tcBorders>
            <w:noWrap/>
            <w:vAlign w:val="bottom"/>
            <w:hideMark/>
          </w:tcPr>
          <w:p w14:paraId="165F19E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5,4</w:t>
            </w:r>
          </w:p>
        </w:tc>
      </w:tr>
      <w:tr w:rsidR="008232AF" w:rsidRPr="008232AF" w14:paraId="346CF389" w14:textId="77777777" w:rsidTr="008232AF">
        <w:trPr>
          <w:trHeight w:val="300"/>
        </w:trPr>
        <w:tc>
          <w:tcPr>
            <w:tcW w:w="1632" w:type="pct"/>
            <w:tcBorders>
              <w:top w:val="nil"/>
              <w:left w:val="nil"/>
              <w:bottom w:val="single" w:sz="4" w:space="0" w:color="8EA9DB"/>
              <w:right w:val="nil"/>
            </w:tcBorders>
            <w:noWrap/>
            <w:vAlign w:val="bottom"/>
            <w:hideMark/>
          </w:tcPr>
          <w:p w14:paraId="4BD6D0F2"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0B1AB028"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19E492A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21,73</w:t>
            </w:r>
          </w:p>
        </w:tc>
        <w:tc>
          <w:tcPr>
            <w:tcW w:w="243" w:type="pct"/>
            <w:tcBorders>
              <w:top w:val="nil"/>
              <w:left w:val="nil"/>
              <w:bottom w:val="nil"/>
              <w:right w:val="nil"/>
            </w:tcBorders>
            <w:noWrap/>
            <w:vAlign w:val="bottom"/>
            <w:hideMark/>
          </w:tcPr>
          <w:p w14:paraId="70DAB2E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0,96%</w:t>
            </w:r>
          </w:p>
        </w:tc>
        <w:tc>
          <w:tcPr>
            <w:tcW w:w="278" w:type="pct"/>
            <w:tcBorders>
              <w:top w:val="nil"/>
              <w:left w:val="nil"/>
              <w:bottom w:val="nil"/>
              <w:right w:val="nil"/>
            </w:tcBorders>
            <w:noWrap/>
            <w:vAlign w:val="bottom"/>
            <w:hideMark/>
          </w:tcPr>
          <w:p w14:paraId="110E6ED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5.893,5</w:t>
            </w:r>
          </w:p>
        </w:tc>
        <w:tc>
          <w:tcPr>
            <w:tcW w:w="243" w:type="pct"/>
            <w:tcBorders>
              <w:top w:val="nil"/>
              <w:left w:val="nil"/>
              <w:bottom w:val="nil"/>
              <w:right w:val="nil"/>
            </w:tcBorders>
            <w:noWrap/>
            <w:vAlign w:val="bottom"/>
            <w:hideMark/>
          </w:tcPr>
          <w:p w14:paraId="71BFBC1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0,84%</w:t>
            </w:r>
          </w:p>
        </w:tc>
        <w:tc>
          <w:tcPr>
            <w:tcW w:w="278" w:type="pct"/>
            <w:tcBorders>
              <w:top w:val="nil"/>
              <w:left w:val="nil"/>
              <w:bottom w:val="nil"/>
              <w:right w:val="nil"/>
            </w:tcBorders>
            <w:noWrap/>
            <w:vAlign w:val="bottom"/>
            <w:hideMark/>
          </w:tcPr>
          <w:p w14:paraId="639EE9A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271,2</w:t>
            </w:r>
          </w:p>
        </w:tc>
        <w:tc>
          <w:tcPr>
            <w:tcW w:w="243" w:type="pct"/>
            <w:tcBorders>
              <w:top w:val="nil"/>
              <w:left w:val="nil"/>
              <w:bottom w:val="nil"/>
              <w:right w:val="nil"/>
            </w:tcBorders>
            <w:noWrap/>
            <w:vAlign w:val="bottom"/>
            <w:hideMark/>
          </w:tcPr>
          <w:p w14:paraId="6277D52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94,9</w:t>
            </w:r>
          </w:p>
        </w:tc>
        <w:tc>
          <w:tcPr>
            <w:tcW w:w="244" w:type="pct"/>
            <w:tcBorders>
              <w:top w:val="nil"/>
              <w:left w:val="nil"/>
              <w:bottom w:val="nil"/>
              <w:right w:val="nil"/>
            </w:tcBorders>
            <w:noWrap/>
            <w:vAlign w:val="bottom"/>
            <w:hideMark/>
          </w:tcPr>
          <w:p w14:paraId="2A3A5A8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0,84%</w:t>
            </w:r>
          </w:p>
        </w:tc>
        <w:tc>
          <w:tcPr>
            <w:tcW w:w="311" w:type="pct"/>
            <w:tcBorders>
              <w:top w:val="nil"/>
              <w:left w:val="nil"/>
              <w:bottom w:val="nil"/>
              <w:right w:val="nil"/>
            </w:tcBorders>
            <w:noWrap/>
            <w:vAlign w:val="bottom"/>
            <w:hideMark/>
          </w:tcPr>
          <w:p w14:paraId="1BAF701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4,4</w:t>
            </w:r>
          </w:p>
        </w:tc>
      </w:tr>
      <w:tr w:rsidR="008232AF" w:rsidRPr="008232AF" w14:paraId="046462FA"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52C790EE"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21110. Високе мешовите шуме букве укупно </w:t>
            </w:r>
          </w:p>
        </w:tc>
        <w:tc>
          <w:tcPr>
            <w:tcW w:w="1007" w:type="pct"/>
            <w:tcBorders>
              <w:top w:val="single" w:sz="4" w:space="0" w:color="4472C4"/>
              <w:left w:val="nil"/>
              <w:bottom w:val="single" w:sz="8" w:space="0" w:color="auto"/>
              <w:right w:val="nil"/>
            </w:tcBorders>
            <w:noWrap/>
            <w:vAlign w:val="bottom"/>
            <w:hideMark/>
          </w:tcPr>
          <w:p w14:paraId="4D0FE336"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758C65E8"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84,34</w:t>
            </w:r>
          </w:p>
        </w:tc>
        <w:tc>
          <w:tcPr>
            <w:tcW w:w="243" w:type="pct"/>
            <w:tcBorders>
              <w:top w:val="single" w:sz="4" w:space="0" w:color="4472C4"/>
              <w:left w:val="nil"/>
              <w:bottom w:val="single" w:sz="8" w:space="0" w:color="auto"/>
              <w:right w:val="nil"/>
            </w:tcBorders>
            <w:noWrap/>
            <w:vAlign w:val="bottom"/>
            <w:hideMark/>
          </w:tcPr>
          <w:p w14:paraId="262E6693"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3,73%</w:t>
            </w:r>
          </w:p>
        </w:tc>
        <w:tc>
          <w:tcPr>
            <w:tcW w:w="278" w:type="pct"/>
            <w:tcBorders>
              <w:top w:val="single" w:sz="4" w:space="0" w:color="4472C4"/>
              <w:left w:val="nil"/>
              <w:bottom w:val="single" w:sz="8" w:space="0" w:color="auto"/>
              <w:right w:val="nil"/>
            </w:tcBorders>
            <w:noWrap/>
            <w:vAlign w:val="bottom"/>
            <w:hideMark/>
          </w:tcPr>
          <w:p w14:paraId="5D21E17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29.885,2</w:t>
            </w:r>
          </w:p>
        </w:tc>
        <w:tc>
          <w:tcPr>
            <w:tcW w:w="243" w:type="pct"/>
            <w:tcBorders>
              <w:top w:val="single" w:sz="4" w:space="0" w:color="4472C4"/>
              <w:left w:val="nil"/>
              <w:bottom w:val="single" w:sz="8" w:space="0" w:color="auto"/>
              <w:right w:val="nil"/>
            </w:tcBorders>
            <w:noWrap/>
            <w:vAlign w:val="bottom"/>
            <w:hideMark/>
          </w:tcPr>
          <w:p w14:paraId="77D306FD"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4,28%</w:t>
            </w:r>
          </w:p>
        </w:tc>
        <w:tc>
          <w:tcPr>
            <w:tcW w:w="278" w:type="pct"/>
            <w:tcBorders>
              <w:top w:val="single" w:sz="4" w:space="0" w:color="4472C4"/>
              <w:left w:val="nil"/>
              <w:bottom w:val="single" w:sz="8" w:space="0" w:color="auto"/>
              <w:right w:val="nil"/>
            </w:tcBorders>
            <w:noWrap/>
            <w:vAlign w:val="bottom"/>
            <w:hideMark/>
          </w:tcPr>
          <w:p w14:paraId="75C00EAB"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354,3</w:t>
            </w:r>
          </w:p>
        </w:tc>
        <w:tc>
          <w:tcPr>
            <w:tcW w:w="243" w:type="pct"/>
            <w:tcBorders>
              <w:top w:val="single" w:sz="4" w:space="0" w:color="4472C4"/>
              <w:left w:val="nil"/>
              <w:bottom w:val="single" w:sz="8" w:space="0" w:color="auto"/>
              <w:right w:val="nil"/>
            </w:tcBorders>
            <w:noWrap/>
            <w:vAlign w:val="bottom"/>
            <w:hideMark/>
          </w:tcPr>
          <w:p w14:paraId="63FFB293"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434,0</w:t>
            </w:r>
          </w:p>
        </w:tc>
        <w:tc>
          <w:tcPr>
            <w:tcW w:w="244" w:type="pct"/>
            <w:tcBorders>
              <w:top w:val="single" w:sz="4" w:space="0" w:color="4472C4"/>
              <w:left w:val="nil"/>
              <w:bottom w:val="single" w:sz="8" w:space="0" w:color="auto"/>
              <w:right w:val="nil"/>
            </w:tcBorders>
            <w:noWrap/>
            <w:vAlign w:val="bottom"/>
            <w:hideMark/>
          </w:tcPr>
          <w:p w14:paraId="6372A65D"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3,86%</w:t>
            </w:r>
          </w:p>
        </w:tc>
        <w:tc>
          <w:tcPr>
            <w:tcW w:w="311" w:type="pct"/>
            <w:tcBorders>
              <w:top w:val="single" w:sz="4" w:space="0" w:color="4472C4"/>
              <w:left w:val="nil"/>
              <w:bottom w:val="single" w:sz="8" w:space="0" w:color="auto"/>
              <w:right w:val="nil"/>
            </w:tcBorders>
            <w:noWrap/>
            <w:vAlign w:val="bottom"/>
            <w:hideMark/>
          </w:tcPr>
          <w:p w14:paraId="40652C6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5,1</w:t>
            </w:r>
          </w:p>
        </w:tc>
      </w:tr>
      <w:tr w:rsidR="008232AF" w:rsidRPr="008232AF" w14:paraId="400351BD" w14:textId="77777777" w:rsidTr="008232AF">
        <w:trPr>
          <w:trHeight w:val="300"/>
        </w:trPr>
        <w:tc>
          <w:tcPr>
            <w:tcW w:w="1632" w:type="pct"/>
            <w:tcBorders>
              <w:top w:val="nil"/>
              <w:left w:val="nil"/>
              <w:bottom w:val="nil"/>
              <w:right w:val="nil"/>
            </w:tcBorders>
            <w:noWrap/>
            <w:vAlign w:val="bottom"/>
            <w:hideMark/>
          </w:tcPr>
          <w:p w14:paraId="1A35CD37"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21121. Изданачке мешовите шуме букве - Високе шуме букве и осталих лишћара и четинара</w:t>
            </w:r>
          </w:p>
        </w:tc>
        <w:tc>
          <w:tcPr>
            <w:tcW w:w="1007" w:type="pct"/>
            <w:tcBorders>
              <w:top w:val="nil"/>
              <w:left w:val="nil"/>
              <w:bottom w:val="nil"/>
              <w:right w:val="nil"/>
            </w:tcBorders>
            <w:noWrap/>
            <w:vAlign w:val="bottom"/>
            <w:hideMark/>
          </w:tcPr>
          <w:p w14:paraId="1D0E79E5"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58. Национални парк - I степен заштите</w:t>
            </w:r>
          </w:p>
        </w:tc>
        <w:tc>
          <w:tcPr>
            <w:tcW w:w="521" w:type="pct"/>
            <w:tcBorders>
              <w:top w:val="nil"/>
              <w:left w:val="nil"/>
              <w:bottom w:val="nil"/>
              <w:right w:val="nil"/>
            </w:tcBorders>
            <w:noWrap/>
            <w:vAlign w:val="bottom"/>
            <w:hideMark/>
          </w:tcPr>
          <w:p w14:paraId="4F67018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0,72</w:t>
            </w:r>
          </w:p>
        </w:tc>
        <w:tc>
          <w:tcPr>
            <w:tcW w:w="243" w:type="pct"/>
            <w:tcBorders>
              <w:top w:val="nil"/>
              <w:left w:val="nil"/>
              <w:bottom w:val="nil"/>
              <w:right w:val="nil"/>
            </w:tcBorders>
            <w:noWrap/>
            <w:vAlign w:val="bottom"/>
            <w:hideMark/>
          </w:tcPr>
          <w:p w14:paraId="3DB2B93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278" w:type="pct"/>
            <w:tcBorders>
              <w:top w:val="nil"/>
              <w:left w:val="nil"/>
              <w:bottom w:val="nil"/>
              <w:right w:val="nil"/>
            </w:tcBorders>
            <w:noWrap/>
            <w:vAlign w:val="bottom"/>
            <w:hideMark/>
          </w:tcPr>
          <w:p w14:paraId="0C7841A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168,7</w:t>
            </w:r>
          </w:p>
        </w:tc>
        <w:tc>
          <w:tcPr>
            <w:tcW w:w="243" w:type="pct"/>
            <w:tcBorders>
              <w:top w:val="nil"/>
              <w:left w:val="nil"/>
              <w:bottom w:val="nil"/>
              <w:right w:val="nil"/>
            </w:tcBorders>
            <w:noWrap/>
            <w:vAlign w:val="bottom"/>
            <w:hideMark/>
          </w:tcPr>
          <w:p w14:paraId="7C7B993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0,02%</w:t>
            </w:r>
          </w:p>
        </w:tc>
        <w:tc>
          <w:tcPr>
            <w:tcW w:w="278" w:type="pct"/>
            <w:tcBorders>
              <w:top w:val="nil"/>
              <w:left w:val="nil"/>
              <w:bottom w:val="nil"/>
              <w:right w:val="nil"/>
            </w:tcBorders>
            <w:noWrap/>
            <w:vAlign w:val="bottom"/>
            <w:hideMark/>
          </w:tcPr>
          <w:p w14:paraId="2CB2460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234,3</w:t>
            </w:r>
          </w:p>
        </w:tc>
        <w:tc>
          <w:tcPr>
            <w:tcW w:w="243" w:type="pct"/>
            <w:tcBorders>
              <w:top w:val="nil"/>
              <w:left w:val="nil"/>
              <w:bottom w:val="nil"/>
              <w:right w:val="nil"/>
            </w:tcBorders>
            <w:noWrap/>
            <w:vAlign w:val="bottom"/>
            <w:hideMark/>
          </w:tcPr>
          <w:p w14:paraId="4E361D7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3,0</w:t>
            </w:r>
          </w:p>
        </w:tc>
        <w:tc>
          <w:tcPr>
            <w:tcW w:w="244" w:type="pct"/>
            <w:tcBorders>
              <w:top w:val="nil"/>
              <w:left w:val="nil"/>
              <w:bottom w:val="nil"/>
              <w:right w:val="nil"/>
            </w:tcBorders>
            <w:noWrap/>
            <w:vAlign w:val="bottom"/>
            <w:hideMark/>
          </w:tcPr>
          <w:p w14:paraId="0D162A2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311" w:type="pct"/>
            <w:tcBorders>
              <w:top w:val="nil"/>
              <w:left w:val="nil"/>
              <w:bottom w:val="nil"/>
              <w:right w:val="nil"/>
            </w:tcBorders>
            <w:noWrap/>
            <w:vAlign w:val="bottom"/>
            <w:hideMark/>
          </w:tcPr>
          <w:p w14:paraId="265C5A5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4,2</w:t>
            </w:r>
          </w:p>
        </w:tc>
      </w:tr>
      <w:tr w:rsidR="008232AF" w:rsidRPr="008232AF" w14:paraId="41032CFB" w14:textId="77777777" w:rsidTr="008232AF">
        <w:trPr>
          <w:trHeight w:val="300"/>
        </w:trPr>
        <w:tc>
          <w:tcPr>
            <w:tcW w:w="1632" w:type="pct"/>
            <w:tcBorders>
              <w:top w:val="nil"/>
              <w:left w:val="nil"/>
              <w:bottom w:val="nil"/>
              <w:right w:val="nil"/>
            </w:tcBorders>
            <w:noWrap/>
            <w:vAlign w:val="bottom"/>
            <w:hideMark/>
          </w:tcPr>
          <w:p w14:paraId="5A63A317"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3B74849E"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0010846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124,70</w:t>
            </w:r>
          </w:p>
        </w:tc>
        <w:tc>
          <w:tcPr>
            <w:tcW w:w="243" w:type="pct"/>
            <w:tcBorders>
              <w:top w:val="nil"/>
              <w:left w:val="nil"/>
              <w:bottom w:val="nil"/>
              <w:right w:val="nil"/>
            </w:tcBorders>
            <w:noWrap/>
            <w:vAlign w:val="bottom"/>
            <w:hideMark/>
          </w:tcPr>
          <w:p w14:paraId="14B3550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5,51%</w:t>
            </w:r>
          </w:p>
        </w:tc>
        <w:tc>
          <w:tcPr>
            <w:tcW w:w="278" w:type="pct"/>
            <w:tcBorders>
              <w:top w:val="nil"/>
              <w:left w:val="nil"/>
              <w:bottom w:val="nil"/>
              <w:right w:val="nil"/>
            </w:tcBorders>
            <w:noWrap/>
            <w:vAlign w:val="bottom"/>
            <w:hideMark/>
          </w:tcPr>
          <w:p w14:paraId="3ED2CF6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41.786,1</w:t>
            </w:r>
          </w:p>
        </w:tc>
        <w:tc>
          <w:tcPr>
            <w:tcW w:w="243" w:type="pct"/>
            <w:tcBorders>
              <w:top w:val="nil"/>
              <w:left w:val="nil"/>
              <w:bottom w:val="nil"/>
              <w:right w:val="nil"/>
            </w:tcBorders>
            <w:noWrap/>
            <w:vAlign w:val="bottom"/>
            <w:hideMark/>
          </w:tcPr>
          <w:p w14:paraId="386C922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5,98%</w:t>
            </w:r>
          </w:p>
        </w:tc>
        <w:tc>
          <w:tcPr>
            <w:tcW w:w="278" w:type="pct"/>
            <w:tcBorders>
              <w:top w:val="nil"/>
              <w:left w:val="nil"/>
              <w:bottom w:val="nil"/>
              <w:right w:val="nil"/>
            </w:tcBorders>
            <w:noWrap/>
            <w:vAlign w:val="bottom"/>
            <w:hideMark/>
          </w:tcPr>
          <w:p w14:paraId="3830F9E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335,1</w:t>
            </w:r>
          </w:p>
        </w:tc>
        <w:tc>
          <w:tcPr>
            <w:tcW w:w="243" w:type="pct"/>
            <w:tcBorders>
              <w:top w:val="nil"/>
              <w:left w:val="nil"/>
              <w:bottom w:val="nil"/>
              <w:right w:val="nil"/>
            </w:tcBorders>
            <w:noWrap/>
            <w:vAlign w:val="bottom"/>
            <w:hideMark/>
          </w:tcPr>
          <w:p w14:paraId="49F0E5A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673,8</w:t>
            </w:r>
          </w:p>
        </w:tc>
        <w:tc>
          <w:tcPr>
            <w:tcW w:w="244" w:type="pct"/>
            <w:tcBorders>
              <w:top w:val="nil"/>
              <w:left w:val="nil"/>
              <w:bottom w:val="nil"/>
              <w:right w:val="nil"/>
            </w:tcBorders>
            <w:noWrap/>
            <w:vAlign w:val="bottom"/>
            <w:hideMark/>
          </w:tcPr>
          <w:p w14:paraId="39A7B28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5,98%</w:t>
            </w:r>
          </w:p>
        </w:tc>
        <w:tc>
          <w:tcPr>
            <w:tcW w:w="311" w:type="pct"/>
            <w:tcBorders>
              <w:top w:val="nil"/>
              <w:left w:val="nil"/>
              <w:bottom w:val="nil"/>
              <w:right w:val="nil"/>
            </w:tcBorders>
            <w:noWrap/>
            <w:vAlign w:val="bottom"/>
            <w:hideMark/>
          </w:tcPr>
          <w:p w14:paraId="7178C3F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5,4</w:t>
            </w:r>
          </w:p>
        </w:tc>
      </w:tr>
      <w:tr w:rsidR="008232AF" w:rsidRPr="008232AF" w14:paraId="3028D7B8" w14:textId="77777777" w:rsidTr="008232AF">
        <w:trPr>
          <w:trHeight w:val="300"/>
        </w:trPr>
        <w:tc>
          <w:tcPr>
            <w:tcW w:w="1632" w:type="pct"/>
            <w:tcBorders>
              <w:top w:val="nil"/>
              <w:left w:val="nil"/>
              <w:bottom w:val="single" w:sz="4" w:space="0" w:color="8EA9DB"/>
              <w:right w:val="nil"/>
            </w:tcBorders>
            <w:noWrap/>
            <w:vAlign w:val="bottom"/>
            <w:hideMark/>
          </w:tcPr>
          <w:p w14:paraId="31E16709"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2F3A938C"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753B1C1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5,23</w:t>
            </w:r>
          </w:p>
        </w:tc>
        <w:tc>
          <w:tcPr>
            <w:tcW w:w="243" w:type="pct"/>
            <w:tcBorders>
              <w:top w:val="nil"/>
              <w:left w:val="nil"/>
              <w:bottom w:val="nil"/>
              <w:right w:val="nil"/>
            </w:tcBorders>
            <w:noWrap/>
            <w:vAlign w:val="bottom"/>
            <w:hideMark/>
          </w:tcPr>
          <w:p w14:paraId="77B10A4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0,23%</w:t>
            </w:r>
          </w:p>
        </w:tc>
        <w:tc>
          <w:tcPr>
            <w:tcW w:w="278" w:type="pct"/>
            <w:tcBorders>
              <w:top w:val="nil"/>
              <w:left w:val="nil"/>
              <w:bottom w:val="nil"/>
              <w:right w:val="nil"/>
            </w:tcBorders>
            <w:noWrap/>
            <w:vAlign w:val="bottom"/>
            <w:hideMark/>
          </w:tcPr>
          <w:p w14:paraId="5DE4058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1.746,6</w:t>
            </w:r>
          </w:p>
        </w:tc>
        <w:tc>
          <w:tcPr>
            <w:tcW w:w="243" w:type="pct"/>
            <w:tcBorders>
              <w:top w:val="nil"/>
              <w:left w:val="nil"/>
              <w:bottom w:val="nil"/>
              <w:right w:val="nil"/>
            </w:tcBorders>
            <w:noWrap/>
            <w:vAlign w:val="bottom"/>
            <w:hideMark/>
          </w:tcPr>
          <w:p w14:paraId="0FB6089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0,25%</w:t>
            </w:r>
          </w:p>
        </w:tc>
        <w:tc>
          <w:tcPr>
            <w:tcW w:w="278" w:type="pct"/>
            <w:tcBorders>
              <w:top w:val="nil"/>
              <w:left w:val="nil"/>
              <w:bottom w:val="nil"/>
              <w:right w:val="nil"/>
            </w:tcBorders>
            <w:noWrap/>
            <w:vAlign w:val="bottom"/>
            <w:hideMark/>
          </w:tcPr>
          <w:p w14:paraId="5574EAF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334,0</w:t>
            </w:r>
          </w:p>
        </w:tc>
        <w:tc>
          <w:tcPr>
            <w:tcW w:w="243" w:type="pct"/>
            <w:tcBorders>
              <w:top w:val="nil"/>
              <w:left w:val="nil"/>
              <w:bottom w:val="nil"/>
              <w:right w:val="nil"/>
            </w:tcBorders>
            <w:noWrap/>
            <w:vAlign w:val="bottom"/>
            <w:hideMark/>
          </w:tcPr>
          <w:p w14:paraId="0167CD1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25,6</w:t>
            </w:r>
          </w:p>
        </w:tc>
        <w:tc>
          <w:tcPr>
            <w:tcW w:w="244" w:type="pct"/>
            <w:tcBorders>
              <w:top w:val="nil"/>
              <w:left w:val="nil"/>
              <w:bottom w:val="nil"/>
              <w:right w:val="nil"/>
            </w:tcBorders>
            <w:noWrap/>
            <w:vAlign w:val="bottom"/>
            <w:hideMark/>
          </w:tcPr>
          <w:p w14:paraId="0633DBC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0,23%</w:t>
            </w:r>
          </w:p>
        </w:tc>
        <w:tc>
          <w:tcPr>
            <w:tcW w:w="311" w:type="pct"/>
            <w:tcBorders>
              <w:top w:val="nil"/>
              <w:left w:val="nil"/>
              <w:bottom w:val="nil"/>
              <w:right w:val="nil"/>
            </w:tcBorders>
            <w:noWrap/>
            <w:vAlign w:val="bottom"/>
            <w:hideMark/>
          </w:tcPr>
          <w:p w14:paraId="0E8219E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4,9</w:t>
            </w:r>
          </w:p>
        </w:tc>
      </w:tr>
      <w:tr w:rsidR="008232AF" w:rsidRPr="008232AF" w14:paraId="5D7B7704"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29E880C6"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21121. Изданачке мешовите шуме букве - Високе шуме букве и осталих лишћара и четинара укупно </w:t>
            </w:r>
          </w:p>
        </w:tc>
        <w:tc>
          <w:tcPr>
            <w:tcW w:w="1007" w:type="pct"/>
            <w:tcBorders>
              <w:top w:val="single" w:sz="4" w:space="0" w:color="4472C4"/>
              <w:left w:val="nil"/>
              <w:bottom w:val="single" w:sz="8" w:space="0" w:color="auto"/>
              <w:right w:val="nil"/>
            </w:tcBorders>
            <w:noWrap/>
            <w:vAlign w:val="bottom"/>
            <w:hideMark/>
          </w:tcPr>
          <w:p w14:paraId="57A0EA32"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534557D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130,65</w:t>
            </w:r>
          </w:p>
        </w:tc>
        <w:tc>
          <w:tcPr>
            <w:tcW w:w="243" w:type="pct"/>
            <w:tcBorders>
              <w:top w:val="single" w:sz="4" w:space="0" w:color="4472C4"/>
              <w:left w:val="nil"/>
              <w:bottom w:val="single" w:sz="8" w:space="0" w:color="auto"/>
              <w:right w:val="nil"/>
            </w:tcBorders>
            <w:noWrap/>
            <w:vAlign w:val="bottom"/>
            <w:hideMark/>
          </w:tcPr>
          <w:p w14:paraId="26474DC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5,77%</w:t>
            </w:r>
          </w:p>
        </w:tc>
        <w:tc>
          <w:tcPr>
            <w:tcW w:w="278" w:type="pct"/>
            <w:tcBorders>
              <w:top w:val="single" w:sz="4" w:space="0" w:color="4472C4"/>
              <w:left w:val="nil"/>
              <w:bottom w:val="single" w:sz="8" w:space="0" w:color="auto"/>
              <w:right w:val="nil"/>
            </w:tcBorders>
            <w:noWrap/>
            <w:vAlign w:val="bottom"/>
            <w:hideMark/>
          </w:tcPr>
          <w:p w14:paraId="187FF5D5"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43.701,4</w:t>
            </w:r>
          </w:p>
        </w:tc>
        <w:tc>
          <w:tcPr>
            <w:tcW w:w="243" w:type="pct"/>
            <w:tcBorders>
              <w:top w:val="single" w:sz="4" w:space="0" w:color="4472C4"/>
              <w:left w:val="nil"/>
              <w:bottom w:val="single" w:sz="8" w:space="0" w:color="auto"/>
              <w:right w:val="nil"/>
            </w:tcBorders>
            <w:noWrap/>
            <w:vAlign w:val="bottom"/>
            <w:hideMark/>
          </w:tcPr>
          <w:p w14:paraId="0006AFBE"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6,26%</w:t>
            </w:r>
          </w:p>
        </w:tc>
        <w:tc>
          <w:tcPr>
            <w:tcW w:w="278" w:type="pct"/>
            <w:tcBorders>
              <w:top w:val="single" w:sz="4" w:space="0" w:color="4472C4"/>
              <w:left w:val="nil"/>
              <w:bottom w:val="single" w:sz="8" w:space="0" w:color="auto"/>
              <w:right w:val="nil"/>
            </w:tcBorders>
            <w:noWrap/>
            <w:vAlign w:val="bottom"/>
            <w:hideMark/>
          </w:tcPr>
          <w:p w14:paraId="1B90CAD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334,5</w:t>
            </w:r>
          </w:p>
        </w:tc>
        <w:tc>
          <w:tcPr>
            <w:tcW w:w="243" w:type="pct"/>
            <w:tcBorders>
              <w:top w:val="single" w:sz="4" w:space="0" w:color="4472C4"/>
              <w:left w:val="nil"/>
              <w:bottom w:val="single" w:sz="8" w:space="0" w:color="auto"/>
              <w:right w:val="nil"/>
            </w:tcBorders>
            <w:noWrap/>
            <w:vAlign w:val="bottom"/>
            <w:hideMark/>
          </w:tcPr>
          <w:p w14:paraId="1CC16FA6"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702,3</w:t>
            </w:r>
          </w:p>
        </w:tc>
        <w:tc>
          <w:tcPr>
            <w:tcW w:w="244" w:type="pct"/>
            <w:tcBorders>
              <w:top w:val="single" w:sz="4" w:space="0" w:color="4472C4"/>
              <w:left w:val="nil"/>
              <w:bottom w:val="single" w:sz="8" w:space="0" w:color="auto"/>
              <w:right w:val="nil"/>
            </w:tcBorders>
            <w:noWrap/>
            <w:vAlign w:val="bottom"/>
            <w:hideMark/>
          </w:tcPr>
          <w:p w14:paraId="43E4EB8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6,24%</w:t>
            </w:r>
          </w:p>
        </w:tc>
        <w:tc>
          <w:tcPr>
            <w:tcW w:w="311" w:type="pct"/>
            <w:tcBorders>
              <w:top w:val="single" w:sz="4" w:space="0" w:color="4472C4"/>
              <w:left w:val="nil"/>
              <w:bottom w:val="single" w:sz="8" w:space="0" w:color="auto"/>
              <w:right w:val="nil"/>
            </w:tcBorders>
            <w:noWrap/>
            <w:vAlign w:val="bottom"/>
            <w:hideMark/>
          </w:tcPr>
          <w:p w14:paraId="402B702E"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5,4</w:t>
            </w:r>
          </w:p>
        </w:tc>
      </w:tr>
      <w:tr w:rsidR="008232AF" w:rsidRPr="008232AF" w14:paraId="0BB64853" w14:textId="77777777" w:rsidTr="008232AF">
        <w:trPr>
          <w:trHeight w:val="300"/>
        </w:trPr>
        <w:tc>
          <w:tcPr>
            <w:tcW w:w="1632" w:type="pct"/>
            <w:tcBorders>
              <w:top w:val="nil"/>
              <w:left w:val="nil"/>
              <w:bottom w:val="nil"/>
              <w:right w:val="nil"/>
            </w:tcBorders>
            <w:noWrap/>
            <w:vAlign w:val="bottom"/>
            <w:hideMark/>
          </w:tcPr>
          <w:p w14:paraId="6491BA47"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2510. Високе мешовите шуме китњака, сладуна и цера</w:t>
            </w:r>
          </w:p>
        </w:tc>
        <w:tc>
          <w:tcPr>
            <w:tcW w:w="1007" w:type="pct"/>
            <w:tcBorders>
              <w:top w:val="nil"/>
              <w:left w:val="nil"/>
              <w:bottom w:val="nil"/>
              <w:right w:val="nil"/>
            </w:tcBorders>
            <w:noWrap/>
            <w:vAlign w:val="bottom"/>
            <w:hideMark/>
          </w:tcPr>
          <w:p w14:paraId="45A4303A"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58. Национални парк - I степен заштите</w:t>
            </w:r>
          </w:p>
        </w:tc>
        <w:tc>
          <w:tcPr>
            <w:tcW w:w="521" w:type="pct"/>
            <w:tcBorders>
              <w:top w:val="nil"/>
              <w:left w:val="nil"/>
              <w:bottom w:val="nil"/>
              <w:right w:val="nil"/>
            </w:tcBorders>
            <w:noWrap/>
            <w:vAlign w:val="bottom"/>
            <w:hideMark/>
          </w:tcPr>
          <w:p w14:paraId="46DAF34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1,64</w:t>
            </w:r>
          </w:p>
        </w:tc>
        <w:tc>
          <w:tcPr>
            <w:tcW w:w="243" w:type="pct"/>
            <w:tcBorders>
              <w:top w:val="nil"/>
              <w:left w:val="nil"/>
              <w:bottom w:val="nil"/>
              <w:right w:val="nil"/>
            </w:tcBorders>
            <w:noWrap/>
            <w:vAlign w:val="bottom"/>
            <w:hideMark/>
          </w:tcPr>
          <w:p w14:paraId="58B35B8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0,07%</w:t>
            </w:r>
          </w:p>
        </w:tc>
        <w:tc>
          <w:tcPr>
            <w:tcW w:w="278" w:type="pct"/>
            <w:tcBorders>
              <w:top w:val="nil"/>
              <w:left w:val="nil"/>
              <w:bottom w:val="nil"/>
              <w:right w:val="nil"/>
            </w:tcBorders>
            <w:noWrap/>
            <w:vAlign w:val="bottom"/>
            <w:hideMark/>
          </w:tcPr>
          <w:p w14:paraId="73CA61F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510,3</w:t>
            </w:r>
          </w:p>
        </w:tc>
        <w:tc>
          <w:tcPr>
            <w:tcW w:w="243" w:type="pct"/>
            <w:tcBorders>
              <w:top w:val="nil"/>
              <w:left w:val="nil"/>
              <w:bottom w:val="nil"/>
              <w:right w:val="nil"/>
            </w:tcBorders>
            <w:noWrap/>
            <w:vAlign w:val="bottom"/>
            <w:hideMark/>
          </w:tcPr>
          <w:p w14:paraId="361D357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0,07%</w:t>
            </w:r>
          </w:p>
        </w:tc>
        <w:tc>
          <w:tcPr>
            <w:tcW w:w="278" w:type="pct"/>
            <w:tcBorders>
              <w:top w:val="nil"/>
              <w:left w:val="nil"/>
              <w:bottom w:val="nil"/>
              <w:right w:val="nil"/>
            </w:tcBorders>
            <w:noWrap/>
            <w:vAlign w:val="bottom"/>
            <w:hideMark/>
          </w:tcPr>
          <w:p w14:paraId="1999166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311,1</w:t>
            </w:r>
          </w:p>
        </w:tc>
        <w:tc>
          <w:tcPr>
            <w:tcW w:w="243" w:type="pct"/>
            <w:tcBorders>
              <w:top w:val="nil"/>
              <w:left w:val="nil"/>
              <w:bottom w:val="nil"/>
              <w:right w:val="nil"/>
            </w:tcBorders>
            <w:noWrap/>
            <w:vAlign w:val="bottom"/>
            <w:hideMark/>
          </w:tcPr>
          <w:p w14:paraId="20FE720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9,3</w:t>
            </w:r>
          </w:p>
        </w:tc>
        <w:tc>
          <w:tcPr>
            <w:tcW w:w="244" w:type="pct"/>
            <w:tcBorders>
              <w:top w:val="nil"/>
              <w:left w:val="nil"/>
              <w:bottom w:val="nil"/>
              <w:right w:val="nil"/>
            </w:tcBorders>
            <w:noWrap/>
            <w:vAlign w:val="bottom"/>
            <w:hideMark/>
          </w:tcPr>
          <w:p w14:paraId="5C681D0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0,08%</w:t>
            </w:r>
          </w:p>
        </w:tc>
        <w:tc>
          <w:tcPr>
            <w:tcW w:w="311" w:type="pct"/>
            <w:tcBorders>
              <w:top w:val="nil"/>
              <w:left w:val="nil"/>
              <w:bottom w:val="nil"/>
              <w:right w:val="nil"/>
            </w:tcBorders>
            <w:noWrap/>
            <w:vAlign w:val="bottom"/>
            <w:hideMark/>
          </w:tcPr>
          <w:p w14:paraId="212E63C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5,7</w:t>
            </w:r>
          </w:p>
        </w:tc>
      </w:tr>
      <w:tr w:rsidR="008232AF" w:rsidRPr="008232AF" w14:paraId="7AB927B0" w14:textId="77777777" w:rsidTr="008232AF">
        <w:trPr>
          <w:trHeight w:val="300"/>
        </w:trPr>
        <w:tc>
          <w:tcPr>
            <w:tcW w:w="1632" w:type="pct"/>
            <w:tcBorders>
              <w:top w:val="nil"/>
              <w:left w:val="nil"/>
              <w:bottom w:val="nil"/>
              <w:right w:val="nil"/>
            </w:tcBorders>
            <w:noWrap/>
            <w:vAlign w:val="bottom"/>
            <w:hideMark/>
          </w:tcPr>
          <w:p w14:paraId="6B013DC4"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29AB6916"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2FEB459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69,55</w:t>
            </w:r>
          </w:p>
        </w:tc>
        <w:tc>
          <w:tcPr>
            <w:tcW w:w="243" w:type="pct"/>
            <w:tcBorders>
              <w:top w:val="nil"/>
              <w:left w:val="nil"/>
              <w:bottom w:val="nil"/>
              <w:right w:val="nil"/>
            </w:tcBorders>
            <w:noWrap/>
            <w:vAlign w:val="bottom"/>
            <w:hideMark/>
          </w:tcPr>
          <w:p w14:paraId="6FD9681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3,07%</w:t>
            </w:r>
          </w:p>
        </w:tc>
        <w:tc>
          <w:tcPr>
            <w:tcW w:w="278" w:type="pct"/>
            <w:tcBorders>
              <w:top w:val="nil"/>
              <w:left w:val="nil"/>
              <w:bottom w:val="nil"/>
              <w:right w:val="nil"/>
            </w:tcBorders>
            <w:noWrap/>
            <w:vAlign w:val="bottom"/>
            <w:hideMark/>
          </w:tcPr>
          <w:p w14:paraId="027B9AC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24.345,3</w:t>
            </w:r>
          </w:p>
        </w:tc>
        <w:tc>
          <w:tcPr>
            <w:tcW w:w="243" w:type="pct"/>
            <w:tcBorders>
              <w:top w:val="nil"/>
              <w:left w:val="nil"/>
              <w:bottom w:val="nil"/>
              <w:right w:val="nil"/>
            </w:tcBorders>
            <w:noWrap/>
            <w:vAlign w:val="bottom"/>
            <w:hideMark/>
          </w:tcPr>
          <w:p w14:paraId="5AED2BA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3,48%</w:t>
            </w:r>
          </w:p>
        </w:tc>
        <w:tc>
          <w:tcPr>
            <w:tcW w:w="278" w:type="pct"/>
            <w:tcBorders>
              <w:top w:val="nil"/>
              <w:left w:val="nil"/>
              <w:bottom w:val="nil"/>
              <w:right w:val="nil"/>
            </w:tcBorders>
            <w:noWrap/>
            <w:vAlign w:val="bottom"/>
            <w:hideMark/>
          </w:tcPr>
          <w:p w14:paraId="57B015A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350,0</w:t>
            </w:r>
          </w:p>
        </w:tc>
        <w:tc>
          <w:tcPr>
            <w:tcW w:w="243" w:type="pct"/>
            <w:tcBorders>
              <w:top w:val="nil"/>
              <w:left w:val="nil"/>
              <w:bottom w:val="nil"/>
              <w:right w:val="nil"/>
            </w:tcBorders>
            <w:noWrap/>
            <w:vAlign w:val="bottom"/>
            <w:hideMark/>
          </w:tcPr>
          <w:p w14:paraId="193ADDA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398,7</w:t>
            </w:r>
          </w:p>
        </w:tc>
        <w:tc>
          <w:tcPr>
            <w:tcW w:w="244" w:type="pct"/>
            <w:tcBorders>
              <w:top w:val="nil"/>
              <w:left w:val="nil"/>
              <w:bottom w:val="nil"/>
              <w:right w:val="nil"/>
            </w:tcBorders>
            <w:noWrap/>
            <w:vAlign w:val="bottom"/>
            <w:hideMark/>
          </w:tcPr>
          <w:p w14:paraId="0255A4B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3,54%</w:t>
            </w:r>
          </w:p>
        </w:tc>
        <w:tc>
          <w:tcPr>
            <w:tcW w:w="311" w:type="pct"/>
            <w:tcBorders>
              <w:top w:val="nil"/>
              <w:left w:val="nil"/>
              <w:bottom w:val="nil"/>
              <w:right w:val="nil"/>
            </w:tcBorders>
            <w:noWrap/>
            <w:vAlign w:val="bottom"/>
            <w:hideMark/>
          </w:tcPr>
          <w:p w14:paraId="2A9D971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5,7</w:t>
            </w:r>
          </w:p>
        </w:tc>
      </w:tr>
      <w:tr w:rsidR="008232AF" w:rsidRPr="008232AF" w14:paraId="659DD0B6" w14:textId="77777777" w:rsidTr="008232AF">
        <w:trPr>
          <w:trHeight w:val="300"/>
        </w:trPr>
        <w:tc>
          <w:tcPr>
            <w:tcW w:w="1632" w:type="pct"/>
            <w:tcBorders>
              <w:top w:val="nil"/>
              <w:left w:val="nil"/>
              <w:bottom w:val="single" w:sz="4" w:space="0" w:color="8EA9DB"/>
              <w:right w:val="nil"/>
            </w:tcBorders>
            <w:noWrap/>
            <w:vAlign w:val="bottom"/>
            <w:hideMark/>
          </w:tcPr>
          <w:p w14:paraId="2C348AD7"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76BF3657"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2094987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40,15</w:t>
            </w:r>
          </w:p>
        </w:tc>
        <w:tc>
          <w:tcPr>
            <w:tcW w:w="243" w:type="pct"/>
            <w:tcBorders>
              <w:top w:val="nil"/>
              <w:left w:val="nil"/>
              <w:bottom w:val="nil"/>
              <w:right w:val="nil"/>
            </w:tcBorders>
            <w:noWrap/>
            <w:vAlign w:val="bottom"/>
            <w:hideMark/>
          </w:tcPr>
          <w:p w14:paraId="7FA93C8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1,77%</w:t>
            </w:r>
          </w:p>
        </w:tc>
        <w:tc>
          <w:tcPr>
            <w:tcW w:w="278" w:type="pct"/>
            <w:tcBorders>
              <w:top w:val="nil"/>
              <w:left w:val="nil"/>
              <w:bottom w:val="nil"/>
              <w:right w:val="nil"/>
            </w:tcBorders>
            <w:noWrap/>
            <w:vAlign w:val="bottom"/>
            <w:hideMark/>
          </w:tcPr>
          <w:p w14:paraId="1A84158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10.215,8</w:t>
            </w:r>
          </w:p>
        </w:tc>
        <w:tc>
          <w:tcPr>
            <w:tcW w:w="243" w:type="pct"/>
            <w:tcBorders>
              <w:top w:val="nil"/>
              <w:left w:val="nil"/>
              <w:bottom w:val="nil"/>
              <w:right w:val="nil"/>
            </w:tcBorders>
            <w:noWrap/>
            <w:vAlign w:val="bottom"/>
            <w:hideMark/>
          </w:tcPr>
          <w:p w14:paraId="583BD50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1,46%</w:t>
            </w:r>
          </w:p>
        </w:tc>
        <w:tc>
          <w:tcPr>
            <w:tcW w:w="278" w:type="pct"/>
            <w:tcBorders>
              <w:top w:val="nil"/>
              <w:left w:val="nil"/>
              <w:bottom w:val="nil"/>
              <w:right w:val="nil"/>
            </w:tcBorders>
            <w:noWrap/>
            <w:vAlign w:val="bottom"/>
            <w:hideMark/>
          </w:tcPr>
          <w:p w14:paraId="0A67813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254,4</w:t>
            </w:r>
          </w:p>
        </w:tc>
        <w:tc>
          <w:tcPr>
            <w:tcW w:w="243" w:type="pct"/>
            <w:tcBorders>
              <w:top w:val="nil"/>
              <w:left w:val="nil"/>
              <w:bottom w:val="nil"/>
              <w:right w:val="nil"/>
            </w:tcBorders>
            <w:noWrap/>
            <w:vAlign w:val="bottom"/>
            <w:hideMark/>
          </w:tcPr>
          <w:p w14:paraId="3FD4425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175,8</w:t>
            </w:r>
          </w:p>
        </w:tc>
        <w:tc>
          <w:tcPr>
            <w:tcW w:w="244" w:type="pct"/>
            <w:tcBorders>
              <w:top w:val="nil"/>
              <w:left w:val="nil"/>
              <w:bottom w:val="nil"/>
              <w:right w:val="nil"/>
            </w:tcBorders>
            <w:noWrap/>
            <w:vAlign w:val="bottom"/>
            <w:hideMark/>
          </w:tcPr>
          <w:p w14:paraId="4D01E20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1,56%</w:t>
            </w:r>
          </w:p>
        </w:tc>
        <w:tc>
          <w:tcPr>
            <w:tcW w:w="311" w:type="pct"/>
            <w:tcBorders>
              <w:top w:val="nil"/>
              <w:left w:val="nil"/>
              <w:bottom w:val="nil"/>
              <w:right w:val="nil"/>
            </w:tcBorders>
            <w:noWrap/>
            <w:vAlign w:val="bottom"/>
            <w:hideMark/>
          </w:tcPr>
          <w:p w14:paraId="5C48883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4,4</w:t>
            </w:r>
          </w:p>
        </w:tc>
      </w:tr>
      <w:tr w:rsidR="008232AF" w:rsidRPr="008232AF" w14:paraId="1CA72EE5"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725CBB31"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2510. Високе мешовите шуме китњака, сладуна и цера укупно </w:t>
            </w:r>
          </w:p>
        </w:tc>
        <w:tc>
          <w:tcPr>
            <w:tcW w:w="1007" w:type="pct"/>
            <w:tcBorders>
              <w:top w:val="single" w:sz="4" w:space="0" w:color="4472C4"/>
              <w:left w:val="nil"/>
              <w:bottom w:val="single" w:sz="8" w:space="0" w:color="auto"/>
              <w:right w:val="nil"/>
            </w:tcBorders>
            <w:noWrap/>
            <w:vAlign w:val="bottom"/>
            <w:hideMark/>
          </w:tcPr>
          <w:p w14:paraId="6A864846"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3C8FA0D6"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111,34</w:t>
            </w:r>
          </w:p>
        </w:tc>
        <w:tc>
          <w:tcPr>
            <w:tcW w:w="243" w:type="pct"/>
            <w:tcBorders>
              <w:top w:val="single" w:sz="4" w:space="0" w:color="4472C4"/>
              <w:left w:val="nil"/>
              <w:bottom w:val="single" w:sz="8" w:space="0" w:color="auto"/>
              <w:right w:val="nil"/>
            </w:tcBorders>
            <w:noWrap/>
            <w:vAlign w:val="bottom"/>
            <w:hideMark/>
          </w:tcPr>
          <w:p w14:paraId="6D1A11CC"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4,92%</w:t>
            </w:r>
          </w:p>
        </w:tc>
        <w:tc>
          <w:tcPr>
            <w:tcW w:w="278" w:type="pct"/>
            <w:tcBorders>
              <w:top w:val="single" w:sz="4" w:space="0" w:color="4472C4"/>
              <w:left w:val="nil"/>
              <w:bottom w:val="single" w:sz="8" w:space="0" w:color="auto"/>
              <w:right w:val="nil"/>
            </w:tcBorders>
            <w:noWrap/>
            <w:vAlign w:val="bottom"/>
            <w:hideMark/>
          </w:tcPr>
          <w:p w14:paraId="1C29BA12"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35.071,3</w:t>
            </w:r>
          </w:p>
        </w:tc>
        <w:tc>
          <w:tcPr>
            <w:tcW w:w="243" w:type="pct"/>
            <w:tcBorders>
              <w:top w:val="single" w:sz="4" w:space="0" w:color="4472C4"/>
              <w:left w:val="nil"/>
              <w:bottom w:val="single" w:sz="8" w:space="0" w:color="auto"/>
              <w:right w:val="nil"/>
            </w:tcBorders>
            <w:noWrap/>
            <w:vAlign w:val="bottom"/>
            <w:hideMark/>
          </w:tcPr>
          <w:p w14:paraId="07D3FADE"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5,02%</w:t>
            </w:r>
          </w:p>
        </w:tc>
        <w:tc>
          <w:tcPr>
            <w:tcW w:w="278" w:type="pct"/>
            <w:tcBorders>
              <w:top w:val="single" w:sz="4" w:space="0" w:color="4472C4"/>
              <w:left w:val="nil"/>
              <w:bottom w:val="single" w:sz="8" w:space="0" w:color="auto"/>
              <w:right w:val="nil"/>
            </w:tcBorders>
            <w:noWrap/>
            <w:vAlign w:val="bottom"/>
            <w:hideMark/>
          </w:tcPr>
          <w:p w14:paraId="6A4BBE35"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315,0</w:t>
            </w:r>
          </w:p>
        </w:tc>
        <w:tc>
          <w:tcPr>
            <w:tcW w:w="243" w:type="pct"/>
            <w:tcBorders>
              <w:top w:val="single" w:sz="4" w:space="0" w:color="4472C4"/>
              <w:left w:val="nil"/>
              <w:bottom w:val="single" w:sz="8" w:space="0" w:color="auto"/>
              <w:right w:val="nil"/>
            </w:tcBorders>
            <w:noWrap/>
            <w:vAlign w:val="bottom"/>
            <w:hideMark/>
          </w:tcPr>
          <w:p w14:paraId="76CCF3DB"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583,8</w:t>
            </w:r>
          </w:p>
        </w:tc>
        <w:tc>
          <w:tcPr>
            <w:tcW w:w="244" w:type="pct"/>
            <w:tcBorders>
              <w:top w:val="single" w:sz="4" w:space="0" w:color="4472C4"/>
              <w:left w:val="nil"/>
              <w:bottom w:val="single" w:sz="8" w:space="0" w:color="auto"/>
              <w:right w:val="nil"/>
            </w:tcBorders>
            <w:noWrap/>
            <w:vAlign w:val="bottom"/>
            <w:hideMark/>
          </w:tcPr>
          <w:p w14:paraId="2FB41B62"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5,19%</w:t>
            </w:r>
          </w:p>
        </w:tc>
        <w:tc>
          <w:tcPr>
            <w:tcW w:w="311" w:type="pct"/>
            <w:tcBorders>
              <w:top w:val="single" w:sz="4" w:space="0" w:color="4472C4"/>
              <w:left w:val="nil"/>
              <w:bottom w:val="single" w:sz="8" w:space="0" w:color="auto"/>
              <w:right w:val="nil"/>
            </w:tcBorders>
            <w:noWrap/>
            <w:vAlign w:val="bottom"/>
            <w:hideMark/>
          </w:tcPr>
          <w:p w14:paraId="2B8B5E23"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5,2</w:t>
            </w:r>
          </w:p>
        </w:tc>
      </w:tr>
      <w:tr w:rsidR="008232AF" w:rsidRPr="008232AF" w14:paraId="5B3AE490" w14:textId="77777777" w:rsidTr="008232AF">
        <w:trPr>
          <w:trHeight w:val="300"/>
        </w:trPr>
        <w:tc>
          <w:tcPr>
            <w:tcW w:w="1632" w:type="pct"/>
            <w:tcBorders>
              <w:top w:val="nil"/>
              <w:left w:val="nil"/>
              <w:bottom w:val="nil"/>
              <w:right w:val="nil"/>
            </w:tcBorders>
            <w:noWrap/>
            <w:vAlign w:val="bottom"/>
            <w:hideMark/>
          </w:tcPr>
          <w:p w14:paraId="54BEDA49"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2621. Изданачке мешовите шуме храстова - Високе шуме храстова и осталих лишћара</w:t>
            </w:r>
          </w:p>
        </w:tc>
        <w:tc>
          <w:tcPr>
            <w:tcW w:w="1007" w:type="pct"/>
            <w:tcBorders>
              <w:top w:val="nil"/>
              <w:left w:val="nil"/>
              <w:bottom w:val="nil"/>
              <w:right w:val="nil"/>
            </w:tcBorders>
            <w:noWrap/>
            <w:vAlign w:val="bottom"/>
            <w:hideMark/>
          </w:tcPr>
          <w:p w14:paraId="38C90D38"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58. Национални парк - I степен заштите</w:t>
            </w:r>
          </w:p>
        </w:tc>
        <w:tc>
          <w:tcPr>
            <w:tcW w:w="521" w:type="pct"/>
            <w:tcBorders>
              <w:top w:val="nil"/>
              <w:left w:val="nil"/>
              <w:bottom w:val="nil"/>
              <w:right w:val="nil"/>
            </w:tcBorders>
            <w:noWrap/>
            <w:vAlign w:val="bottom"/>
            <w:hideMark/>
          </w:tcPr>
          <w:p w14:paraId="140CEA0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24,52</w:t>
            </w:r>
          </w:p>
        </w:tc>
        <w:tc>
          <w:tcPr>
            <w:tcW w:w="243" w:type="pct"/>
            <w:tcBorders>
              <w:top w:val="nil"/>
              <w:left w:val="nil"/>
              <w:bottom w:val="nil"/>
              <w:right w:val="nil"/>
            </w:tcBorders>
            <w:noWrap/>
            <w:vAlign w:val="bottom"/>
            <w:hideMark/>
          </w:tcPr>
          <w:p w14:paraId="4E79AE8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1,08%</w:t>
            </w:r>
          </w:p>
        </w:tc>
        <w:tc>
          <w:tcPr>
            <w:tcW w:w="278" w:type="pct"/>
            <w:tcBorders>
              <w:top w:val="nil"/>
              <w:left w:val="nil"/>
              <w:bottom w:val="nil"/>
              <w:right w:val="nil"/>
            </w:tcBorders>
            <w:noWrap/>
            <w:vAlign w:val="bottom"/>
            <w:hideMark/>
          </w:tcPr>
          <w:p w14:paraId="2D28870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7.739,1</w:t>
            </w:r>
          </w:p>
        </w:tc>
        <w:tc>
          <w:tcPr>
            <w:tcW w:w="243" w:type="pct"/>
            <w:tcBorders>
              <w:top w:val="nil"/>
              <w:left w:val="nil"/>
              <w:bottom w:val="nil"/>
              <w:right w:val="nil"/>
            </w:tcBorders>
            <w:noWrap/>
            <w:vAlign w:val="bottom"/>
            <w:hideMark/>
          </w:tcPr>
          <w:p w14:paraId="06D0A3D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1,11%</w:t>
            </w:r>
          </w:p>
        </w:tc>
        <w:tc>
          <w:tcPr>
            <w:tcW w:w="278" w:type="pct"/>
            <w:tcBorders>
              <w:top w:val="nil"/>
              <w:left w:val="nil"/>
              <w:bottom w:val="nil"/>
              <w:right w:val="nil"/>
            </w:tcBorders>
            <w:noWrap/>
            <w:vAlign w:val="bottom"/>
            <w:hideMark/>
          </w:tcPr>
          <w:p w14:paraId="0D29F42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315,6</w:t>
            </w:r>
          </w:p>
        </w:tc>
        <w:tc>
          <w:tcPr>
            <w:tcW w:w="243" w:type="pct"/>
            <w:tcBorders>
              <w:top w:val="nil"/>
              <w:left w:val="nil"/>
              <w:bottom w:val="nil"/>
              <w:right w:val="nil"/>
            </w:tcBorders>
            <w:noWrap/>
            <w:vAlign w:val="bottom"/>
            <w:hideMark/>
          </w:tcPr>
          <w:p w14:paraId="1D874FF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143,5</w:t>
            </w:r>
          </w:p>
        </w:tc>
        <w:tc>
          <w:tcPr>
            <w:tcW w:w="244" w:type="pct"/>
            <w:tcBorders>
              <w:top w:val="nil"/>
              <w:left w:val="nil"/>
              <w:bottom w:val="nil"/>
              <w:right w:val="nil"/>
            </w:tcBorders>
            <w:noWrap/>
            <w:vAlign w:val="bottom"/>
            <w:hideMark/>
          </w:tcPr>
          <w:p w14:paraId="6B1440A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1,27%</w:t>
            </w:r>
          </w:p>
        </w:tc>
        <w:tc>
          <w:tcPr>
            <w:tcW w:w="311" w:type="pct"/>
            <w:tcBorders>
              <w:top w:val="nil"/>
              <w:left w:val="nil"/>
              <w:bottom w:val="nil"/>
              <w:right w:val="nil"/>
            </w:tcBorders>
            <w:noWrap/>
            <w:vAlign w:val="bottom"/>
            <w:hideMark/>
          </w:tcPr>
          <w:p w14:paraId="030112C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5,9</w:t>
            </w:r>
          </w:p>
        </w:tc>
      </w:tr>
      <w:tr w:rsidR="008232AF" w:rsidRPr="008232AF" w14:paraId="0CA2D3D3" w14:textId="77777777" w:rsidTr="008232AF">
        <w:trPr>
          <w:trHeight w:val="300"/>
        </w:trPr>
        <w:tc>
          <w:tcPr>
            <w:tcW w:w="1632" w:type="pct"/>
            <w:tcBorders>
              <w:top w:val="nil"/>
              <w:left w:val="nil"/>
              <w:bottom w:val="nil"/>
              <w:right w:val="nil"/>
            </w:tcBorders>
            <w:noWrap/>
            <w:vAlign w:val="bottom"/>
            <w:hideMark/>
          </w:tcPr>
          <w:p w14:paraId="7D5F5AF4"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4E313009"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500CAA9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563,65</w:t>
            </w:r>
          </w:p>
        </w:tc>
        <w:tc>
          <w:tcPr>
            <w:tcW w:w="243" w:type="pct"/>
            <w:tcBorders>
              <w:top w:val="nil"/>
              <w:left w:val="nil"/>
              <w:bottom w:val="nil"/>
              <w:right w:val="nil"/>
            </w:tcBorders>
            <w:noWrap/>
            <w:vAlign w:val="bottom"/>
            <w:hideMark/>
          </w:tcPr>
          <w:p w14:paraId="10F9ADE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24,89%</w:t>
            </w:r>
          </w:p>
        </w:tc>
        <w:tc>
          <w:tcPr>
            <w:tcW w:w="278" w:type="pct"/>
            <w:tcBorders>
              <w:top w:val="nil"/>
              <w:left w:val="nil"/>
              <w:bottom w:val="nil"/>
              <w:right w:val="nil"/>
            </w:tcBorders>
            <w:noWrap/>
            <w:vAlign w:val="bottom"/>
            <w:hideMark/>
          </w:tcPr>
          <w:p w14:paraId="5591A6E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152.950,2</w:t>
            </w:r>
          </w:p>
        </w:tc>
        <w:tc>
          <w:tcPr>
            <w:tcW w:w="243" w:type="pct"/>
            <w:tcBorders>
              <w:top w:val="nil"/>
              <w:left w:val="nil"/>
              <w:bottom w:val="nil"/>
              <w:right w:val="nil"/>
            </w:tcBorders>
            <w:noWrap/>
            <w:vAlign w:val="bottom"/>
            <w:hideMark/>
          </w:tcPr>
          <w:p w14:paraId="4FBD9F6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21,89%</w:t>
            </w:r>
          </w:p>
        </w:tc>
        <w:tc>
          <w:tcPr>
            <w:tcW w:w="278" w:type="pct"/>
            <w:tcBorders>
              <w:top w:val="nil"/>
              <w:left w:val="nil"/>
              <w:bottom w:val="nil"/>
              <w:right w:val="nil"/>
            </w:tcBorders>
            <w:noWrap/>
            <w:vAlign w:val="bottom"/>
            <w:hideMark/>
          </w:tcPr>
          <w:p w14:paraId="3899DD7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271,4</w:t>
            </w:r>
          </w:p>
        </w:tc>
        <w:tc>
          <w:tcPr>
            <w:tcW w:w="243" w:type="pct"/>
            <w:tcBorders>
              <w:top w:val="nil"/>
              <w:left w:val="nil"/>
              <w:bottom w:val="nil"/>
              <w:right w:val="nil"/>
            </w:tcBorders>
            <w:noWrap/>
            <w:vAlign w:val="bottom"/>
            <w:hideMark/>
          </w:tcPr>
          <w:p w14:paraId="01D1A89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2.712,0</w:t>
            </w:r>
          </w:p>
        </w:tc>
        <w:tc>
          <w:tcPr>
            <w:tcW w:w="244" w:type="pct"/>
            <w:tcBorders>
              <w:top w:val="nil"/>
              <w:left w:val="nil"/>
              <w:bottom w:val="nil"/>
              <w:right w:val="nil"/>
            </w:tcBorders>
            <w:noWrap/>
            <w:vAlign w:val="bottom"/>
            <w:hideMark/>
          </w:tcPr>
          <w:p w14:paraId="633CC56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24,09%</w:t>
            </w:r>
          </w:p>
        </w:tc>
        <w:tc>
          <w:tcPr>
            <w:tcW w:w="311" w:type="pct"/>
            <w:tcBorders>
              <w:top w:val="nil"/>
              <w:left w:val="nil"/>
              <w:bottom w:val="nil"/>
              <w:right w:val="nil"/>
            </w:tcBorders>
            <w:noWrap/>
            <w:vAlign w:val="bottom"/>
            <w:hideMark/>
          </w:tcPr>
          <w:p w14:paraId="2D6EBF0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4,8</w:t>
            </w:r>
          </w:p>
        </w:tc>
      </w:tr>
      <w:tr w:rsidR="008232AF" w:rsidRPr="008232AF" w14:paraId="19A11FF9" w14:textId="77777777" w:rsidTr="008232AF">
        <w:trPr>
          <w:trHeight w:val="300"/>
        </w:trPr>
        <w:tc>
          <w:tcPr>
            <w:tcW w:w="1632" w:type="pct"/>
            <w:tcBorders>
              <w:top w:val="nil"/>
              <w:left w:val="nil"/>
              <w:bottom w:val="single" w:sz="4" w:space="0" w:color="8EA9DB"/>
              <w:right w:val="nil"/>
            </w:tcBorders>
            <w:noWrap/>
            <w:vAlign w:val="bottom"/>
            <w:hideMark/>
          </w:tcPr>
          <w:p w14:paraId="5DA4F12F"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1BC5865F"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03C0AC6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109,29</w:t>
            </w:r>
          </w:p>
        </w:tc>
        <w:tc>
          <w:tcPr>
            <w:tcW w:w="243" w:type="pct"/>
            <w:tcBorders>
              <w:top w:val="nil"/>
              <w:left w:val="nil"/>
              <w:bottom w:val="nil"/>
              <w:right w:val="nil"/>
            </w:tcBorders>
            <w:noWrap/>
            <w:vAlign w:val="bottom"/>
            <w:hideMark/>
          </w:tcPr>
          <w:p w14:paraId="11A1ABC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4,83%</w:t>
            </w:r>
          </w:p>
        </w:tc>
        <w:tc>
          <w:tcPr>
            <w:tcW w:w="278" w:type="pct"/>
            <w:tcBorders>
              <w:top w:val="nil"/>
              <w:left w:val="nil"/>
              <w:bottom w:val="nil"/>
              <w:right w:val="nil"/>
            </w:tcBorders>
            <w:noWrap/>
            <w:vAlign w:val="bottom"/>
            <w:hideMark/>
          </w:tcPr>
          <w:p w14:paraId="0246CC8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31.190,3</w:t>
            </w:r>
          </w:p>
        </w:tc>
        <w:tc>
          <w:tcPr>
            <w:tcW w:w="243" w:type="pct"/>
            <w:tcBorders>
              <w:top w:val="nil"/>
              <w:left w:val="nil"/>
              <w:bottom w:val="nil"/>
              <w:right w:val="nil"/>
            </w:tcBorders>
            <w:noWrap/>
            <w:vAlign w:val="bottom"/>
            <w:hideMark/>
          </w:tcPr>
          <w:p w14:paraId="7121207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4,46%</w:t>
            </w:r>
          </w:p>
        </w:tc>
        <w:tc>
          <w:tcPr>
            <w:tcW w:w="278" w:type="pct"/>
            <w:tcBorders>
              <w:top w:val="nil"/>
              <w:left w:val="nil"/>
              <w:bottom w:val="nil"/>
              <w:right w:val="nil"/>
            </w:tcBorders>
            <w:noWrap/>
            <w:vAlign w:val="bottom"/>
            <w:hideMark/>
          </w:tcPr>
          <w:p w14:paraId="1EE79C1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285,4</w:t>
            </w:r>
          </w:p>
        </w:tc>
        <w:tc>
          <w:tcPr>
            <w:tcW w:w="243" w:type="pct"/>
            <w:tcBorders>
              <w:top w:val="nil"/>
              <w:left w:val="nil"/>
              <w:bottom w:val="nil"/>
              <w:right w:val="nil"/>
            </w:tcBorders>
            <w:noWrap/>
            <w:vAlign w:val="bottom"/>
            <w:hideMark/>
          </w:tcPr>
          <w:p w14:paraId="365C494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511,8</w:t>
            </w:r>
          </w:p>
        </w:tc>
        <w:tc>
          <w:tcPr>
            <w:tcW w:w="244" w:type="pct"/>
            <w:tcBorders>
              <w:top w:val="nil"/>
              <w:left w:val="nil"/>
              <w:bottom w:val="nil"/>
              <w:right w:val="nil"/>
            </w:tcBorders>
            <w:noWrap/>
            <w:vAlign w:val="bottom"/>
            <w:hideMark/>
          </w:tcPr>
          <w:p w14:paraId="0D739BE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4,55%</w:t>
            </w:r>
          </w:p>
        </w:tc>
        <w:tc>
          <w:tcPr>
            <w:tcW w:w="311" w:type="pct"/>
            <w:tcBorders>
              <w:top w:val="nil"/>
              <w:left w:val="nil"/>
              <w:bottom w:val="nil"/>
              <w:right w:val="nil"/>
            </w:tcBorders>
            <w:noWrap/>
            <w:vAlign w:val="bottom"/>
            <w:hideMark/>
          </w:tcPr>
          <w:p w14:paraId="2730E3D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4,7</w:t>
            </w:r>
          </w:p>
        </w:tc>
      </w:tr>
      <w:tr w:rsidR="008232AF" w:rsidRPr="008232AF" w14:paraId="04250EB5"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555452C5"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2621. Изданачке мешовите шуме храстова - Високе шуме храстова и осталих лишћара укупно </w:t>
            </w:r>
          </w:p>
        </w:tc>
        <w:tc>
          <w:tcPr>
            <w:tcW w:w="1007" w:type="pct"/>
            <w:tcBorders>
              <w:top w:val="single" w:sz="4" w:space="0" w:color="4472C4"/>
              <w:left w:val="nil"/>
              <w:bottom w:val="single" w:sz="8" w:space="0" w:color="auto"/>
              <w:right w:val="nil"/>
            </w:tcBorders>
            <w:noWrap/>
            <w:vAlign w:val="bottom"/>
            <w:hideMark/>
          </w:tcPr>
          <w:p w14:paraId="1EF83C11"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34250C4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697,46</w:t>
            </w:r>
          </w:p>
        </w:tc>
        <w:tc>
          <w:tcPr>
            <w:tcW w:w="243" w:type="pct"/>
            <w:tcBorders>
              <w:top w:val="single" w:sz="4" w:space="0" w:color="4472C4"/>
              <w:left w:val="nil"/>
              <w:bottom w:val="single" w:sz="8" w:space="0" w:color="auto"/>
              <w:right w:val="nil"/>
            </w:tcBorders>
            <w:noWrap/>
            <w:vAlign w:val="bottom"/>
            <w:hideMark/>
          </w:tcPr>
          <w:p w14:paraId="0C53D64F"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30,81%</w:t>
            </w:r>
          </w:p>
        </w:tc>
        <w:tc>
          <w:tcPr>
            <w:tcW w:w="278" w:type="pct"/>
            <w:tcBorders>
              <w:top w:val="single" w:sz="4" w:space="0" w:color="4472C4"/>
              <w:left w:val="nil"/>
              <w:bottom w:val="single" w:sz="8" w:space="0" w:color="auto"/>
              <w:right w:val="nil"/>
            </w:tcBorders>
            <w:noWrap/>
            <w:vAlign w:val="bottom"/>
            <w:hideMark/>
          </w:tcPr>
          <w:p w14:paraId="07514D2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191.879,5</w:t>
            </w:r>
          </w:p>
        </w:tc>
        <w:tc>
          <w:tcPr>
            <w:tcW w:w="243" w:type="pct"/>
            <w:tcBorders>
              <w:top w:val="single" w:sz="4" w:space="0" w:color="4472C4"/>
              <w:left w:val="nil"/>
              <w:bottom w:val="single" w:sz="8" w:space="0" w:color="auto"/>
              <w:right w:val="nil"/>
            </w:tcBorders>
            <w:noWrap/>
            <w:vAlign w:val="bottom"/>
            <w:hideMark/>
          </w:tcPr>
          <w:p w14:paraId="55086F7C"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27,47%</w:t>
            </w:r>
          </w:p>
        </w:tc>
        <w:tc>
          <w:tcPr>
            <w:tcW w:w="278" w:type="pct"/>
            <w:tcBorders>
              <w:top w:val="single" w:sz="4" w:space="0" w:color="4472C4"/>
              <w:left w:val="nil"/>
              <w:bottom w:val="single" w:sz="8" w:space="0" w:color="auto"/>
              <w:right w:val="nil"/>
            </w:tcBorders>
            <w:noWrap/>
            <w:vAlign w:val="bottom"/>
            <w:hideMark/>
          </w:tcPr>
          <w:p w14:paraId="3FA9BDFD"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275,1</w:t>
            </w:r>
          </w:p>
        </w:tc>
        <w:tc>
          <w:tcPr>
            <w:tcW w:w="243" w:type="pct"/>
            <w:tcBorders>
              <w:top w:val="single" w:sz="4" w:space="0" w:color="4472C4"/>
              <w:left w:val="nil"/>
              <w:bottom w:val="single" w:sz="8" w:space="0" w:color="auto"/>
              <w:right w:val="nil"/>
            </w:tcBorders>
            <w:noWrap/>
            <w:vAlign w:val="bottom"/>
            <w:hideMark/>
          </w:tcPr>
          <w:p w14:paraId="6DEA79DC"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3.367,3</w:t>
            </w:r>
          </w:p>
        </w:tc>
        <w:tc>
          <w:tcPr>
            <w:tcW w:w="244" w:type="pct"/>
            <w:tcBorders>
              <w:top w:val="single" w:sz="4" w:space="0" w:color="4472C4"/>
              <w:left w:val="nil"/>
              <w:bottom w:val="single" w:sz="8" w:space="0" w:color="auto"/>
              <w:right w:val="nil"/>
            </w:tcBorders>
            <w:noWrap/>
            <w:vAlign w:val="bottom"/>
            <w:hideMark/>
          </w:tcPr>
          <w:p w14:paraId="5751DCC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29,91%</w:t>
            </w:r>
          </w:p>
        </w:tc>
        <w:tc>
          <w:tcPr>
            <w:tcW w:w="311" w:type="pct"/>
            <w:tcBorders>
              <w:top w:val="single" w:sz="4" w:space="0" w:color="4472C4"/>
              <w:left w:val="nil"/>
              <w:bottom w:val="single" w:sz="8" w:space="0" w:color="auto"/>
              <w:right w:val="nil"/>
            </w:tcBorders>
            <w:noWrap/>
            <w:vAlign w:val="bottom"/>
            <w:hideMark/>
          </w:tcPr>
          <w:p w14:paraId="7A90129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4,8</w:t>
            </w:r>
          </w:p>
        </w:tc>
      </w:tr>
      <w:tr w:rsidR="008232AF" w:rsidRPr="008232AF" w14:paraId="186CAF69" w14:textId="77777777" w:rsidTr="008232AF">
        <w:trPr>
          <w:trHeight w:val="300"/>
        </w:trPr>
        <w:tc>
          <w:tcPr>
            <w:tcW w:w="1632" w:type="pct"/>
            <w:tcBorders>
              <w:top w:val="nil"/>
              <w:left w:val="nil"/>
              <w:bottom w:val="nil"/>
              <w:right w:val="nil"/>
            </w:tcBorders>
            <w:noWrap/>
            <w:vAlign w:val="bottom"/>
            <w:hideMark/>
          </w:tcPr>
          <w:p w14:paraId="1CB1FAEA"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2721. Изданачке мешовите шуме липа - Високе шуме липе и осталих лишћара</w:t>
            </w:r>
          </w:p>
        </w:tc>
        <w:tc>
          <w:tcPr>
            <w:tcW w:w="1007" w:type="pct"/>
            <w:tcBorders>
              <w:top w:val="nil"/>
              <w:left w:val="nil"/>
              <w:bottom w:val="nil"/>
              <w:right w:val="nil"/>
            </w:tcBorders>
            <w:noWrap/>
            <w:vAlign w:val="bottom"/>
            <w:hideMark/>
          </w:tcPr>
          <w:p w14:paraId="72F3AF95"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58. Национални парк - I степен заштите</w:t>
            </w:r>
          </w:p>
        </w:tc>
        <w:tc>
          <w:tcPr>
            <w:tcW w:w="521" w:type="pct"/>
            <w:tcBorders>
              <w:top w:val="nil"/>
              <w:left w:val="nil"/>
              <w:bottom w:val="nil"/>
              <w:right w:val="nil"/>
            </w:tcBorders>
            <w:noWrap/>
            <w:vAlign w:val="bottom"/>
            <w:hideMark/>
          </w:tcPr>
          <w:p w14:paraId="09A3D96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7,76</w:t>
            </w:r>
          </w:p>
        </w:tc>
        <w:tc>
          <w:tcPr>
            <w:tcW w:w="243" w:type="pct"/>
            <w:tcBorders>
              <w:top w:val="nil"/>
              <w:left w:val="nil"/>
              <w:bottom w:val="nil"/>
              <w:right w:val="nil"/>
            </w:tcBorders>
            <w:noWrap/>
            <w:vAlign w:val="bottom"/>
            <w:hideMark/>
          </w:tcPr>
          <w:p w14:paraId="6DD7D1A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0,34%</w:t>
            </w:r>
          </w:p>
        </w:tc>
        <w:tc>
          <w:tcPr>
            <w:tcW w:w="278" w:type="pct"/>
            <w:tcBorders>
              <w:top w:val="nil"/>
              <w:left w:val="nil"/>
              <w:bottom w:val="nil"/>
              <w:right w:val="nil"/>
            </w:tcBorders>
            <w:noWrap/>
            <w:vAlign w:val="bottom"/>
            <w:hideMark/>
          </w:tcPr>
          <w:p w14:paraId="0B93DFD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1.864,9</w:t>
            </w:r>
          </w:p>
        </w:tc>
        <w:tc>
          <w:tcPr>
            <w:tcW w:w="243" w:type="pct"/>
            <w:tcBorders>
              <w:top w:val="nil"/>
              <w:left w:val="nil"/>
              <w:bottom w:val="nil"/>
              <w:right w:val="nil"/>
            </w:tcBorders>
            <w:noWrap/>
            <w:vAlign w:val="bottom"/>
            <w:hideMark/>
          </w:tcPr>
          <w:p w14:paraId="42FE4C7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0,27%</w:t>
            </w:r>
          </w:p>
        </w:tc>
        <w:tc>
          <w:tcPr>
            <w:tcW w:w="278" w:type="pct"/>
            <w:tcBorders>
              <w:top w:val="nil"/>
              <w:left w:val="nil"/>
              <w:bottom w:val="nil"/>
              <w:right w:val="nil"/>
            </w:tcBorders>
            <w:noWrap/>
            <w:vAlign w:val="bottom"/>
            <w:hideMark/>
          </w:tcPr>
          <w:p w14:paraId="30C733A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240,3</w:t>
            </w:r>
          </w:p>
        </w:tc>
        <w:tc>
          <w:tcPr>
            <w:tcW w:w="243" w:type="pct"/>
            <w:tcBorders>
              <w:top w:val="nil"/>
              <w:left w:val="nil"/>
              <w:bottom w:val="nil"/>
              <w:right w:val="nil"/>
            </w:tcBorders>
            <w:noWrap/>
            <w:vAlign w:val="bottom"/>
            <w:hideMark/>
          </w:tcPr>
          <w:p w14:paraId="6515C57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30,8</w:t>
            </w:r>
          </w:p>
        </w:tc>
        <w:tc>
          <w:tcPr>
            <w:tcW w:w="244" w:type="pct"/>
            <w:tcBorders>
              <w:top w:val="nil"/>
              <w:left w:val="nil"/>
              <w:bottom w:val="nil"/>
              <w:right w:val="nil"/>
            </w:tcBorders>
            <w:noWrap/>
            <w:vAlign w:val="bottom"/>
            <w:hideMark/>
          </w:tcPr>
          <w:p w14:paraId="0F4555B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0,27%</w:t>
            </w:r>
          </w:p>
        </w:tc>
        <w:tc>
          <w:tcPr>
            <w:tcW w:w="311" w:type="pct"/>
            <w:tcBorders>
              <w:top w:val="nil"/>
              <w:left w:val="nil"/>
              <w:bottom w:val="nil"/>
              <w:right w:val="nil"/>
            </w:tcBorders>
            <w:noWrap/>
            <w:vAlign w:val="bottom"/>
            <w:hideMark/>
          </w:tcPr>
          <w:p w14:paraId="71F67ED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4,0</w:t>
            </w:r>
          </w:p>
        </w:tc>
      </w:tr>
      <w:tr w:rsidR="008232AF" w:rsidRPr="008232AF" w14:paraId="74EB4132" w14:textId="77777777" w:rsidTr="008232AF">
        <w:trPr>
          <w:trHeight w:val="300"/>
        </w:trPr>
        <w:tc>
          <w:tcPr>
            <w:tcW w:w="1632" w:type="pct"/>
            <w:tcBorders>
              <w:top w:val="nil"/>
              <w:left w:val="nil"/>
              <w:bottom w:val="nil"/>
              <w:right w:val="nil"/>
            </w:tcBorders>
            <w:noWrap/>
            <w:vAlign w:val="bottom"/>
            <w:hideMark/>
          </w:tcPr>
          <w:p w14:paraId="1C9216B4"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2B7DBCC7"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11BFD96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803,55</w:t>
            </w:r>
          </w:p>
        </w:tc>
        <w:tc>
          <w:tcPr>
            <w:tcW w:w="243" w:type="pct"/>
            <w:tcBorders>
              <w:top w:val="nil"/>
              <w:left w:val="nil"/>
              <w:bottom w:val="nil"/>
              <w:right w:val="nil"/>
            </w:tcBorders>
            <w:noWrap/>
            <w:vAlign w:val="bottom"/>
            <w:hideMark/>
          </w:tcPr>
          <w:p w14:paraId="0804770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35,49%</w:t>
            </w:r>
          </w:p>
        </w:tc>
        <w:tc>
          <w:tcPr>
            <w:tcW w:w="278" w:type="pct"/>
            <w:tcBorders>
              <w:top w:val="nil"/>
              <w:left w:val="nil"/>
              <w:bottom w:val="nil"/>
              <w:right w:val="nil"/>
            </w:tcBorders>
            <w:noWrap/>
            <w:vAlign w:val="bottom"/>
            <w:hideMark/>
          </w:tcPr>
          <w:p w14:paraId="2E57E26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266.594,0</w:t>
            </w:r>
          </w:p>
        </w:tc>
        <w:tc>
          <w:tcPr>
            <w:tcW w:w="243" w:type="pct"/>
            <w:tcBorders>
              <w:top w:val="nil"/>
              <w:left w:val="nil"/>
              <w:bottom w:val="nil"/>
              <w:right w:val="nil"/>
            </w:tcBorders>
            <w:noWrap/>
            <w:vAlign w:val="bottom"/>
            <w:hideMark/>
          </w:tcPr>
          <w:p w14:paraId="7C95312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38,16%</w:t>
            </w:r>
          </w:p>
        </w:tc>
        <w:tc>
          <w:tcPr>
            <w:tcW w:w="278" w:type="pct"/>
            <w:tcBorders>
              <w:top w:val="nil"/>
              <w:left w:val="nil"/>
              <w:bottom w:val="nil"/>
              <w:right w:val="nil"/>
            </w:tcBorders>
            <w:noWrap/>
            <w:vAlign w:val="bottom"/>
            <w:hideMark/>
          </w:tcPr>
          <w:p w14:paraId="028AA32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331,8</w:t>
            </w:r>
          </w:p>
        </w:tc>
        <w:tc>
          <w:tcPr>
            <w:tcW w:w="243" w:type="pct"/>
            <w:tcBorders>
              <w:top w:val="nil"/>
              <w:left w:val="nil"/>
              <w:bottom w:val="nil"/>
              <w:right w:val="nil"/>
            </w:tcBorders>
            <w:noWrap/>
            <w:vAlign w:val="bottom"/>
            <w:hideMark/>
          </w:tcPr>
          <w:p w14:paraId="1BA27CE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4.097,8</w:t>
            </w:r>
          </w:p>
        </w:tc>
        <w:tc>
          <w:tcPr>
            <w:tcW w:w="244" w:type="pct"/>
            <w:tcBorders>
              <w:top w:val="nil"/>
              <w:left w:val="nil"/>
              <w:bottom w:val="nil"/>
              <w:right w:val="nil"/>
            </w:tcBorders>
            <w:noWrap/>
            <w:vAlign w:val="bottom"/>
            <w:hideMark/>
          </w:tcPr>
          <w:p w14:paraId="439F041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36,40%</w:t>
            </w:r>
          </w:p>
        </w:tc>
        <w:tc>
          <w:tcPr>
            <w:tcW w:w="311" w:type="pct"/>
            <w:tcBorders>
              <w:top w:val="nil"/>
              <w:left w:val="nil"/>
              <w:bottom w:val="nil"/>
              <w:right w:val="nil"/>
            </w:tcBorders>
            <w:noWrap/>
            <w:vAlign w:val="bottom"/>
            <w:hideMark/>
          </w:tcPr>
          <w:p w14:paraId="466D949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5,1</w:t>
            </w:r>
          </w:p>
        </w:tc>
      </w:tr>
      <w:tr w:rsidR="008232AF" w:rsidRPr="008232AF" w14:paraId="75900AE3" w14:textId="77777777" w:rsidTr="008232AF">
        <w:trPr>
          <w:trHeight w:val="300"/>
        </w:trPr>
        <w:tc>
          <w:tcPr>
            <w:tcW w:w="1632" w:type="pct"/>
            <w:tcBorders>
              <w:top w:val="nil"/>
              <w:left w:val="nil"/>
              <w:bottom w:val="single" w:sz="4" w:space="0" w:color="8EA9DB"/>
              <w:right w:val="nil"/>
            </w:tcBorders>
            <w:noWrap/>
            <w:vAlign w:val="bottom"/>
            <w:hideMark/>
          </w:tcPr>
          <w:p w14:paraId="0031062A"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73C63B6B"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16E260A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63,00</w:t>
            </w:r>
          </w:p>
        </w:tc>
        <w:tc>
          <w:tcPr>
            <w:tcW w:w="243" w:type="pct"/>
            <w:tcBorders>
              <w:top w:val="nil"/>
              <w:left w:val="nil"/>
              <w:bottom w:val="nil"/>
              <w:right w:val="nil"/>
            </w:tcBorders>
            <w:noWrap/>
            <w:vAlign w:val="bottom"/>
            <w:hideMark/>
          </w:tcPr>
          <w:p w14:paraId="05A1997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2,78%</w:t>
            </w:r>
          </w:p>
        </w:tc>
        <w:tc>
          <w:tcPr>
            <w:tcW w:w="278" w:type="pct"/>
            <w:tcBorders>
              <w:top w:val="nil"/>
              <w:left w:val="nil"/>
              <w:bottom w:val="nil"/>
              <w:right w:val="nil"/>
            </w:tcBorders>
            <w:noWrap/>
            <w:vAlign w:val="bottom"/>
            <w:hideMark/>
          </w:tcPr>
          <w:p w14:paraId="23884A3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21.315,7</w:t>
            </w:r>
          </w:p>
        </w:tc>
        <w:tc>
          <w:tcPr>
            <w:tcW w:w="243" w:type="pct"/>
            <w:tcBorders>
              <w:top w:val="nil"/>
              <w:left w:val="nil"/>
              <w:bottom w:val="nil"/>
              <w:right w:val="nil"/>
            </w:tcBorders>
            <w:noWrap/>
            <w:vAlign w:val="bottom"/>
            <w:hideMark/>
          </w:tcPr>
          <w:p w14:paraId="3E92C78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3,05%</w:t>
            </w:r>
          </w:p>
        </w:tc>
        <w:tc>
          <w:tcPr>
            <w:tcW w:w="278" w:type="pct"/>
            <w:tcBorders>
              <w:top w:val="nil"/>
              <w:left w:val="nil"/>
              <w:bottom w:val="nil"/>
              <w:right w:val="nil"/>
            </w:tcBorders>
            <w:noWrap/>
            <w:vAlign w:val="bottom"/>
            <w:hideMark/>
          </w:tcPr>
          <w:p w14:paraId="1FFCCFA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338,3</w:t>
            </w:r>
          </w:p>
        </w:tc>
        <w:tc>
          <w:tcPr>
            <w:tcW w:w="243" w:type="pct"/>
            <w:tcBorders>
              <w:top w:val="nil"/>
              <w:left w:val="nil"/>
              <w:bottom w:val="nil"/>
              <w:right w:val="nil"/>
            </w:tcBorders>
            <w:noWrap/>
            <w:vAlign w:val="bottom"/>
            <w:hideMark/>
          </w:tcPr>
          <w:p w14:paraId="40B6CBB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334,3</w:t>
            </w:r>
          </w:p>
        </w:tc>
        <w:tc>
          <w:tcPr>
            <w:tcW w:w="244" w:type="pct"/>
            <w:tcBorders>
              <w:top w:val="nil"/>
              <w:left w:val="nil"/>
              <w:bottom w:val="nil"/>
              <w:right w:val="nil"/>
            </w:tcBorders>
            <w:noWrap/>
            <w:vAlign w:val="bottom"/>
            <w:hideMark/>
          </w:tcPr>
          <w:p w14:paraId="3FB26FC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2,97%</w:t>
            </w:r>
          </w:p>
        </w:tc>
        <w:tc>
          <w:tcPr>
            <w:tcW w:w="311" w:type="pct"/>
            <w:tcBorders>
              <w:top w:val="nil"/>
              <w:left w:val="nil"/>
              <w:bottom w:val="nil"/>
              <w:right w:val="nil"/>
            </w:tcBorders>
            <w:noWrap/>
            <w:vAlign w:val="bottom"/>
            <w:hideMark/>
          </w:tcPr>
          <w:p w14:paraId="3B7794B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5,3</w:t>
            </w:r>
          </w:p>
        </w:tc>
      </w:tr>
      <w:tr w:rsidR="008232AF" w:rsidRPr="008232AF" w14:paraId="1194D07B"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31FE9655"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2721. Изданачке мешовите шуме липа - Високе шуме липе и осталих лишћара укупно </w:t>
            </w:r>
          </w:p>
        </w:tc>
        <w:tc>
          <w:tcPr>
            <w:tcW w:w="1007" w:type="pct"/>
            <w:tcBorders>
              <w:top w:val="single" w:sz="4" w:space="0" w:color="4472C4"/>
              <w:left w:val="nil"/>
              <w:bottom w:val="single" w:sz="8" w:space="0" w:color="auto"/>
              <w:right w:val="nil"/>
            </w:tcBorders>
            <w:noWrap/>
            <w:vAlign w:val="bottom"/>
            <w:hideMark/>
          </w:tcPr>
          <w:p w14:paraId="0EDA1C10"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60735BD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874,31</w:t>
            </w:r>
          </w:p>
        </w:tc>
        <w:tc>
          <w:tcPr>
            <w:tcW w:w="243" w:type="pct"/>
            <w:tcBorders>
              <w:top w:val="single" w:sz="4" w:space="0" w:color="4472C4"/>
              <w:left w:val="nil"/>
              <w:bottom w:val="single" w:sz="8" w:space="0" w:color="auto"/>
              <w:right w:val="nil"/>
            </w:tcBorders>
            <w:noWrap/>
            <w:vAlign w:val="bottom"/>
            <w:hideMark/>
          </w:tcPr>
          <w:p w14:paraId="449732A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38,62%</w:t>
            </w:r>
          </w:p>
        </w:tc>
        <w:tc>
          <w:tcPr>
            <w:tcW w:w="278" w:type="pct"/>
            <w:tcBorders>
              <w:top w:val="single" w:sz="4" w:space="0" w:color="4472C4"/>
              <w:left w:val="nil"/>
              <w:bottom w:val="single" w:sz="8" w:space="0" w:color="auto"/>
              <w:right w:val="nil"/>
            </w:tcBorders>
            <w:noWrap/>
            <w:vAlign w:val="bottom"/>
            <w:hideMark/>
          </w:tcPr>
          <w:p w14:paraId="777E171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289.774,5</w:t>
            </w:r>
          </w:p>
        </w:tc>
        <w:tc>
          <w:tcPr>
            <w:tcW w:w="243" w:type="pct"/>
            <w:tcBorders>
              <w:top w:val="single" w:sz="4" w:space="0" w:color="4472C4"/>
              <w:left w:val="nil"/>
              <w:bottom w:val="single" w:sz="8" w:space="0" w:color="auto"/>
              <w:right w:val="nil"/>
            </w:tcBorders>
            <w:noWrap/>
            <w:vAlign w:val="bottom"/>
            <w:hideMark/>
          </w:tcPr>
          <w:p w14:paraId="3B47B31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41,48%</w:t>
            </w:r>
          </w:p>
        </w:tc>
        <w:tc>
          <w:tcPr>
            <w:tcW w:w="278" w:type="pct"/>
            <w:tcBorders>
              <w:top w:val="single" w:sz="4" w:space="0" w:color="4472C4"/>
              <w:left w:val="nil"/>
              <w:bottom w:val="single" w:sz="8" w:space="0" w:color="auto"/>
              <w:right w:val="nil"/>
            </w:tcBorders>
            <w:noWrap/>
            <w:vAlign w:val="bottom"/>
            <w:hideMark/>
          </w:tcPr>
          <w:p w14:paraId="48ADE04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331,4</w:t>
            </w:r>
          </w:p>
        </w:tc>
        <w:tc>
          <w:tcPr>
            <w:tcW w:w="243" w:type="pct"/>
            <w:tcBorders>
              <w:top w:val="single" w:sz="4" w:space="0" w:color="4472C4"/>
              <w:left w:val="nil"/>
              <w:bottom w:val="single" w:sz="8" w:space="0" w:color="auto"/>
              <w:right w:val="nil"/>
            </w:tcBorders>
            <w:noWrap/>
            <w:vAlign w:val="bottom"/>
            <w:hideMark/>
          </w:tcPr>
          <w:p w14:paraId="5180FD3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4.462,9</w:t>
            </w:r>
          </w:p>
        </w:tc>
        <w:tc>
          <w:tcPr>
            <w:tcW w:w="244" w:type="pct"/>
            <w:tcBorders>
              <w:top w:val="single" w:sz="4" w:space="0" w:color="4472C4"/>
              <w:left w:val="nil"/>
              <w:bottom w:val="single" w:sz="8" w:space="0" w:color="auto"/>
              <w:right w:val="nil"/>
            </w:tcBorders>
            <w:noWrap/>
            <w:vAlign w:val="bottom"/>
            <w:hideMark/>
          </w:tcPr>
          <w:p w14:paraId="5C7F44D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39,64%</w:t>
            </w:r>
          </w:p>
        </w:tc>
        <w:tc>
          <w:tcPr>
            <w:tcW w:w="311" w:type="pct"/>
            <w:tcBorders>
              <w:top w:val="single" w:sz="4" w:space="0" w:color="4472C4"/>
              <w:left w:val="nil"/>
              <w:bottom w:val="single" w:sz="8" w:space="0" w:color="auto"/>
              <w:right w:val="nil"/>
            </w:tcBorders>
            <w:noWrap/>
            <w:vAlign w:val="bottom"/>
            <w:hideMark/>
          </w:tcPr>
          <w:p w14:paraId="1981548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5,1</w:t>
            </w:r>
          </w:p>
        </w:tc>
      </w:tr>
      <w:tr w:rsidR="008232AF" w:rsidRPr="008232AF" w14:paraId="5C4ADD6D" w14:textId="77777777" w:rsidTr="008232AF">
        <w:trPr>
          <w:trHeight w:val="300"/>
        </w:trPr>
        <w:tc>
          <w:tcPr>
            <w:tcW w:w="1632" w:type="pct"/>
            <w:tcBorders>
              <w:top w:val="nil"/>
              <w:left w:val="nil"/>
              <w:bottom w:val="nil"/>
              <w:right w:val="nil"/>
            </w:tcBorders>
            <w:noWrap/>
            <w:vAlign w:val="bottom"/>
            <w:hideMark/>
          </w:tcPr>
          <w:p w14:paraId="150EC7D1"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lastRenderedPageBreak/>
              <w:t>2810. Високе мешовите шуме ОТЛ</w:t>
            </w:r>
          </w:p>
        </w:tc>
        <w:tc>
          <w:tcPr>
            <w:tcW w:w="1007" w:type="pct"/>
            <w:tcBorders>
              <w:top w:val="nil"/>
              <w:left w:val="nil"/>
              <w:bottom w:val="nil"/>
              <w:right w:val="nil"/>
            </w:tcBorders>
            <w:noWrap/>
            <w:vAlign w:val="bottom"/>
            <w:hideMark/>
          </w:tcPr>
          <w:p w14:paraId="73145B30"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6EFB3E7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2,71</w:t>
            </w:r>
          </w:p>
        </w:tc>
        <w:tc>
          <w:tcPr>
            <w:tcW w:w="243" w:type="pct"/>
            <w:tcBorders>
              <w:top w:val="nil"/>
              <w:left w:val="nil"/>
              <w:bottom w:val="nil"/>
              <w:right w:val="nil"/>
            </w:tcBorders>
            <w:noWrap/>
            <w:vAlign w:val="bottom"/>
            <w:hideMark/>
          </w:tcPr>
          <w:p w14:paraId="3798492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0,12%</w:t>
            </w:r>
          </w:p>
        </w:tc>
        <w:tc>
          <w:tcPr>
            <w:tcW w:w="278" w:type="pct"/>
            <w:tcBorders>
              <w:top w:val="nil"/>
              <w:left w:val="nil"/>
              <w:bottom w:val="nil"/>
              <w:right w:val="nil"/>
            </w:tcBorders>
            <w:noWrap/>
            <w:vAlign w:val="bottom"/>
            <w:hideMark/>
          </w:tcPr>
          <w:p w14:paraId="683B22A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623,9</w:t>
            </w:r>
          </w:p>
        </w:tc>
        <w:tc>
          <w:tcPr>
            <w:tcW w:w="243" w:type="pct"/>
            <w:tcBorders>
              <w:top w:val="nil"/>
              <w:left w:val="nil"/>
              <w:bottom w:val="nil"/>
              <w:right w:val="nil"/>
            </w:tcBorders>
            <w:noWrap/>
            <w:vAlign w:val="bottom"/>
            <w:hideMark/>
          </w:tcPr>
          <w:p w14:paraId="3FAC3C9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0,09%</w:t>
            </w:r>
          </w:p>
        </w:tc>
        <w:tc>
          <w:tcPr>
            <w:tcW w:w="278" w:type="pct"/>
            <w:tcBorders>
              <w:top w:val="nil"/>
              <w:left w:val="nil"/>
              <w:bottom w:val="nil"/>
              <w:right w:val="nil"/>
            </w:tcBorders>
            <w:noWrap/>
            <w:vAlign w:val="bottom"/>
            <w:hideMark/>
          </w:tcPr>
          <w:p w14:paraId="4D9CB52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230,2</w:t>
            </w:r>
          </w:p>
        </w:tc>
        <w:tc>
          <w:tcPr>
            <w:tcW w:w="243" w:type="pct"/>
            <w:tcBorders>
              <w:top w:val="nil"/>
              <w:left w:val="nil"/>
              <w:bottom w:val="nil"/>
              <w:right w:val="nil"/>
            </w:tcBorders>
            <w:noWrap/>
            <w:vAlign w:val="bottom"/>
            <w:hideMark/>
          </w:tcPr>
          <w:p w14:paraId="0FDFA77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9,7</w:t>
            </w:r>
          </w:p>
        </w:tc>
        <w:tc>
          <w:tcPr>
            <w:tcW w:w="244" w:type="pct"/>
            <w:tcBorders>
              <w:top w:val="nil"/>
              <w:left w:val="nil"/>
              <w:bottom w:val="nil"/>
              <w:right w:val="nil"/>
            </w:tcBorders>
            <w:noWrap/>
            <w:vAlign w:val="bottom"/>
            <w:hideMark/>
          </w:tcPr>
          <w:p w14:paraId="122930F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0,09%</w:t>
            </w:r>
          </w:p>
        </w:tc>
        <w:tc>
          <w:tcPr>
            <w:tcW w:w="311" w:type="pct"/>
            <w:tcBorders>
              <w:top w:val="nil"/>
              <w:left w:val="nil"/>
              <w:bottom w:val="nil"/>
              <w:right w:val="nil"/>
            </w:tcBorders>
            <w:noWrap/>
            <w:vAlign w:val="bottom"/>
            <w:hideMark/>
          </w:tcPr>
          <w:p w14:paraId="5148434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3,6</w:t>
            </w:r>
          </w:p>
        </w:tc>
      </w:tr>
      <w:tr w:rsidR="008232AF" w:rsidRPr="008232AF" w14:paraId="2913DDD7" w14:textId="77777777" w:rsidTr="008232AF">
        <w:trPr>
          <w:trHeight w:val="300"/>
        </w:trPr>
        <w:tc>
          <w:tcPr>
            <w:tcW w:w="1632" w:type="pct"/>
            <w:tcBorders>
              <w:top w:val="nil"/>
              <w:left w:val="nil"/>
              <w:bottom w:val="single" w:sz="4" w:space="0" w:color="8EA9DB"/>
              <w:right w:val="nil"/>
            </w:tcBorders>
            <w:noWrap/>
            <w:vAlign w:val="bottom"/>
            <w:hideMark/>
          </w:tcPr>
          <w:p w14:paraId="3F1D937C"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6CAFE3AC"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32BE1F5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5,00</w:t>
            </w:r>
          </w:p>
        </w:tc>
        <w:tc>
          <w:tcPr>
            <w:tcW w:w="243" w:type="pct"/>
            <w:tcBorders>
              <w:top w:val="nil"/>
              <w:left w:val="nil"/>
              <w:bottom w:val="nil"/>
              <w:right w:val="nil"/>
            </w:tcBorders>
            <w:noWrap/>
            <w:vAlign w:val="bottom"/>
            <w:hideMark/>
          </w:tcPr>
          <w:p w14:paraId="42C52F2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0,22%</w:t>
            </w:r>
          </w:p>
        </w:tc>
        <w:tc>
          <w:tcPr>
            <w:tcW w:w="278" w:type="pct"/>
            <w:tcBorders>
              <w:top w:val="nil"/>
              <w:left w:val="nil"/>
              <w:bottom w:val="nil"/>
              <w:right w:val="nil"/>
            </w:tcBorders>
            <w:noWrap/>
            <w:vAlign w:val="bottom"/>
            <w:hideMark/>
          </w:tcPr>
          <w:p w14:paraId="21AE261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1.486,8</w:t>
            </w:r>
          </w:p>
        </w:tc>
        <w:tc>
          <w:tcPr>
            <w:tcW w:w="243" w:type="pct"/>
            <w:tcBorders>
              <w:top w:val="nil"/>
              <w:left w:val="nil"/>
              <w:bottom w:val="nil"/>
              <w:right w:val="nil"/>
            </w:tcBorders>
            <w:noWrap/>
            <w:vAlign w:val="bottom"/>
            <w:hideMark/>
          </w:tcPr>
          <w:p w14:paraId="30F7E1B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0,21%</w:t>
            </w:r>
          </w:p>
        </w:tc>
        <w:tc>
          <w:tcPr>
            <w:tcW w:w="278" w:type="pct"/>
            <w:tcBorders>
              <w:top w:val="nil"/>
              <w:left w:val="nil"/>
              <w:bottom w:val="nil"/>
              <w:right w:val="nil"/>
            </w:tcBorders>
            <w:noWrap/>
            <w:vAlign w:val="bottom"/>
            <w:hideMark/>
          </w:tcPr>
          <w:p w14:paraId="309A635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297,4</w:t>
            </w:r>
          </w:p>
        </w:tc>
        <w:tc>
          <w:tcPr>
            <w:tcW w:w="243" w:type="pct"/>
            <w:tcBorders>
              <w:top w:val="nil"/>
              <w:left w:val="nil"/>
              <w:bottom w:val="nil"/>
              <w:right w:val="nil"/>
            </w:tcBorders>
            <w:noWrap/>
            <w:vAlign w:val="bottom"/>
            <w:hideMark/>
          </w:tcPr>
          <w:p w14:paraId="2DE2269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19,3</w:t>
            </w:r>
          </w:p>
        </w:tc>
        <w:tc>
          <w:tcPr>
            <w:tcW w:w="244" w:type="pct"/>
            <w:tcBorders>
              <w:top w:val="nil"/>
              <w:left w:val="nil"/>
              <w:bottom w:val="nil"/>
              <w:right w:val="nil"/>
            </w:tcBorders>
            <w:noWrap/>
            <w:vAlign w:val="bottom"/>
            <w:hideMark/>
          </w:tcPr>
          <w:p w14:paraId="57EE95B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0,17%</w:t>
            </w:r>
          </w:p>
        </w:tc>
        <w:tc>
          <w:tcPr>
            <w:tcW w:w="311" w:type="pct"/>
            <w:tcBorders>
              <w:top w:val="nil"/>
              <w:left w:val="nil"/>
              <w:bottom w:val="nil"/>
              <w:right w:val="nil"/>
            </w:tcBorders>
            <w:noWrap/>
            <w:vAlign w:val="bottom"/>
            <w:hideMark/>
          </w:tcPr>
          <w:p w14:paraId="76F17B4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3,9</w:t>
            </w:r>
          </w:p>
        </w:tc>
      </w:tr>
      <w:tr w:rsidR="008232AF" w:rsidRPr="008232AF" w14:paraId="1F2FE0C8"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7A3242AA"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2810. Високе мешовите шуме ОТЛ укупно </w:t>
            </w:r>
          </w:p>
        </w:tc>
        <w:tc>
          <w:tcPr>
            <w:tcW w:w="1007" w:type="pct"/>
            <w:tcBorders>
              <w:top w:val="single" w:sz="4" w:space="0" w:color="4472C4"/>
              <w:left w:val="nil"/>
              <w:bottom w:val="single" w:sz="8" w:space="0" w:color="auto"/>
              <w:right w:val="nil"/>
            </w:tcBorders>
            <w:noWrap/>
            <w:vAlign w:val="bottom"/>
            <w:hideMark/>
          </w:tcPr>
          <w:p w14:paraId="7534717C"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77F29A7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7,71</w:t>
            </w:r>
          </w:p>
        </w:tc>
        <w:tc>
          <w:tcPr>
            <w:tcW w:w="243" w:type="pct"/>
            <w:tcBorders>
              <w:top w:val="single" w:sz="4" w:space="0" w:color="4472C4"/>
              <w:left w:val="nil"/>
              <w:bottom w:val="single" w:sz="8" w:space="0" w:color="auto"/>
              <w:right w:val="nil"/>
            </w:tcBorders>
            <w:noWrap/>
            <w:vAlign w:val="bottom"/>
            <w:hideMark/>
          </w:tcPr>
          <w:p w14:paraId="311C5073"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0,34%</w:t>
            </w:r>
          </w:p>
        </w:tc>
        <w:tc>
          <w:tcPr>
            <w:tcW w:w="278" w:type="pct"/>
            <w:tcBorders>
              <w:top w:val="single" w:sz="4" w:space="0" w:color="4472C4"/>
              <w:left w:val="nil"/>
              <w:bottom w:val="single" w:sz="8" w:space="0" w:color="auto"/>
              <w:right w:val="nil"/>
            </w:tcBorders>
            <w:noWrap/>
            <w:vAlign w:val="bottom"/>
            <w:hideMark/>
          </w:tcPr>
          <w:p w14:paraId="26470C7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2.110,7</w:t>
            </w:r>
          </w:p>
        </w:tc>
        <w:tc>
          <w:tcPr>
            <w:tcW w:w="243" w:type="pct"/>
            <w:tcBorders>
              <w:top w:val="single" w:sz="4" w:space="0" w:color="4472C4"/>
              <w:left w:val="nil"/>
              <w:bottom w:val="single" w:sz="8" w:space="0" w:color="auto"/>
              <w:right w:val="nil"/>
            </w:tcBorders>
            <w:noWrap/>
            <w:vAlign w:val="bottom"/>
            <w:hideMark/>
          </w:tcPr>
          <w:p w14:paraId="0EB51B8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0,30%</w:t>
            </w:r>
          </w:p>
        </w:tc>
        <w:tc>
          <w:tcPr>
            <w:tcW w:w="278" w:type="pct"/>
            <w:tcBorders>
              <w:top w:val="single" w:sz="4" w:space="0" w:color="4472C4"/>
              <w:left w:val="nil"/>
              <w:bottom w:val="single" w:sz="8" w:space="0" w:color="auto"/>
              <w:right w:val="nil"/>
            </w:tcBorders>
            <w:noWrap/>
            <w:vAlign w:val="bottom"/>
            <w:hideMark/>
          </w:tcPr>
          <w:p w14:paraId="54EDC0A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273,8</w:t>
            </w:r>
          </w:p>
        </w:tc>
        <w:tc>
          <w:tcPr>
            <w:tcW w:w="243" w:type="pct"/>
            <w:tcBorders>
              <w:top w:val="single" w:sz="4" w:space="0" w:color="4472C4"/>
              <w:left w:val="nil"/>
              <w:bottom w:val="single" w:sz="8" w:space="0" w:color="auto"/>
              <w:right w:val="nil"/>
            </w:tcBorders>
            <w:noWrap/>
            <w:vAlign w:val="bottom"/>
            <w:hideMark/>
          </w:tcPr>
          <w:p w14:paraId="4005238F"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29,0</w:t>
            </w:r>
          </w:p>
        </w:tc>
        <w:tc>
          <w:tcPr>
            <w:tcW w:w="244" w:type="pct"/>
            <w:tcBorders>
              <w:top w:val="single" w:sz="4" w:space="0" w:color="4472C4"/>
              <w:left w:val="nil"/>
              <w:bottom w:val="single" w:sz="8" w:space="0" w:color="auto"/>
              <w:right w:val="nil"/>
            </w:tcBorders>
            <w:noWrap/>
            <w:vAlign w:val="bottom"/>
            <w:hideMark/>
          </w:tcPr>
          <w:p w14:paraId="2031EAB6"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0,26%</w:t>
            </w:r>
          </w:p>
        </w:tc>
        <w:tc>
          <w:tcPr>
            <w:tcW w:w="311" w:type="pct"/>
            <w:tcBorders>
              <w:top w:val="single" w:sz="4" w:space="0" w:color="4472C4"/>
              <w:left w:val="nil"/>
              <w:bottom w:val="single" w:sz="8" w:space="0" w:color="auto"/>
              <w:right w:val="nil"/>
            </w:tcBorders>
            <w:noWrap/>
            <w:vAlign w:val="bottom"/>
            <w:hideMark/>
          </w:tcPr>
          <w:p w14:paraId="3605FFB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3,8</w:t>
            </w:r>
          </w:p>
        </w:tc>
      </w:tr>
      <w:tr w:rsidR="008232AF" w:rsidRPr="008232AF" w14:paraId="1D7CCC09" w14:textId="77777777" w:rsidTr="008232AF">
        <w:trPr>
          <w:trHeight w:val="300"/>
        </w:trPr>
        <w:tc>
          <w:tcPr>
            <w:tcW w:w="1632" w:type="pct"/>
            <w:tcBorders>
              <w:top w:val="nil"/>
              <w:left w:val="nil"/>
              <w:bottom w:val="nil"/>
              <w:right w:val="nil"/>
            </w:tcBorders>
            <w:noWrap/>
            <w:vAlign w:val="bottom"/>
            <w:hideMark/>
          </w:tcPr>
          <w:p w14:paraId="0ACF0F35"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2821. Изданачке мешовите шуме ОТЛ - Високе мешовите шуме ОТЛ</w:t>
            </w:r>
          </w:p>
        </w:tc>
        <w:tc>
          <w:tcPr>
            <w:tcW w:w="1007" w:type="pct"/>
            <w:tcBorders>
              <w:top w:val="nil"/>
              <w:left w:val="nil"/>
              <w:bottom w:val="nil"/>
              <w:right w:val="nil"/>
            </w:tcBorders>
            <w:noWrap/>
            <w:vAlign w:val="bottom"/>
            <w:hideMark/>
          </w:tcPr>
          <w:p w14:paraId="448720B9"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0EFF231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23,82</w:t>
            </w:r>
          </w:p>
        </w:tc>
        <w:tc>
          <w:tcPr>
            <w:tcW w:w="243" w:type="pct"/>
            <w:tcBorders>
              <w:top w:val="nil"/>
              <w:left w:val="nil"/>
              <w:bottom w:val="nil"/>
              <w:right w:val="nil"/>
            </w:tcBorders>
            <w:noWrap/>
            <w:vAlign w:val="bottom"/>
            <w:hideMark/>
          </w:tcPr>
          <w:p w14:paraId="6CF1E09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1,05%</w:t>
            </w:r>
          </w:p>
        </w:tc>
        <w:tc>
          <w:tcPr>
            <w:tcW w:w="278" w:type="pct"/>
            <w:tcBorders>
              <w:top w:val="nil"/>
              <w:left w:val="nil"/>
              <w:bottom w:val="nil"/>
              <w:right w:val="nil"/>
            </w:tcBorders>
            <w:noWrap/>
            <w:vAlign w:val="bottom"/>
            <w:hideMark/>
          </w:tcPr>
          <w:p w14:paraId="1641629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4.462,4</w:t>
            </w:r>
          </w:p>
        </w:tc>
        <w:tc>
          <w:tcPr>
            <w:tcW w:w="243" w:type="pct"/>
            <w:tcBorders>
              <w:top w:val="nil"/>
              <w:left w:val="nil"/>
              <w:bottom w:val="nil"/>
              <w:right w:val="nil"/>
            </w:tcBorders>
            <w:noWrap/>
            <w:vAlign w:val="bottom"/>
            <w:hideMark/>
          </w:tcPr>
          <w:p w14:paraId="656FDFA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0,64%</w:t>
            </w:r>
          </w:p>
        </w:tc>
        <w:tc>
          <w:tcPr>
            <w:tcW w:w="278" w:type="pct"/>
            <w:tcBorders>
              <w:top w:val="nil"/>
              <w:left w:val="nil"/>
              <w:bottom w:val="nil"/>
              <w:right w:val="nil"/>
            </w:tcBorders>
            <w:noWrap/>
            <w:vAlign w:val="bottom"/>
            <w:hideMark/>
          </w:tcPr>
          <w:p w14:paraId="0FE39DE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187,3</w:t>
            </w:r>
          </w:p>
        </w:tc>
        <w:tc>
          <w:tcPr>
            <w:tcW w:w="243" w:type="pct"/>
            <w:tcBorders>
              <w:top w:val="nil"/>
              <w:left w:val="nil"/>
              <w:bottom w:val="nil"/>
              <w:right w:val="nil"/>
            </w:tcBorders>
            <w:noWrap/>
            <w:vAlign w:val="bottom"/>
            <w:hideMark/>
          </w:tcPr>
          <w:p w14:paraId="2A2D5C0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74,6</w:t>
            </w:r>
          </w:p>
        </w:tc>
        <w:tc>
          <w:tcPr>
            <w:tcW w:w="244" w:type="pct"/>
            <w:tcBorders>
              <w:top w:val="nil"/>
              <w:left w:val="nil"/>
              <w:bottom w:val="nil"/>
              <w:right w:val="nil"/>
            </w:tcBorders>
            <w:noWrap/>
            <w:vAlign w:val="bottom"/>
            <w:hideMark/>
          </w:tcPr>
          <w:p w14:paraId="2930E38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0,66%</w:t>
            </w:r>
          </w:p>
        </w:tc>
        <w:tc>
          <w:tcPr>
            <w:tcW w:w="311" w:type="pct"/>
            <w:tcBorders>
              <w:top w:val="nil"/>
              <w:left w:val="nil"/>
              <w:bottom w:val="nil"/>
              <w:right w:val="nil"/>
            </w:tcBorders>
            <w:noWrap/>
            <w:vAlign w:val="bottom"/>
            <w:hideMark/>
          </w:tcPr>
          <w:p w14:paraId="539530C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3,1</w:t>
            </w:r>
          </w:p>
        </w:tc>
      </w:tr>
      <w:tr w:rsidR="008232AF" w:rsidRPr="008232AF" w14:paraId="7DE33432" w14:textId="77777777" w:rsidTr="008232AF">
        <w:trPr>
          <w:trHeight w:val="300"/>
        </w:trPr>
        <w:tc>
          <w:tcPr>
            <w:tcW w:w="1632" w:type="pct"/>
            <w:tcBorders>
              <w:top w:val="nil"/>
              <w:left w:val="nil"/>
              <w:bottom w:val="single" w:sz="4" w:space="0" w:color="8EA9DB"/>
              <w:right w:val="nil"/>
            </w:tcBorders>
            <w:noWrap/>
            <w:vAlign w:val="bottom"/>
            <w:hideMark/>
          </w:tcPr>
          <w:p w14:paraId="57AC4046"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062A9074"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29F46F8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82,43</w:t>
            </w:r>
          </w:p>
        </w:tc>
        <w:tc>
          <w:tcPr>
            <w:tcW w:w="243" w:type="pct"/>
            <w:tcBorders>
              <w:top w:val="nil"/>
              <w:left w:val="nil"/>
              <w:bottom w:val="nil"/>
              <w:right w:val="nil"/>
            </w:tcBorders>
            <w:noWrap/>
            <w:vAlign w:val="bottom"/>
            <w:hideMark/>
          </w:tcPr>
          <w:p w14:paraId="21669F0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3,64%</w:t>
            </w:r>
          </w:p>
        </w:tc>
        <w:tc>
          <w:tcPr>
            <w:tcW w:w="278" w:type="pct"/>
            <w:tcBorders>
              <w:top w:val="nil"/>
              <w:left w:val="nil"/>
              <w:bottom w:val="nil"/>
              <w:right w:val="nil"/>
            </w:tcBorders>
            <w:noWrap/>
            <w:vAlign w:val="bottom"/>
            <w:hideMark/>
          </w:tcPr>
          <w:p w14:paraId="78EE957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7.555,3</w:t>
            </w:r>
          </w:p>
        </w:tc>
        <w:tc>
          <w:tcPr>
            <w:tcW w:w="243" w:type="pct"/>
            <w:tcBorders>
              <w:top w:val="nil"/>
              <w:left w:val="nil"/>
              <w:bottom w:val="nil"/>
              <w:right w:val="nil"/>
            </w:tcBorders>
            <w:noWrap/>
            <w:vAlign w:val="bottom"/>
            <w:hideMark/>
          </w:tcPr>
          <w:p w14:paraId="73EA027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1,08%</w:t>
            </w:r>
          </w:p>
        </w:tc>
        <w:tc>
          <w:tcPr>
            <w:tcW w:w="278" w:type="pct"/>
            <w:tcBorders>
              <w:top w:val="nil"/>
              <w:left w:val="nil"/>
              <w:bottom w:val="nil"/>
              <w:right w:val="nil"/>
            </w:tcBorders>
            <w:noWrap/>
            <w:vAlign w:val="bottom"/>
            <w:hideMark/>
          </w:tcPr>
          <w:p w14:paraId="736CE36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91,7</w:t>
            </w:r>
          </w:p>
        </w:tc>
        <w:tc>
          <w:tcPr>
            <w:tcW w:w="243" w:type="pct"/>
            <w:tcBorders>
              <w:top w:val="nil"/>
              <w:left w:val="nil"/>
              <w:bottom w:val="nil"/>
              <w:right w:val="nil"/>
            </w:tcBorders>
            <w:noWrap/>
            <w:vAlign w:val="bottom"/>
            <w:hideMark/>
          </w:tcPr>
          <w:p w14:paraId="335C900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114,1</w:t>
            </w:r>
          </w:p>
        </w:tc>
        <w:tc>
          <w:tcPr>
            <w:tcW w:w="244" w:type="pct"/>
            <w:tcBorders>
              <w:top w:val="nil"/>
              <w:left w:val="nil"/>
              <w:bottom w:val="nil"/>
              <w:right w:val="nil"/>
            </w:tcBorders>
            <w:noWrap/>
            <w:vAlign w:val="bottom"/>
            <w:hideMark/>
          </w:tcPr>
          <w:p w14:paraId="010D490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1,01%</w:t>
            </w:r>
          </w:p>
        </w:tc>
        <w:tc>
          <w:tcPr>
            <w:tcW w:w="311" w:type="pct"/>
            <w:tcBorders>
              <w:top w:val="nil"/>
              <w:left w:val="nil"/>
              <w:bottom w:val="nil"/>
              <w:right w:val="nil"/>
            </w:tcBorders>
            <w:noWrap/>
            <w:vAlign w:val="bottom"/>
            <w:hideMark/>
          </w:tcPr>
          <w:p w14:paraId="75B6B8F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1,4</w:t>
            </w:r>
          </w:p>
        </w:tc>
      </w:tr>
      <w:tr w:rsidR="008232AF" w:rsidRPr="008232AF" w14:paraId="7702CD1F"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105664C4"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2821. Изданачке мешовите шуме ОТЛ - Високе мешовите шуме ОТЛ укупно </w:t>
            </w:r>
          </w:p>
        </w:tc>
        <w:tc>
          <w:tcPr>
            <w:tcW w:w="1007" w:type="pct"/>
            <w:tcBorders>
              <w:top w:val="single" w:sz="4" w:space="0" w:color="4472C4"/>
              <w:left w:val="nil"/>
              <w:bottom w:val="single" w:sz="8" w:space="0" w:color="auto"/>
              <w:right w:val="nil"/>
            </w:tcBorders>
            <w:noWrap/>
            <w:vAlign w:val="bottom"/>
            <w:hideMark/>
          </w:tcPr>
          <w:p w14:paraId="5D647DC1"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73394B0C"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106,25</w:t>
            </w:r>
          </w:p>
        </w:tc>
        <w:tc>
          <w:tcPr>
            <w:tcW w:w="243" w:type="pct"/>
            <w:tcBorders>
              <w:top w:val="single" w:sz="4" w:space="0" w:color="4472C4"/>
              <w:left w:val="nil"/>
              <w:bottom w:val="single" w:sz="8" w:space="0" w:color="auto"/>
              <w:right w:val="nil"/>
            </w:tcBorders>
            <w:noWrap/>
            <w:vAlign w:val="bottom"/>
            <w:hideMark/>
          </w:tcPr>
          <w:p w14:paraId="780107D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4,69%</w:t>
            </w:r>
          </w:p>
        </w:tc>
        <w:tc>
          <w:tcPr>
            <w:tcW w:w="278" w:type="pct"/>
            <w:tcBorders>
              <w:top w:val="single" w:sz="4" w:space="0" w:color="4472C4"/>
              <w:left w:val="nil"/>
              <w:bottom w:val="single" w:sz="8" w:space="0" w:color="auto"/>
              <w:right w:val="nil"/>
            </w:tcBorders>
            <w:noWrap/>
            <w:vAlign w:val="bottom"/>
            <w:hideMark/>
          </w:tcPr>
          <w:p w14:paraId="5A95AB86"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12.017,7</w:t>
            </w:r>
          </w:p>
        </w:tc>
        <w:tc>
          <w:tcPr>
            <w:tcW w:w="243" w:type="pct"/>
            <w:tcBorders>
              <w:top w:val="single" w:sz="4" w:space="0" w:color="4472C4"/>
              <w:left w:val="nil"/>
              <w:bottom w:val="single" w:sz="8" w:space="0" w:color="auto"/>
              <w:right w:val="nil"/>
            </w:tcBorders>
            <w:noWrap/>
            <w:vAlign w:val="bottom"/>
            <w:hideMark/>
          </w:tcPr>
          <w:p w14:paraId="3AE2225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1,72%</w:t>
            </w:r>
          </w:p>
        </w:tc>
        <w:tc>
          <w:tcPr>
            <w:tcW w:w="278" w:type="pct"/>
            <w:tcBorders>
              <w:top w:val="single" w:sz="4" w:space="0" w:color="4472C4"/>
              <w:left w:val="nil"/>
              <w:bottom w:val="single" w:sz="8" w:space="0" w:color="auto"/>
              <w:right w:val="nil"/>
            </w:tcBorders>
            <w:noWrap/>
            <w:vAlign w:val="bottom"/>
            <w:hideMark/>
          </w:tcPr>
          <w:p w14:paraId="104C950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113,1</w:t>
            </w:r>
          </w:p>
        </w:tc>
        <w:tc>
          <w:tcPr>
            <w:tcW w:w="243" w:type="pct"/>
            <w:tcBorders>
              <w:top w:val="single" w:sz="4" w:space="0" w:color="4472C4"/>
              <w:left w:val="nil"/>
              <w:bottom w:val="single" w:sz="8" w:space="0" w:color="auto"/>
              <w:right w:val="nil"/>
            </w:tcBorders>
            <w:noWrap/>
            <w:vAlign w:val="bottom"/>
            <w:hideMark/>
          </w:tcPr>
          <w:p w14:paraId="64FE58E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188,7</w:t>
            </w:r>
          </w:p>
        </w:tc>
        <w:tc>
          <w:tcPr>
            <w:tcW w:w="244" w:type="pct"/>
            <w:tcBorders>
              <w:top w:val="single" w:sz="4" w:space="0" w:color="4472C4"/>
              <w:left w:val="nil"/>
              <w:bottom w:val="single" w:sz="8" w:space="0" w:color="auto"/>
              <w:right w:val="nil"/>
            </w:tcBorders>
            <w:noWrap/>
            <w:vAlign w:val="bottom"/>
            <w:hideMark/>
          </w:tcPr>
          <w:p w14:paraId="0CA57F92"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1,68%</w:t>
            </w:r>
          </w:p>
        </w:tc>
        <w:tc>
          <w:tcPr>
            <w:tcW w:w="311" w:type="pct"/>
            <w:tcBorders>
              <w:top w:val="single" w:sz="4" w:space="0" w:color="4472C4"/>
              <w:left w:val="nil"/>
              <w:bottom w:val="single" w:sz="8" w:space="0" w:color="auto"/>
              <w:right w:val="nil"/>
            </w:tcBorders>
            <w:noWrap/>
            <w:vAlign w:val="bottom"/>
            <w:hideMark/>
          </w:tcPr>
          <w:p w14:paraId="441BBBDC"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1,8</w:t>
            </w:r>
          </w:p>
        </w:tc>
      </w:tr>
      <w:tr w:rsidR="008232AF" w:rsidRPr="008232AF" w14:paraId="7ED897DE" w14:textId="77777777" w:rsidTr="008232AF">
        <w:trPr>
          <w:trHeight w:val="300"/>
        </w:trPr>
        <w:tc>
          <w:tcPr>
            <w:tcW w:w="1632" w:type="pct"/>
            <w:tcBorders>
              <w:top w:val="nil"/>
              <w:left w:val="nil"/>
              <w:bottom w:val="nil"/>
              <w:right w:val="nil"/>
            </w:tcBorders>
            <w:noWrap/>
            <w:vAlign w:val="bottom"/>
            <w:hideMark/>
          </w:tcPr>
          <w:p w14:paraId="4184152C"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2920. Изданачке мешовите шуме багрема</w:t>
            </w:r>
          </w:p>
        </w:tc>
        <w:tc>
          <w:tcPr>
            <w:tcW w:w="1007" w:type="pct"/>
            <w:tcBorders>
              <w:top w:val="nil"/>
              <w:left w:val="nil"/>
              <w:bottom w:val="nil"/>
              <w:right w:val="nil"/>
            </w:tcBorders>
            <w:noWrap/>
            <w:vAlign w:val="bottom"/>
            <w:hideMark/>
          </w:tcPr>
          <w:p w14:paraId="032D1D05"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74BEE8B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0,65</w:t>
            </w:r>
          </w:p>
        </w:tc>
        <w:tc>
          <w:tcPr>
            <w:tcW w:w="243" w:type="pct"/>
            <w:tcBorders>
              <w:top w:val="nil"/>
              <w:left w:val="nil"/>
              <w:bottom w:val="nil"/>
              <w:right w:val="nil"/>
            </w:tcBorders>
            <w:noWrap/>
            <w:vAlign w:val="bottom"/>
            <w:hideMark/>
          </w:tcPr>
          <w:p w14:paraId="5AF35CA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278" w:type="pct"/>
            <w:tcBorders>
              <w:top w:val="nil"/>
              <w:left w:val="nil"/>
              <w:bottom w:val="nil"/>
              <w:right w:val="nil"/>
            </w:tcBorders>
            <w:noWrap/>
            <w:vAlign w:val="bottom"/>
            <w:hideMark/>
          </w:tcPr>
          <w:p w14:paraId="4537244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83,9</w:t>
            </w:r>
          </w:p>
        </w:tc>
        <w:tc>
          <w:tcPr>
            <w:tcW w:w="243" w:type="pct"/>
            <w:tcBorders>
              <w:top w:val="nil"/>
              <w:left w:val="nil"/>
              <w:bottom w:val="nil"/>
              <w:right w:val="nil"/>
            </w:tcBorders>
            <w:noWrap/>
            <w:vAlign w:val="bottom"/>
            <w:hideMark/>
          </w:tcPr>
          <w:p w14:paraId="6F78747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0,01%</w:t>
            </w:r>
          </w:p>
        </w:tc>
        <w:tc>
          <w:tcPr>
            <w:tcW w:w="278" w:type="pct"/>
            <w:tcBorders>
              <w:top w:val="nil"/>
              <w:left w:val="nil"/>
              <w:bottom w:val="nil"/>
              <w:right w:val="nil"/>
            </w:tcBorders>
            <w:noWrap/>
            <w:vAlign w:val="bottom"/>
            <w:hideMark/>
          </w:tcPr>
          <w:p w14:paraId="7B17DE0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129,1</w:t>
            </w:r>
          </w:p>
        </w:tc>
        <w:tc>
          <w:tcPr>
            <w:tcW w:w="243" w:type="pct"/>
            <w:tcBorders>
              <w:top w:val="nil"/>
              <w:left w:val="nil"/>
              <w:bottom w:val="nil"/>
              <w:right w:val="nil"/>
            </w:tcBorders>
            <w:noWrap/>
            <w:vAlign w:val="bottom"/>
            <w:hideMark/>
          </w:tcPr>
          <w:p w14:paraId="5DAE922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3,1</w:t>
            </w:r>
          </w:p>
        </w:tc>
        <w:tc>
          <w:tcPr>
            <w:tcW w:w="244" w:type="pct"/>
            <w:tcBorders>
              <w:top w:val="nil"/>
              <w:left w:val="nil"/>
              <w:bottom w:val="nil"/>
              <w:right w:val="nil"/>
            </w:tcBorders>
            <w:noWrap/>
            <w:vAlign w:val="bottom"/>
            <w:hideMark/>
          </w:tcPr>
          <w:p w14:paraId="0D2AD97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311" w:type="pct"/>
            <w:tcBorders>
              <w:top w:val="nil"/>
              <w:left w:val="nil"/>
              <w:bottom w:val="nil"/>
              <w:right w:val="nil"/>
            </w:tcBorders>
            <w:noWrap/>
            <w:vAlign w:val="bottom"/>
            <w:hideMark/>
          </w:tcPr>
          <w:p w14:paraId="3FE63DAB"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4,8</w:t>
            </w:r>
          </w:p>
        </w:tc>
      </w:tr>
      <w:tr w:rsidR="008232AF" w:rsidRPr="008232AF" w14:paraId="270EE43B" w14:textId="77777777" w:rsidTr="008232AF">
        <w:trPr>
          <w:trHeight w:val="300"/>
        </w:trPr>
        <w:tc>
          <w:tcPr>
            <w:tcW w:w="1632" w:type="pct"/>
            <w:tcBorders>
              <w:top w:val="nil"/>
              <w:left w:val="nil"/>
              <w:bottom w:val="single" w:sz="4" w:space="0" w:color="8EA9DB"/>
              <w:right w:val="nil"/>
            </w:tcBorders>
            <w:noWrap/>
            <w:vAlign w:val="bottom"/>
            <w:hideMark/>
          </w:tcPr>
          <w:p w14:paraId="56471C2E"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0110E65C"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0061FC2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5,40</w:t>
            </w:r>
          </w:p>
        </w:tc>
        <w:tc>
          <w:tcPr>
            <w:tcW w:w="243" w:type="pct"/>
            <w:tcBorders>
              <w:top w:val="nil"/>
              <w:left w:val="nil"/>
              <w:bottom w:val="nil"/>
              <w:right w:val="nil"/>
            </w:tcBorders>
            <w:noWrap/>
            <w:vAlign w:val="bottom"/>
            <w:hideMark/>
          </w:tcPr>
          <w:p w14:paraId="4A12A4B4"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0,24%</w:t>
            </w:r>
          </w:p>
        </w:tc>
        <w:tc>
          <w:tcPr>
            <w:tcW w:w="278" w:type="pct"/>
            <w:tcBorders>
              <w:top w:val="nil"/>
              <w:left w:val="nil"/>
              <w:bottom w:val="nil"/>
              <w:right w:val="nil"/>
            </w:tcBorders>
            <w:noWrap/>
            <w:vAlign w:val="bottom"/>
            <w:hideMark/>
          </w:tcPr>
          <w:p w14:paraId="48457880"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621,0</w:t>
            </w:r>
          </w:p>
        </w:tc>
        <w:tc>
          <w:tcPr>
            <w:tcW w:w="243" w:type="pct"/>
            <w:tcBorders>
              <w:top w:val="nil"/>
              <w:left w:val="nil"/>
              <w:bottom w:val="nil"/>
              <w:right w:val="nil"/>
            </w:tcBorders>
            <w:noWrap/>
            <w:vAlign w:val="bottom"/>
            <w:hideMark/>
          </w:tcPr>
          <w:p w14:paraId="2C2C922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0,09%</w:t>
            </w:r>
          </w:p>
        </w:tc>
        <w:tc>
          <w:tcPr>
            <w:tcW w:w="278" w:type="pct"/>
            <w:tcBorders>
              <w:top w:val="nil"/>
              <w:left w:val="nil"/>
              <w:bottom w:val="nil"/>
              <w:right w:val="nil"/>
            </w:tcBorders>
            <w:noWrap/>
            <w:vAlign w:val="bottom"/>
            <w:hideMark/>
          </w:tcPr>
          <w:p w14:paraId="44F0B3B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115,0</w:t>
            </w:r>
          </w:p>
        </w:tc>
        <w:tc>
          <w:tcPr>
            <w:tcW w:w="243" w:type="pct"/>
            <w:tcBorders>
              <w:top w:val="nil"/>
              <w:left w:val="nil"/>
              <w:bottom w:val="nil"/>
              <w:right w:val="nil"/>
            </w:tcBorders>
            <w:noWrap/>
            <w:vAlign w:val="bottom"/>
            <w:hideMark/>
          </w:tcPr>
          <w:p w14:paraId="612B7ED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17,4</w:t>
            </w:r>
          </w:p>
        </w:tc>
        <w:tc>
          <w:tcPr>
            <w:tcW w:w="244" w:type="pct"/>
            <w:tcBorders>
              <w:top w:val="nil"/>
              <w:left w:val="nil"/>
              <w:bottom w:val="nil"/>
              <w:right w:val="nil"/>
            </w:tcBorders>
            <w:noWrap/>
            <w:vAlign w:val="bottom"/>
            <w:hideMark/>
          </w:tcPr>
          <w:p w14:paraId="5CAE1EF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0,15%</w:t>
            </w:r>
          </w:p>
        </w:tc>
        <w:tc>
          <w:tcPr>
            <w:tcW w:w="311" w:type="pct"/>
            <w:tcBorders>
              <w:top w:val="nil"/>
              <w:left w:val="nil"/>
              <w:bottom w:val="nil"/>
              <w:right w:val="nil"/>
            </w:tcBorders>
            <w:noWrap/>
            <w:vAlign w:val="bottom"/>
            <w:hideMark/>
          </w:tcPr>
          <w:p w14:paraId="1EE735F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3,2</w:t>
            </w:r>
          </w:p>
        </w:tc>
      </w:tr>
      <w:tr w:rsidR="008232AF" w:rsidRPr="008232AF" w14:paraId="57026DA3"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0156838E"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2920. Изданачке мешовите шуме багрема укупно </w:t>
            </w:r>
          </w:p>
        </w:tc>
        <w:tc>
          <w:tcPr>
            <w:tcW w:w="1007" w:type="pct"/>
            <w:tcBorders>
              <w:top w:val="single" w:sz="4" w:space="0" w:color="4472C4"/>
              <w:left w:val="nil"/>
              <w:bottom w:val="single" w:sz="8" w:space="0" w:color="auto"/>
              <w:right w:val="nil"/>
            </w:tcBorders>
            <w:noWrap/>
            <w:vAlign w:val="bottom"/>
            <w:hideMark/>
          </w:tcPr>
          <w:p w14:paraId="6F018313"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280E5B5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6,05</w:t>
            </w:r>
          </w:p>
        </w:tc>
        <w:tc>
          <w:tcPr>
            <w:tcW w:w="243" w:type="pct"/>
            <w:tcBorders>
              <w:top w:val="single" w:sz="4" w:space="0" w:color="4472C4"/>
              <w:left w:val="nil"/>
              <w:bottom w:val="single" w:sz="8" w:space="0" w:color="auto"/>
              <w:right w:val="nil"/>
            </w:tcBorders>
            <w:noWrap/>
            <w:vAlign w:val="bottom"/>
            <w:hideMark/>
          </w:tcPr>
          <w:p w14:paraId="49D35CD8"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0,27%</w:t>
            </w:r>
          </w:p>
        </w:tc>
        <w:tc>
          <w:tcPr>
            <w:tcW w:w="278" w:type="pct"/>
            <w:tcBorders>
              <w:top w:val="single" w:sz="4" w:space="0" w:color="4472C4"/>
              <w:left w:val="nil"/>
              <w:bottom w:val="single" w:sz="8" w:space="0" w:color="auto"/>
              <w:right w:val="nil"/>
            </w:tcBorders>
            <w:noWrap/>
            <w:vAlign w:val="bottom"/>
            <w:hideMark/>
          </w:tcPr>
          <w:p w14:paraId="4C9D997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704,9</w:t>
            </w:r>
          </w:p>
        </w:tc>
        <w:tc>
          <w:tcPr>
            <w:tcW w:w="243" w:type="pct"/>
            <w:tcBorders>
              <w:top w:val="single" w:sz="4" w:space="0" w:color="4472C4"/>
              <w:left w:val="nil"/>
              <w:bottom w:val="single" w:sz="8" w:space="0" w:color="auto"/>
              <w:right w:val="nil"/>
            </w:tcBorders>
            <w:noWrap/>
            <w:vAlign w:val="bottom"/>
            <w:hideMark/>
          </w:tcPr>
          <w:p w14:paraId="55146F1F"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0,10%</w:t>
            </w:r>
          </w:p>
        </w:tc>
        <w:tc>
          <w:tcPr>
            <w:tcW w:w="278" w:type="pct"/>
            <w:tcBorders>
              <w:top w:val="single" w:sz="4" w:space="0" w:color="4472C4"/>
              <w:left w:val="nil"/>
              <w:bottom w:val="single" w:sz="8" w:space="0" w:color="auto"/>
              <w:right w:val="nil"/>
            </w:tcBorders>
            <w:noWrap/>
            <w:vAlign w:val="bottom"/>
            <w:hideMark/>
          </w:tcPr>
          <w:p w14:paraId="0BF7E7C2"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116,5</w:t>
            </w:r>
          </w:p>
        </w:tc>
        <w:tc>
          <w:tcPr>
            <w:tcW w:w="243" w:type="pct"/>
            <w:tcBorders>
              <w:top w:val="single" w:sz="4" w:space="0" w:color="4472C4"/>
              <w:left w:val="nil"/>
              <w:bottom w:val="single" w:sz="8" w:space="0" w:color="auto"/>
              <w:right w:val="nil"/>
            </w:tcBorders>
            <w:noWrap/>
            <w:vAlign w:val="bottom"/>
            <w:hideMark/>
          </w:tcPr>
          <w:p w14:paraId="4082BBBE"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20,5</w:t>
            </w:r>
          </w:p>
        </w:tc>
        <w:tc>
          <w:tcPr>
            <w:tcW w:w="244" w:type="pct"/>
            <w:tcBorders>
              <w:top w:val="single" w:sz="4" w:space="0" w:color="4472C4"/>
              <w:left w:val="nil"/>
              <w:bottom w:val="single" w:sz="8" w:space="0" w:color="auto"/>
              <w:right w:val="nil"/>
            </w:tcBorders>
            <w:noWrap/>
            <w:vAlign w:val="bottom"/>
            <w:hideMark/>
          </w:tcPr>
          <w:p w14:paraId="72693FB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0,18%</w:t>
            </w:r>
          </w:p>
        </w:tc>
        <w:tc>
          <w:tcPr>
            <w:tcW w:w="311" w:type="pct"/>
            <w:tcBorders>
              <w:top w:val="single" w:sz="4" w:space="0" w:color="4472C4"/>
              <w:left w:val="nil"/>
              <w:bottom w:val="single" w:sz="8" w:space="0" w:color="auto"/>
              <w:right w:val="nil"/>
            </w:tcBorders>
            <w:noWrap/>
            <w:vAlign w:val="bottom"/>
            <w:hideMark/>
          </w:tcPr>
          <w:p w14:paraId="4ABD30B5"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3,4</w:t>
            </w:r>
          </w:p>
        </w:tc>
      </w:tr>
      <w:tr w:rsidR="008232AF" w:rsidRPr="008232AF" w14:paraId="42A29F0A" w14:textId="77777777" w:rsidTr="008232AF">
        <w:trPr>
          <w:trHeight w:val="300"/>
        </w:trPr>
        <w:tc>
          <w:tcPr>
            <w:tcW w:w="1632" w:type="pct"/>
            <w:tcBorders>
              <w:top w:val="nil"/>
              <w:left w:val="nil"/>
              <w:bottom w:val="nil"/>
              <w:right w:val="nil"/>
            </w:tcBorders>
            <w:noWrap/>
            <w:vAlign w:val="bottom"/>
            <w:hideMark/>
          </w:tcPr>
          <w:p w14:paraId="1334F6E9"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31210. Високе мешовите шуме борова</w:t>
            </w:r>
          </w:p>
        </w:tc>
        <w:tc>
          <w:tcPr>
            <w:tcW w:w="1007" w:type="pct"/>
            <w:tcBorders>
              <w:top w:val="nil"/>
              <w:left w:val="nil"/>
              <w:bottom w:val="nil"/>
              <w:right w:val="nil"/>
            </w:tcBorders>
            <w:noWrap/>
            <w:vAlign w:val="bottom"/>
            <w:hideMark/>
          </w:tcPr>
          <w:p w14:paraId="71F10350"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4618F68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15,01</w:t>
            </w:r>
          </w:p>
        </w:tc>
        <w:tc>
          <w:tcPr>
            <w:tcW w:w="243" w:type="pct"/>
            <w:tcBorders>
              <w:top w:val="nil"/>
              <w:left w:val="nil"/>
              <w:bottom w:val="nil"/>
              <w:right w:val="nil"/>
            </w:tcBorders>
            <w:noWrap/>
            <w:vAlign w:val="bottom"/>
            <w:hideMark/>
          </w:tcPr>
          <w:p w14:paraId="46B619D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0,66%</w:t>
            </w:r>
          </w:p>
        </w:tc>
        <w:tc>
          <w:tcPr>
            <w:tcW w:w="278" w:type="pct"/>
            <w:tcBorders>
              <w:top w:val="nil"/>
              <w:left w:val="nil"/>
              <w:bottom w:val="nil"/>
              <w:right w:val="nil"/>
            </w:tcBorders>
            <w:noWrap/>
            <w:vAlign w:val="bottom"/>
            <w:hideMark/>
          </w:tcPr>
          <w:p w14:paraId="530B3369"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2.734,2</w:t>
            </w:r>
          </w:p>
        </w:tc>
        <w:tc>
          <w:tcPr>
            <w:tcW w:w="243" w:type="pct"/>
            <w:tcBorders>
              <w:top w:val="nil"/>
              <w:left w:val="nil"/>
              <w:bottom w:val="nil"/>
              <w:right w:val="nil"/>
            </w:tcBorders>
            <w:noWrap/>
            <w:vAlign w:val="bottom"/>
            <w:hideMark/>
          </w:tcPr>
          <w:p w14:paraId="6FC0343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0,39%</w:t>
            </w:r>
          </w:p>
        </w:tc>
        <w:tc>
          <w:tcPr>
            <w:tcW w:w="278" w:type="pct"/>
            <w:tcBorders>
              <w:top w:val="nil"/>
              <w:left w:val="nil"/>
              <w:bottom w:val="nil"/>
              <w:right w:val="nil"/>
            </w:tcBorders>
            <w:noWrap/>
            <w:vAlign w:val="bottom"/>
            <w:hideMark/>
          </w:tcPr>
          <w:p w14:paraId="3B9FD92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182,2</w:t>
            </w:r>
          </w:p>
        </w:tc>
        <w:tc>
          <w:tcPr>
            <w:tcW w:w="243" w:type="pct"/>
            <w:tcBorders>
              <w:top w:val="nil"/>
              <w:left w:val="nil"/>
              <w:bottom w:val="nil"/>
              <w:right w:val="nil"/>
            </w:tcBorders>
            <w:noWrap/>
            <w:vAlign w:val="bottom"/>
            <w:hideMark/>
          </w:tcPr>
          <w:p w14:paraId="7E5994D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98,3</w:t>
            </w:r>
          </w:p>
        </w:tc>
        <w:tc>
          <w:tcPr>
            <w:tcW w:w="244" w:type="pct"/>
            <w:tcBorders>
              <w:top w:val="nil"/>
              <w:left w:val="nil"/>
              <w:bottom w:val="nil"/>
              <w:right w:val="nil"/>
            </w:tcBorders>
            <w:noWrap/>
            <w:vAlign w:val="bottom"/>
            <w:hideMark/>
          </w:tcPr>
          <w:p w14:paraId="4DAFCB6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0,87%</w:t>
            </w:r>
          </w:p>
        </w:tc>
        <w:tc>
          <w:tcPr>
            <w:tcW w:w="311" w:type="pct"/>
            <w:tcBorders>
              <w:top w:val="nil"/>
              <w:left w:val="nil"/>
              <w:bottom w:val="nil"/>
              <w:right w:val="nil"/>
            </w:tcBorders>
            <w:noWrap/>
            <w:vAlign w:val="bottom"/>
            <w:hideMark/>
          </w:tcPr>
          <w:p w14:paraId="6C1A28F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6,5</w:t>
            </w:r>
          </w:p>
        </w:tc>
      </w:tr>
      <w:tr w:rsidR="008232AF" w:rsidRPr="008232AF" w14:paraId="58C00665" w14:textId="77777777" w:rsidTr="008232AF">
        <w:trPr>
          <w:trHeight w:val="300"/>
        </w:trPr>
        <w:tc>
          <w:tcPr>
            <w:tcW w:w="1632" w:type="pct"/>
            <w:tcBorders>
              <w:top w:val="nil"/>
              <w:left w:val="nil"/>
              <w:bottom w:val="single" w:sz="4" w:space="0" w:color="8EA9DB"/>
              <w:right w:val="nil"/>
            </w:tcBorders>
            <w:noWrap/>
            <w:vAlign w:val="bottom"/>
            <w:hideMark/>
          </w:tcPr>
          <w:p w14:paraId="73BC20AA" w14:textId="77777777" w:rsidR="008232AF" w:rsidRPr="008232AF" w:rsidRDefault="008232AF" w:rsidP="008232AF">
            <w:pPr>
              <w:widowControl/>
              <w:jc w:val="right"/>
              <w:rPr>
                <w:color w:val="000000"/>
                <w:sz w:val="20"/>
                <w:szCs w:val="20"/>
                <w:lang w:val="en-US" w:eastAsia="en-US"/>
              </w:rPr>
            </w:pPr>
          </w:p>
        </w:tc>
        <w:tc>
          <w:tcPr>
            <w:tcW w:w="1007" w:type="pct"/>
            <w:tcBorders>
              <w:top w:val="nil"/>
              <w:left w:val="nil"/>
              <w:bottom w:val="nil"/>
              <w:right w:val="nil"/>
            </w:tcBorders>
            <w:noWrap/>
            <w:vAlign w:val="bottom"/>
            <w:hideMark/>
          </w:tcPr>
          <w:p w14:paraId="133E1864"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503A66E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10,03</w:t>
            </w:r>
          </w:p>
        </w:tc>
        <w:tc>
          <w:tcPr>
            <w:tcW w:w="243" w:type="pct"/>
            <w:tcBorders>
              <w:top w:val="nil"/>
              <w:left w:val="nil"/>
              <w:bottom w:val="nil"/>
              <w:right w:val="nil"/>
            </w:tcBorders>
            <w:noWrap/>
            <w:vAlign w:val="bottom"/>
            <w:hideMark/>
          </w:tcPr>
          <w:p w14:paraId="6B8A9D0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0,44%</w:t>
            </w:r>
          </w:p>
        </w:tc>
        <w:tc>
          <w:tcPr>
            <w:tcW w:w="278" w:type="pct"/>
            <w:tcBorders>
              <w:top w:val="nil"/>
              <w:left w:val="nil"/>
              <w:bottom w:val="nil"/>
              <w:right w:val="nil"/>
            </w:tcBorders>
            <w:noWrap/>
            <w:vAlign w:val="bottom"/>
            <w:hideMark/>
          </w:tcPr>
          <w:p w14:paraId="3FB82CE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2.146,1</w:t>
            </w:r>
          </w:p>
        </w:tc>
        <w:tc>
          <w:tcPr>
            <w:tcW w:w="243" w:type="pct"/>
            <w:tcBorders>
              <w:top w:val="nil"/>
              <w:left w:val="nil"/>
              <w:bottom w:val="nil"/>
              <w:right w:val="nil"/>
            </w:tcBorders>
            <w:noWrap/>
            <w:vAlign w:val="bottom"/>
            <w:hideMark/>
          </w:tcPr>
          <w:p w14:paraId="17A0704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0,31%</w:t>
            </w:r>
          </w:p>
        </w:tc>
        <w:tc>
          <w:tcPr>
            <w:tcW w:w="278" w:type="pct"/>
            <w:tcBorders>
              <w:top w:val="nil"/>
              <w:left w:val="nil"/>
              <w:bottom w:val="nil"/>
              <w:right w:val="nil"/>
            </w:tcBorders>
            <w:noWrap/>
            <w:vAlign w:val="bottom"/>
            <w:hideMark/>
          </w:tcPr>
          <w:p w14:paraId="00FFB75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214,0</w:t>
            </w:r>
          </w:p>
        </w:tc>
        <w:tc>
          <w:tcPr>
            <w:tcW w:w="243" w:type="pct"/>
            <w:tcBorders>
              <w:top w:val="nil"/>
              <w:left w:val="nil"/>
              <w:bottom w:val="nil"/>
              <w:right w:val="nil"/>
            </w:tcBorders>
            <w:noWrap/>
            <w:vAlign w:val="bottom"/>
            <w:hideMark/>
          </w:tcPr>
          <w:p w14:paraId="6D289DBA"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59,8</w:t>
            </w:r>
          </w:p>
        </w:tc>
        <w:tc>
          <w:tcPr>
            <w:tcW w:w="244" w:type="pct"/>
            <w:tcBorders>
              <w:top w:val="nil"/>
              <w:left w:val="nil"/>
              <w:bottom w:val="nil"/>
              <w:right w:val="nil"/>
            </w:tcBorders>
            <w:noWrap/>
            <w:vAlign w:val="bottom"/>
            <w:hideMark/>
          </w:tcPr>
          <w:p w14:paraId="4A37D9B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0,53%</w:t>
            </w:r>
          </w:p>
        </w:tc>
        <w:tc>
          <w:tcPr>
            <w:tcW w:w="311" w:type="pct"/>
            <w:tcBorders>
              <w:top w:val="nil"/>
              <w:left w:val="nil"/>
              <w:bottom w:val="nil"/>
              <w:right w:val="nil"/>
            </w:tcBorders>
            <w:noWrap/>
            <w:vAlign w:val="bottom"/>
            <w:hideMark/>
          </w:tcPr>
          <w:p w14:paraId="5BA80B2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6,0</w:t>
            </w:r>
          </w:p>
        </w:tc>
      </w:tr>
      <w:tr w:rsidR="008232AF" w:rsidRPr="008232AF" w14:paraId="3E742A20"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59C231DF"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31210. Високе мешовите шуме борова укупно </w:t>
            </w:r>
          </w:p>
        </w:tc>
        <w:tc>
          <w:tcPr>
            <w:tcW w:w="1007" w:type="pct"/>
            <w:tcBorders>
              <w:top w:val="single" w:sz="4" w:space="0" w:color="4472C4"/>
              <w:left w:val="nil"/>
              <w:bottom w:val="single" w:sz="8" w:space="0" w:color="auto"/>
              <w:right w:val="nil"/>
            </w:tcBorders>
            <w:noWrap/>
            <w:vAlign w:val="bottom"/>
            <w:hideMark/>
          </w:tcPr>
          <w:p w14:paraId="0A002868"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431AE2F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25,04</w:t>
            </w:r>
          </w:p>
        </w:tc>
        <w:tc>
          <w:tcPr>
            <w:tcW w:w="243" w:type="pct"/>
            <w:tcBorders>
              <w:top w:val="single" w:sz="4" w:space="0" w:color="4472C4"/>
              <w:left w:val="nil"/>
              <w:bottom w:val="single" w:sz="8" w:space="0" w:color="auto"/>
              <w:right w:val="nil"/>
            </w:tcBorders>
            <w:noWrap/>
            <w:vAlign w:val="bottom"/>
            <w:hideMark/>
          </w:tcPr>
          <w:p w14:paraId="79810420"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1,11%</w:t>
            </w:r>
          </w:p>
        </w:tc>
        <w:tc>
          <w:tcPr>
            <w:tcW w:w="278" w:type="pct"/>
            <w:tcBorders>
              <w:top w:val="single" w:sz="4" w:space="0" w:color="4472C4"/>
              <w:left w:val="nil"/>
              <w:bottom w:val="single" w:sz="8" w:space="0" w:color="auto"/>
              <w:right w:val="nil"/>
            </w:tcBorders>
            <w:noWrap/>
            <w:vAlign w:val="bottom"/>
            <w:hideMark/>
          </w:tcPr>
          <w:p w14:paraId="658831E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4.880,3</w:t>
            </w:r>
          </w:p>
        </w:tc>
        <w:tc>
          <w:tcPr>
            <w:tcW w:w="243" w:type="pct"/>
            <w:tcBorders>
              <w:top w:val="single" w:sz="4" w:space="0" w:color="4472C4"/>
              <w:left w:val="nil"/>
              <w:bottom w:val="single" w:sz="8" w:space="0" w:color="auto"/>
              <w:right w:val="nil"/>
            </w:tcBorders>
            <w:noWrap/>
            <w:vAlign w:val="bottom"/>
            <w:hideMark/>
          </w:tcPr>
          <w:p w14:paraId="34EED1D1"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0,70%</w:t>
            </w:r>
          </w:p>
        </w:tc>
        <w:tc>
          <w:tcPr>
            <w:tcW w:w="278" w:type="pct"/>
            <w:tcBorders>
              <w:top w:val="single" w:sz="4" w:space="0" w:color="4472C4"/>
              <w:left w:val="nil"/>
              <w:bottom w:val="single" w:sz="8" w:space="0" w:color="auto"/>
              <w:right w:val="nil"/>
            </w:tcBorders>
            <w:noWrap/>
            <w:vAlign w:val="bottom"/>
            <w:hideMark/>
          </w:tcPr>
          <w:p w14:paraId="48F41E8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194,9</w:t>
            </w:r>
          </w:p>
        </w:tc>
        <w:tc>
          <w:tcPr>
            <w:tcW w:w="243" w:type="pct"/>
            <w:tcBorders>
              <w:top w:val="single" w:sz="4" w:space="0" w:color="4472C4"/>
              <w:left w:val="nil"/>
              <w:bottom w:val="single" w:sz="8" w:space="0" w:color="auto"/>
              <w:right w:val="nil"/>
            </w:tcBorders>
            <w:noWrap/>
            <w:vAlign w:val="bottom"/>
            <w:hideMark/>
          </w:tcPr>
          <w:p w14:paraId="58443EE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158,1</w:t>
            </w:r>
          </w:p>
        </w:tc>
        <w:tc>
          <w:tcPr>
            <w:tcW w:w="244" w:type="pct"/>
            <w:tcBorders>
              <w:top w:val="single" w:sz="4" w:space="0" w:color="4472C4"/>
              <w:left w:val="nil"/>
              <w:bottom w:val="single" w:sz="8" w:space="0" w:color="auto"/>
              <w:right w:val="nil"/>
            </w:tcBorders>
            <w:noWrap/>
            <w:vAlign w:val="bottom"/>
            <w:hideMark/>
          </w:tcPr>
          <w:p w14:paraId="4D2E8C58"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1,40%</w:t>
            </w:r>
          </w:p>
        </w:tc>
        <w:tc>
          <w:tcPr>
            <w:tcW w:w="311" w:type="pct"/>
            <w:tcBorders>
              <w:top w:val="single" w:sz="4" w:space="0" w:color="4472C4"/>
              <w:left w:val="nil"/>
              <w:bottom w:val="single" w:sz="8" w:space="0" w:color="auto"/>
              <w:right w:val="nil"/>
            </w:tcBorders>
            <w:noWrap/>
            <w:vAlign w:val="bottom"/>
            <w:hideMark/>
          </w:tcPr>
          <w:p w14:paraId="0DCAF70B"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6,3</w:t>
            </w:r>
          </w:p>
        </w:tc>
      </w:tr>
      <w:tr w:rsidR="008232AF" w:rsidRPr="008232AF" w14:paraId="7D647CCE" w14:textId="77777777" w:rsidTr="008232AF">
        <w:trPr>
          <w:trHeight w:val="300"/>
        </w:trPr>
        <w:tc>
          <w:tcPr>
            <w:tcW w:w="1632" w:type="pct"/>
            <w:tcBorders>
              <w:top w:val="nil"/>
              <w:left w:val="nil"/>
              <w:bottom w:val="single" w:sz="4" w:space="0" w:color="8EA9DB"/>
              <w:right w:val="nil"/>
            </w:tcBorders>
            <w:noWrap/>
            <w:vAlign w:val="bottom"/>
            <w:hideMark/>
          </w:tcPr>
          <w:p w14:paraId="0980F242"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31510. Високе мешовите шуме смрче</w:t>
            </w:r>
          </w:p>
        </w:tc>
        <w:tc>
          <w:tcPr>
            <w:tcW w:w="1007" w:type="pct"/>
            <w:tcBorders>
              <w:top w:val="nil"/>
              <w:left w:val="nil"/>
              <w:bottom w:val="nil"/>
              <w:right w:val="nil"/>
            </w:tcBorders>
            <w:noWrap/>
            <w:vAlign w:val="bottom"/>
            <w:hideMark/>
          </w:tcPr>
          <w:p w14:paraId="32DA7F48"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59. Национални парк - II степен заштите</w:t>
            </w:r>
          </w:p>
        </w:tc>
        <w:tc>
          <w:tcPr>
            <w:tcW w:w="521" w:type="pct"/>
            <w:tcBorders>
              <w:top w:val="nil"/>
              <w:left w:val="nil"/>
              <w:bottom w:val="nil"/>
              <w:right w:val="nil"/>
            </w:tcBorders>
            <w:noWrap/>
            <w:vAlign w:val="bottom"/>
            <w:hideMark/>
          </w:tcPr>
          <w:p w14:paraId="0351B491"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0,75</w:t>
            </w:r>
          </w:p>
        </w:tc>
        <w:tc>
          <w:tcPr>
            <w:tcW w:w="243" w:type="pct"/>
            <w:tcBorders>
              <w:top w:val="nil"/>
              <w:left w:val="nil"/>
              <w:bottom w:val="nil"/>
              <w:right w:val="nil"/>
            </w:tcBorders>
            <w:noWrap/>
            <w:vAlign w:val="bottom"/>
            <w:hideMark/>
          </w:tcPr>
          <w:p w14:paraId="7088D61F"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278" w:type="pct"/>
            <w:tcBorders>
              <w:top w:val="nil"/>
              <w:left w:val="nil"/>
              <w:bottom w:val="nil"/>
              <w:right w:val="nil"/>
            </w:tcBorders>
            <w:noWrap/>
            <w:vAlign w:val="bottom"/>
            <w:hideMark/>
          </w:tcPr>
          <w:p w14:paraId="4C8B4CFD"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191,9</w:t>
            </w:r>
          </w:p>
        </w:tc>
        <w:tc>
          <w:tcPr>
            <w:tcW w:w="243" w:type="pct"/>
            <w:tcBorders>
              <w:top w:val="nil"/>
              <w:left w:val="nil"/>
              <w:bottom w:val="nil"/>
              <w:right w:val="nil"/>
            </w:tcBorders>
            <w:noWrap/>
            <w:vAlign w:val="bottom"/>
            <w:hideMark/>
          </w:tcPr>
          <w:p w14:paraId="17155BB5"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278" w:type="pct"/>
            <w:tcBorders>
              <w:top w:val="nil"/>
              <w:left w:val="nil"/>
              <w:bottom w:val="nil"/>
              <w:right w:val="nil"/>
            </w:tcBorders>
            <w:noWrap/>
            <w:vAlign w:val="bottom"/>
            <w:hideMark/>
          </w:tcPr>
          <w:p w14:paraId="296BE16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255,9</w:t>
            </w:r>
          </w:p>
        </w:tc>
        <w:tc>
          <w:tcPr>
            <w:tcW w:w="243" w:type="pct"/>
            <w:tcBorders>
              <w:top w:val="nil"/>
              <w:left w:val="nil"/>
              <w:bottom w:val="nil"/>
              <w:right w:val="nil"/>
            </w:tcBorders>
            <w:noWrap/>
            <w:vAlign w:val="bottom"/>
            <w:hideMark/>
          </w:tcPr>
          <w:p w14:paraId="2AB3248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4,4</w:t>
            </w:r>
          </w:p>
        </w:tc>
        <w:tc>
          <w:tcPr>
            <w:tcW w:w="244" w:type="pct"/>
            <w:tcBorders>
              <w:top w:val="nil"/>
              <w:left w:val="nil"/>
              <w:bottom w:val="nil"/>
              <w:right w:val="nil"/>
            </w:tcBorders>
            <w:noWrap/>
            <w:vAlign w:val="bottom"/>
            <w:hideMark/>
          </w:tcPr>
          <w:p w14:paraId="358D2F6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0,04%</w:t>
            </w:r>
          </w:p>
        </w:tc>
        <w:tc>
          <w:tcPr>
            <w:tcW w:w="311" w:type="pct"/>
            <w:tcBorders>
              <w:top w:val="nil"/>
              <w:left w:val="nil"/>
              <w:bottom w:val="nil"/>
              <w:right w:val="nil"/>
            </w:tcBorders>
            <w:noWrap/>
            <w:vAlign w:val="bottom"/>
            <w:hideMark/>
          </w:tcPr>
          <w:p w14:paraId="04604C87"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5,8</w:t>
            </w:r>
          </w:p>
        </w:tc>
      </w:tr>
      <w:tr w:rsidR="008232AF" w:rsidRPr="008232AF" w14:paraId="63390A3A"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1314D9A8"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31510. Високе мешовите шуме смрче укупно </w:t>
            </w:r>
          </w:p>
        </w:tc>
        <w:tc>
          <w:tcPr>
            <w:tcW w:w="1007" w:type="pct"/>
            <w:tcBorders>
              <w:top w:val="single" w:sz="4" w:space="0" w:color="4472C4"/>
              <w:left w:val="nil"/>
              <w:bottom w:val="single" w:sz="8" w:space="0" w:color="auto"/>
              <w:right w:val="nil"/>
            </w:tcBorders>
            <w:noWrap/>
            <w:vAlign w:val="bottom"/>
            <w:hideMark/>
          </w:tcPr>
          <w:p w14:paraId="21EECE63"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617062F6"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0,75</w:t>
            </w:r>
          </w:p>
        </w:tc>
        <w:tc>
          <w:tcPr>
            <w:tcW w:w="243" w:type="pct"/>
            <w:tcBorders>
              <w:top w:val="single" w:sz="4" w:space="0" w:color="4472C4"/>
              <w:left w:val="nil"/>
              <w:bottom w:val="single" w:sz="8" w:space="0" w:color="auto"/>
              <w:right w:val="nil"/>
            </w:tcBorders>
            <w:noWrap/>
            <w:vAlign w:val="bottom"/>
            <w:hideMark/>
          </w:tcPr>
          <w:p w14:paraId="2F915DA5"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0,03%</w:t>
            </w:r>
          </w:p>
        </w:tc>
        <w:tc>
          <w:tcPr>
            <w:tcW w:w="278" w:type="pct"/>
            <w:tcBorders>
              <w:top w:val="single" w:sz="4" w:space="0" w:color="4472C4"/>
              <w:left w:val="nil"/>
              <w:bottom w:val="single" w:sz="8" w:space="0" w:color="auto"/>
              <w:right w:val="nil"/>
            </w:tcBorders>
            <w:noWrap/>
            <w:vAlign w:val="bottom"/>
            <w:hideMark/>
          </w:tcPr>
          <w:p w14:paraId="76C25A7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191,9</w:t>
            </w:r>
          </w:p>
        </w:tc>
        <w:tc>
          <w:tcPr>
            <w:tcW w:w="243" w:type="pct"/>
            <w:tcBorders>
              <w:top w:val="single" w:sz="4" w:space="0" w:color="4472C4"/>
              <w:left w:val="nil"/>
              <w:bottom w:val="single" w:sz="8" w:space="0" w:color="auto"/>
              <w:right w:val="nil"/>
            </w:tcBorders>
            <w:noWrap/>
            <w:vAlign w:val="bottom"/>
            <w:hideMark/>
          </w:tcPr>
          <w:p w14:paraId="19151A5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0,03%</w:t>
            </w:r>
          </w:p>
        </w:tc>
        <w:tc>
          <w:tcPr>
            <w:tcW w:w="278" w:type="pct"/>
            <w:tcBorders>
              <w:top w:val="single" w:sz="4" w:space="0" w:color="4472C4"/>
              <w:left w:val="nil"/>
              <w:bottom w:val="single" w:sz="8" w:space="0" w:color="auto"/>
              <w:right w:val="nil"/>
            </w:tcBorders>
            <w:noWrap/>
            <w:vAlign w:val="bottom"/>
            <w:hideMark/>
          </w:tcPr>
          <w:p w14:paraId="59A03B5E"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255,9</w:t>
            </w:r>
          </w:p>
        </w:tc>
        <w:tc>
          <w:tcPr>
            <w:tcW w:w="243" w:type="pct"/>
            <w:tcBorders>
              <w:top w:val="single" w:sz="4" w:space="0" w:color="4472C4"/>
              <w:left w:val="nil"/>
              <w:bottom w:val="single" w:sz="8" w:space="0" w:color="auto"/>
              <w:right w:val="nil"/>
            </w:tcBorders>
            <w:noWrap/>
            <w:vAlign w:val="bottom"/>
            <w:hideMark/>
          </w:tcPr>
          <w:p w14:paraId="7312751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4,4</w:t>
            </w:r>
          </w:p>
        </w:tc>
        <w:tc>
          <w:tcPr>
            <w:tcW w:w="244" w:type="pct"/>
            <w:tcBorders>
              <w:top w:val="single" w:sz="4" w:space="0" w:color="4472C4"/>
              <w:left w:val="nil"/>
              <w:bottom w:val="single" w:sz="8" w:space="0" w:color="auto"/>
              <w:right w:val="nil"/>
            </w:tcBorders>
            <w:noWrap/>
            <w:vAlign w:val="bottom"/>
            <w:hideMark/>
          </w:tcPr>
          <w:p w14:paraId="2622DB6F"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0,04%</w:t>
            </w:r>
          </w:p>
        </w:tc>
        <w:tc>
          <w:tcPr>
            <w:tcW w:w="311" w:type="pct"/>
            <w:tcBorders>
              <w:top w:val="single" w:sz="4" w:space="0" w:color="4472C4"/>
              <w:left w:val="nil"/>
              <w:bottom w:val="single" w:sz="8" w:space="0" w:color="auto"/>
              <w:right w:val="nil"/>
            </w:tcBorders>
            <w:noWrap/>
            <w:vAlign w:val="bottom"/>
            <w:hideMark/>
          </w:tcPr>
          <w:p w14:paraId="2248F057"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5,8</w:t>
            </w:r>
          </w:p>
        </w:tc>
      </w:tr>
      <w:tr w:rsidR="008232AF" w:rsidRPr="008232AF" w14:paraId="54C426CD" w14:textId="77777777" w:rsidTr="008232AF">
        <w:trPr>
          <w:trHeight w:val="300"/>
        </w:trPr>
        <w:tc>
          <w:tcPr>
            <w:tcW w:w="1632" w:type="pct"/>
            <w:tcBorders>
              <w:top w:val="nil"/>
              <w:left w:val="nil"/>
              <w:bottom w:val="single" w:sz="4" w:space="0" w:color="8EA9DB"/>
              <w:right w:val="nil"/>
            </w:tcBorders>
            <w:noWrap/>
            <w:vAlign w:val="bottom"/>
            <w:hideMark/>
          </w:tcPr>
          <w:p w14:paraId="1E4A3DFF"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31610. Високе мешовите шуме осталих четинара</w:t>
            </w:r>
          </w:p>
        </w:tc>
        <w:tc>
          <w:tcPr>
            <w:tcW w:w="1007" w:type="pct"/>
            <w:tcBorders>
              <w:top w:val="nil"/>
              <w:left w:val="nil"/>
              <w:bottom w:val="nil"/>
              <w:right w:val="nil"/>
            </w:tcBorders>
            <w:noWrap/>
            <w:vAlign w:val="bottom"/>
            <w:hideMark/>
          </w:tcPr>
          <w:p w14:paraId="21391AD5" w14:textId="77777777" w:rsidR="008232AF" w:rsidRPr="008232AF" w:rsidRDefault="008232AF" w:rsidP="008232AF">
            <w:pPr>
              <w:widowControl/>
              <w:rPr>
                <w:color w:val="000000"/>
                <w:sz w:val="20"/>
                <w:szCs w:val="20"/>
                <w:lang w:val="en-US" w:eastAsia="en-US"/>
              </w:rPr>
            </w:pPr>
            <w:r w:rsidRPr="008232AF">
              <w:rPr>
                <w:color w:val="000000"/>
                <w:sz w:val="20"/>
                <w:szCs w:val="20"/>
                <w:lang w:val="en-US" w:eastAsia="en-US"/>
              </w:rPr>
              <w:t>60. Национални парк - III степен заштите</w:t>
            </w:r>
          </w:p>
        </w:tc>
        <w:tc>
          <w:tcPr>
            <w:tcW w:w="521" w:type="pct"/>
            <w:tcBorders>
              <w:top w:val="nil"/>
              <w:left w:val="nil"/>
              <w:bottom w:val="nil"/>
              <w:right w:val="nil"/>
            </w:tcBorders>
            <w:noWrap/>
            <w:vAlign w:val="bottom"/>
            <w:hideMark/>
          </w:tcPr>
          <w:p w14:paraId="26C723E3"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0,89</w:t>
            </w:r>
          </w:p>
        </w:tc>
        <w:tc>
          <w:tcPr>
            <w:tcW w:w="243" w:type="pct"/>
            <w:tcBorders>
              <w:top w:val="nil"/>
              <w:left w:val="nil"/>
              <w:bottom w:val="nil"/>
              <w:right w:val="nil"/>
            </w:tcBorders>
            <w:noWrap/>
            <w:vAlign w:val="bottom"/>
            <w:hideMark/>
          </w:tcPr>
          <w:p w14:paraId="40B8926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0,04%</w:t>
            </w:r>
          </w:p>
        </w:tc>
        <w:tc>
          <w:tcPr>
            <w:tcW w:w="278" w:type="pct"/>
            <w:tcBorders>
              <w:top w:val="nil"/>
              <w:left w:val="nil"/>
              <w:bottom w:val="nil"/>
              <w:right w:val="nil"/>
            </w:tcBorders>
            <w:noWrap/>
            <w:vAlign w:val="bottom"/>
            <w:hideMark/>
          </w:tcPr>
          <w:p w14:paraId="03D4880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123,6</w:t>
            </w:r>
          </w:p>
        </w:tc>
        <w:tc>
          <w:tcPr>
            <w:tcW w:w="243" w:type="pct"/>
            <w:tcBorders>
              <w:top w:val="nil"/>
              <w:left w:val="nil"/>
              <w:bottom w:val="nil"/>
              <w:right w:val="nil"/>
            </w:tcBorders>
            <w:noWrap/>
            <w:vAlign w:val="bottom"/>
            <w:hideMark/>
          </w:tcPr>
          <w:p w14:paraId="0B743B62"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0,02%</w:t>
            </w:r>
          </w:p>
        </w:tc>
        <w:tc>
          <w:tcPr>
            <w:tcW w:w="278" w:type="pct"/>
            <w:tcBorders>
              <w:top w:val="nil"/>
              <w:left w:val="nil"/>
              <w:bottom w:val="nil"/>
              <w:right w:val="nil"/>
            </w:tcBorders>
            <w:noWrap/>
            <w:vAlign w:val="bottom"/>
            <w:hideMark/>
          </w:tcPr>
          <w:p w14:paraId="0516DE38"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138,9</w:t>
            </w:r>
          </w:p>
        </w:tc>
        <w:tc>
          <w:tcPr>
            <w:tcW w:w="243" w:type="pct"/>
            <w:tcBorders>
              <w:top w:val="nil"/>
              <w:left w:val="nil"/>
              <w:bottom w:val="nil"/>
              <w:right w:val="nil"/>
            </w:tcBorders>
            <w:noWrap/>
            <w:vAlign w:val="bottom"/>
            <w:hideMark/>
          </w:tcPr>
          <w:p w14:paraId="5957C5FC"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3,3</w:t>
            </w:r>
          </w:p>
        </w:tc>
        <w:tc>
          <w:tcPr>
            <w:tcW w:w="244" w:type="pct"/>
            <w:tcBorders>
              <w:top w:val="nil"/>
              <w:left w:val="nil"/>
              <w:bottom w:val="nil"/>
              <w:right w:val="nil"/>
            </w:tcBorders>
            <w:noWrap/>
            <w:vAlign w:val="bottom"/>
            <w:hideMark/>
          </w:tcPr>
          <w:p w14:paraId="175344DE"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0,03%</w:t>
            </w:r>
          </w:p>
        </w:tc>
        <w:tc>
          <w:tcPr>
            <w:tcW w:w="311" w:type="pct"/>
            <w:tcBorders>
              <w:top w:val="nil"/>
              <w:left w:val="nil"/>
              <w:bottom w:val="nil"/>
              <w:right w:val="nil"/>
            </w:tcBorders>
            <w:noWrap/>
            <w:vAlign w:val="bottom"/>
            <w:hideMark/>
          </w:tcPr>
          <w:p w14:paraId="7085B6D6" w14:textId="77777777" w:rsidR="008232AF" w:rsidRPr="008232AF" w:rsidRDefault="008232AF" w:rsidP="008232AF">
            <w:pPr>
              <w:widowControl/>
              <w:jc w:val="right"/>
              <w:rPr>
                <w:color w:val="000000"/>
                <w:sz w:val="20"/>
                <w:szCs w:val="20"/>
                <w:lang w:val="en-US" w:eastAsia="en-US"/>
              </w:rPr>
            </w:pPr>
            <w:r w:rsidRPr="008232AF">
              <w:rPr>
                <w:color w:val="000000"/>
                <w:sz w:val="20"/>
                <w:szCs w:val="20"/>
                <w:lang w:val="en-US" w:eastAsia="en-US"/>
              </w:rPr>
              <w:t>3,7</w:t>
            </w:r>
          </w:p>
        </w:tc>
      </w:tr>
      <w:tr w:rsidR="008232AF" w:rsidRPr="008232AF" w14:paraId="37B3BE8C" w14:textId="77777777" w:rsidTr="008232AF">
        <w:trPr>
          <w:trHeight w:val="315"/>
        </w:trPr>
        <w:tc>
          <w:tcPr>
            <w:tcW w:w="1632" w:type="pct"/>
            <w:tcBorders>
              <w:top w:val="single" w:sz="4" w:space="0" w:color="4472C4"/>
              <w:left w:val="nil"/>
              <w:bottom w:val="single" w:sz="8" w:space="0" w:color="auto"/>
              <w:right w:val="nil"/>
            </w:tcBorders>
            <w:noWrap/>
            <w:vAlign w:val="bottom"/>
            <w:hideMark/>
          </w:tcPr>
          <w:p w14:paraId="04117871"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31610. Високе мешовите шуме осталих четинара укупно </w:t>
            </w:r>
          </w:p>
        </w:tc>
        <w:tc>
          <w:tcPr>
            <w:tcW w:w="1007" w:type="pct"/>
            <w:tcBorders>
              <w:top w:val="single" w:sz="4" w:space="0" w:color="4472C4"/>
              <w:left w:val="nil"/>
              <w:bottom w:val="single" w:sz="8" w:space="0" w:color="auto"/>
              <w:right w:val="nil"/>
            </w:tcBorders>
            <w:noWrap/>
            <w:vAlign w:val="bottom"/>
            <w:hideMark/>
          </w:tcPr>
          <w:p w14:paraId="2D464518"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4472C4"/>
              <w:left w:val="nil"/>
              <w:bottom w:val="single" w:sz="8" w:space="0" w:color="auto"/>
              <w:right w:val="nil"/>
            </w:tcBorders>
            <w:noWrap/>
            <w:vAlign w:val="bottom"/>
            <w:hideMark/>
          </w:tcPr>
          <w:p w14:paraId="7BD56C7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0,89</w:t>
            </w:r>
          </w:p>
        </w:tc>
        <w:tc>
          <w:tcPr>
            <w:tcW w:w="243" w:type="pct"/>
            <w:tcBorders>
              <w:top w:val="single" w:sz="4" w:space="0" w:color="4472C4"/>
              <w:left w:val="nil"/>
              <w:bottom w:val="single" w:sz="8" w:space="0" w:color="auto"/>
              <w:right w:val="nil"/>
            </w:tcBorders>
            <w:noWrap/>
            <w:vAlign w:val="bottom"/>
            <w:hideMark/>
          </w:tcPr>
          <w:p w14:paraId="45AF7E74"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0,04%</w:t>
            </w:r>
          </w:p>
        </w:tc>
        <w:tc>
          <w:tcPr>
            <w:tcW w:w="278" w:type="pct"/>
            <w:tcBorders>
              <w:top w:val="single" w:sz="4" w:space="0" w:color="4472C4"/>
              <w:left w:val="nil"/>
              <w:bottom w:val="single" w:sz="8" w:space="0" w:color="auto"/>
              <w:right w:val="nil"/>
            </w:tcBorders>
            <w:noWrap/>
            <w:vAlign w:val="bottom"/>
            <w:hideMark/>
          </w:tcPr>
          <w:p w14:paraId="789304F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123,6</w:t>
            </w:r>
          </w:p>
        </w:tc>
        <w:tc>
          <w:tcPr>
            <w:tcW w:w="243" w:type="pct"/>
            <w:tcBorders>
              <w:top w:val="single" w:sz="4" w:space="0" w:color="4472C4"/>
              <w:left w:val="nil"/>
              <w:bottom w:val="single" w:sz="8" w:space="0" w:color="auto"/>
              <w:right w:val="nil"/>
            </w:tcBorders>
            <w:noWrap/>
            <w:vAlign w:val="bottom"/>
            <w:hideMark/>
          </w:tcPr>
          <w:p w14:paraId="3B32C6AF"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0,02%</w:t>
            </w:r>
          </w:p>
        </w:tc>
        <w:tc>
          <w:tcPr>
            <w:tcW w:w="278" w:type="pct"/>
            <w:tcBorders>
              <w:top w:val="single" w:sz="4" w:space="0" w:color="4472C4"/>
              <w:left w:val="nil"/>
              <w:bottom w:val="single" w:sz="8" w:space="0" w:color="auto"/>
              <w:right w:val="nil"/>
            </w:tcBorders>
            <w:noWrap/>
            <w:vAlign w:val="bottom"/>
            <w:hideMark/>
          </w:tcPr>
          <w:p w14:paraId="25FCF5B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138,9</w:t>
            </w:r>
          </w:p>
        </w:tc>
        <w:tc>
          <w:tcPr>
            <w:tcW w:w="243" w:type="pct"/>
            <w:tcBorders>
              <w:top w:val="single" w:sz="4" w:space="0" w:color="4472C4"/>
              <w:left w:val="nil"/>
              <w:bottom w:val="single" w:sz="8" w:space="0" w:color="auto"/>
              <w:right w:val="nil"/>
            </w:tcBorders>
            <w:noWrap/>
            <w:vAlign w:val="bottom"/>
            <w:hideMark/>
          </w:tcPr>
          <w:p w14:paraId="746BA55A"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3,3</w:t>
            </w:r>
          </w:p>
        </w:tc>
        <w:tc>
          <w:tcPr>
            <w:tcW w:w="244" w:type="pct"/>
            <w:tcBorders>
              <w:top w:val="single" w:sz="4" w:space="0" w:color="4472C4"/>
              <w:left w:val="nil"/>
              <w:bottom w:val="single" w:sz="8" w:space="0" w:color="auto"/>
              <w:right w:val="nil"/>
            </w:tcBorders>
            <w:noWrap/>
            <w:vAlign w:val="bottom"/>
            <w:hideMark/>
          </w:tcPr>
          <w:p w14:paraId="60B36428"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0,03%</w:t>
            </w:r>
          </w:p>
        </w:tc>
        <w:tc>
          <w:tcPr>
            <w:tcW w:w="311" w:type="pct"/>
            <w:tcBorders>
              <w:top w:val="single" w:sz="4" w:space="0" w:color="4472C4"/>
              <w:left w:val="nil"/>
              <w:bottom w:val="single" w:sz="8" w:space="0" w:color="auto"/>
              <w:right w:val="nil"/>
            </w:tcBorders>
            <w:noWrap/>
            <w:vAlign w:val="bottom"/>
            <w:hideMark/>
          </w:tcPr>
          <w:p w14:paraId="5D16331D"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3,7</w:t>
            </w:r>
          </w:p>
        </w:tc>
      </w:tr>
      <w:tr w:rsidR="008232AF" w:rsidRPr="008232AF" w14:paraId="26C0E523" w14:textId="77777777" w:rsidTr="008232AF">
        <w:trPr>
          <w:trHeight w:val="315"/>
        </w:trPr>
        <w:tc>
          <w:tcPr>
            <w:tcW w:w="1632" w:type="pct"/>
            <w:tcBorders>
              <w:top w:val="single" w:sz="4" w:space="0" w:color="8EA9DB"/>
              <w:left w:val="nil"/>
              <w:bottom w:val="single" w:sz="8" w:space="0" w:color="auto"/>
              <w:right w:val="nil"/>
            </w:tcBorders>
            <w:shd w:val="clear" w:color="D9E1F2" w:fill="D9E1F2"/>
            <w:noWrap/>
            <w:vAlign w:val="bottom"/>
            <w:hideMark/>
          </w:tcPr>
          <w:p w14:paraId="05A1C0A1"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xml:space="preserve">Укупно </w:t>
            </w:r>
          </w:p>
        </w:tc>
        <w:tc>
          <w:tcPr>
            <w:tcW w:w="1007" w:type="pct"/>
            <w:tcBorders>
              <w:top w:val="single" w:sz="4" w:space="0" w:color="8EA9DB"/>
              <w:left w:val="nil"/>
              <w:bottom w:val="single" w:sz="8" w:space="0" w:color="auto"/>
              <w:right w:val="nil"/>
            </w:tcBorders>
            <w:shd w:val="clear" w:color="D9E1F2" w:fill="D9E1F2"/>
            <w:noWrap/>
            <w:vAlign w:val="bottom"/>
            <w:hideMark/>
          </w:tcPr>
          <w:p w14:paraId="296783B5" w14:textId="77777777" w:rsidR="008232AF" w:rsidRPr="008232AF" w:rsidRDefault="008232AF" w:rsidP="008232AF">
            <w:pPr>
              <w:widowControl/>
              <w:rPr>
                <w:b/>
                <w:bCs/>
                <w:color w:val="000000"/>
                <w:sz w:val="20"/>
                <w:szCs w:val="20"/>
                <w:lang w:val="en-US" w:eastAsia="en-US"/>
              </w:rPr>
            </w:pPr>
            <w:r w:rsidRPr="008232AF">
              <w:rPr>
                <w:b/>
                <w:bCs/>
                <w:color w:val="000000"/>
                <w:sz w:val="20"/>
                <w:szCs w:val="20"/>
                <w:lang w:val="en-US" w:eastAsia="en-US"/>
              </w:rPr>
              <w:t> </w:t>
            </w:r>
          </w:p>
        </w:tc>
        <w:tc>
          <w:tcPr>
            <w:tcW w:w="521" w:type="pct"/>
            <w:tcBorders>
              <w:top w:val="single" w:sz="4" w:space="0" w:color="8EA9DB"/>
              <w:left w:val="nil"/>
              <w:bottom w:val="single" w:sz="8" w:space="0" w:color="auto"/>
              <w:right w:val="nil"/>
            </w:tcBorders>
            <w:shd w:val="clear" w:color="D9E1F2" w:fill="D9E1F2"/>
            <w:noWrap/>
            <w:vAlign w:val="bottom"/>
            <w:hideMark/>
          </w:tcPr>
          <w:p w14:paraId="03347878"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2.264,11</w:t>
            </w:r>
          </w:p>
        </w:tc>
        <w:tc>
          <w:tcPr>
            <w:tcW w:w="243" w:type="pct"/>
            <w:tcBorders>
              <w:top w:val="single" w:sz="4" w:space="0" w:color="8EA9DB"/>
              <w:left w:val="nil"/>
              <w:bottom w:val="single" w:sz="8" w:space="0" w:color="auto"/>
              <w:right w:val="nil"/>
            </w:tcBorders>
            <w:shd w:val="clear" w:color="D9E1F2" w:fill="D9E1F2"/>
            <w:noWrap/>
            <w:vAlign w:val="bottom"/>
            <w:hideMark/>
          </w:tcPr>
          <w:p w14:paraId="0EFE528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100,00%</w:t>
            </w:r>
          </w:p>
        </w:tc>
        <w:tc>
          <w:tcPr>
            <w:tcW w:w="278" w:type="pct"/>
            <w:tcBorders>
              <w:top w:val="single" w:sz="4" w:space="0" w:color="8EA9DB"/>
              <w:left w:val="nil"/>
              <w:bottom w:val="single" w:sz="8" w:space="0" w:color="auto"/>
              <w:right w:val="nil"/>
            </w:tcBorders>
            <w:shd w:val="clear" w:color="D9E1F2" w:fill="D9E1F2"/>
            <w:noWrap/>
            <w:vAlign w:val="bottom"/>
            <w:hideMark/>
          </w:tcPr>
          <w:p w14:paraId="4DB11B6D"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698.584,0</w:t>
            </w:r>
          </w:p>
        </w:tc>
        <w:tc>
          <w:tcPr>
            <w:tcW w:w="243" w:type="pct"/>
            <w:tcBorders>
              <w:top w:val="single" w:sz="4" w:space="0" w:color="8EA9DB"/>
              <w:left w:val="nil"/>
              <w:bottom w:val="single" w:sz="8" w:space="0" w:color="auto"/>
              <w:right w:val="nil"/>
            </w:tcBorders>
            <w:shd w:val="clear" w:color="D9E1F2" w:fill="D9E1F2"/>
            <w:noWrap/>
            <w:vAlign w:val="bottom"/>
            <w:hideMark/>
          </w:tcPr>
          <w:p w14:paraId="1E760449"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100,00%</w:t>
            </w:r>
          </w:p>
        </w:tc>
        <w:tc>
          <w:tcPr>
            <w:tcW w:w="278" w:type="pct"/>
            <w:tcBorders>
              <w:top w:val="single" w:sz="4" w:space="0" w:color="8EA9DB"/>
              <w:left w:val="nil"/>
              <w:bottom w:val="single" w:sz="8" w:space="0" w:color="auto"/>
              <w:right w:val="nil"/>
            </w:tcBorders>
            <w:shd w:val="clear" w:color="D9E1F2" w:fill="D9E1F2"/>
            <w:noWrap/>
            <w:vAlign w:val="bottom"/>
            <w:hideMark/>
          </w:tcPr>
          <w:p w14:paraId="308F1646"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308,5</w:t>
            </w:r>
          </w:p>
        </w:tc>
        <w:tc>
          <w:tcPr>
            <w:tcW w:w="243" w:type="pct"/>
            <w:tcBorders>
              <w:top w:val="single" w:sz="4" w:space="0" w:color="8EA9DB"/>
              <w:left w:val="nil"/>
              <w:bottom w:val="single" w:sz="8" w:space="0" w:color="auto"/>
              <w:right w:val="nil"/>
            </w:tcBorders>
            <w:shd w:val="clear" w:color="D9E1F2" w:fill="D9E1F2"/>
            <w:noWrap/>
            <w:vAlign w:val="bottom"/>
            <w:hideMark/>
          </w:tcPr>
          <w:p w14:paraId="7C564648"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11.258,6</w:t>
            </w:r>
          </w:p>
        </w:tc>
        <w:tc>
          <w:tcPr>
            <w:tcW w:w="244" w:type="pct"/>
            <w:tcBorders>
              <w:top w:val="single" w:sz="4" w:space="0" w:color="8EA9DB"/>
              <w:left w:val="nil"/>
              <w:bottom w:val="single" w:sz="8" w:space="0" w:color="auto"/>
              <w:right w:val="nil"/>
            </w:tcBorders>
            <w:shd w:val="clear" w:color="D9E1F2" w:fill="D9E1F2"/>
            <w:noWrap/>
            <w:vAlign w:val="bottom"/>
            <w:hideMark/>
          </w:tcPr>
          <w:p w14:paraId="14D3239B"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100,00%</w:t>
            </w:r>
          </w:p>
        </w:tc>
        <w:tc>
          <w:tcPr>
            <w:tcW w:w="311" w:type="pct"/>
            <w:tcBorders>
              <w:top w:val="single" w:sz="4" w:space="0" w:color="8EA9DB"/>
              <w:left w:val="nil"/>
              <w:bottom w:val="single" w:sz="8" w:space="0" w:color="auto"/>
              <w:right w:val="nil"/>
            </w:tcBorders>
            <w:shd w:val="clear" w:color="D9E1F2" w:fill="D9E1F2"/>
            <w:noWrap/>
            <w:vAlign w:val="bottom"/>
            <w:hideMark/>
          </w:tcPr>
          <w:p w14:paraId="0309B712" w14:textId="77777777" w:rsidR="008232AF" w:rsidRPr="008232AF" w:rsidRDefault="008232AF" w:rsidP="008232AF">
            <w:pPr>
              <w:widowControl/>
              <w:jc w:val="right"/>
              <w:rPr>
                <w:b/>
                <w:bCs/>
                <w:color w:val="000000"/>
                <w:sz w:val="20"/>
                <w:szCs w:val="20"/>
                <w:lang w:val="en-US" w:eastAsia="en-US"/>
              </w:rPr>
            </w:pPr>
            <w:r w:rsidRPr="008232AF">
              <w:rPr>
                <w:b/>
                <w:bCs/>
                <w:color w:val="000000"/>
                <w:sz w:val="20"/>
                <w:szCs w:val="20"/>
                <w:lang w:val="en-US" w:eastAsia="en-US"/>
              </w:rPr>
              <w:t>5,0</w:t>
            </w:r>
          </w:p>
        </w:tc>
      </w:tr>
    </w:tbl>
    <w:p w14:paraId="209B66E3" w14:textId="77777777" w:rsidR="008232AF" w:rsidRDefault="008232AF" w:rsidP="008232AF">
      <w:pPr>
        <w:rPr>
          <w:lang w:val="sr-Cyrl-RS" w:eastAsia="en-US"/>
        </w:rPr>
      </w:pPr>
    </w:p>
    <w:p w14:paraId="559922C1" w14:textId="17228E58" w:rsidR="00026F8B" w:rsidRDefault="00007BAA" w:rsidP="00026F8B">
      <w:pPr>
        <w:pStyle w:val="a4"/>
        <w:rPr>
          <w:lang w:val="sr-Cyrl-BA" w:eastAsia="en-US"/>
        </w:rPr>
      </w:pPr>
      <w:r>
        <w:rPr>
          <w:lang w:val="sr-Cyrl-BA" w:eastAsia="en-US"/>
        </w:rPr>
        <w:t>Приказ</w:t>
      </w:r>
      <w:r w:rsidR="00026F8B" w:rsidRPr="00026F8B">
        <w:rPr>
          <w:lang w:eastAsia="en-US"/>
        </w:rPr>
        <w:t xml:space="preserve"> заступљености газдинских типова шума по степенима заштите</w:t>
      </w:r>
    </w:p>
    <w:p w14:paraId="69C6CE2E" w14:textId="3E2786F9" w:rsidR="008232AF" w:rsidRPr="008232AF" w:rsidRDefault="008232AF" w:rsidP="008232AF">
      <w:pPr>
        <w:pStyle w:val="a3"/>
        <w:rPr>
          <w:lang w:val="en-US" w:eastAsia="en-US"/>
        </w:rPr>
      </w:pPr>
      <w:r w:rsidRPr="008232AF">
        <w:rPr>
          <w:lang w:val="en-US" w:eastAsia="en-US"/>
        </w:rPr>
        <w:t xml:space="preserve">У оквиру шума издвојених у </w:t>
      </w:r>
      <w:r w:rsidRPr="008232AF">
        <w:rPr>
          <w:b/>
          <w:bCs/>
          <w:lang w:val="en-US" w:eastAsia="en-US"/>
        </w:rPr>
        <w:t>I степен заштите</w:t>
      </w:r>
      <w:r w:rsidRPr="008232AF">
        <w:rPr>
          <w:lang w:val="en-US" w:eastAsia="en-US"/>
        </w:rPr>
        <w:t xml:space="preserve"> (укупна површина </w:t>
      </w:r>
      <w:r w:rsidRPr="008232AF">
        <w:rPr>
          <w:b/>
          <w:bCs/>
          <w:lang w:val="en-US" w:eastAsia="en-US"/>
        </w:rPr>
        <w:t>76,46 ha</w:t>
      </w:r>
      <w:r w:rsidRPr="008232AF">
        <w:rPr>
          <w:lang w:val="en-US" w:eastAsia="en-US"/>
        </w:rPr>
        <w:t>), заступљени</w:t>
      </w:r>
      <w:r w:rsidR="004A44EF">
        <w:rPr>
          <w:lang w:val="sr-Cyrl-BA" w:eastAsia="en-US"/>
        </w:rPr>
        <w:t xml:space="preserve"> </w:t>
      </w:r>
      <w:r w:rsidRPr="008232AF">
        <w:rPr>
          <w:lang w:val="en-US" w:eastAsia="en-US"/>
        </w:rPr>
        <w:t>газдински типови су:</w:t>
      </w:r>
    </w:p>
    <w:p w14:paraId="0AE09873" w14:textId="77777777" w:rsidR="008232AF" w:rsidRPr="008232AF" w:rsidRDefault="008232AF" w:rsidP="004A44EF">
      <w:pPr>
        <w:pStyle w:val="a2"/>
        <w:rPr>
          <w:rFonts w:eastAsia="Arial Unicode MS"/>
        </w:rPr>
      </w:pPr>
      <w:r w:rsidRPr="008232AF">
        <w:rPr>
          <w:rFonts w:eastAsia="Arial Unicode MS"/>
        </w:rPr>
        <w:t>1110 – Високе мешовите шуме ОМЛ, површине 37,46 ha, са просечном запремином 514,4 m³/ha и текућим запреминским прирастом од 7,7 m³/ha.</w:t>
      </w:r>
    </w:p>
    <w:p w14:paraId="6545302B" w14:textId="77777777" w:rsidR="008232AF" w:rsidRPr="008232AF" w:rsidRDefault="008232AF" w:rsidP="004A44EF">
      <w:pPr>
        <w:pStyle w:val="a2"/>
        <w:rPr>
          <w:rFonts w:eastAsia="Arial Unicode MS"/>
        </w:rPr>
      </w:pPr>
      <w:r w:rsidRPr="008232AF">
        <w:rPr>
          <w:rFonts w:eastAsia="Arial Unicode MS"/>
        </w:rPr>
        <w:t>2621 – Изданачке мешовите шуме храстова - Високе шуме храстова и осталих лишћара, површине 24,52 ha, са просечном запремином 315,6 m³/ha и текућим запреминским прирастом од 5,9 m³/ha.</w:t>
      </w:r>
    </w:p>
    <w:p w14:paraId="2A55CAE6" w14:textId="77777777" w:rsidR="008232AF" w:rsidRPr="008232AF" w:rsidRDefault="008232AF" w:rsidP="004A44EF">
      <w:pPr>
        <w:pStyle w:val="a2"/>
        <w:rPr>
          <w:rFonts w:eastAsia="Arial Unicode MS"/>
        </w:rPr>
      </w:pPr>
      <w:r w:rsidRPr="008232AF">
        <w:rPr>
          <w:rFonts w:eastAsia="Arial Unicode MS"/>
        </w:rPr>
        <w:t>2721 – Изданачке мешовите шуме липа - Високе шуме липе и осталих лишћара, површине 7,76 ha, са просечном запремином 240,3 m³/ha и текућим запреминским прирастом од 4,0 m³/ha.</w:t>
      </w:r>
    </w:p>
    <w:p w14:paraId="385594E6" w14:textId="77777777" w:rsidR="008232AF" w:rsidRPr="008232AF" w:rsidRDefault="008232AF" w:rsidP="004A44EF">
      <w:pPr>
        <w:pStyle w:val="a2"/>
        <w:rPr>
          <w:rFonts w:eastAsia="Arial Unicode MS"/>
        </w:rPr>
      </w:pPr>
      <w:r w:rsidRPr="008232AF">
        <w:rPr>
          <w:rFonts w:eastAsia="Arial Unicode MS"/>
        </w:rPr>
        <w:t>21110 – Високе мешовите шуме букве, површине 4,41 ha, са просечном запремином 356,8 m³/ha и текућим запреминским прирастом од 5,9 m³/ha.</w:t>
      </w:r>
    </w:p>
    <w:p w14:paraId="463E1000" w14:textId="77777777" w:rsidR="008232AF" w:rsidRPr="008232AF" w:rsidRDefault="008232AF" w:rsidP="004A44EF">
      <w:pPr>
        <w:pStyle w:val="a2"/>
        <w:rPr>
          <w:rFonts w:eastAsia="Arial Unicode MS"/>
        </w:rPr>
      </w:pPr>
      <w:r w:rsidRPr="008232AF">
        <w:rPr>
          <w:rFonts w:eastAsia="Arial Unicode MS"/>
        </w:rPr>
        <w:t>2510 – Високе мешовите шуме китњака, сладуна и цера, површине 1,64 ha, са просечном запремином 311,1 m³/ha и текућим запреминским прирастом од 5,7 m³/ha.</w:t>
      </w:r>
    </w:p>
    <w:p w14:paraId="55F89EAC" w14:textId="77777777" w:rsidR="008232AF" w:rsidRPr="008232AF" w:rsidRDefault="008232AF" w:rsidP="004A44EF">
      <w:pPr>
        <w:pStyle w:val="a2"/>
        <w:rPr>
          <w:rFonts w:eastAsia="Arial Unicode MS"/>
        </w:rPr>
      </w:pPr>
      <w:r w:rsidRPr="008232AF">
        <w:rPr>
          <w:rFonts w:eastAsia="Arial Unicode MS"/>
        </w:rPr>
        <w:t>21121 – Изданачке мешовите шуме букве - Високе шуме букве и осталих лишћара и четинара, површине 0,72 ha, са просечном запремином 234,3 m³/ha и текућим запреминским прирастом од 4,2 m³/ha.</w:t>
      </w:r>
    </w:p>
    <w:p w14:paraId="3DEC220C" w14:textId="783DCC3C" w:rsidR="008232AF" w:rsidRPr="008232AF" w:rsidRDefault="008232AF" w:rsidP="008232AF">
      <w:pPr>
        <w:pStyle w:val="a3"/>
        <w:rPr>
          <w:lang w:val="en-US" w:eastAsia="en-US"/>
        </w:rPr>
      </w:pPr>
      <w:r w:rsidRPr="008232AF">
        <w:rPr>
          <w:lang w:val="en-US" w:eastAsia="en-US"/>
        </w:rPr>
        <w:t xml:space="preserve">У оквиру шума издвојених у </w:t>
      </w:r>
      <w:r w:rsidRPr="008232AF">
        <w:rPr>
          <w:b/>
          <w:bCs/>
          <w:lang w:val="en-US" w:eastAsia="en-US"/>
        </w:rPr>
        <w:t>II степен заштите</w:t>
      </w:r>
      <w:r w:rsidRPr="008232AF">
        <w:rPr>
          <w:lang w:val="en-US" w:eastAsia="en-US"/>
        </w:rPr>
        <w:t xml:space="preserve"> (укупна површина </w:t>
      </w:r>
      <w:r w:rsidRPr="008232AF">
        <w:rPr>
          <w:b/>
          <w:bCs/>
          <w:lang w:val="en-US" w:eastAsia="en-US"/>
        </w:rPr>
        <w:t>1.814,42 ha</w:t>
      </w:r>
      <w:r w:rsidRPr="008232AF">
        <w:rPr>
          <w:lang w:val="en-US" w:eastAsia="en-US"/>
        </w:rPr>
        <w:t xml:space="preserve">), </w:t>
      </w:r>
      <w:r w:rsidR="004A44EF" w:rsidRPr="004A44EF">
        <w:rPr>
          <w:lang w:val="en-US" w:eastAsia="en-US"/>
        </w:rPr>
        <w:t>заступљени</w:t>
      </w:r>
      <w:r w:rsidRPr="008232AF">
        <w:rPr>
          <w:lang w:val="en-US" w:eastAsia="en-US"/>
        </w:rPr>
        <w:t xml:space="preserve"> газдински типови су:</w:t>
      </w:r>
    </w:p>
    <w:p w14:paraId="26E2FFFA" w14:textId="77777777" w:rsidR="008232AF" w:rsidRPr="008232AF" w:rsidRDefault="008232AF" w:rsidP="004A44EF">
      <w:pPr>
        <w:pStyle w:val="a2"/>
        <w:rPr>
          <w:rFonts w:eastAsia="Arial Unicode MS"/>
        </w:rPr>
      </w:pPr>
      <w:r w:rsidRPr="008232AF">
        <w:rPr>
          <w:rFonts w:eastAsia="Arial Unicode MS"/>
        </w:rPr>
        <w:t>2721 – Изданачке мешовите шуме липа - Високе шуме липе и осталих лишћара, површине 803,55 ha, са просечном запремином 331,8 m³/ha и текућим запреминским прирастом од 5,1 m³/ha.</w:t>
      </w:r>
    </w:p>
    <w:p w14:paraId="6D82D696" w14:textId="77777777" w:rsidR="008232AF" w:rsidRPr="008232AF" w:rsidRDefault="008232AF" w:rsidP="004A44EF">
      <w:pPr>
        <w:pStyle w:val="a2"/>
        <w:rPr>
          <w:rFonts w:eastAsia="Arial Unicode MS"/>
        </w:rPr>
      </w:pPr>
      <w:r w:rsidRPr="008232AF">
        <w:rPr>
          <w:rFonts w:eastAsia="Arial Unicode MS"/>
        </w:rPr>
        <w:t>2621 – Изданачке мешовите шуме храстова - Високе шуме храстова и осталих лишћара, површине 563,65 ha, са просечном запремином 271,4 m³/ha и текућим запреминским прирастом од 4,8 m³/ha.</w:t>
      </w:r>
    </w:p>
    <w:p w14:paraId="4F6F1E3F" w14:textId="77777777" w:rsidR="008232AF" w:rsidRPr="008232AF" w:rsidRDefault="008232AF" w:rsidP="004A44EF">
      <w:pPr>
        <w:pStyle w:val="a2"/>
        <w:rPr>
          <w:rFonts w:eastAsia="Arial Unicode MS"/>
        </w:rPr>
      </w:pPr>
      <w:r w:rsidRPr="008232AF">
        <w:rPr>
          <w:rFonts w:eastAsia="Arial Unicode MS"/>
        </w:rPr>
        <w:t>1110 – Високе мешовите шуме ОМЛ, површине 170,28 ha, са просечном запремином 379,9 m³/ha и текућим запреминским прирастом од 5,6 m³/ha.</w:t>
      </w:r>
    </w:p>
    <w:p w14:paraId="74E82423" w14:textId="77777777" w:rsidR="008232AF" w:rsidRPr="008232AF" w:rsidRDefault="008232AF" w:rsidP="004A44EF">
      <w:pPr>
        <w:pStyle w:val="a2"/>
        <w:rPr>
          <w:rFonts w:eastAsia="Arial Unicode MS"/>
        </w:rPr>
      </w:pPr>
      <w:r w:rsidRPr="008232AF">
        <w:rPr>
          <w:rFonts w:eastAsia="Arial Unicode MS"/>
        </w:rPr>
        <w:t>21121 – Изданачке мешовите шуме букве - Високе шуме букве и осталих лишћара и четинара, површине 124,70 ha, са просечном запремином 335,1 m³/ha и текућим запреминским прирастом од 5,4 m³/ha.</w:t>
      </w:r>
    </w:p>
    <w:p w14:paraId="08BF36F9" w14:textId="77777777" w:rsidR="008232AF" w:rsidRPr="008232AF" w:rsidRDefault="008232AF" w:rsidP="004A44EF">
      <w:pPr>
        <w:pStyle w:val="a2"/>
        <w:rPr>
          <w:rFonts w:eastAsia="Arial Unicode MS"/>
        </w:rPr>
      </w:pPr>
      <w:r w:rsidRPr="008232AF">
        <w:rPr>
          <w:rFonts w:eastAsia="Arial Unicode MS"/>
        </w:rPr>
        <w:t>2510 – Високе мешовите шуме китњака, сладуна и цера, површине 69,55 ha, са просечном запремином 350,0 m³/ha и текућим запреминским прирастом од 5,7 m³/ha.</w:t>
      </w:r>
    </w:p>
    <w:p w14:paraId="2AACA36F" w14:textId="77777777" w:rsidR="008232AF" w:rsidRPr="008232AF" w:rsidRDefault="008232AF" w:rsidP="004A44EF">
      <w:pPr>
        <w:pStyle w:val="a2"/>
        <w:rPr>
          <w:rFonts w:eastAsia="Arial Unicode MS"/>
        </w:rPr>
      </w:pPr>
      <w:r w:rsidRPr="008232AF">
        <w:rPr>
          <w:rFonts w:eastAsia="Arial Unicode MS"/>
        </w:rPr>
        <w:lastRenderedPageBreak/>
        <w:t>21110 – Високе мешовите шуме букве, површине 58,20 ha, са просечном запремином 385,2 m³/ha и текућим запреминским прирастом од 5,4 m³/ha.</w:t>
      </w:r>
    </w:p>
    <w:p w14:paraId="3C069CE9" w14:textId="77777777" w:rsidR="008232AF" w:rsidRPr="008232AF" w:rsidRDefault="008232AF" w:rsidP="004A44EF">
      <w:pPr>
        <w:pStyle w:val="a2"/>
        <w:rPr>
          <w:rFonts w:eastAsia="Arial Unicode MS"/>
        </w:rPr>
      </w:pPr>
      <w:r w:rsidRPr="008232AF">
        <w:rPr>
          <w:rFonts w:eastAsia="Arial Unicode MS"/>
        </w:rPr>
        <w:t>2821 – Изданачке мешовите шуме ОТЛ - Високе мешовите шуме ОТЛ, површине 23,82 ha, са просечном запремином 187,3 m³/ha и текућим запреминским прирастом од 3,1 m³/ha.</w:t>
      </w:r>
    </w:p>
    <w:p w14:paraId="64BE6A56" w14:textId="77777777" w:rsidR="008232AF" w:rsidRPr="008232AF" w:rsidRDefault="008232AF" w:rsidP="004A44EF">
      <w:pPr>
        <w:pStyle w:val="a2"/>
        <w:rPr>
          <w:rFonts w:eastAsia="Arial Unicode MS"/>
        </w:rPr>
      </w:pPr>
      <w:r w:rsidRPr="008232AF">
        <w:rPr>
          <w:rFonts w:eastAsia="Arial Unicode MS"/>
        </w:rPr>
        <w:t>31210 – Високе мешовите шуме борова, површине 15,01 ha, са просечном запремином 182,2 m³/ha и текућим запреминским прирастом од 6,5 m³/ha.</w:t>
      </w:r>
    </w:p>
    <w:p w14:paraId="78026152" w14:textId="77777777" w:rsidR="008232AF" w:rsidRPr="008232AF" w:rsidRDefault="008232AF" w:rsidP="004A44EF">
      <w:pPr>
        <w:pStyle w:val="a2"/>
        <w:rPr>
          <w:rFonts w:eastAsia="Arial Unicode MS"/>
        </w:rPr>
      </w:pPr>
      <w:r w:rsidRPr="008232AF">
        <w:rPr>
          <w:rFonts w:eastAsia="Arial Unicode MS"/>
        </w:rPr>
        <w:t>2810 – Високе мешовите шуме ОТЛ, површине 2,71 ha, са просечном запремином 230,2 m³/ha и текућим запреминским прирастом од 3,6 m³/ha.</w:t>
      </w:r>
    </w:p>
    <w:p w14:paraId="0E5C7F34" w14:textId="77777777" w:rsidR="008232AF" w:rsidRPr="008232AF" w:rsidRDefault="008232AF" w:rsidP="004A44EF">
      <w:pPr>
        <w:pStyle w:val="a2"/>
        <w:rPr>
          <w:rFonts w:eastAsia="Arial Unicode MS"/>
        </w:rPr>
      </w:pPr>
      <w:r w:rsidRPr="008232AF">
        <w:rPr>
          <w:rFonts w:eastAsia="Arial Unicode MS"/>
        </w:rPr>
        <w:t>31510 – Високе мешовите шуме смрче, површине 0,75 ha, са просечном запремином 255,9 m³/ha и текућим запреминским прирастом од 5,8 m³/ha.</w:t>
      </w:r>
    </w:p>
    <w:p w14:paraId="0D889D79" w14:textId="77777777" w:rsidR="008232AF" w:rsidRPr="008232AF" w:rsidRDefault="008232AF" w:rsidP="004A44EF">
      <w:pPr>
        <w:pStyle w:val="a2"/>
        <w:rPr>
          <w:rFonts w:eastAsia="Arial Unicode MS"/>
        </w:rPr>
      </w:pPr>
      <w:r w:rsidRPr="008232AF">
        <w:rPr>
          <w:rFonts w:eastAsia="Arial Unicode MS"/>
        </w:rPr>
        <w:t>2920 – Изданачке мешовите шуме багрема, површине 0,65 ha, са просечном запремином 129,1 m³/ha и текућим запреминским прирастом од 4,8 m³/ha.</w:t>
      </w:r>
    </w:p>
    <w:p w14:paraId="4D0DEB8B" w14:textId="797CF7B0" w:rsidR="008232AF" w:rsidRPr="008232AF" w:rsidRDefault="008232AF" w:rsidP="008232AF">
      <w:pPr>
        <w:pStyle w:val="a3"/>
        <w:rPr>
          <w:lang w:val="en-US" w:eastAsia="en-US"/>
        </w:rPr>
      </w:pPr>
      <w:r w:rsidRPr="008232AF">
        <w:rPr>
          <w:lang w:val="en-US" w:eastAsia="en-US"/>
        </w:rPr>
        <w:t xml:space="preserve">У оквиру шума издвојених у III степен заштите (укупна површина 373,23 ha), </w:t>
      </w:r>
      <w:r w:rsidR="004A44EF" w:rsidRPr="004A44EF">
        <w:rPr>
          <w:lang w:val="en-US" w:eastAsia="en-US"/>
        </w:rPr>
        <w:t>заступљени</w:t>
      </w:r>
      <w:r w:rsidRPr="008232AF">
        <w:rPr>
          <w:lang w:val="en-US" w:eastAsia="en-US"/>
        </w:rPr>
        <w:t xml:space="preserve"> газдински типови су:</w:t>
      </w:r>
    </w:p>
    <w:p w14:paraId="2A12235E" w14:textId="77777777" w:rsidR="008232AF" w:rsidRPr="008232AF" w:rsidRDefault="008232AF" w:rsidP="004A44EF">
      <w:pPr>
        <w:pStyle w:val="a2"/>
        <w:rPr>
          <w:rFonts w:eastAsia="Arial Unicode MS"/>
        </w:rPr>
      </w:pPr>
      <w:r w:rsidRPr="008232AF">
        <w:rPr>
          <w:rFonts w:eastAsia="Arial Unicode MS"/>
        </w:rPr>
        <w:t>2621 – Изданачке мешовите шуме храстова - Високе шуме храстова и осталих лишћара, површине 109,29 ha, са просечном запремином 285,4 m³/ha и текућим запреминским прирастом од 4,7 m³/ha.</w:t>
      </w:r>
    </w:p>
    <w:p w14:paraId="14E387E5" w14:textId="77777777" w:rsidR="008232AF" w:rsidRPr="008232AF" w:rsidRDefault="008232AF" w:rsidP="004A44EF">
      <w:pPr>
        <w:pStyle w:val="a2"/>
        <w:rPr>
          <w:rFonts w:eastAsia="Arial Unicode MS"/>
        </w:rPr>
      </w:pPr>
      <w:r w:rsidRPr="008232AF">
        <w:rPr>
          <w:rFonts w:eastAsia="Arial Unicode MS"/>
        </w:rPr>
        <w:t>2821 – Изданачке мешовите шуме ОТЛ - Високе мешовите шуме ОТЛ, површине 82,43 ha, са просечном запремином 91,7 m³/ha и текућим запреминским прирастом од 1,4 m³/ha.</w:t>
      </w:r>
    </w:p>
    <w:p w14:paraId="77E11F40" w14:textId="77777777" w:rsidR="008232AF" w:rsidRPr="008232AF" w:rsidRDefault="008232AF" w:rsidP="004A44EF">
      <w:pPr>
        <w:pStyle w:val="a2"/>
        <w:rPr>
          <w:rFonts w:eastAsia="Arial Unicode MS"/>
        </w:rPr>
      </w:pPr>
      <w:r w:rsidRPr="008232AF">
        <w:rPr>
          <w:rFonts w:eastAsia="Arial Unicode MS"/>
        </w:rPr>
        <w:t>2721 – Изданачке мешовите шуме липа - Високе шуме липе и осталих лишћара, површине 63,00 ha, са просечном запремином 338,3 m³/ha и текућим запреминским прирастом од 5,3 m³/ha.</w:t>
      </w:r>
    </w:p>
    <w:p w14:paraId="1278C9E5" w14:textId="77777777" w:rsidR="008232AF" w:rsidRPr="008232AF" w:rsidRDefault="008232AF" w:rsidP="004A44EF">
      <w:pPr>
        <w:pStyle w:val="a2"/>
        <w:rPr>
          <w:rFonts w:eastAsia="Arial Unicode MS"/>
        </w:rPr>
      </w:pPr>
      <w:r w:rsidRPr="008232AF">
        <w:rPr>
          <w:rFonts w:eastAsia="Arial Unicode MS"/>
        </w:rPr>
        <w:t>2510 – Високе мешовите шуме китњака, сладуна и цера, површине 40,15 ha, са просечном запремином 254,4 m³/ha и текућим запреминским прирастом од 4,4 m³/ha.</w:t>
      </w:r>
    </w:p>
    <w:p w14:paraId="3EE6228B" w14:textId="77777777" w:rsidR="008232AF" w:rsidRPr="008232AF" w:rsidRDefault="008232AF" w:rsidP="004A44EF">
      <w:pPr>
        <w:pStyle w:val="a2"/>
        <w:rPr>
          <w:rFonts w:eastAsia="Arial Unicode MS"/>
        </w:rPr>
      </w:pPr>
      <w:r w:rsidRPr="008232AF">
        <w:rPr>
          <w:rFonts w:eastAsia="Arial Unicode MS"/>
        </w:rPr>
        <w:t>21110 – Високе мешовите шуме букве, површине 21,73 ha, са просечном запремином 271,2 m³/ha и текућим запреминским прирастом од 4,4 m³/ha.</w:t>
      </w:r>
    </w:p>
    <w:p w14:paraId="1DC80BDC" w14:textId="77777777" w:rsidR="008232AF" w:rsidRPr="008232AF" w:rsidRDefault="008232AF" w:rsidP="004A44EF">
      <w:pPr>
        <w:pStyle w:val="a2"/>
        <w:rPr>
          <w:rFonts w:eastAsia="Arial Unicode MS"/>
        </w:rPr>
      </w:pPr>
      <w:r w:rsidRPr="008232AF">
        <w:rPr>
          <w:rFonts w:eastAsia="Arial Unicode MS"/>
        </w:rPr>
        <w:t>1110 – Високе мешовите шуме ОМЛ, површине 11,58 ha, са просечном запремином 370,3 m³/ha и текућим запреминским прирастом од 5,6 m³/ha.</w:t>
      </w:r>
    </w:p>
    <w:p w14:paraId="1E7BB6D7" w14:textId="77777777" w:rsidR="008232AF" w:rsidRPr="008232AF" w:rsidRDefault="008232AF" w:rsidP="004A44EF">
      <w:pPr>
        <w:pStyle w:val="a2"/>
        <w:rPr>
          <w:rFonts w:eastAsia="Arial Unicode MS"/>
        </w:rPr>
      </w:pPr>
      <w:r w:rsidRPr="008232AF">
        <w:rPr>
          <w:rFonts w:eastAsia="Arial Unicode MS"/>
        </w:rPr>
        <w:t>31210 – Високе мешовите шуме борова, површине 10,03 ha, са просечном запремином 214,0 m³/ha и текућим запреминским прирастом од 6,0 m³/ha.</w:t>
      </w:r>
    </w:p>
    <w:p w14:paraId="0B220743" w14:textId="77777777" w:rsidR="008232AF" w:rsidRPr="008232AF" w:rsidRDefault="008232AF" w:rsidP="004A44EF">
      <w:pPr>
        <w:pStyle w:val="a2"/>
        <w:rPr>
          <w:rFonts w:eastAsia="Arial Unicode MS"/>
        </w:rPr>
      </w:pPr>
      <w:r w:rsidRPr="008232AF">
        <w:rPr>
          <w:rFonts w:eastAsia="Arial Unicode MS"/>
        </w:rPr>
        <w:t>2920 – Изданачке мешовите шуме багрема, површине 5,40 ha, са просечном запремином 115,0 m³/ha и текућим запреминским прирастом од 3,2 m³/ha.</w:t>
      </w:r>
    </w:p>
    <w:p w14:paraId="337D4ED0" w14:textId="77777777" w:rsidR="008232AF" w:rsidRPr="008232AF" w:rsidRDefault="008232AF" w:rsidP="004A44EF">
      <w:pPr>
        <w:pStyle w:val="a2"/>
        <w:rPr>
          <w:rFonts w:eastAsia="Arial Unicode MS"/>
        </w:rPr>
      </w:pPr>
      <w:r w:rsidRPr="008232AF">
        <w:rPr>
          <w:rFonts w:eastAsia="Arial Unicode MS"/>
        </w:rPr>
        <w:t>21121 – Изданачке мешовите шуме букве - Високе шуме букве и осталих лишћара и четинара, површине 5,23 ha, са просечном запремином 334,0 m³/ha и текућим запреминским прирастом од 4,9 m³/ha.</w:t>
      </w:r>
    </w:p>
    <w:p w14:paraId="69454140" w14:textId="77777777" w:rsidR="008232AF" w:rsidRPr="008232AF" w:rsidRDefault="008232AF" w:rsidP="004A44EF">
      <w:pPr>
        <w:pStyle w:val="a2"/>
        <w:rPr>
          <w:rFonts w:eastAsia="Arial Unicode MS"/>
        </w:rPr>
      </w:pPr>
      <w:r w:rsidRPr="008232AF">
        <w:rPr>
          <w:rFonts w:eastAsia="Arial Unicode MS"/>
        </w:rPr>
        <w:t>2810 – Високе мешовите шуме ОТЛ, површине 5,00 ha, са просечном запремином 297,4 m³/ha и текућим запреминским прирастом од 3,9 m³/ha.</w:t>
      </w:r>
    </w:p>
    <w:p w14:paraId="20E51D3A" w14:textId="77777777" w:rsidR="008232AF" w:rsidRPr="008232AF" w:rsidRDefault="008232AF" w:rsidP="004A44EF">
      <w:pPr>
        <w:pStyle w:val="a2"/>
        <w:rPr>
          <w:rFonts w:eastAsia="Arial Unicode MS"/>
        </w:rPr>
      </w:pPr>
      <w:r w:rsidRPr="008232AF">
        <w:rPr>
          <w:rFonts w:eastAsia="Arial Unicode MS"/>
        </w:rPr>
        <w:t>31610 – Високе мешовите шуме осталих четинара, површине 0,89 ha, са просечном запремином 138,9 m³/ha и текућим запреминским прирастом од 3,7 m³/ha.</w:t>
      </w:r>
    </w:p>
    <w:p w14:paraId="2BCC7532" w14:textId="77777777" w:rsidR="002F1642" w:rsidRPr="00FA5336" w:rsidRDefault="002F1642" w:rsidP="001A7D31">
      <w:pPr>
        <w:pStyle w:val="Heading3"/>
      </w:pPr>
      <w:bookmarkStart w:id="27" w:name="_Toc238488706"/>
      <w:r w:rsidRPr="003D04C0">
        <w:t>2.</w:t>
      </w:r>
      <w:r>
        <w:rPr>
          <w:lang w:val="sr-Cyrl-RS"/>
        </w:rPr>
        <w:t>1.</w:t>
      </w:r>
      <w:r w:rsidRPr="003D04C0">
        <w:t>4.</w:t>
      </w:r>
      <w:r w:rsidRPr="003D04C0">
        <w:tab/>
        <w:t>Стање шума по пореклу и очуваности</w:t>
      </w:r>
      <w:bookmarkEnd w:id="27"/>
    </w:p>
    <w:p w14:paraId="56AB6914" w14:textId="01626FD8" w:rsidR="00A44EF4" w:rsidRPr="006F3720" w:rsidRDefault="00305165" w:rsidP="00331631">
      <w:pPr>
        <w:pStyle w:val="a3"/>
      </w:pPr>
      <w:r w:rsidRPr="006F3720">
        <w:t>У зависности од степена очуваности, а независно од порекла, све сас</w:t>
      </w:r>
      <w:r w:rsidR="008064C4" w:rsidRPr="006F3720">
        <w:t xml:space="preserve">тојине </w:t>
      </w:r>
      <w:r w:rsidR="006F24D7" w:rsidRPr="006F3720">
        <w:t xml:space="preserve">ове </w:t>
      </w:r>
      <w:r w:rsidR="008064C4" w:rsidRPr="006F3720">
        <w:t>газдинске једин</w:t>
      </w:r>
      <w:r w:rsidR="006F24D7" w:rsidRPr="006F3720">
        <w:t xml:space="preserve">ице </w:t>
      </w:r>
      <w:r w:rsidRPr="006F3720">
        <w:t xml:space="preserve"> сврстане су у три категорије-очуване, разређене и девастиране састојине. Стање шума по пореклу и очуваности, на нивоу </w:t>
      </w:r>
      <w:r w:rsidR="00BD5105">
        <w:rPr>
          <w:lang w:val="sr-Cyrl-BA"/>
        </w:rPr>
        <w:t>газдинског типа</w:t>
      </w:r>
      <w:r w:rsidRPr="006F3720">
        <w:t xml:space="preserve"> приказано је у наредним табелама.</w:t>
      </w:r>
    </w:p>
    <w:p w14:paraId="08EB1B1B" w14:textId="77777777" w:rsidR="00E11E1A" w:rsidRPr="006F3720" w:rsidRDefault="00E11E1A" w:rsidP="00331631">
      <w:pPr>
        <w:pStyle w:val="a3"/>
      </w:pPr>
      <w:r w:rsidRPr="006F3720">
        <w:t xml:space="preserve">Састојине по пореклу се разврставају на: </w:t>
      </w:r>
    </w:p>
    <w:p w14:paraId="1715F323" w14:textId="77777777" w:rsidR="00331631" w:rsidRPr="00331631" w:rsidRDefault="00E11E1A" w:rsidP="00331631">
      <w:pPr>
        <w:pStyle w:val="a2"/>
      </w:pPr>
      <w:r w:rsidRPr="006F3720">
        <w:t>високе шуме (настале из семена);</w:t>
      </w:r>
    </w:p>
    <w:p w14:paraId="4FBD79BF" w14:textId="77777777" w:rsidR="00331631" w:rsidRPr="00331631" w:rsidRDefault="00E11E1A" w:rsidP="00331631">
      <w:pPr>
        <w:pStyle w:val="a2"/>
      </w:pPr>
      <w:r w:rsidRPr="00331631">
        <w:rPr>
          <w:lang w:val="sr-Cyrl-RS"/>
        </w:rPr>
        <w:t>вештачки подигнуте шуме (настале садњом или сетвом);</w:t>
      </w:r>
    </w:p>
    <w:p w14:paraId="49E78899" w14:textId="69601445" w:rsidR="00E11E1A" w:rsidRPr="00331631" w:rsidRDefault="00E11E1A" w:rsidP="00331631">
      <w:pPr>
        <w:pStyle w:val="a2"/>
      </w:pPr>
      <w:r w:rsidRPr="00331631">
        <w:rPr>
          <w:lang w:val="sr-Cyrl-RS"/>
        </w:rPr>
        <w:t>изданачке шуме.</w:t>
      </w:r>
    </w:p>
    <w:p w14:paraId="5270338B" w14:textId="77777777" w:rsidR="00E11E1A" w:rsidRPr="006F3720" w:rsidRDefault="00E11E1A" w:rsidP="00331631">
      <w:pPr>
        <w:pStyle w:val="a3"/>
      </w:pPr>
      <w:r w:rsidRPr="006F3720">
        <w:t xml:space="preserve">Састојине по очуваности су разврстане: </w:t>
      </w:r>
    </w:p>
    <w:p w14:paraId="38883672" w14:textId="77777777" w:rsidR="00331631" w:rsidRPr="00331631" w:rsidRDefault="00E11E1A" w:rsidP="00331631">
      <w:pPr>
        <w:pStyle w:val="a2"/>
      </w:pPr>
      <w:r w:rsidRPr="00331631">
        <w:t>очуване – које по степену обраслости, здравственом стању и квалитету могу дочекати зрелост за сечу;</w:t>
      </w:r>
    </w:p>
    <w:p w14:paraId="1CB0D15E" w14:textId="77777777" w:rsidR="00331631" w:rsidRPr="00331631" w:rsidRDefault="00E11E1A" w:rsidP="00331631">
      <w:pPr>
        <w:pStyle w:val="a2"/>
      </w:pPr>
      <w:r w:rsidRPr="00331631">
        <w:rPr>
          <w:lang w:val="sr-Cyrl-RS"/>
        </w:rPr>
        <w:t>разређене – састојине са мањим степеном обраслости, доброг здравственог стања и квалитета и могу дочекати зрелост за сечу;</w:t>
      </w:r>
    </w:p>
    <w:p w14:paraId="72D3C3DC" w14:textId="1E757FB4" w:rsidR="00396DFB" w:rsidRPr="00331631" w:rsidRDefault="009505CE" w:rsidP="00331631">
      <w:pPr>
        <w:pStyle w:val="a2"/>
      </w:pPr>
      <w:r w:rsidRPr="00331631">
        <w:rPr>
          <w:lang w:val="sr-Cyrl-RS"/>
        </w:rPr>
        <w:t>девастиране – превише разређене састојине</w:t>
      </w:r>
      <w:r w:rsidR="00FA4F66" w:rsidRPr="00331631">
        <w:rPr>
          <w:lang w:val="sr-Cyrl-RS"/>
        </w:rPr>
        <w:t>.</w:t>
      </w:r>
    </w:p>
    <w:p w14:paraId="47D7000F" w14:textId="3F89DB9D" w:rsidR="00627693" w:rsidRDefault="00627693" w:rsidP="00627693">
      <w:pPr>
        <w:pStyle w:val="Quote"/>
        <w:rPr>
          <w:lang w:val="sr-Latn-BA"/>
        </w:rPr>
      </w:pPr>
      <w:r w:rsidRPr="00DC5183">
        <w:rPr>
          <w:lang w:val="sr-Cyrl-RS"/>
        </w:rPr>
        <w:t xml:space="preserve">Табела </w:t>
      </w:r>
      <w:r w:rsidR="00BD5105">
        <w:rPr>
          <w:lang w:val="sr-Cyrl-RS"/>
        </w:rPr>
        <w:t>8</w:t>
      </w:r>
      <w:r w:rsidRPr="00DC5183">
        <w:rPr>
          <w:lang w:val="sr-Cyrl-RS"/>
        </w:rPr>
        <w:t>-Приказ стања шума по пореклу и очуваности.</w:t>
      </w:r>
      <w:r>
        <w:rPr>
          <w:lang w:val="sr-Cyrl-RS"/>
        </w:rPr>
        <w:t xml:space="preserve"> </w:t>
      </w:r>
    </w:p>
    <w:tbl>
      <w:tblPr>
        <w:tblW w:w="5000" w:type="pct"/>
        <w:tblLayout w:type="fixed"/>
        <w:tblLook w:val="04A0" w:firstRow="1" w:lastRow="0" w:firstColumn="1" w:lastColumn="0" w:noHBand="0" w:noVBand="1"/>
      </w:tblPr>
      <w:tblGrid>
        <w:gridCol w:w="3968"/>
        <w:gridCol w:w="5389"/>
        <w:gridCol w:w="2409"/>
        <w:gridCol w:w="1702"/>
        <w:gridCol w:w="992"/>
        <w:gridCol w:w="1278"/>
        <w:gridCol w:w="988"/>
        <w:gridCol w:w="853"/>
        <w:gridCol w:w="1135"/>
        <w:gridCol w:w="914"/>
        <w:gridCol w:w="784"/>
      </w:tblGrid>
      <w:tr w:rsidR="00FA5336" w:rsidRPr="00FA5336" w14:paraId="27BD052D" w14:textId="77777777" w:rsidTr="00FA5336">
        <w:trPr>
          <w:trHeight w:val="315"/>
          <w:tblHeader/>
        </w:trPr>
        <w:tc>
          <w:tcPr>
            <w:tcW w:w="972" w:type="pct"/>
            <w:tcBorders>
              <w:top w:val="single" w:sz="4" w:space="0" w:color="auto"/>
              <w:left w:val="nil"/>
              <w:bottom w:val="single" w:sz="8" w:space="0" w:color="auto"/>
              <w:right w:val="nil"/>
            </w:tcBorders>
            <w:shd w:val="clear" w:color="D9E1F2" w:fill="D9E1F2"/>
            <w:noWrap/>
            <w:vAlign w:val="center"/>
            <w:hideMark/>
          </w:tcPr>
          <w:p w14:paraId="780BDFD7" w14:textId="77777777"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lastRenderedPageBreak/>
              <w:t>Порекло састојине</w:t>
            </w:r>
          </w:p>
        </w:tc>
        <w:tc>
          <w:tcPr>
            <w:tcW w:w="1320" w:type="pct"/>
            <w:tcBorders>
              <w:top w:val="single" w:sz="4" w:space="0" w:color="auto"/>
              <w:left w:val="nil"/>
              <w:bottom w:val="single" w:sz="8" w:space="0" w:color="auto"/>
              <w:right w:val="nil"/>
            </w:tcBorders>
            <w:shd w:val="clear" w:color="D9E1F2" w:fill="D9E1F2"/>
            <w:noWrap/>
            <w:vAlign w:val="center"/>
            <w:hideMark/>
          </w:tcPr>
          <w:p w14:paraId="7A9734B6" w14:textId="77777777"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Газдински тип шуме</w:t>
            </w:r>
          </w:p>
        </w:tc>
        <w:tc>
          <w:tcPr>
            <w:tcW w:w="590" w:type="pct"/>
            <w:tcBorders>
              <w:top w:val="single" w:sz="4" w:space="0" w:color="auto"/>
              <w:left w:val="nil"/>
              <w:bottom w:val="single" w:sz="8" w:space="0" w:color="auto"/>
              <w:right w:val="nil"/>
            </w:tcBorders>
            <w:shd w:val="clear" w:color="D9E1F2" w:fill="D9E1F2"/>
            <w:noWrap/>
            <w:vAlign w:val="center"/>
            <w:hideMark/>
          </w:tcPr>
          <w:p w14:paraId="15CE22D4" w14:textId="77777777"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Оцуваност састојине</w:t>
            </w:r>
          </w:p>
        </w:tc>
        <w:tc>
          <w:tcPr>
            <w:tcW w:w="417" w:type="pct"/>
            <w:tcBorders>
              <w:top w:val="single" w:sz="4" w:space="0" w:color="auto"/>
              <w:left w:val="nil"/>
              <w:bottom w:val="single" w:sz="8" w:space="0" w:color="auto"/>
              <w:right w:val="nil"/>
            </w:tcBorders>
            <w:shd w:val="clear" w:color="D9E1F2" w:fill="D9E1F2"/>
            <w:noWrap/>
            <w:vAlign w:val="center"/>
            <w:hideMark/>
          </w:tcPr>
          <w:p w14:paraId="201AEA78" w14:textId="7D8DFEF5"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Површина под шумом (ha)</w:t>
            </w:r>
          </w:p>
        </w:tc>
        <w:tc>
          <w:tcPr>
            <w:tcW w:w="243" w:type="pct"/>
            <w:tcBorders>
              <w:top w:val="single" w:sz="4" w:space="0" w:color="auto"/>
              <w:left w:val="nil"/>
              <w:bottom w:val="single" w:sz="8" w:space="0" w:color="auto"/>
              <w:right w:val="nil"/>
            </w:tcBorders>
            <w:shd w:val="clear" w:color="D9E1F2" w:fill="D9E1F2"/>
            <w:noWrap/>
            <w:vAlign w:val="center"/>
            <w:hideMark/>
          </w:tcPr>
          <w:p w14:paraId="43A1D410" w14:textId="4B7AFEC8"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%P</w:t>
            </w:r>
          </w:p>
        </w:tc>
        <w:tc>
          <w:tcPr>
            <w:tcW w:w="313" w:type="pct"/>
            <w:tcBorders>
              <w:top w:val="single" w:sz="4" w:space="0" w:color="auto"/>
              <w:left w:val="nil"/>
              <w:bottom w:val="single" w:sz="8" w:space="0" w:color="auto"/>
              <w:right w:val="nil"/>
            </w:tcBorders>
            <w:shd w:val="clear" w:color="D9E1F2" w:fill="D9E1F2"/>
            <w:noWrap/>
            <w:vAlign w:val="center"/>
            <w:hideMark/>
          </w:tcPr>
          <w:p w14:paraId="325134D1" w14:textId="488D0936"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V (m³)</w:t>
            </w:r>
          </w:p>
        </w:tc>
        <w:tc>
          <w:tcPr>
            <w:tcW w:w="242" w:type="pct"/>
            <w:tcBorders>
              <w:top w:val="single" w:sz="4" w:space="0" w:color="auto"/>
              <w:left w:val="nil"/>
              <w:bottom w:val="single" w:sz="8" w:space="0" w:color="auto"/>
              <w:right w:val="nil"/>
            </w:tcBorders>
            <w:shd w:val="clear" w:color="D9E1F2" w:fill="D9E1F2"/>
            <w:noWrap/>
            <w:vAlign w:val="center"/>
            <w:hideMark/>
          </w:tcPr>
          <w:p w14:paraId="706408F2" w14:textId="65A72C30"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%V</w:t>
            </w:r>
          </w:p>
        </w:tc>
        <w:tc>
          <w:tcPr>
            <w:tcW w:w="209" w:type="pct"/>
            <w:tcBorders>
              <w:top w:val="single" w:sz="4" w:space="0" w:color="auto"/>
              <w:left w:val="nil"/>
              <w:bottom w:val="single" w:sz="8" w:space="0" w:color="auto"/>
              <w:right w:val="nil"/>
            </w:tcBorders>
            <w:shd w:val="clear" w:color="D9E1F2" w:fill="D9E1F2"/>
            <w:noWrap/>
            <w:vAlign w:val="center"/>
            <w:hideMark/>
          </w:tcPr>
          <w:p w14:paraId="48B80FA5" w14:textId="595729E4"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V (m³/ha)</w:t>
            </w:r>
          </w:p>
        </w:tc>
        <w:tc>
          <w:tcPr>
            <w:tcW w:w="278" w:type="pct"/>
            <w:tcBorders>
              <w:top w:val="single" w:sz="4" w:space="0" w:color="auto"/>
              <w:left w:val="nil"/>
              <w:bottom w:val="single" w:sz="8" w:space="0" w:color="auto"/>
              <w:right w:val="nil"/>
            </w:tcBorders>
            <w:shd w:val="clear" w:color="D9E1F2" w:fill="D9E1F2"/>
            <w:noWrap/>
            <w:vAlign w:val="center"/>
            <w:hideMark/>
          </w:tcPr>
          <w:p w14:paraId="583CFDCA" w14:textId="7FEF04B6"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Iv (m³)</w:t>
            </w:r>
          </w:p>
        </w:tc>
        <w:tc>
          <w:tcPr>
            <w:tcW w:w="224" w:type="pct"/>
            <w:tcBorders>
              <w:top w:val="single" w:sz="4" w:space="0" w:color="auto"/>
              <w:left w:val="nil"/>
              <w:bottom w:val="single" w:sz="8" w:space="0" w:color="auto"/>
              <w:right w:val="nil"/>
            </w:tcBorders>
            <w:shd w:val="clear" w:color="D9E1F2" w:fill="D9E1F2"/>
            <w:noWrap/>
            <w:vAlign w:val="center"/>
            <w:hideMark/>
          </w:tcPr>
          <w:p w14:paraId="36E107D9" w14:textId="0F94C81C"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%Iv</w:t>
            </w:r>
          </w:p>
        </w:tc>
        <w:tc>
          <w:tcPr>
            <w:tcW w:w="192" w:type="pct"/>
            <w:tcBorders>
              <w:top w:val="single" w:sz="4" w:space="0" w:color="auto"/>
              <w:left w:val="nil"/>
              <w:bottom w:val="single" w:sz="8" w:space="0" w:color="auto"/>
              <w:right w:val="nil"/>
            </w:tcBorders>
            <w:shd w:val="clear" w:color="D9E1F2" w:fill="D9E1F2"/>
            <w:noWrap/>
            <w:vAlign w:val="center"/>
            <w:hideMark/>
          </w:tcPr>
          <w:p w14:paraId="71F6E506" w14:textId="59CD95BD" w:rsidR="00FA5336" w:rsidRPr="00FA5336" w:rsidRDefault="00FA5336" w:rsidP="00FA5336">
            <w:pPr>
              <w:widowControl/>
              <w:jc w:val="center"/>
              <w:rPr>
                <w:b/>
                <w:bCs/>
                <w:color w:val="000000"/>
                <w:sz w:val="18"/>
                <w:szCs w:val="18"/>
                <w:lang w:val="en-US" w:eastAsia="en-US"/>
              </w:rPr>
            </w:pPr>
            <w:r w:rsidRPr="00FA5336">
              <w:rPr>
                <w:b/>
                <w:bCs/>
                <w:color w:val="000000"/>
                <w:sz w:val="18"/>
                <w:szCs w:val="18"/>
                <w:lang w:val="en-US" w:eastAsia="en-US"/>
              </w:rPr>
              <w:t>Iv (m³/ha)</w:t>
            </w:r>
          </w:p>
        </w:tc>
      </w:tr>
      <w:tr w:rsidR="00FA5336" w:rsidRPr="00FA5336" w14:paraId="1B476A2F" w14:textId="77777777" w:rsidTr="00FA5336">
        <w:trPr>
          <w:trHeight w:val="300"/>
        </w:trPr>
        <w:tc>
          <w:tcPr>
            <w:tcW w:w="972" w:type="pct"/>
            <w:tcBorders>
              <w:top w:val="nil"/>
              <w:left w:val="nil"/>
              <w:bottom w:val="nil"/>
              <w:right w:val="nil"/>
            </w:tcBorders>
            <w:noWrap/>
            <w:vAlign w:val="bottom"/>
            <w:hideMark/>
          </w:tcPr>
          <w:p w14:paraId="197C5BB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11. Висока природна састојина тврдих лишћара</w:t>
            </w:r>
          </w:p>
        </w:tc>
        <w:tc>
          <w:tcPr>
            <w:tcW w:w="1320" w:type="pct"/>
            <w:tcBorders>
              <w:top w:val="nil"/>
              <w:left w:val="nil"/>
              <w:bottom w:val="nil"/>
              <w:right w:val="nil"/>
            </w:tcBorders>
            <w:noWrap/>
            <w:vAlign w:val="bottom"/>
            <w:hideMark/>
          </w:tcPr>
          <w:p w14:paraId="52D6BF63"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21110. Високе мешовите шуме букве</w:t>
            </w:r>
          </w:p>
        </w:tc>
        <w:tc>
          <w:tcPr>
            <w:tcW w:w="590" w:type="pct"/>
            <w:tcBorders>
              <w:top w:val="nil"/>
              <w:left w:val="nil"/>
              <w:bottom w:val="nil"/>
              <w:right w:val="nil"/>
            </w:tcBorders>
            <w:noWrap/>
            <w:vAlign w:val="bottom"/>
            <w:hideMark/>
          </w:tcPr>
          <w:p w14:paraId="13791F3F"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28B0650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58,22</w:t>
            </w:r>
          </w:p>
        </w:tc>
        <w:tc>
          <w:tcPr>
            <w:tcW w:w="243" w:type="pct"/>
            <w:tcBorders>
              <w:top w:val="nil"/>
              <w:left w:val="nil"/>
              <w:bottom w:val="nil"/>
              <w:right w:val="nil"/>
            </w:tcBorders>
            <w:noWrap/>
            <w:vAlign w:val="bottom"/>
            <w:hideMark/>
          </w:tcPr>
          <w:p w14:paraId="1221107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2,57%</w:t>
            </w:r>
          </w:p>
        </w:tc>
        <w:tc>
          <w:tcPr>
            <w:tcW w:w="313" w:type="pct"/>
            <w:tcBorders>
              <w:top w:val="nil"/>
              <w:left w:val="nil"/>
              <w:bottom w:val="nil"/>
              <w:right w:val="nil"/>
            </w:tcBorders>
            <w:noWrap/>
            <w:vAlign w:val="bottom"/>
            <w:hideMark/>
          </w:tcPr>
          <w:p w14:paraId="19818B4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21.442,2</w:t>
            </w:r>
          </w:p>
        </w:tc>
        <w:tc>
          <w:tcPr>
            <w:tcW w:w="242" w:type="pct"/>
            <w:tcBorders>
              <w:top w:val="nil"/>
              <w:left w:val="nil"/>
              <w:bottom w:val="nil"/>
              <w:right w:val="nil"/>
            </w:tcBorders>
            <w:noWrap/>
            <w:vAlign w:val="bottom"/>
            <w:hideMark/>
          </w:tcPr>
          <w:p w14:paraId="19C9322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3,07%</w:t>
            </w:r>
          </w:p>
        </w:tc>
        <w:tc>
          <w:tcPr>
            <w:tcW w:w="209" w:type="pct"/>
            <w:tcBorders>
              <w:top w:val="nil"/>
              <w:left w:val="nil"/>
              <w:bottom w:val="nil"/>
              <w:right w:val="nil"/>
            </w:tcBorders>
            <w:noWrap/>
            <w:vAlign w:val="bottom"/>
            <w:hideMark/>
          </w:tcPr>
          <w:p w14:paraId="5695082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368,3</w:t>
            </w:r>
          </w:p>
        </w:tc>
        <w:tc>
          <w:tcPr>
            <w:tcW w:w="278" w:type="pct"/>
            <w:tcBorders>
              <w:top w:val="nil"/>
              <w:left w:val="nil"/>
              <w:bottom w:val="nil"/>
              <w:right w:val="nil"/>
            </w:tcBorders>
            <w:noWrap/>
            <w:vAlign w:val="bottom"/>
            <w:hideMark/>
          </w:tcPr>
          <w:p w14:paraId="2E67D80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310,6</w:t>
            </w:r>
          </w:p>
        </w:tc>
        <w:tc>
          <w:tcPr>
            <w:tcW w:w="224" w:type="pct"/>
            <w:tcBorders>
              <w:top w:val="nil"/>
              <w:left w:val="nil"/>
              <w:bottom w:val="nil"/>
              <w:right w:val="nil"/>
            </w:tcBorders>
            <w:noWrap/>
            <w:vAlign w:val="bottom"/>
            <w:hideMark/>
          </w:tcPr>
          <w:p w14:paraId="60D66B8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2,76%</w:t>
            </w:r>
          </w:p>
        </w:tc>
        <w:tc>
          <w:tcPr>
            <w:tcW w:w="192" w:type="pct"/>
            <w:tcBorders>
              <w:top w:val="nil"/>
              <w:left w:val="nil"/>
              <w:bottom w:val="nil"/>
              <w:right w:val="nil"/>
            </w:tcBorders>
            <w:noWrap/>
            <w:vAlign w:val="bottom"/>
            <w:hideMark/>
          </w:tcPr>
          <w:p w14:paraId="1CE86A6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5,3</w:t>
            </w:r>
          </w:p>
        </w:tc>
      </w:tr>
      <w:tr w:rsidR="00FA5336" w:rsidRPr="00FA5336" w14:paraId="55002E16" w14:textId="77777777" w:rsidTr="00FA5336">
        <w:trPr>
          <w:trHeight w:val="300"/>
        </w:trPr>
        <w:tc>
          <w:tcPr>
            <w:tcW w:w="972" w:type="pct"/>
            <w:tcBorders>
              <w:top w:val="nil"/>
              <w:left w:val="nil"/>
              <w:bottom w:val="nil"/>
              <w:right w:val="nil"/>
            </w:tcBorders>
            <w:noWrap/>
            <w:vAlign w:val="bottom"/>
            <w:hideMark/>
          </w:tcPr>
          <w:p w14:paraId="1DC1425A"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1A1B2FCB"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200541F6"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04C02B3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8,47</w:t>
            </w:r>
          </w:p>
        </w:tc>
        <w:tc>
          <w:tcPr>
            <w:tcW w:w="243" w:type="pct"/>
            <w:tcBorders>
              <w:top w:val="nil"/>
              <w:left w:val="nil"/>
              <w:bottom w:val="nil"/>
              <w:right w:val="nil"/>
            </w:tcBorders>
            <w:noWrap/>
            <w:vAlign w:val="bottom"/>
            <w:hideMark/>
          </w:tcPr>
          <w:p w14:paraId="5B46EDA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0,37%</w:t>
            </w:r>
          </w:p>
        </w:tc>
        <w:tc>
          <w:tcPr>
            <w:tcW w:w="313" w:type="pct"/>
            <w:tcBorders>
              <w:top w:val="nil"/>
              <w:left w:val="nil"/>
              <w:bottom w:val="nil"/>
              <w:right w:val="nil"/>
            </w:tcBorders>
            <w:noWrap/>
            <w:vAlign w:val="bottom"/>
            <w:hideMark/>
          </w:tcPr>
          <w:p w14:paraId="4B18894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2.873,3</w:t>
            </w:r>
          </w:p>
        </w:tc>
        <w:tc>
          <w:tcPr>
            <w:tcW w:w="242" w:type="pct"/>
            <w:tcBorders>
              <w:top w:val="nil"/>
              <w:left w:val="nil"/>
              <w:bottom w:val="nil"/>
              <w:right w:val="nil"/>
            </w:tcBorders>
            <w:noWrap/>
            <w:vAlign w:val="bottom"/>
            <w:hideMark/>
          </w:tcPr>
          <w:p w14:paraId="0757E9B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0,41%</w:t>
            </w:r>
          </w:p>
        </w:tc>
        <w:tc>
          <w:tcPr>
            <w:tcW w:w="209" w:type="pct"/>
            <w:tcBorders>
              <w:top w:val="nil"/>
              <w:left w:val="nil"/>
              <w:bottom w:val="nil"/>
              <w:right w:val="nil"/>
            </w:tcBorders>
            <w:noWrap/>
            <w:vAlign w:val="bottom"/>
            <w:hideMark/>
          </w:tcPr>
          <w:p w14:paraId="52AE322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339,2</w:t>
            </w:r>
          </w:p>
        </w:tc>
        <w:tc>
          <w:tcPr>
            <w:tcW w:w="278" w:type="pct"/>
            <w:tcBorders>
              <w:top w:val="nil"/>
              <w:left w:val="nil"/>
              <w:bottom w:val="nil"/>
              <w:right w:val="nil"/>
            </w:tcBorders>
            <w:noWrap/>
            <w:vAlign w:val="bottom"/>
            <w:hideMark/>
          </w:tcPr>
          <w:p w14:paraId="7FC5E03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41,9</w:t>
            </w:r>
          </w:p>
        </w:tc>
        <w:tc>
          <w:tcPr>
            <w:tcW w:w="224" w:type="pct"/>
            <w:tcBorders>
              <w:top w:val="nil"/>
              <w:left w:val="nil"/>
              <w:bottom w:val="nil"/>
              <w:right w:val="nil"/>
            </w:tcBorders>
            <w:noWrap/>
            <w:vAlign w:val="bottom"/>
            <w:hideMark/>
          </w:tcPr>
          <w:p w14:paraId="6538BCE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0,37%</w:t>
            </w:r>
          </w:p>
        </w:tc>
        <w:tc>
          <w:tcPr>
            <w:tcW w:w="192" w:type="pct"/>
            <w:tcBorders>
              <w:top w:val="nil"/>
              <w:left w:val="nil"/>
              <w:bottom w:val="nil"/>
              <w:right w:val="nil"/>
            </w:tcBorders>
            <w:noWrap/>
            <w:vAlign w:val="bottom"/>
            <w:hideMark/>
          </w:tcPr>
          <w:p w14:paraId="4CB4F3F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4,9</w:t>
            </w:r>
          </w:p>
        </w:tc>
      </w:tr>
      <w:tr w:rsidR="00FA5336" w:rsidRPr="00FA5336" w14:paraId="53B62D05" w14:textId="77777777" w:rsidTr="00FA5336">
        <w:trPr>
          <w:trHeight w:val="300"/>
        </w:trPr>
        <w:tc>
          <w:tcPr>
            <w:tcW w:w="972" w:type="pct"/>
            <w:tcBorders>
              <w:top w:val="nil"/>
              <w:left w:val="nil"/>
              <w:bottom w:val="nil"/>
              <w:right w:val="nil"/>
            </w:tcBorders>
            <w:noWrap/>
            <w:vAlign w:val="bottom"/>
            <w:hideMark/>
          </w:tcPr>
          <w:p w14:paraId="02F4D64A"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05CD95A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21110. Високе мешовите шуме букве укупно </w:t>
            </w:r>
          </w:p>
        </w:tc>
        <w:tc>
          <w:tcPr>
            <w:tcW w:w="590" w:type="pct"/>
            <w:tcBorders>
              <w:top w:val="nil"/>
              <w:left w:val="nil"/>
              <w:bottom w:val="nil"/>
              <w:right w:val="nil"/>
            </w:tcBorders>
            <w:noWrap/>
            <w:vAlign w:val="bottom"/>
            <w:hideMark/>
          </w:tcPr>
          <w:p w14:paraId="3AF1CC35"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6933D6B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66,69</w:t>
            </w:r>
          </w:p>
        </w:tc>
        <w:tc>
          <w:tcPr>
            <w:tcW w:w="243" w:type="pct"/>
            <w:tcBorders>
              <w:top w:val="nil"/>
              <w:left w:val="nil"/>
              <w:bottom w:val="nil"/>
              <w:right w:val="nil"/>
            </w:tcBorders>
            <w:noWrap/>
            <w:vAlign w:val="bottom"/>
            <w:hideMark/>
          </w:tcPr>
          <w:p w14:paraId="04C2559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2,95%</w:t>
            </w:r>
          </w:p>
        </w:tc>
        <w:tc>
          <w:tcPr>
            <w:tcW w:w="313" w:type="pct"/>
            <w:tcBorders>
              <w:top w:val="nil"/>
              <w:left w:val="nil"/>
              <w:bottom w:val="nil"/>
              <w:right w:val="nil"/>
            </w:tcBorders>
            <w:noWrap/>
            <w:vAlign w:val="bottom"/>
            <w:hideMark/>
          </w:tcPr>
          <w:p w14:paraId="2E59A95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24.315,5</w:t>
            </w:r>
          </w:p>
        </w:tc>
        <w:tc>
          <w:tcPr>
            <w:tcW w:w="242" w:type="pct"/>
            <w:tcBorders>
              <w:top w:val="nil"/>
              <w:left w:val="nil"/>
              <w:bottom w:val="nil"/>
              <w:right w:val="nil"/>
            </w:tcBorders>
            <w:noWrap/>
            <w:vAlign w:val="bottom"/>
            <w:hideMark/>
          </w:tcPr>
          <w:p w14:paraId="40C3412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3,48%</w:t>
            </w:r>
          </w:p>
        </w:tc>
        <w:tc>
          <w:tcPr>
            <w:tcW w:w="209" w:type="pct"/>
            <w:tcBorders>
              <w:top w:val="nil"/>
              <w:left w:val="nil"/>
              <w:bottom w:val="nil"/>
              <w:right w:val="nil"/>
            </w:tcBorders>
            <w:noWrap/>
            <w:vAlign w:val="bottom"/>
            <w:hideMark/>
          </w:tcPr>
          <w:p w14:paraId="1DA681D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364,6</w:t>
            </w:r>
          </w:p>
        </w:tc>
        <w:tc>
          <w:tcPr>
            <w:tcW w:w="278" w:type="pct"/>
            <w:tcBorders>
              <w:top w:val="nil"/>
              <w:left w:val="nil"/>
              <w:bottom w:val="nil"/>
              <w:right w:val="nil"/>
            </w:tcBorders>
            <w:noWrap/>
            <w:vAlign w:val="bottom"/>
            <w:hideMark/>
          </w:tcPr>
          <w:p w14:paraId="17D0737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352,5</w:t>
            </w:r>
          </w:p>
        </w:tc>
        <w:tc>
          <w:tcPr>
            <w:tcW w:w="224" w:type="pct"/>
            <w:tcBorders>
              <w:top w:val="nil"/>
              <w:left w:val="nil"/>
              <w:bottom w:val="nil"/>
              <w:right w:val="nil"/>
            </w:tcBorders>
            <w:noWrap/>
            <w:vAlign w:val="bottom"/>
            <w:hideMark/>
          </w:tcPr>
          <w:p w14:paraId="32EB86C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3,13%</w:t>
            </w:r>
          </w:p>
        </w:tc>
        <w:tc>
          <w:tcPr>
            <w:tcW w:w="192" w:type="pct"/>
            <w:tcBorders>
              <w:top w:val="nil"/>
              <w:left w:val="nil"/>
              <w:bottom w:val="nil"/>
              <w:right w:val="nil"/>
            </w:tcBorders>
            <w:noWrap/>
            <w:vAlign w:val="bottom"/>
            <w:hideMark/>
          </w:tcPr>
          <w:p w14:paraId="109F8B7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5,3</w:t>
            </w:r>
          </w:p>
        </w:tc>
      </w:tr>
      <w:tr w:rsidR="00FA5336" w:rsidRPr="00FA5336" w14:paraId="31327F4A" w14:textId="77777777" w:rsidTr="00FA5336">
        <w:trPr>
          <w:trHeight w:val="300"/>
        </w:trPr>
        <w:tc>
          <w:tcPr>
            <w:tcW w:w="972" w:type="pct"/>
            <w:tcBorders>
              <w:top w:val="nil"/>
              <w:left w:val="nil"/>
              <w:bottom w:val="nil"/>
              <w:right w:val="nil"/>
            </w:tcBorders>
            <w:noWrap/>
            <w:vAlign w:val="bottom"/>
            <w:hideMark/>
          </w:tcPr>
          <w:p w14:paraId="0EE9FC06"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4176388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2510. Високе мешовите шуме китњака, сладуна и цера</w:t>
            </w:r>
          </w:p>
        </w:tc>
        <w:tc>
          <w:tcPr>
            <w:tcW w:w="590" w:type="pct"/>
            <w:tcBorders>
              <w:top w:val="nil"/>
              <w:left w:val="nil"/>
              <w:bottom w:val="nil"/>
              <w:right w:val="nil"/>
            </w:tcBorders>
            <w:noWrap/>
            <w:vAlign w:val="bottom"/>
            <w:hideMark/>
          </w:tcPr>
          <w:p w14:paraId="6F63CF1C"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630D623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81,94</w:t>
            </w:r>
          </w:p>
        </w:tc>
        <w:tc>
          <w:tcPr>
            <w:tcW w:w="243" w:type="pct"/>
            <w:tcBorders>
              <w:top w:val="nil"/>
              <w:left w:val="nil"/>
              <w:bottom w:val="nil"/>
              <w:right w:val="nil"/>
            </w:tcBorders>
            <w:noWrap/>
            <w:vAlign w:val="bottom"/>
            <w:hideMark/>
          </w:tcPr>
          <w:p w14:paraId="137E2B0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3,62%</w:t>
            </w:r>
          </w:p>
        </w:tc>
        <w:tc>
          <w:tcPr>
            <w:tcW w:w="313" w:type="pct"/>
            <w:tcBorders>
              <w:top w:val="nil"/>
              <w:left w:val="nil"/>
              <w:bottom w:val="nil"/>
              <w:right w:val="nil"/>
            </w:tcBorders>
            <w:noWrap/>
            <w:vAlign w:val="bottom"/>
            <w:hideMark/>
          </w:tcPr>
          <w:p w14:paraId="6A4685B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26.310,4</w:t>
            </w:r>
          </w:p>
        </w:tc>
        <w:tc>
          <w:tcPr>
            <w:tcW w:w="242" w:type="pct"/>
            <w:tcBorders>
              <w:top w:val="nil"/>
              <w:left w:val="nil"/>
              <w:bottom w:val="nil"/>
              <w:right w:val="nil"/>
            </w:tcBorders>
            <w:noWrap/>
            <w:vAlign w:val="bottom"/>
            <w:hideMark/>
          </w:tcPr>
          <w:p w14:paraId="2E8477D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3,77%</w:t>
            </w:r>
          </w:p>
        </w:tc>
        <w:tc>
          <w:tcPr>
            <w:tcW w:w="209" w:type="pct"/>
            <w:tcBorders>
              <w:top w:val="nil"/>
              <w:left w:val="nil"/>
              <w:bottom w:val="nil"/>
              <w:right w:val="nil"/>
            </w:tcBorders>
            <w:noWrap/>
            <w:vAlign w:val="bottom"/>
            <w:hideMark/>
          </w:tcPr>
          <w:p w14:paraId="2AF6ACC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321,1</w:t>
            </w:r>
          </w:p>
        </w:tc>
        <w:tc>
          <w:tcPr>
            <w:tcW w:w="278" w:type="pct"/>
            <w:tcBorders>
              <w:top w:val="nil"/>
              <w:left w:val="nil"/>
              <w:bottom w:val="nil"/>
              <w:right w:val="nil"/>
            </w:tcBorders>
            <w:noWrap/>
            <w:vAlign w:val="bottom"/>
            <w:hideMark/>
          </w:tcPr>
          <w:p w14:paraId="544F2C2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425,7</w:t>
            </w:r>
          </w:p>
        </w:tc>
        <w:tc>
          <w:tcPr>
            <w:tcW w:w="224" w:type="pct"/>
            <w:tcBorders>
              <w:top w:val="nil"/>
              <w:left w:val="nil"/>
              <w:bottom w:val="nil"/>
              <w:right w:val="nil"/>
            </w:tcBorders>
            <w:noWrap/>
            <w:vAlign w:val="bottom"/>
            <w:hideMark/>
          </w:tcPr>
          <w:p w14:paraId="7C5EAB0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3,78%</w:t>
            </w:r>
          </w:p>
        </w:tc>
        <w:tc>
          <w:tcPr>
            <w:tcW w:w="192" w:type="pct"/>
            <w:tcBorders>
              <w:top w:val="nil"/>
              <w:left w:val="nil"/>
              <w:bottom w:val="nil"/>
              <w:right w:val="nil"/>
            </w:tcBorders>
            <w:noWrap/>
            <w:vAlign w:val="bottom"/>
            <w:hideMark/>
          </w:tcPr>
          <w:p w14:paraId="56D47FA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5,2</w:t>
            </w:r>
          </w:p>
        </w:tc>
      </w:tr>
      <w:tr w:rsidR="00FA5336" w:rsidRPr="00FA5336" w14:paraId="7ABA3FDD" w14:textId="77777777" w:rsidTr="00FA5336">
        <w:trPr>
          <w:trHeight w:val="300"/>
        </w:trPr>
        <w:tc>
          <w:tcPr>
            <w:tcW w:w="972" w:type="pct"/>
            <w:tcBorders>
              <w:top w:val="nil"/>
              <w:left w:val="nil"/>
              <w:bottom w:val="nil"/>
              <w:right w:val="nil"/>
            </w:tcBorders>
            <w:noWrap/>
            <w:vAlign w:val="bottom"/>
            <w:hideMark/>
          </w:tcPr>
          <w:p w14:paraId="794A0E40"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29119B52"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23806C30"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10C3274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3,40</w:t>
            </w:r>
          </w:p>
        </w:tc>
        <w:tc>
          <w:tcPr>
            <w:tcW w:w="243" w:type="pct"/>
            <w:tcBorders>
              <w:top w:val="nil"/>
              <w:left w:val="nil"/>
              <w:bottom w:val="nil"/>
              <w:right w:val="nil"/>
            </w:tcBorders>
            <w:noWrap/>
            <w:vAlign w:val="bottom"/>
            <w:hideMark/>
          </w:tcPr>
          <w:p w14:paraId="29C6D7B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0,15%</w:t>
            </w:r>
          </w:p>
        </w:tc>
        <w:tc>
          <w:tcPr>
            <w:tcW w:w="313" w:type="pct"/>
            <w:tcBorders>
              <w:top w:val="nil"/>
              <w:left w:val="nil"/>
              <w:bottom w:val="nil"/>
              <w:right w:val="nil"/>
            </w:tcBorders>
            <w:noWrap/>
            <w:vAlign w:val="bottom"/>
            <w:hideMark/>
          </w:tcPr>
          <w:p w14:paraId="4C4D4F4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1.905,0</w:t>
            </w:r>
          </w:p>
        </w:tc>
        <w:tc>
          <w:tcPr>
            <w:tcW w:w="242" w:type="pct"/>
            <w:tcBorders>
              <w:top w:val="nil"/>
              <w:left w:val="nil"/>
              <w:bottom w:val="nil"/>
              <w:right w:val="nil"/>
            </w:tcBorders>
            <w:noWrap/>
            <w:vAlign w:val="bottom"/>
            <w:hideMark/>
          </w:tcPr>
          <w:p w14:paraId="4CE8516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0,27%</w:t>
            </w:r>
          </w:p>
        </w:tc>
        <w:tc>
          <w:tcPr>
            <w:tcW w:w="209" w:type="pct"/>
            <w:tcBorders>
              <w:top w:val="nil"/>
              <w:left w:val="nil"/>
              <w:bottom w:val="nil"/>
              <w:right w:val="nil"/>
            </w:tcBorders>
            <w:noWrap/>
            <w:vAlign w:val="bottom"/>
            <w:hideMark/>
          </w:tcPr>
          <w:p w14:paraId="0787D61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560,3</w:t>
            </w:r>
          </w:p>
        </w:tc>
        <w:tc>
          <w:tcPr>
            <w:tcW w:w="278" w:type="pct"/>
            <w:tcBorders>
              <w:top w:val="nil"/>
              <w:left w:val="nil"/>
              <w:bottom w:val="nil"/>
              <w:right w:val="nil"/>
            </w:tcBorders>
            <w:noWrap/>
            <w:vAlign w:val="bottom"/>
            <w:hideMark/>
          </w:tcPr>
          <w:p w14:paraId="012D7CB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31,5</w:t>
            </w:r>
          </w:p>
        </w:tc>
        <w:tc>
          <w:tcPr>
            <w:tcW w:w="224" w:type="pct"/>
            <w:tcBorders>
              <w:top w:val="nil"/>
              <w:left w:val="nil"/>
              <w:bottom w:val="nil"/>
              <w:right w:val="nil"/>
            </w:tcBorders>
            <w:noWrap/>
            <w:vAlign w:val="bottom"/>
            <w:hideMark/>
          </w:tcPr>
          <w:p w14:paraId="49152C3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0,28%</w:t>
            </w:r>
          </w:p>
        </w:tc>
        <w:tc>
          <w:tcPr>
            <w:tcW w:w="192" w:type="pct"/>
            <w:tcBorders>
              <w:top w:val="nil"/>
              <w:left w:val="nil"/>
              <w:bottom w:val="nil"/>
              <w:right w:val="nil"/>
            </w:tcBorders>
            <w:noWrap/>
            <w:vAlign w:val="bottom"/>
            <w:hideMark/>
          </w:tcPr>
          <w:p w14:paraId="4C4E811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9,3</w:t>
            </w:r>
          </w:p>
        </w:tc>
      </w:tr>
      <w:tr w:rsidR="00FA5336" w:rsidRPr="00FA5336" w14:paraId="08FFBF07" w14:textId="77777777" w:rsidTr="00FA5336">
        <w:trPr>
          <w:trHeight w:val="300"/>
        </w:trPr>
        <w:tc>
          <w:tcPr>
            <w:tcW w:w="972" w:type="pct"/>
            <w:tcBorders>
              <w:top w:val="nil"/>
              <w:left w:val="nil"/>
              <w:bottom w:val="nil"/>
              <w:right w:val="nil"/>
            </w:tcBorders>
            <w:noWrap/>
            <w:vAlign w:val="bottom"/>
            <w:hideMark/>
          </w:tcPr>
          <w:p w14:paraId="5631078E"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31FBBF9C"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2510. Високе мешовите шуме китњака, сладуна и цера укупно </w:t>
            </w:r>
          </w:p>
        </w:tc>
        <w:tc>
          <w:tcPr>
            <w:tcW w:w="590" w:type="pct"/>
            <w:tcBorders>
              <w:top w:val="nil"/>
              <w:left w:val="nil"/>
              <w:bottom w:val="nil"/>
              <w:right w:val="nil"/>
            </w:tcBorders>
            <w:noWrap/>
            <w:vAlign w:val="bottom"/>
            <w:hideMark/>
          </w:tcPr>
          <w:p w14:paraId="21F2822A"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6F784B7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85,34</w:t>
            </w:r>
          </w:p>
        </w:tc>
        <w:tc>
          <w:tcPr>
            <w:tcW w:w="243" w:type="pct"/>
            <w:tcBorders>
              <w:top w:val="nil"/>
              <w:left w:val="nil"/>
              <w:bottom w:val="nil"/>
              <w:right w:val="nil"/>
            </w:tcBorders>
            <w:noWrap/>
            <w:vAlign w:val="bottom"/>
            <w:hideMark/>
          </w:tcPr>
          <w:p w14:paraId="74F3F5A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3,77%</w:t>
            </w:r>
          </w:p>
        </w:tc>
        <w:tc>
          <w:tcPr>
            <w:tcW w:w="313" w:type="pct"/>
            <w:tcBorders>
              <w:top w:val="nil"/>
              <w:left w:val="nil"/>
              <w:bottom w:val="nil"/>
              <w:right w:val="nil"/>
            </w:tcBorders>
            <w:noWrap/>
            <w:vAlign w:val="bottom"/>
            <w:hideMark/>
          </w:tcPr>
          <w:p w14:paraId="4E234D2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28.215,4</w:t>
            </w:r>
          </w:p>
        </w:tc>
        <w:tc>
          <w:tcPr>
            <w:tcW w:w="242" w:type="pct"/>
            <w:tcBorders>
              <w:top w:val="nil"/>
              <w:left w:val="nil"/>
              <w:bottom w:val="nil"/>
              <w:right w:val="nil"/>
            </w:tcBorders>
            <w:noWrap/>
            <w:vAlign w:val="bottom"/>
            <w:hideMark/>
          </w:tcPr>
          <w:p w14:paraId="3B538A0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4,04%</w:t>
            </w:r>
          </w:p>
        </w:tc>
        <w:tc>
          <w:tcPr>
            <w:tcW w:w="209" w:type="pct"/>
            <w:tcBorders>
              <w:top w:val="nil"/>
              <w:left w:val="nil"/>
              <w:bottom w:val="nil"/>
              <w:right w:val="nil"/>
            </w:tcBorders>
            <w:noWrap/>
            <w:vAlign w:val="bottom"/>
            <w:hideMark/>
          </w:tcPr>
          <w:p w14:paraId="0EE3764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330,6</w:t>
            </w:r>
          </w:p>
        </w:tc>
        <w:tc>
          <w:tcPr>
            <w:tcW w:w="278" w:type="pct"/>
            <w:tcBorders>
              <w:top w:val="nil"/>
              <w:left w:val="nil"/>
              <w:bottom w:val="nil"/>
              <w:right w:val="nil"/>
            </w:tcBorders>
            <w:noWrap/>
            <w:vAlign w:val="bottom"/>
            <w:hideMark/>
          </w:tcPr>
          <w:p w14:paraId="473E4B8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457,2</w:t>
            </w:r>
          </w:p>
        </w:tc>
        <w:tc>
          <w:tcPr>
            <w:tcW w:w="224" w:type="pct"/>
            <w:tcBorders>
              <w:top w:val="nil"/>
              <w:left w:val="nil"/>
              <w:bottom w:val="nil"/>
              <w:right w:val="nil"/>
            </w:tcBorders>
            <w:noWrap/>
            <w:vAlign w:val="bottom"/>
            <w:hideMark/>
          </w:tcPr>
          <w:p w14:paraId="3BE5496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4,06%</w:t>
            </w:r>
          </w:p>
        </w:tc>
        <w:tc>
          <w:tcPr>
            <w:tcW w:w="192" w:type="pct"/>
            <w:tcBorders>
              <w:top w:val="nil"/>
              <w:left w:val="nil"/>
              <w:bottom w:val="nil"/>
              <w:right w:val="nil"/>
            </w:tcBorders>
            <w:noWrap/>
            <w:vAlign w:val="bottom"/>
            <w:hideMark/>
          </w:tcPr>
          <w:p w14:paraId="663E8EF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5,4</w:t>
            </w:r>
          </w:p>
        </w:tc>
      </w:tr>
      <w:tr w:rsidR="00FA5336" w:rsidRPr="00FA5336" w14:paraId="63A98736" w14:textId="77777777" w:rsidTr="00FA5336">
        <w:trPr>
          <w:trHeight w:val="300"/>
        </w:trPr>
        <w:tc>
          <w:tcPr>
            <w:tcW w:w="972" w:type="pct"/>
            <w:tcBorders>
              <w:top w:val="nil"/>
              <w:left w:val="nil"/>
              <w:bottom w:val="nil"/>
              <w:right w:val="nil"/>
            </w:tcBorders>
            <w:noWrap/>
            <w:vAlign w:val="bottom"/>
            <w:hideMark/>
          </w:tcPr>
          <w:p w14:paraId="5650177B"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59A19C67"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2810. Високе мешовите шуме ОТЛ</w:t>
            </w:r>
          </w:p>
        </w:tc>
        <w:tc>
          <w:tcPr>
            <w:tcW w:w="590" w:type="pct"/>
            <w:tcBorders>
              <w:top w:val="nil"/>
              <w:left w:val="nil"/>
              <w:bottom w:val="nil"/>
              <w:right w:val="nil"/>
            </w:tcBorders>
            <w:noWrap/>
            <w:vAlign w:val="bottom"/>
            <w:hideMark/>
          </w:tcPr>
          <w:p w14:paraId="27FA09A4"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3E50937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6,50</w:t>
            </w:r>
          </w:p>
        </w:tc>
        <w:tc>
          <w:tcPr>
            <w:tcW w:w="243" w:type="pct"/>
            <w:tcBorders>
              <w:top w:val="nil"/>
              <w:left w:val="nil"/>
              <w:bottom w:val="nil"/>
              <w:right w:val="nil"/>
            </w:tcBorders>
            <w:noWrap/>
            <w:vAlign w:val="bottom"/>
            <w:hideMark/>
          </w:tcPr>
          <w:p w14:paraId="343659F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0,29%</w:t>
            </w:r>
          </w:p>
        </w:tc>
        <w:tc>
          <w:tcPr>
            <w:tcW w:w="313" w:type="pct"/>
            <w:tcBorders>
              <w:top w:val="nil"/>
              <w:left w:val="nil"/>
              <w:bottom w:val="nil"/>
              <w:right w:val="nil"/>
            </w:tcBorders>
            <w:noWrap/>
            <w:vAlign w:val="bottom"/>
            <w:hideMark/>
          </w:tcPr>
          <w:p w14:paraId="2425CD0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1.704,1</w:t>
            </w:r>
          </w:p>
        </w:tc>
        <w:tc>
          <w:tcPr>
            <w:tcW w:w="242" w:type="pct"/>
            <w:tcBorders>
              <w:top w:val="nil"/>
              <w:left w:val="nil"/>
              <w:bottom w:val="nil"/>
              <w:right w:val="nil"/>
            </w:tcBorders>
            <w:noWrap/>
            <w:vAlign w:val="bottom"/>
            <w:hideMark/>
          </w:tcPr>
          <w:p w14:paraId="5937EBF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0,24%</w:t>
            </w:r>
          </w:p>
        </w:tc>
        <w:tc>
          <w:tcPr>
            <w:tcW w:w="209" w:type="pct"/>
            <w:tcBorders>
              <w:top w:val="nil"/>
              <w:left w:val="nil"/>
              <w:bottom w:val="nil"/>
              <w:right w:val="nil"/>
            </w:tcBorders>
            <w:noWrap/>
            <w:vAlign w:val="bottom"/>
            <w:hideMark/>
          </w:tcPr>
          <w:p w14:paraId="516391A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262,2</w:t>
            </w:r>
          </w:p>
        </w:tc>
        <w:tc>
          <w:tcPr>
            <w:tcW w:w="278" w:type="pct"/>
            <w:tcBorders>
              <w:top w:val="nil"/>
              <w:left w:val="nil"/>
              <w:bottom w:val="nil"/>
              <w:right w:val="nil"/>
            </w:tcBorders>
            <w:noWrap/>
            <w:vAlign w:val="bottom"/>
            <w:hideMark/>
          </w:tcPr>
          <w:p w14:paraId="73D7C5B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21,8</w:t>
            </w:r>
          </w:p>
        </w:tc>
        <w:tc>
          <w:tcPr>
            <w:tcW w:w="224" w:type="pct"/>
            <w:tcBorders>
              <w:top w:val="nil"/>
              <w:left w:val="nil"/>
              <w:bottom w:val="nil"/>
              <w:right w:val="nil"/>
            </w:tcBorders>
            <w:noWrap/>
            <w:vAlign w:val="bottom"/>
            <w:hideMark/>
          </w:tcPr>
          <w:p w14:paraId="37C864E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0,19%</w:t>
            </w:r>
          </w:p>
        </w:tc>
        <w:tc>
          <w:tcPr>
            <w:tcW w:w="192" w:type="pct"/>
            <w:tcBorders>
              <w:top w:val="nil"/>
              <w:left w:val="nil"/>
              <w:bottom w:val="nil"/>
              <w:right w:val="nil"/>
            </w:tcBorders>
            <w:noWrap/>
            <w:vAlign w:val="bottom"/>
            <w:hideMark/>
          </w:tcPr>
          <w:p w14:paraId="1DD3DBF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w:t>
            </w:r>
          </w:p>
        </w:tc>
      </w:tr>
      <w:tr w:rsidR="00FA5336" w:rsidRPr="00FA5336" w14:paraId="3781B82C" w14:textId="77777777" w:rsidTr="00FA5336">
        <w:trPr>
          <w:trHeight w:val="300"/>
        </w:trPr>
        <w:tc>
          <w:tcPr>
            <w:tcW w:w="972" w:type="pct"/>
            <w:tcBorders>
              <w:top w:val="nil"/>
              <w:left w:val="nil"/>
              <w:bottom w:val="nil"/>
              <w:right w:val="nil"/>
            </w:tcBorders>
            <w:noWrap/>
            <w:vAlign w:val="bottom"/>
            <w:hideMark/>
          </w:tcPr>
          <w:p w14:paraId="79B51A93"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33C97230"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522E6DC8"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5A36836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1,21</w:t>
            </w:r>
          </w:p>
        </w:tc>
        <w:tc>
          <w:tcPr>
            <w:tcW w:w="243" w:type="pct"/>
            <w:tcBorders>
              <w:top w:val="nil"/>
              <w:left w:val="nil"/>
              <w:bottom w:val="nil"/>
              <w:right w:val="nil"/>
            </w:tcBorders>
            <w:noWrap/>
            <w:vAlign w:val="bottom"/>
            <w:hideMark/>
          </w:tcPr>
          <w:p w14:paraId="785BAF8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0,05%</w:t>
            </w:r>
          </w:p>
        </w:tc>
        <w:tc>
          <w:tcPr>
            <w:tcW w:w="313" w:type="pct"/>
            <w:tcBorders>
              <w:top w:val="nil"/>
              <w:left w:val="nil"/>
              <w:bottom w:val="nil"/>
              <w:right w:val="nil"/>
            </w:tcBorders>
            <w:noWrap/>
            <w:vAlign w:val="bottom"/>
            <w:hideMark/>
          </w:tcPr>
          <w:p w14:paraId="706AA9B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406,6</w:t>
            </w:r>
          </w:p>
        </w:tc>
        <w:tc>
          <w:tcPr>
            <w:tcW w:w="242" w:type="pct"/>
            <w:tcBorders>
              <w:top w:val="nil"/>
              <w:left w:val="nil"/>
              <w:bottom w:val="nil"/>
              <w:right w:val="nil"/>
            </w:tcBorders>
            <w:noWrap/>
            <w:vAlign w:val="bottom"/>
            <w:hideMark/>
          </w:tcPr>
          <w:p w14:paraId="46FD7DC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0,06%</w:t>
            </w:r>
          </w:p>
        </w:tc>
        <w:tc>
          <w:tcPr>
            <w:tcW w:w="209" w:type="pct"/>
            <w:tcBorders>
              <w:top w:val="nil"/>
              <w:left w:val="nil"/>
              <w:bottom w:val="nil"/>
              <w:right w:val="nil"/>
            </w:tcBorders>
            <w:noWrap/>
            <w:vAlign w:val="bottom"/>
            <w:hideMark/>
          </w:tcPr>
          <w:p w14:paraId="05CE892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336,1</w:t>
            </w:r>
          </w:p>
        </w:tc>
        <w:tc>
          <w:tcPr>
            <w:tcW w:w="278" w:type="pct"/>
            <w:tcBorders>
              <w:top w:val="nil"/>
              <w:left w:val="nil"/>
              <w:bottom w:val="nil"/>
              <w:right w:val="nil"/>
            </w:tcBorders>
            <w:noWrap/>
            <w:vAlign w:val="bottom"/>
            <w:hideMark/>
          </w:tcPr>
          <w:p w14:paraId="5F70FC9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7,2</w:t>
            </w:r>
          </w:p>
        </w:tc>
        <w:tc>
          <w:tcPr>
            <w:tcW w:w="224" w:type="pct"/>
            <w:tcBorders>
              <w:top w:val="nil"/>
              <w:left w:val="nil"/>
              <w:bottom w:val="nil"/>
              <w:right w:val="nil"/>
            </w:tcBorders>
            <w:noWrap/>
            <w:vAlign w:val="bottom"/>
            <w:hideMark/>
          </w:tcPr>
          <w:p w14:paraId="0C9792D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0,06%</w:t>
            </w:r>
          </w:p>
        </w:tc>
        <w:tc>
          <w:tcPr>
            <w:tcW w:w="192" w:type="pct"/>
            <w:tcBorders>
              <w:top w:val="nil"/>
              <w:left w:val="nil"/>
              <w:bottom w:val="nil"/>
              <w:right w:val="nil"/>
            </w:tcBorders>
            <w:noWrap/>
            <w:vAlign w:val="bottom"/>
            <w:hideMark/>
          </w:tcPr>
          <w:p w14:paraId="2DE7FA7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6,0</w:t>
            </w:r>
          </w:p>
        </w:tc>
      </w:tr>
      <w:tr w:rsidR="00FA5336" w:rsidRPr="00FA5336" w14:paraId="3B8E9D28" w14:textId="77777777" w:rsidTr="00FA5336">
        <w:trPr>
          <w:trHeight w:val="300"/>
        </w:trPr>
        <w:tc>
          <w:tcPr>
            <w:tcW w:w="972" w:type="pct"/>
            <w:tcBorders>
              <w:top w:val="nil"/>
              <w:left w:val="nil"/>
              <w:bottom w:val="single" w:sz="4" w:space="0" w:color="8EA9DB"/>
              <w:right w:val="nil"/>
            </w:tcBorders>
            <w:noWrap/>
            <w:vAlign w:val="bottom"/>
            <w:hideMark/>
          </w:tcPr>
          <w:p w14:paraId="06834841"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75779809"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2810. Високе мешовите шуме ОТЛ укупно </w:t>
            </w:r>
          </w:p>
        </w:tc>
        <w:tc>
          <w:tcPr>
            <w:tcW w:w="590" w:type="pct"/>
            <w:tcBorders>
              <w:top w:val="nil"/>
              <w:left w:val="nil"/>
              <w:bottom w:val="nil"/>
              <w:right w:val="nil"/>
            </w:tcBorders>
            <w:noWrap/>
            <w:vAlign w:val="bottom"/>
            <w:hideMark/>
          </w:tcPr>
          <w:p w14:paraId="08109AD7"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0010F07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7,71</w:t>
            </w:r>
          </w:p>
        </w:tc>
        <w:tc>
          <w:tcPr>
            <w:tcW w:w="243" w:type="pct"/>
            <w:tcBorders>
              <w:top w:val="nil"/>
              <w:left w:val="nil"/>
              <w:bottom w:val="nil"/>
              <w:right w:val="nil"/>
            </w:tcBorders>
            <w:noWrap/>
            <w:vAlign w:val="bottom"/>
            <w:hideMark/>
          </w:tcPr>
          <w:p w14:paraId="24E5CE3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0,34%</w:t>
            </w:r>
          </w:p>
        </w:tc>
        <w:tc>
          <w:tcPr>
            <w:tcW w:w="313" w:type="pct"/>
            <w:tcBorders>
              <w:top w:val="nil"/>
              <w:left w:val="nil"/>
              <w:bottom w:val="nil"/>
              <w:right w:val="nil"/>
            </w:tcBorders>
            <w:noWrap/>
            <w:vAlign w:val="bottom"/>
            <w:hideMark/>
          </w:tcPr>
          <w:p w14:paraId="1F24C45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2.110,7</w:t>
            </w:r>
          </w:p>
        </w:tc>
        <w:tc>
          <w:tcPr>
            <w:tcW w:w="242" w:type="pct"/>
            <w:tcBorders>
              <w:top w:val="nil"/>
              <w:left w:val="nil"/>
              <w:bottom w:val="nil"/>
              <w:right w:val="nil"/>
            </w:tcBorders>
            <w:noWrap/>
            <w:vAlign w:val="bottom"/>
            <w:hideMark/>
          </w:tcPr>
          <w:p w14:paraId="608BF83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0,30%</w:t>
            </w:r>
          </w:p>
        </w:tc>
        <w:tc>
          <w:tcPr>
            <w:tcW w:w="209" w:type="pct"/>
            <w:tcBorders>
              <w:top w:val="nil"/>
              <w:left w:val="nil"/>
              <w:bottom w:val="nil"/>
              <w:right w:val="nil"/>
            </w:tcBorders>
            <w:noWrap/>
            <w:vAlign w:val="bottom"/>
            <w:hideMark/>
          </w:tcPr>
          <w:p w14:paraId="74BF51C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273,8</w:t>
            </w:r>
          </w:p>
        </w:tc>
        <w:tc>
          <w:tcPr>
            <w:tcW w:w="278" w:type="pct"/>
            <w:tcBorders>
              <w:top w:val="nil"/>
              <w:left w:val="nil"/>
              <w:bottom w:val="nil"/>
              <w:right w:val="nil"/>
            </w:tcBorders>
            <w:noWrap/>
            <w:vAlign w:val="bottom"/>
            <w:hideMark/>
          </w:tcPr>
          <w:p w14:paraId="6AB1A87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29,0</w:t>
            </w:r>
          </w:p>
        </w:tc>
        <w:tc>
          <w:tcPr>
            <w:tcW w:w="224" w:type="pct"/>
            <w:tcBorders>
              <w:top w:val="nil"/>
              <w:left w:val="nil"/>
              <w:bottom w:val="nil"/>
              <w:right w:val="nil"/>
            </w:tcBorders>
            <w:noWrap/>
            <w:vAlign w:val="bottom"/>
            <w:hideMark/>
          </w:tcPr>
          <w:p w14:paraId="3C98E7A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0,26%</w:t>
            </w:r>
          </w:p>
        </w:tc>
        <w:tc>
          <w:tcPr>
            <w:tcW w:w="192" w:type="pct"/>
            <w:tcBorders>
              <w:top w:val="nil"/>
              <w:left w:val="nil"/>
              <w:bottom w:val="nil"/>
              <w:right w:val="nil"/>
            </w:tcBorders>
            <w:noWrap/>
            <w:vAlign w:val="bottom"/>
            <w:hideMark/>
          </w:tcPr>
          <w:p w14:paraId="50FAAB6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3,8</w:t>
            </w:r>
          </w:p>
        </w:tc>
      </w:tr>
      <w:tr w:rsidR="00FA5336" w:rsidRPr="00FA5336" w14:paraId="3912AFCD"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692FE258"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11. Висока природна састојина тврдих лишћара укупно</w:t>
            </w:r>
          </w:p>
        </w:tc>
        <w:tc>
          <w:tcPr>
            <w:tcW w:w="1320" w:type="pct"/>
            <w:tcBorders>
              <w:top w:val="single" w:sz="4" w:space="0" w:color="auto"/>
              <w:left w:val="nil"/>
              <w:bottom w:val="single" w:sz="8" w:space="0" w:color="auto"/>
              <w:right w:val="nil"/>
            </w:tcBorders>
            <w:noWrap/>
            <w:vAlign w:val="bottom"/>
            <w:hideMark/>
          </w:tcPr>
          <w:p w14:paraId="6D0B298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6044040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2C5BED3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159,74</w:t>
            </w:r>
          </w:p>
        </w:tc>
        <w:tc>
          <w:tcPr>
            <w:tcW w:w="243" w:type="pct"/>
            <w:tcBorders>
              <w:top w:val="single" w:sz="4" w:space="0" w:color="auto"/>
              <w:left w:val="nil"/>
              <w:bottom w:val="single" w:sz="8" w:space="0" w:color="auto"/>
              <w:right w:val="nil"/>
            </w:tcBorders>
            <w:noWrap/>
            <w:vAlign w:val="bottom"/>
            <w:hideMark/>
          </w:tcPr>
          <w:p w14:paraId="5DA935C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7,06%</w:t>
            </w:r>
          </w:p>
        </w:tc>
        <w:tc>
          <w:tcPr>
            <w:tcW w:w="313" w:type="pct"/>
            <w:tcBorders>
              <w:top w:val="single" w:sz="4" w:space="0" w:color="auto"/>
              <w:left w:val="nil"/>
              <w:bottom w:val="single" w:sz="8" w:space="0" w:color="auto"/>
              <w:right w:val="nil"/>
            </w:tcBorders>
            <w:noWrap/>
            <w:vAlign w:val="bottom"/>
            <w:hideMark/>
          </w:tcPr>
          <w:p w14:paraId="3F81978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54.641,7</w:t>
            </w:r>
          </w:p>
        </w:tc>
        <w:tc>
          <w:tcPr>
            <w:tcW w:w="242" w:type="pct"/>
            <w:tcBorders>
              <w:top w:val="single" w:sz="4" w:space="0" w:color="auto"/>
              <w:left w:val="nil"/>
              <w:bottom w:val="single" w:sz="8" w:space="0" w:color="auto"/>
              <w:right w:val="nil"/>
            </w:tcBorders>
            <w:noWrap/>
            <w:vAlign w:val="bottom"/>
            <w:hideMark/>
          </w:tcPr>
          <w:p w14:paraId="699E9CE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7,82%</w:t>
            </w:r>
          </w:p>
        </w:tc>
        <w:tc>
          <w:tcPr>
            <w:tcW w:w="209" w:type="pct"/>
            <w:tcBorders>
              <w:top w:val="single" w:sz="4" w:space="0" w:color="auto"/>
              <w:left w:val="nil"/>
              <w:bottom w:val="single" w:sz="8" w:space="0" w:color="auto"/>
              <w:right w:val="nil"/>
            </w:tcBorders>
            <w:noWrap/>
            <w:vAlign w:val="bottom"/>
            <w:hideMark/>
          </w:tcPr>
          <w:p w14:paraId="04F771F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342,1</w:t>
            </w:r>
          </w:p>
        </w:tc>
        <w:tc>
          <w:tcPr>
            <w:tcW w:w="278" w:type="pct"/>
            <w:tcBorders>
              <w:top w:val="single" w:sz="4" w:space="0" w:color="auto"/>
              <w:left w:val="nil"/>
              <w:bottom w:val="single" w:sz="8" w:space="0" w:color="auto"/>
              <w:right w:val="nil"/>
            </w:tcBorders>
            <w:noWrap/>
            <w:vAlign w:val="bottom"/>
            <w:hideMark/>
          </w:tcPr>
          <w:p w14:paraId="23DADA5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838,6</w:t>
            </w:r>
          </w:p>
        </w:tc>
        <w:tc>
          <w:tcPr>
            <w:tcW w:w="224" w:type="pct"/>
            <w:tcBorders>
              <w:top w:val="single" w:sz="4" w:space="0" w:color="auto"/>
              <w:left w:val="nil"/>
              <w:bottom w:val="single" w:sz="8" w:space="0" w:color="auto"/>
              <w:right w:val="nil"/>
            </w:tcBorders>
            <w:noWrap/>
            <w:vAlign w:val="bottom"/>
            <w:hideMark/>
          </w:tcPr>
          <w:p w14:paraId="1DF7AA8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7,45%</w:t>
            </w:r>
          </w:p>
        </w:tc>
        <w:tc>
          <w:tcPr>
            <w:tcW w:w="192" w:type="pct"/>
            <w:tcBorders>
              <w:top w:val="single" w:sz="4" w:space="0" w:color="auto"/>
              <w:left w:val="nil"/>
              <w:bottom w:val="single" w:sz="8" w:space="0" w:color="auto"/>
              <w:right w:val="nil"/>
            </w:tcBorders>
            <w:noWrap/>
            <w:vAlign w:val="bottom"/>
            <w:hideMark/>
          </w:tcPr>
          <w:p w14:paraId="4156C6B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5,3</w:t>
            </w:r>
          </w:p>
        </w:tc>
      </w:tr>
      <w:tr w:rsidR="00FA5336" w:rsidRPr="00FA5336" w14:paraId="1B1B100B" w14:textId="77777777" w:rsidTr="00FA5336">
        <w:trPr>
          <w:trHeight w:val="300"/>
        </w:trPr>
        <w:tc>
          <w:tcPr>
            <w:tcW w:w="972" w:type="pct"/>
            <w:tcBorders>
              <w:top w:val="nil"/>
              <w:left w:val="nil"/>
              <w:bottom w:val="nil"/>
              <w:right w:val="nil"/>
            </w:tcBorders>
            <w:noWrap/>
            <w:vAlign w:val="bottom"/>
            <w:hideMark/>
          </w:tcPr>
          <w:p w14:paraId="1CEF2A56"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12. Висока природна састојина меких лишћара</w:t>
            </w:r>
          </w:p>
        </w:tc>
        <w:tc>
          <w:tcPr>
            <w:tcW w:w="1320" w:type="pct"/>
            <w:tcBorders>
              <w:top w:val="nil"/>
              <w:left w:val="nil"/>
              <w:bottom w:val="nil"/>
              <w:right w:val="nil"/>
            </w:tcBorders>
            <w:noWrap/>
            <w:vAlign w:val="bottom"/>
            <w:hideMark/>
          </w:tcPr>
          <w:p w14:paraId="1E37D71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1110. Високе мешовите шуме ОМЛ</w:t>
            </w:r>
          </w:p>
        </w:tc>
        <w:tc>
          <w:tcPr>
            <w:tcW w:w="590" w:type="pct"/>
            <w:tcBorders>
              <w:top w:val="nil"/>
              <w:left w:val="nil"/>
              <w:bottom w:val="nil"/>
              <w:right w:val="nil"/>
            </w:tcBorders>
            <w:noWrap/>
            <w:vAlign w:val="bottom"/>
            <w:hideMark/>
          </w:tcPr>
          <w:p w14:paraId="5F429F5C"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19E873C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149,32</w:t>
            </w:r>
          </w:p>
        </w:tc>
        <w:tc>
          <w:tcPr>
            <w:tcW w:w="243" w:type="pct"/>
            <w:tcBorders>
              <w:top w:val="nil"/>
              <w:left w:val="nil"/>
              <w:bottom w:val="nil"/>
              <w:right w:val="nil"/>
            </w:tcBorders>
            <w:noWrap/>
            <w:vAlign w:val="bottom"/>
            <w:hideMark/>
          </w:tcPr>
          <w:p w14:paraId="05AD52B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6,60%</w:t>
            </w:r>
          </w:p>
        </w:tc>
        <w:tc>
          <w:tcPr>
            <w:tcW w:w="313" w:type="pct"/>
            <w:tcBorders>
              <w:top w:val="nil"/>
              <w:left w:val="nil"/>
              <w:bottom w:val="nil"/>
              <w:right w:val="nil"/>
            </w:tcBorders>
            <w:noWrap/>
            <w:vAlign w:val="bottom"/>
            <w:hideMark/>
          </w:tcPr>
          <w:p w14:paraId="654BC2C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61.267,5</w:t>
            </w:r>
          </w:p>
        </w:tc>
        <w:tc>
          <w:tcPr>
            <w:tcW w:w="242" w:type="pct"/>
            <w:tcBorders>
              <w:top w:val="nil"/>
              <w:left w:val="nil"/>
              <w:bottom w:val="nil"/>
              <w:right w:val="nil"/>
            </w:tcBorders>
            <w:noWrap/>
            <w:vAlign w:val="bottom"/>
            <w:hideMark/>
          </w:tcPr>
          <w:p w14:paraId="267CF76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8,77%</w:t>
            </w:r>
          </w:p>
        </w:tc>
        <w:tc>
          <w:tcPr>
            <w:tcW w:w="209" w:type="pct"/>
            <w:tcBorders>
              <w:top w:val="nil"/>
              <w:left w:val="nil"/>
              <w:bottom w:val="nil"/>
              <w:right w:val="nil"/>
            </w:tcBorders>
            <w:noWrap/>
            <w:vAlign w:val="bottom"/>
            <w:hideMark/>
          </w:tcPr>
          <w:p w14:paraId="232C2ED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410,3</w:t>
            </w:r>
          </w:p>
        </w:tc>
        <w:tc>
          <w:tcPr>
            <w:tcW w:w="278" w:type="pct"/>
            <w:tcBorders>
              <w:top w:val="nil"/>
              <w:left w:val="nil"/>
              <w:bottom w:val="nil"/>
              <w:right w:val="nil"/>
            </w:tcBorders>
            <w:noWrap/>
            <w:vAlign w:val="bottom"/>
            <w:hideMark/>
          </w:tcPr>
          <w:p w14:paraId="710CE03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910,5</w:t>
            </w:r>
          </w:p>
        </w:tc>
        <w:tc>
          <w:tcPr>
            <w:tcW w:w="224" w:type="pct"/>
            <w:tcBorders>
              <w:top w:val="nil"/>
              <w:left w:val="nil"/>
              <w:bottom w:val="nil"/>
              <w:right w:val="nil"/>
            </w:tcBorders>
            <w:noWrap/>
            <w:vAlign w:val="bottom"/>
            <w:hideMark/>
          </w:tcPr>
          <w:p w14:paraId="1601909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8,09%</w:t>
            </w:r>
          </w:p>
        </w:tc>
        <w:tc>
          <w:tcPr>
            <w:tcW w:w="192" w:type="pct"/>
            <w:tcBorders>
              <w:top w:val="nil"/>
              <w:left w:val="nil"/>
              <w:bottom w:val="nil"/>
              <w:right w:val="nil"/>
            </w:tcBorders>
            <w:noWrap/>
            <w:vAlign w:val="bottom"/>
            <w:hideMark/>
          </w:tcPr>
          <w:p w14:paraId="5514D42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6,1</w:t>
            </w:r>
          </w:p>
        </w:tc>
      </w:tr>
      <w:tr w:rsidR="00FA5336" w:rsidRPr="00FA5336" w14:paraId="6ACC8A74" w14:textId="77777777" w:rsidTr="00FA5336">
        <w:trPr>
          <w:trHeight w:val="300"/>
        </w:trPr>
        <w:tc>
          <w:tcPr>
            <w:tcW w:w="972" w:type="pct"/>
            <w:tcBorders>
              <w:top w:val="nil"/>
              <w:left w:val="nil"/>
              <w:bottom w:val="single" w:sz="4" w:space="0" w:color="8EA9DB"/>
              <w:right w:val="nil"/>
            </w:tcBorders>
            <w:noWrap/>
            <w:vAlign w:val="bottom"/>
            <w:hideMark/>
          </w:tcPr>
          <w:p w14:paraId="78433ADA"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4635BAA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1110. Високе мешовите шуме ОМЛ укупно </w:t>
            </w:r>
          </w:p>
        </w:tc>
        <w:tc>
          <w:tcPr>
            <w:tcW w:w="590" w:type="pct"/>
            <w:tcBorders>
              <w:top w:val="nil"/>
              <w:left w:val="nil"/>
              <w:bottom w:val="nil"/>
              <w:right w:val="nil"/>
            </w:tcBorders>
            <w:noWrap/>
            <w:vAlign w:val="bottom"/>
            <w:hideMark/>
          </w:tcPr>
          <w:p w14:paraId="164568AA"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7FCD01B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149,32</w:t>
            </w:r>
          </w:p>
        </w:tc>
        <w:tc>
          <w:tcPr>
            <w:tcW w:w="243" w:type="pct"/>
            <w:tcBorders>
              <w:top w:val="nil"/>
              <w:left w:val="nil"/>
              <w:bottom w:val="nil"/>
              <w:right w:val="nil"/>
            </w:tcBorders>
            <w:noWrap/>
            <w:vAlign w:val="bottom"/>
            <w:hideMark/>
          </w:tcPr>
          <w:p w14:paraId="76C8DAD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6,60%</w:t>
            </w:r>
          </w:p>
        </w:tc>
        <w:tc>
          <w:tcPr>
            <w:tcW w:w="313" w:type="pct"/>
            <w:tcBorders>
              <w:top w:val="nil"/>
              <w:left w:val="nil"/>
              <w:bottom w:val="nil"/>
              <w:right w:val="nil"/>
            </w:tcBorders>
            <w:noWrap/>
            <w:vAlign w:val="bottom"/>
            <w:hideMark/>
          </w:tcPr>
          <w:p w14:paraId="128178C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61.267,5</w:t>
            </w:r>
          </w:p>
        </w:tc>
        <w:tc>
          <w:tcPr>
            <w:tcW w:w="242" w:type="pct"/>
            <w:tcBorders>
              <w:top w:val="nil"/>
              <w:left w:val="nil"/>
              <w:bottom w:val="nil"/>
              <w:right w:val="nil"/>
            </w:tcBorders>
            <w:noWrap/>
            <w:vAlign w:val="bottom"/>
            <w:hideMark/>
          </w:tcPr>
          <w:p w14:paraId="0C04179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8,77%</w:t>
            </w:r>
          </w:p>
        </w:tc>
        <w:tc>
          <w:tcPr>
            <w:tcW w:w="209" w:type="pct"/>
            <w:tcBorders>
              <w:top w:val="nil"/>
              <w:left w:val="nil"/>
              <w:bottom w:val="nil"/>
              <w:right w:val="nil"/>
            </w:tcBorders>
            <w:noWrap/>
            <w:vAlign w:val="bottom"/>
            <w:hideMark/>
          </w:tcPr>
          <w:p w14:paraId="1409711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410,3</w:t>
            </w:r>
          </w:p>
        </w:tc>
        <w:tc>
          <w:tcPr>
            <w:tcW w:w="278" w:type="pct"/>
            <w:tcBorders>
              <w:top w:val="nil"/>
              <w:left w:val="nil"/>
              <w:bottom w:val="nil"/>
              <w:right w:val="nil"/>
            </w:tcBorders>
            <w:noWrap/>
            <w:vAlign w:val="bottom"/>
            <w:hideMark/>
          </w:tcPr>
          <w:p w14:paraId="49436D0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910,5</w:t>
            </w:r>
          </w:p>
        </w:tc>
        <w:tc>
          <w:tcPr>
            <w:tcW w:w="224" w:type="pct"/>
            <w:tcBorders>
              <w:top w:val="nil"/>
              <w:left w:val="nil"/>
              <w:bottom w:val="nil"/>
              <w:right w:val="nil"/>
            </w:tcBorders>
            <w:noWrap/>
            <w:vAlign w:val="bottom"/>
            <w:hideMark/>
          </w:tcPr>
          <w:p w14:paraId="3ABA3C7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8,09%</w:t>
            </w:r>
          </w:p>
        </w:tc>
        <w:tc>
          <w:tcPr>
            <w:tcW w:w="192" w:type="pct"/>
            <w:tcBorders>
              <w:top w:val="nil"/>
              <w:left w:val="nil"/>
              <w:bottom w:val="nil"/>
              <w:right w:val="nil"/>
            </w:tcBorders>
            <w:noWrap/>
            <w:vAlign w:val="bottom"/>
            <w:hideMark/>
          </w:tcPr>
          <w:p w14:paraId="15AEB7C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6,1</w:t>
            </w:r>
          </w:p>
        </w:tc>
      </w:tr>
      <w:tr w:rsidR="00FA5336" w:rsidRPr="00FA5336" w14:paraId="6BA38544"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43E8837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12. Висока природна састојина меких лишћара укупно</w:t>
            </w:r>
          </w:p>
        </w:tc>
        <w:tc>
          <w:tcPr>
            <w:tcW w:w="1320" w:type="pct"/>
            <w:tcBorders>
              <w:top w:val="single" w:sz="4" w:space="0" w:color="auto"/>
              <w:left w:val="nil"/>
              <w:bottom w:val="single" w:sz="8" w:space="0" w:color="auto"/>
              <w:right w:val="nil"/>
            </w:tcBorders>
            <w:noWrap/>
            <w:vAlign w:val="bottom"/>
            <w:hideMark/>
          </w:tcPr>
          <w:p w14:paraId="4A07774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1B775727"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4C5738C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149,32</w:t>
            </w:r>
          </w:p>
        </w:tc>
        <w:tc>
          <w:tcPr>
            <w:tcW w:w="243" w:type="pct"/>
            <w:tcBorders>
              <w:top w:val="single" w:sz="4" w:space="0" w:color="auto"/>
              <w:left w:val="nil"/>
              <w:bottom w:val="single" w:sz="8" w:space="0" w:color="auto"/>
              <w:right w:val="nil"/>
            </w:tcBorders>
            <w:noWrap/>
            <w:vAlign w:val="bottom"/>
            <w:hideMark/>
          </w:tcPr>
          <w:p w14:paraId="4929FA5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6,60%</w:t>
            </w:r>
          </w:p>
        </w:tc>
        <w:tc>
          <w:tcPr>
            <w:tcW w:w="313" w:type="pct"/>
            <w:tcBorders>
              <w:top w:val="single" w:sz="4" w:space="0" w:color="auto"/>
              <w:left w:val="nil"/>
              <w:bottom w:val="single" w:sz="8" w:space="0" w:color="auto"/>
              <w:right w:val="nil"/>
            </w:tcBorders>
            <w:noWrap/>
            <w:vAlign w:val="bottom"/>
            <w:hideMark/>
          </w:tcPr>
          <w:p w14:paraId="6A74CEF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61.267,5</w:t>
            </w:r>
          </w:p>
        </w:tc>
        <w:tc>
          <w:tcPr>
            <w:tcW w:w="242" w:type="pct"/>
            <w:tcBorders>
              <w:top w:val="single" w:sz="4" w:space="0" w:color="auto"/>
              <w:left w:val="nil"/>
              <w:bottom w:val="single" w:sz="8" w:space="0" w:color="auto"/>
              <w:right w:val="nil"/>
            </w:tcBorders>
            <w:noWrap/>
            <w:vAlign w:val="bottom"/>
            <w:hideMark/>
          </w:tcPr>
          <w:p w14:paraId="1E34B5E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8,77%</w:t>
            </w:r>
          </w:p>
        </w:tc>
        <w:tc>
          <w:tcPr>
            <w:tcW w:w="209" w:type="pct"/>
            <w:tcBorders>
              <w:top w:val="single" w:sz="4" w:space="0" w:color="auto"/>
              <w:left w:val="nil"/>
              <w:bottom w:val="single" w:sz="8" w:space="0" w:color="auto"/>
              <w:right w:val="nil"/>
            </w:tcBorders>
            <w:noWrap/>
            <w:vAlign w:val="bottom"/>
            <w:hideMark/>
          </w:tcPr>
          <w:p w14:paraId="6732D5B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410,3</w:t>
            </w:r>
          </w:p>
        </w:tc>
        <w:tc>
          <w:tcPr>
            <w:tcW w:w="278" w:type="pct"/>
            <w:tcBorders>
              <w:top w:val="single" w:sz="4" w:space="0" w:color="auto"/>
              <w:left w:val="nil"/>
              <w:bottom w:val="single" w:sz="8" w:space="0" w:color="auto"/>
              <w:right w:val="nil"/>
            </w:tcBorders>
            <w:noWrap/>
            <w:vAlign w:val="bottom"/>
            <w:hideMark/>
          </w:tcPr>
          <w:p w14:paraId="243D271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910,5</w:t>
            </w:r>
          </w:p>
        </w:tc>
        <w:tc>
          <w:tcPr>
            <w:tcW w:w="224" w:type="pct"/>
            <w:tcBorders>
              <w:top w:val="single" w:sz="4" w:space="0" w:color="auto"/>
              <w:left w:val="nil"/>
              <w:bottom w:val="single" w:sz="8" w:space="0" w:color="auto"/>
              <w:right w:val="nil"/>
            </w:tcBorders>
            <w:noWrap/>
            <w:vAlign w:val="bottom"/>
            <w:hideMark/>
          </w:tcPr>
          <w:p w14:paraId="591283B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8,09%</w:t>
            </w:r>
          </w:p>
        </w:tc>
        <w:tc>
          <w:tcPr>
            <w:tcW w:w="192" w:type="pct"/>
            <w:tcBorders>
              <w:top w:val="single" w:sz="4" w:space="0" w:color="auto"/>
              <w:left w:val="nil"/>
              <w:bottom w:val="single" w:sz="8" w:space="0" w:color="auto"/>
              <w:right w:val="nil"/>
            </w:tcBorders>
            <w:noWrap/>
            <w:vAlign w:val="bottom"/>
            <w:hideMark/>
          </w:tcPr>
          <w:p w14:paraId="3654BB5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6,1</w:t>
            </w:r>
          </w:p>
        </w:tc>
      </w:tr>
      <w:tr w:rsidR="00FA5336" w:rsidRPr="00FA5336" w14:paraId="0B5E7F17" w14:textId="77777777" w:rsidTr="00FA5336">
        <w:trPr>
          <w:trHeight w:val="300"/>
        </w:trPr>
        <w:tc>
          <w:tcPr>
            <w:tcW w:w="972" w:type="pct"/>
            <w:tcBorders>
              <w:top w:val="nil"/>
              <w:left w:val="nil"/>
              <w:bottom w:val="nil"/>
              <w:right w:val="nil"/>
            </w:tcBorders>
            <w:noWrap/>
            <w:vAlign w:val="bottom"/>
            <w:hideMark/>
          </w:tcPr>
          <w:p w14:paraId="7B3C764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13. Висока природна састојина тврдих и меких лишћара</w:t>
            </w:r>
          </w:p>
        </w:tc>
        <w:tc>
          <w:tcPr>
            <w:tcW w:w="1320" w:type="pct"/>
            <w:tcBorders>
              <w:top w:val="nil"/>
              <w:left w:val="nil"/>
              <w:bottom w:val="nil"/>
              <w:right w:val="nil"/>
            </w:tcBorders>
            <w:noWrap/>
            <w:vAlign w:val="bottom"/>
            <w:hideMark/>
          </w:tcPr>
          <w:p w14:paraId="5992E6FF"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1110. Високе мешовите шуме ОМЛ</w:t>
            </w:r>
          </w:p>
        </w:tc>
        <w:tc>
          <w:tcPr>
            <w:tcW w:w="590" w:type="pct"/>
            <w:tcBorders>
              <w:top w:val="nil"/>
              <w:left w:val="nil"/>
              <w:bottom w:val="nil"/>
              <w:right w:val="nil"/>
            </w:tcBorders>
            <w:noWrap/>
            <w:vAlign w:val="bottom"/>
            <w:hideMark/>
          </w:tcPr>
          <w:p w14:paraId="73B4B70D"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76DF559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68,91</w:t>
            </w:r>
          </w:p>
        </w:tc>
        <w:tc>
          <w:tcPr>
            <w:tcW w:w="243" w:type="pct"/>
            <w:tcBorders>
              <w:top w:val="nil"/>
              <w:left w:val="nil"/>
              <w:bottom w:val="nil"/>
              <w:right w:val="nil"/>
            </w:tcBorders>
            <w:noWrap/>
            <w:vAlign w:val="bottom"/>
            <w:hideMark/>
          </w:tcPr>
          <w:p w14:paraId="70E2B8F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3,04%</w:t>
            </w:r>
          </w:p>
        </w:tc>
        <w:tc>
          <w:tcPr>
            <w:tcW w:w="313" w:type="pct"/>
            <w:tcBorders>
              <w:top w:val="nil"/>
              <w:left w:val="nil"/>
              <w:bottom w:val="nil"/>
              <w:right w:val="nil"/>
            </w:tcBorders>
            <w:noWrap/>
            <w:vAlign w:val="bottom"/>
            <w:hideMark/>
          </w:tcPr>
          <w:p w14:paraId="44DE264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26.620,8</w:t>
            </w:r>
          </w:p>
        </w:tc>
        <w:tc>
          <w:tcPr>
            <w:tcW w:w="242" w:type="pct"/>
            <w:tcBorders>
              <w:top w:val="nil"/>
              <w:left w:val="nil"/>
              <w:bottom w:val="nil"/>
              <w:right w:val="nil"/>
            </w:tcBorders>
            <w:noWrap/>
            <w:vAlign w:val="bottom"/>
            <w:hideMark/>
          </w:tcPr>
          <w:p w14:paraId="19706B0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3,81%</w:t>
            </w:r>
          </w:p>
        </w:tc>
        <w:tc>
          <w:tcPr>
            <w:tcW w:w="209" w:type="pct"/>
            <w:tcBorders>
              <w:top w:val="nil"/>
              <w:left w:val="nil"/>
              <w:bottom w:val="nil"/>
              <w:right w:val="nil"/>
            </w:tcBorders>
            <w:noWrap/>
            <w:vAlign w:val="bottom"/>
            <w:hideMark/>
          </w:tcPr>
          <w:p w14:paraId="08C7E76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386,3</w:t>
            </w:r>
          </w:p>
        </w:tc>
        <w:tc>
          <w:tcPr>
            <w:tcW w:w="278" w:type="pct"/>
            <w:tcBorders>
              <w:top w:val="nil"/>
              <w:left w:val="nil"/>
              <w:bottom w:val="nil"/>
              <w:right w:val="nil"/>
            </w:tcBorders>
            <w:noWrap/>
            <w:vAlign w:val="bottom"/>
            <w:hideMark/>
          </w:tcPr>
          <w:p w14:paraId="78063DA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389,0</w:t>
            </w:r>
          </w:p>
        </w:tc>
        <w:tc>
          <w:tcPr>
            <w:tcW w:w="224" w:type="pct"/>
            <w:tcBorders>
              <w:top w:val="nil"/>
              <w:left w:val="nil"/>
              <w:bottom w:val="nil"/>
              <w:right w:val="nil"/>
            </w:tcBorders>
            <w:noWrap/>
            <w:vAlign w:val="bottom"/>
            <w:hideMark/>
          </w:tcPr>
          <w:p w14:paraId="22780F9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3,46%</w:t>
            </w:r>
          </w:p>
        </w:tc>
        <w:tc>
          <w:tcPr>
            <w:tcW w:w="192" w:type="pct"/>
            <w:tcBorders>
              <w:top w:val="nil"/>
              <w:left w:val="nil"/>
              <w:bottom w:val="nil"/>
              <w:right w:val="nil"/>
            </w:tcBorders>
            <w:noWrap/>
            <w:vAlign w:val="bottom"/>
            <w:hideMark/>
          </w:tcPr>
          <w:p w14:paraId="72FA676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5,6</w:t>
            </w:r>
          </w:p>
        </w:tc>
      </w:tr>
      <w:tr w:rsidR="00FA5336" w:rsidRPr="00FA5336" w14:paraId="6042B173" w14:textId="77777777" w:rsidTr="00FA5336">
        <w:trPr>
          <w:trHeight w:val="300"/>
        </w:trPr>
        <w:tc>
          <w:tcPr>
            <w:tcW w:w="972" w:type="pct"/>
            <w:tcBorders>
              <w:top w:val="nil"/>
              <w:left w:val="nil"/>
              <w:bottom w:val="nil"/>
              <w:right w:val="nil"/>
            </w:tcBorders>
            <w:noWrap/>
            <w:vAlign w:val="bottom"/>
            <w:hideMark/>
          </w:tcPr>
          <w:p w14:paraId="433E5BB7"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4A514476"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2ABC3990"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11F902D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1,09</w:t>
            </w:r>
          </w:p>
        </w:tc>
        <w:tc>
          <w:tcPr>
            <w:tcW w:w="243" w:type="pct"/>
            <w:tcBorders>
              <w:top w:val="nil"/>
              <w:left w:val="nil"/>
              <w:bottom w:val="nil"/>
              <w:right w:val="nil"/>
            </w:tcBorders>
            <w:noWrap/>
            <w:vAlign w:val="bottom"/>
            <w:hideMark/>
          </w:tcPr>
          <w:p w14:paraId="18EF789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0,05%</w:t>
            </w:r>
          </w:p>
        </w:tc>
        <w:tc>
          <w:tcPr>
            <w:tcW w:w="313" w:type="pct"/>
            <w:tcBorders>
              <w:top w:val="nil"/>
              <w:left w:val="nil"/>
              <w:bottom w:val="nil"/>
              <w:right w:val="nil"/>
            </w:tcBorders>
            <w:noWrap/>
            <w:vAlign w:val="bottom"/>
            <w:hideMark/>
          </w:tcPr>
          <w:p w14:paraId="35F1AA9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354,5</w:t>
            </w:r>
          </w:p>
        </w:tc>
        <w:tc>
          <w:tcPr>
            <w:tcW w:w="242" w:type="pct"/>
            <w:tcBorders>
              <w:top w:val="nil"/>
              <w:left w:val="nil"/>
              <w:bottom w:val="nil"/>
              <w:right w:val="nil"/>
            </w:tcBorders>
            <w:noWrap/>
            <w:vAlign w:val="bottom"/>
            <w:hideMark/>
          </w:tcPr>
          <w:p w14:paraId="132B5BF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0,05%</w:t>
            </w:r>
          </w:p>
        </w:tc>
        <w:tc>
          <w:tcPr>
            <w:tcW w:w="209" w:type="pct"/>
            <w:tcBorders>
              <w:top w:val="nil"/>
              <w:left w:val="nil"/>
              <w:bottom w:val="nil"/>
              <w:right w:val="nil"/>
            </w:tcBorders>
            <w:noWrap/>
            <w:vAlign w:val="bottom"/>
            <w:hideMark/>
          </w:tcPr>
          <w:p w14:paraId="01741A8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325,2</w:t>
            </w:r>
          </w:p>
        </w:tc>
        <w:tc>
          <w:tcPr>
            <w:tcW w:w="278" w:type="pct"/>
            <w:tcBorders>
              <w:top w:val="nil"/>
              <w:left w:val="nil"/>
              <w:bottom w:val="nil"/>
              <w:right w:val="nil"/>
            </w:tcBorders>
            <w:noWrap/>
            <w:vAlign w:val="bottom"/>
            <w:hideMark/>
          </w:tcPr>
          <w:p w14:paraId="5E297F6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4,9</w:t>
            </w:r>
          </w:p>
        </w:tc>
        <w:tc>
          <w:tcPr>
            <w:tcW w:w="224" w:type="pct"/>
            <w:tcBorders>
              <w:top w:val="nil"/>
              <w:left w:val="nil"/>
              <w:bottom w:val="nil"/>
              <w:right w:val="nil"/>
            </w:tcBorders>
            <w:noWrap/>
            <w:vAlign w:val="bottom"/>
            <w:hideMark/>
          </w:tcPr>
          <w:p w14:paraId="790AA47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0,04%</w:t>
            </w:r>
          </w:p>
        </w:tc>
        <w:tc>
          <w:tcPr>
            <w:tcW w:w="192" w:type="pct"/>
            <w:tcBorders>
              <w:top w:val="nil"/>
              <w:left w:val="nil"/>
              <w:bottom w:val="nil"/>
              <w:right w:val="nil"/>
            </w:tcBorders>
            <w:noWrap/>
            <w:vAlign w:val="bottom"/>
            <w:hideMark/>
          </w:tcPr>
          <w:p w14:paraId="2855023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4,5</w:t>
            </w:r>
          </w:p>
        </w:tc>
      </w:tr>
      <w:tr w:rsidR="00FA5336" w:rsidRPr="00FA5336" w14:paraId="3958011E" w14:textId="77777777" w:rsidTr="00FA5336">
        <w:trPr>
          <w:trHeight w:val="300"/>
        </w:trPr>
        <w:tc>
          <w:tcPr>
            <w:tcW w:w="972" w:type="pct"/>
            <w:tcBorders>
              <w:top w:val="nil"/>
              <w:left w:val="nil"/>
              <w:bottom w:val="nil"/>
              <w:right w:val="nil"/>
            </w:tcBorders>
            <w:noWrap/>
            <w:vAlign w:val="bottom"/>
            <w:hideMark/>
          </w:tcPr>
          <w:p w14:paraId="799E6ED4"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4E0EA3F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1110. Високе мешовите шуме ОМЛ укупно </w:t>
            </w:r>
          </w:p>
        </w:tc>
        <w:tc>
          <w:tcPr>
            <w:tcW w:w="590" w:type="pct"/>
            <w:tcBorders>
              <w:top w:val="nil"/>
              <w:left w:val="nil"/>
              <w:bottom w:val="nil"/>
              <w:right w:val="nil"/>
            </w:tcBorders>
            <w:noWrap/>
            <w:vAlign w:val="bottom"/>
            <w:hideMark/>
          </w:tcPr>
          <w:p w14:paraId="22B60D2F"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3D24899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70,00</w:t>
            </w:r>
          </w:p>
        </w:tc>
        <w:tc>
          <w:tcPr>
            <w:tcW w:w="243" w:type="pct"/>
            <w:tcBorders>
              <w:top w:val="nil"/>
              <w:left w:val="nil"/>
              <w:bottom w:val="nil"/>
              <w:right w:val="nil"/>
            </w:tcBorders>
            <w:noWrap/>
            <w:vAlign w:val="bottom"/>
            <w:hideMark/>
          </w:tcPr>
          <w:p w14:paraId="3DBFEEB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3,09%</w:t>
            </w:r>
          </w:p>
        </w:tc>
        <w:tc>
          <w:tcPr>
            <w:tcW w:w="313" w:type="pct"/>
            <w:tcBorders>
              <w:top w:val="nil"/>
              <w:left w:val="nil"/>
              <w:bottom w:val="nil"/>
              <w:right w:val="nil"/>
            </w:tcBorders>
            <w:noWrap/>
            <w:vAlign w:val="bottom"/>
            <w:hideMark/>
          </w:tcPr>
          <w:p w14:paraId="0736333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26.975,4</w:t>
            </w:r>
          </w:p>
        </w:tc>
        <w:tc>
          <w:tcPr>
            <w:tcW w:w="242" w:type="pct"/>
            <w:tcBorders>
              <w:top w:val="nil"/>
              <w:left w:val="nil"/>
              <w:bottom w:val="nil"/>
              <w:right w:val="nil"/>
            </w:tcBorders>
            <w:noWrap/>
            <w:vAlign w:val="bottom"/>
            <w:hideMark/>
          </w:tcPr>
          <w:p w14:paraId="45583A3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3,86%</w:t>
            </w:r>
          </w:p>
        </w:tc>
        <w:tc>
          <w:tcPr>
            <w:tcW w:w="209" w:type="pct"/>
            <w:tcBorders>
              <w:top w:val="nil"/>
              <w:left w:val="nil"/>
              <w:bottom w:val="nil"/>
              <w:right w:val="nil"/>
            </w:tcBorders>
            <w:noWrap/>
            <w:vAlign w:val="bottom"/>
            <w:hideMark/>
          </w:tcPr>
          <w:p w14:paraId="64BE63B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385,4</w:t>
            </w:r>
          </w:p>
        </w:tc>
        <w:tc>
          <w:tcPr>
            <w:tcW w:w="278" w:type="pct"/>
            <w:tcBorders>
              <w:top w:val="nil"/>
              <w:left w:val="nil"/>
              <w:bottom w:val="nil"/>
              <w:right w:val="nil"/>
            </w:tcBorders>
            <w:noWrap/>
            <w:vAlign w:val="bottom"/>
            <w:hideMark/>
          </w:tcPr>
          <w:p w14:paraId="77052AF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393,9</w:t>
            </w:r>
          </w:p>
        </w:tc>
        <w:tc>
          <w:tcPr>
            <w:tcW w:w="224" w:type="pct"/>
            <w:tcBorders>
              <w:top w:val="nil"/>
              <w:left w:val="nil"/>
              <w:bottom w:val="nil"/>
              <w:right w:val="nil"/>
            </w:tcBorders>
            <w:noWrap/>
            <w:vAlign w:val="bottom"/>
            <w:hideMark/>
          </w:tcPr>
          <w:p w14:paraId="1C4F2A3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3,50%</w:t>
            </w:r>
          </w:p>
        </w:tc>
        <w:tc>
          <w:tcPr>
            <w:tcW w:w="192" w:type="pct"/>
            <w:tcBorders>
              <w:top w:val="nil"/>
              <w:left w:val="nil"/>
              <w:bottom w:val="nil"/>
              <w:right w:val="nil"/>
            </w:tcBorders>
            <w:noWrap/>
            <w:vAlign w:val="bottom"/>
            <w:hideMark/>
          </w:tcPr>
          <w:p w14:paraId="2414499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5,6</w:t>
            </w:r>
          </w:p>
        </w:tc>
      </w:tr>
      <w:tr w:rsidR="00FA5336" w:rsidRPr="00FA5336" w14:paraId="36755273" w14:textId="77777777" w:rsidTr="00FA5336">
        <w:trPr>
          <w:trHeight w:val="300"/>
        </w:trPr>
        <w:tc>
          <w:tcPr>
            <w:tcW w:w="972" w:type="pct"/>
            <w:tcBorders>
              <w:top w:val="nil"/>
              <w:left w:val="nil"/>
              <w:bottom w:val="nil"/>
              <w:right w:val="nil"/>
            </w:tcBorders>
            <w:noWrap/>
            <w:vAlign w:val="bottom"/>
            <w:hideMark/>
          </w:tcPr>
          <w:p w14:paraId="002FBEE2"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42BA958E"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21110. Високе мешовите шуме букве</w:t>
            </w:r>
          </w:p>
        </w:tc>
        <w:tc>
          <w:tcPr>
            <w:tcW w:w="590" w:type="pct"/>
            <w:tcBorders>
              <w:top w:val="nil"/>
              <w:left w:val="nil"/>
              <w:bottom w:val="nil"/>
              <w:right w:val="nil"/>
            </w:tcBorders>
            <w:noWrap/>
            <w:vAlign w:val="bottom"/>
            <w:hideMark/>
          </w:tcPr>
          <w:p w14:paraId="0B083DEF"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563CB76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17,65</w:t>
            </w:r>
          </w:p>
        </w:tc>
        <w:tc>
          <w:tcPr>
            <w:tcW w:w="243" w:type="pct"/>
            <w:tcBorders>
              <w:top w:val="nil"/>
              <w:left w:val="nil"/>
              <w:bottom w:val="nil"/>
              <w:right w:val="nil"/>
            </w:tcBorders>
            <w:noWrap/>
            <w:vAlign w:val="bottom"/>
            <w:hideMark/>
          </w:tcPr>
          <w:p w14:paraId="7255432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0,78%</w:t>
            </w:r>
          </w:p>
        </w:tc>
        <w:tc>
          <w:tcPr>
            <w:tcW w:w="313" w:type="pct"/>
            <w:tcBorders>
              <w:top w:val="nil"/>
              <w:left w:val="nil"/>
              <w:bottom w:val="nil"/>
              <w:right w:val="nil"/>
            </w:tcBorders>
            <w:noWrap/>
            <w:vAlign w:val="bottom"/>
            <w:hideMark/>
          </w:tcPr>
          <w:p w14:paraId="4BFF4E9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5.569,7</w:t>
            </w:r>
          </w:p>
        </w:tc>
        <w:tc>
          <w:tcPr>
            <w:tcW w:w="242" w:type="pct"/>
            <w:tcBorders>
              <w:top w:val="nil"/>
              <w:left w:val="nil"/>
              <w:bottom w:val="nil"/>
              <w:right w:val="nil"/>
            </w:tcBorders>
            <w:noWrap/>
            <w:vAlign w:val="bottom"/>
            <w:hideMark/>
          </w:tcPr>
          <w:p w14:paraId="1C76117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0,80%</w:t>
            </w:r>
          </w:p>
        </w:tc>
        <w:tc>
          <w:tcPr>
            <w:tcW w:w="209" w:type="pct"/>
            <w:tcBorders>
              <w:top w:val="nil"/>
              <w:left w:val="nil"/>
              <w:bottom w:val="nil"/>
              <w:right w:val="nil"/>
            </w:tcBorders>
            <w:noWrap/>
            <w:vAlign w:val="bottom"/>
            <w:hideMark/>
          </w:tcPr>
          <w:p w14:paraId="7889585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315,6</w:t>
            </w:r>
          </w:p>
        </w:tc>
        <w:tc>
          <w:tcPr>
            <w:tcW w:w="278" w:type="pct"/>
            <w:tcBorders>
              <w:top w:val="nil"/>
              <w:left w:val="nil"/>
              <w:bottom w:val="nil"/>
              <w:right w:val="nil"/>
            </w:tcBorders>
            <w:noWrap/>
            <w:vAlign w:val="bottom"/>
            <w:hideMark/>
          </w:tcPr>
          <w:p w14:paraId="481039A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81,5</w:t>
            </w:r>
          </w:p>
        </w:tc>
        <w:tc>
          <w:tcPr>
            <w:tcW w:w="224" w:type="pct"/>
            <w:tcBorders>
              <w:top w:val="nil"/>
              <w:left w:val="nil"/>
              <w:bottom w:val="nil"/>
              <w:right w:val="nil"/>
            </w:tcBorders>
            <w:noWrap/>
            <w:vAlign w:val="bottom"/>
            <w:hideMark/>
          </w:tcPr>
          <w:p w14:paraId="3180D9B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0,72%</w:t>
            </w:r>
          </w:p>
        </w:tc>
        <w:tc>
          <w:tcPr>
            <w:tcW w:w="192" w:type="pct"/>
            <w:tcBorders>
              <w:top w:val="nil"/>
              <w:left w:val="nil"/>
              <w:bottom w:val="nil"/>
              <w:right w:val="nil"/>
            </w:tcBorders>
            <w:noWrap/>
            <w:vAlign w:val="bottom"/>
            <w:hideMark/>
          </w:tcPr>
          <w:p w14:paraId="372C383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4,6</w:t>
            </w:r>
          </w:p>
        </w:tc>
      </w:tr>
      <w:tr w:rsidR="00FA5336" w:rsidRPr="00FA5336" w14:paraId="70B01941" w14:textId="77777777" w:rsidTr="00FA5336">
        <w:trPr>
          <w:trHeight w:val="300"/>
        </w:trPr>
        <w:tc>
          <w:tcPr>
            <w:tcW w:w="972" w:type="pct"/>
            <w:tcBorders>
              <w:top w:val="nil"/>
              <w:left w:val="nil"/>
              <w:bottom w:val="nil"/>
              <w:right w:val="nil"/>
            </w:tcBorders>
            <w:noWrap/>
            <w:vAlign w:val="bottom"/>
            <w:hideMark/>
          </w:tcPr>
          <w:p w14:paraId="4DE8CFA8"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77733D9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21110. Високе мешовите шуме букве укупно </w:t>
            </w:r>
          </w:p>
        </w:tc>
        <w:tc>
          <w:tcPr>
            <w:tcW w:w="590" w:type="pct"/>
            <w:tcBorders>
              <w:top w:val="nil"/>
              <w:left w:val="nil"/>
              <w:bottom w:val="nil"/>
              <w:right w:val="nil"/>
            </w:tcBorders>
            <w:noWrap/>
            <w:vAlign w:val="bottom"/>
            <w:hideMark/>
          </w:tcPr>
          <w:p w14:paraId="1B0FAB38"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43284E7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17,65</w:t>
            </w:r>
          </w:p>
        </w:tc>
        <w:tc>
          <w:tcPr>
            <w:tcW w:w="243" w:type="pct"/>
            <w:tcBorders>
              <w:top w:val="nil"/>
              <w:left w:val="nil"/>
              <w:bottom w:val="nil"/>
              <w:right w:val="nil"/>
            </w:tcBorders>
            <w:noWrap/>
            <w:vAlign w:val="bottom"/>
            <w:hideMark/>
          </w:tcPr>
          <w:p w14:paraId="7C583F1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0,78%</w:t>
            </w:r>
          </w:p>
        </w:tc>
        <w:tc>
          <w:tcPr>
            <w:tcW w:w="313" w:type="pct"/>
            <w:tcBorders>
              <w:top w:val="nil"/>
              <w:left w:val="nil"/>
              <w:bottom w:val="nil"/>
              <w:right w:val="nil"/>
            </w:tcBorders>
            <w:noWrap/>
            <w:vAlign w:val="bottom"/>
            <w:hideMark/>
          </w:tcPr>
          <w:p w14:paraId="6079573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5.569,7</w:t>
            </w:r>
          </w:p>
        </w:tc>
        <w:tc>
          <w:tcPr>
            <w:tcW w:w="242" w:type="pct"/>
            <w:tcBorders>
              <w:top w:val="nil"/>
              <w:left w:val="nil"/>
              <w:bottom w:val="nil"/>
              <w:right w:val="nil"/>
            </w:tcBorders>
            <w:noWrap/>
            <w:vAlign w:val="bottom"/>
            <w:hideMark/>
          </w:tcPr>
          <w:p w14:paraId="2A135DD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0,80%</w:t>
            </w:r>
          </w:p>
        </w:tc>
        <w:tc>
          <w:tcPr>
            <w:tcW w:w="209" w:type="pct"/>
            <w:tcBorders>
              <w:top w:val="nil"/>
              <w:left w:val="nil"/>
              <w:bottom w:val="nil"/>
              <w:right w:val="nil"/>
            </w:tcBorders>
            <w:noWrap/>
            <w:vAlign w:val="bottom"/>
            <w:hideMark/>
          </w:tcPr>
          <w:p w14:paraId="4404469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315,6</w:t>
            </w:r>
          </w:p>
        </w:tc>
        <w:tc>
          <w:tcPr>
            <w:tcW w:w="278" w:type="pct"/>
            <w:tcBorders>
              <w:top w:val="nil"/>
              <w:left w:val="nil"/>
              <w:bottom w:val="nil"/>
              <w:right w:val="nil"/>
            </w:tcBorders>
            <w:noWrap/>
            <w:vAlign w:val="bottom"/>
            <w:hideMark/>
          </w:tcPr>
          <w:p w14:paraId="7315EDB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81,5</w:t>
            </w:r>
          </w:p>
        </w:tc>
        <w:tc>
          <w:tcPr>
            <w:tcW w:w="224" w:type="pct"/>
            <w:tcBorders>
              <w:top w:val="nil"/>
              <w:left w:val="nil"/>
              <w:bottom w:val="nil"/>
              <w:right w:val="nil"/>
            </w:tcBorders>
            <w:noWrap/>
            <w:vAlign w:val="bottom"/>
            <w:hideMark/>
          </w:tcPr>
          <w:p w14:paraId="2B4E83C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0,72%</w:t>
            </w:r>
          </w:p>
        </w:tc>
        <w:tc>
          <w:tcPr>
            <w:tcW w:w="192" w:type="pct"/>
            <w:tcBorders>
              <w:top w:val="nil"/>
              <w:left w:val="nil"/>
              <w:bottom w:val="nil"/>
              <w:right w:val="nil"/>
            </w:tcBorders>
            <w:noWrap/>
            <w:vAlign w:val="bottom"/>
            <w:hideMark/>
          </w:tcPr>
          <w:p w14:paraId="7E21C5D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4,6</w:t>
            </w:r>
          </w:p>
        </w:tc>
      </w:tr>
      <w:tr w:rsidR="00FA5336" w:rsidRPr="00FA5336" w14:paraId="154130B7" w14:textId="77777777" w:rsidTr="00FA5336">
        <w:trPr>
          <w:trHeight w:val="300"/>
        </w:trPr>
        <w:tc>
          <w:tcPr>
            <w:tcW w:w="972" w:type="pct"/>
            <w:tcBorders>
              <w:top w:val="nil"/>
              <w:left w:val="nil"/>
              <w:bottom w:val="nil"/>
              <w:right w:val="nil"/>
            </w:tcBorders>
            <w:noWrap/>
            <w:vAlign w:val="bottom"/>
            <w:hideMark/>
          </w:tcPr>
          <w:p w14:paraId="2EC5C388"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73EB080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2510. Високе мешовите шуме китњака, сладуна и цера</w:t>
            </w:r>
          </w:p>
        </w:tc>
        <w:tc>
          <w:tcPr>
            <w:tcW w:w="590" w:type="pct"/>
            <w:tcBorders>
              <w:top w:val="nil"/>
              <w:left w:val="nil"/>
              <w:bottom w:val="nil"/>
              <w:right w:val="nil"/>
            </w:tcBorders>
            <w:noWrap/>
            <w:vAlign w:val="bottom"/>
            <w:hideMark/>
          </w:tcPr>
          <w:p w14:paraId="1AA0DE26"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2877225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17,82</w:t>
            </w:r>
          </w:p>
        </w:tc>
        <w:tc>
          <w:tcPr>
            <w:tcW w:w="243" w:type="pct"/>
            <w:tcBorders>
              <w:top w:val="nil"/>
              <w:left w:val="nil"/>
              <w:bottom w:val="nil"/>
              <w:right w:val="nil"/>
            </w:tcBorders>
            <w:noWrap/>
            <w:vAlign w:val="bottom"/>
            <w:hideMark/>
          </w:tcPr>
          <w:p w14:paraId="7D6DF2F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0,79%</w:t>
            </w:r>
          </w:p>
        </w:tc>
        <w:tc>
          <w:tcPr>
            <w:tcW w:w="313" w:type="pct"/>
            <w:tcBorders>
              <w:top w:val="nil"/>
              <w:left w:val="nil"/>
              <w:bottom w:val="nil"/>
              <w:right w:val="nil"/>
            </w:tcBorders>
            <w:noWrap/>
            <w:vAlign w:val="bottom"/>
            <w:hideMark/>
          </w:tcPr>
          <w:p w14:paraId="7E0FF6B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5.567,6</w:t>
            </w:r>
          </w:p>
        </w:tc>
        <w:tc>
          <w:tcPr>
            <w:tcW w:w="242" w:type="pct"/>
            <w:tcBorders>
              <w:top w:val="nil"/>
              <w:left w:val="nil"/>
              <w:bottom w:val="nil"/>
              <w:right w:val="nil"/>
            </w:tcBorders>
            <w:noWrap/>
            <w:vAlign w:val="bottom"/>
            <w:hideMark/>
          </w:tcPr>
          <w:p w14:paraId="4579328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0,80%</w:t>
            </w:r>
          </w:p>
        </w:tc>
        <w:tc>
          <w:tcPr>
            <w:tcW w:w="209" w:type="pct"/>
            <w:tcBorders>
              <w:top w:val="nil"/>
              <w:left w:val="nil"/>
              <w:bottom w:val="nil"/>
              <w:right w:val="nil"/>
            </w:tcBorders>
            <w:noWrap/>
            <w:vAlign w:val="bottom"/>
            <w:hideMark/>
          </w:tcPr>
          <w:p w14:paraId="55947A1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312,4</w:t>
            </w:r>
          </w:p>
        </w:tc>
        <w:tc>
          <w:tcPr>
            <w:tcW w:w="278" w:type="pct"/>
            <w:tcBorders>
              <w:top w:val="nil"/>
              <w:left w:val="nil"/>
              <w:bottom w:val="nil"/>
              <w:right w:val="nil"/>
            </w:tcBorders>
            <w:noWrap/>
            <w:vAlign w:val="bottom"/>
            <w:hideMark/>
          </w:tcPr>
          <w:p w14:paraId="3C1C0F9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89,9</w:t>
            </w:r>
          </w:p>
        </w:tc>
        <w:tc>
          <w:tcPr>
            <w:tcW w:w="224" w:type="pct"/>
            <w:tcBorders>
              <w:top w:val="nil"/>
              <w:left w:val="nil"/>
              <w:bottom w:val="nil"/>
              <w:right w:val="nil"/>
            </w:tcBorders>
            <w:noWrap/>
            <w:vAlign w:val="bottom"/>
            <w:hideMark/>
          </w:tcPr>
          <w:p w14:paraId="1B8F8BF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0,80%</w:t>
            </w:r>
          </w:p>
        </w:tc>
        <w:tc>
          <w:tcPr>
            <w:tcW w:w="192" w:type="pct"/>
            <w:tcBorders>
              <w:top w:val="nil"/>
              <w:left w:val="nil"/>
              <w:bottom w:val="nil"/>
              <w:right w:val="nil"/>
            </w:tcBorders>
            <w:noWrap/>
            <w:vAlign w:val="bottom"/>
            <w:hideMark/>
          </w:tcPr>
          <w:p w14:paraId="6CF8863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5,0</w:t>
            </w:r>
          </w:p>
        </w:tc>
      </w:tr>
      <w:tr w:rsidR="00FA5336" w:rsidRPr="00FA5336" w14:paraId="3B936D9E" w14:textId="77777777" w:rsidTr="00FA5336">
        <w:trPr>
          <w:trHeight w:val="300"/>
        </w:trPr>
        <w:tc>
          <w:tcPr>
            <w:tcW w:w="972" w:type="pct"/>
            <w:tcBorders>
              <w:top w:val="nil"/>
              <w:left w:val="nil"/>
              <w:bottom w:val="single" w:sz="4" w:space="0" w:color="8EA9DB"/>
              <w:right w:val="nil"/>
            </w:tcBorders>
            <w:noWrap/>
            <w:vAlign w:val="bottom"/>
            <w:hideMark/>
          </w:tcPr>
          <w:p w14:paraId="00F69C66"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0FDAA636"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2510. Високе мешовите шуме китњака, сладуна и цера укупно </w:t>
            </w:r>
          </w:p>
        </w:tc>
        <w:tc>
          <w:tcPr>
            <w:tcW w:w="590" w:type="pct"/>
            <w:tcBorders>
              <w:top w:val="nil"/>
              <w:left w:val="nil"/>
              <w:bottom w:val="nil"/>
              <w:right w:val="nil"/>
            </w:tcBorders>
            <w:noWrap/>
            <w:vAlign w:val="bottom"/>
            <w:hideMark/>
          </w:tcPr>
          <w:p w14:paraId="52271F16"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41E0808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17,82</w:t>
            </w:r>
          </w:p>
        </w:tc>
        <w:tc>
          <w:tcPr>
            <w:tcW w:w="243" w:type="pct"/>
            <w:tcBorders>
              <w:top w:val="nil"/>
              <w:left w:val="nil"/>
              <w:bottom w:val="nil"/>
              <w:right w:val="nil"/>
            </w:tcBorders>
            <w:noWrap/>
            <w:vAlign w:val="bottom"/>
            <w:hideMark/>
          </w:tcPr>
          <w:p w14:paraId="5CB04C1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0,79%</w:t>
            </w:r>
          </w:p>
        </w:tc>
        <w:tc>
          <w:tcPr>
            <w:tcW w:w="313" w:type="pct"/>
            <w:tcBorders>
              <w:top w:val="nil"/>
              <w:left w:val="nil"/>
              <w:bottom w:val="nil"/>
              <w:right w:val="nil"/>
            </w:tcBorders>
            <w:noWrap/>
            <w:vAlign w:val="bottom"/>
            <w:hideMark/>
          </w:tcPr>
          <w:p w14:paraId="7263979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5.567,6</w:t>
            </w:r>
          </w:p>
        </w:tc>
        <w:tc>
          <w:tcPr>
            <w:tcW w:w="242" w:type="pct"/>
            <w:tcBorders>
              <w:top w:val="nil"/>
              <w:left w:val="nil"/>
              <w:bottom w:val="nil"/>
              <w:right w:val="nil"/>
            </w:tcBorders>
            <w:noWrap/>
            <w:vAlign w:val="bottom"/>
            <w:hideMark/>
          </w:tcPr>
          <w:p w14:paraId="71BAA2F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0,80%</w:t>
            </w:r>
          </w:p>
        </w:tc>
        <w:tc>
          <w:tcPr>
            <w:tcW w:w="209" w:type="pct"/>
            <w:tcBorders>
              <w:top w:val="nil"/>
              <w:left w:val="nil"/>
              <w:bottom w:val="nil"/>
              <w:right w:val="nil"/>
            </w:tcBorders>
            <w:noWrap/>
            <w:vAlign w:val="bottom"/>
            <w:hideMark/>
          </w:tcPr>
          <w:p w14:paraId="200BB3E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312,4</w:t>
            </w:r>
          </w:p>
        </w:tc>
        <w:tc>
          <w:tcPr>
            <w:tcW w:w="278" w:type="pct"/>
            <w:tcBorders>
              <w:top w:val="nil"/>
              <w:left w:val="nil"/>
              <w:bottom w:val="nil"/>
              <w:right w:val="nil"/>
            </w:tcBorders>
            <w:noWrap/>
            <w:vAlign w:val="bottom"/>
            <w:hideMark/>
          </w:tcPr>
          <w:p w14:paraId="7C027A3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89,9</w:t>
            </w:r>
          </w:p>
        </w:tc>
        <w:tc>
          <w:tcPr>
            <w:tcW w:w="224" w:type="pct"/>
            <w:tcBorders>
              <w:top w:val="nil"/>
              <w:left w:val="nil"/>
              <w:bottom w:val="nil"/>
              <w:right w:val="nil"/>
            </w:tcBorders>
            <w:noWrap/>
            <w:vAlign w:val="bottom"/>
            <w:hideMark/>
          </w:tcPr>
          <w:p w14:paraId="0617782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0,80%</w:t>
            </w:r>
          </w:p>
        </w:tc>
        <w:tc>
          <w:tcPr>
            <w:tcW w:w="192" w:type="pct"/>
            <w:tcBorders>
              <w:top w:val="nil"/>
              <w:left w:val="nil"/>
              <w:bottom w:val="nil"/>
              <w:right w:val="nil"/>
            </w:tcBorders>
            <w:noWrap/>
            <w:vAlign w:val="bottom"/>
            <w:hideMark/>
          </w:tcPr>
          <w:p w14:paraId="4D68766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5,0</w:t>
            </w:r>
          </w:p>
        </w:tc>
      </w:tr>
      <w:tr w:rsidR="00FA5336" w:rsidRPr="00FA5336" w14:paraId="36CD1A5D"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21E10737"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13. Висока природна састојина тврдих и меких лишћара укупно</w:t>
            </w:r>
          </w:p>
        </w:tc>
        <w:tc>
          <w:tcPr>
            <w:tcW w:w="1320" w:type="pct"/>
            <w:tcBorders>
              <w:top w:val="single" w:sz="4" w:space="0" w:color="auto"/>
              <w:left w:val="nil"/>
              <w:bottom w:val="single" w:sz="8" w:space="0" w:color="auto"/>
              <w:right w:val="nil"/>
            </w:tcBorders>
            <w:noWrap/>
            <w:vAlign w:val="bottom"/>
            <w:hideMark/>
          </w:tcPr>
          <w:p w14:paraId="50DE8107"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0308BE4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0178E11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105,47</w:t>
            </w:r>
          </w:p>
        </w:tc>
        <w:tc>
          <w:tcPr>
            <w:tcW w:w="243" w:type="pct"/>
            <w:tcBorders>
              <w:top w:val="single" w:sz="4" w:space="0" w:color="auto"/>
              <w:left w:val="nil"/>
              <w:bottom w:val="single" w:sz="8" w:space="0" w:color="auto"/>
              <w:right w:val="nil"/>
            </w:tcBorders>
            <w:noWrap/>
            <w:vAlign w:val="bottom"/>
            <w:hideMark/>
          </w:tcPr>
          <w:p w14:paraId="155F2E4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4,66%</w:t>
            </w:r>
          </w:p>
        </w:tc>
        <w:tc>
          <w:tcPr>
            <w:tcW w:w="313" w:type="pct"/>
            <w:tcBorders>
              <w:top w:val="single" w:sz="4" w:space="0" w:color="auto"/>
              <w:left w:val="nil"/>
              <w:bottom w:val="single" w:sz="8" w:space="0" w:color="auto"/>
              <w:right w:val="nil"/>
            </w:tcBorders>
            <w:noWrap/>
            <w:vAlign w:val="bottom"/>
            <w:hideMark/>
          </w:tcPr>
          <w:p w14:paraId="7F7E65B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38.112,6</w:t>
            </w:r>
          </w:p>
        </w:tc>
        <w:tc>
          <w:tcPr>
            <w:tcW w:w="242" w:type="pct"/>
            <w:tcBorders>
              <w:top w:val="single" w:sz="4" w:space="0" w:color="auto"/>
              <w:left w:val="nil"/>
              <w:bottom w:val="single" w:sz="8" w:space="0" w:color="auto"/>
              <w:right w:val="nil"/>
            </w:tcBorders>
            <w:noWrap/>
            <w:vAlign w:val="bottom"/>
            <w:hideMark/>
          </w:tcPr>
          <w:p w14:paraId="2F11496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5,46%</w:t>
            </w:r>
          </w:p>
        </w:tc>
        <w:tc>
          <w:tcPr>
            <w:tcW w:w="209" w:type="pct"/>
            <w:tcBorders>
              <w:top w:val="single" w:sz="4" w:space="0" w:color="auto"/>
              <w:left w:val="nil"/>
              <w:bottom w:val="single" w:sz="8" w:space="0" w:color="auto"/>
              <w:right w:val="nil"/>
            </w:tcBorders>
            <w:noWrap/>
            <w:vAlign w:val="bottom"/>
            <w:hideMark/>
          </w:tcPr>
          <w:p w14:paraId="453A90C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361,4</w:t>
            </w:r>
          </w:p>
        </w:tc>
        <w:tc>
          <w:tcPr>
            <w:tcW w:w="278" w:type="pct"/>
            <w:tcBorders>
              <w:top w:val="single" w:sz="4" w:space="0" w:color="auto"/>
              <w:left w:val="nil"/>
              <w:bottom w:val="single" w:sz="8" w:space="0" w:color="auto"/>
              <w:right w:val="nil"/>
            </w:tcBorders>
            <w:noWrap/>
            <w:vAlign w:val="bottom"/>
            <w:hideMark/>
          </w:tcPr>
          <w:p w14:paraId="72D0BBE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565,3</w:t>
            </w:r>
          </w:p>
        </w:tc>
        <w:tc>
          <w:tcPr>
            <w:tcW w:w="224" w:type="pct"/>
            <w:tcBorders>
              <w:top w:val="single" w:sz="4" w:space="0" w:color="auto"/>
              <w:left w:val="nil"/>
              <w:bottom w:val="single" w:sz="8" w:space="0" w:color="auto"/>
              <w:right w:val="nil"/>
            </w:tcBorders>
            <w:noWrap/>
            <w:vAlign w:val="bottom"/>
            <w:hideMark/>
          </w:tcPr>
          <w:p w14:paraId="4CC604D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5,02%</w:t>
            </w:r>
          </w:p>
        </w:tc>
        <w:tc>
          <w:tcPr>
            <w:tcW w:w="192" w:type="pct"/>
            <w:tcBorders>
              <w:top w:val="single" w:sz="4" w:space="0" w:color="auto"/>
              <w:left w:val="nil"/>
              <w:bottom w:val="single" w:sz="8" w:space="0" w:color="auto"/>
              <w:right w:val="nil"/>
            </w:tcBorders>
            <w:noWrap/>
            <w:vAlign w:val="bottom"/>
            <w:hideMark/>
          </w:tcPr>
          <w:p w14:paraId="63B5215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5,4</w:t>
            </w:r>
          </w:p>
        </w:tc>
      </w:tr>
      <w:tr w:rsidR="00FA5336" w:rsidRPr="00FA5336" w14:paraId="2937AE28" w14:textId="77777777" w:rsidTr="00FA5336">
        <w:trPr>
          <w:trHeight w:val="300"/>
        </w:trPr>
        <w:tc>
          <w:tcPr>
            <w:tcW w:w="972" w:type="pct"/>
            <w:tcBorders>
              <w:top w:val="nil"/>
              <w:left w:val="nil"/>
              <w:bottom w:val="nil"/>
              <w:right w:val="nil"/>
            </w:tcBorders>
            <w:noWrap/>
            <w:vAlign w:val="bottom"/>
            <w:hideMark/>
          </w:tcPr>
          <w:p w14:paraId="7579431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14. Изданачка природна састојина тврдих лишћара</w:t>
            </w:r>
          </w:p>
        </w:tc>
        <w:tc>
          <w:tcPr>
            <w:tcW w:w="1320" w:type="pct"/>
            <w:tcBorders>
              <w:top w:val="nil"/>
              <w:left w:val="nil"/>
              <w:bottom w:val="nil"/>
              <w:right w:val="nil"/>
            </w:tcBorders>
            <w:noWrap/>
            <w:vAlign w:val="bottom"/>
            <w:hideMark/>
          </w:tcPr>
          <w:p w14:paraId="4810ADD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21121. Изданачке мешовите шуме букве - Високе шуме букве и осталих лишћара и четинара</w:t>
            </w:r>
          </w:p>
        </w:tc>
        <w:tc>
          <w:tcPr>
            <w:tcW w:w="590" w:type="pct"/>
            <w:tcBorders>
              <w:top w:val="nil"/>
              <w:left w:val="nil"/>
              <w:bottom w:val="nil"/>
              <w:right w:val="nil"/>
            </w:tcBorders>
            <w:noWrap/>
            <w:vAlign w:val="bottom"/>
            <w:hideMark/>
          </w:tcPr>
          <w:p w14:paraId="42EADAB7"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46D579B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70,13</w:t>
            </w:r>
          </w:p>
        </w:tc>
        <w:tc>
          <w:tcPr>
            <w:tcW w:w="243" w:type="pct"/>
            <w:tcBorders>
              <w:top w:val="nil"/>
              <w:left w:val="nil"/>
              <w:bottom w:val="nil"/>
              <w:right w:val="nil"/>
            </w:tcBorders>
            <w:noWrap/>
            <w:vAlign w:val="bottom"/>
            <w:hideMark/>
          </w:tcPr>
          <w:p w14:paraId="06AC510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3,10%</w:t>
            </w:r>
          </w:p>
        </w:tc>
        <w:tc>
          <w:tcPr>
            <w:tcW w:w="313" w:type="pct"/>
            <w:tcBorders>
              <w:top w:val="nil"/>
              <w:left w:val="nil"/>
              <w:bottom w:val="nil"/>
              <w:right w:val="nil"/>
            </w:tcBorders>
            <w:noWrap/>
            <w:vAlign w:val="bottom"/>
            <w:hideMark/>
          </w:tcPr>
          <w:p w14:paraId="1BAC6B2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23.278,3</w:t>
            </w:r>
          </w:p>
        </w:tc>
        <w:tc>
          <w:tcPr>
            <w:tcW w:w="242" w:type="pct"/>
            <w:tcBorders>
              <w:top w:val="nil"/>
              <w:left w:val="nil"/>
              <w:bottom w:val="nil"/>
              <w:right w:val="nil"/>
            </w:tcBorders>
            <w:noWrap/>
            <w:vAlign w:val="bottom"/>
            <w:hideMark/>
          </w:tcPr>
          <w:p w14:paraId="4098990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3,33%</w:t>
            </w:r>
          </w:p>
        </w:tc>
        <w:tc>
          <w:tcPr>
            <w:tcW w:w="209" w:type="pct"/>
            <w:tcBorders>
              <w:top w:val="nil"/>
              <w:left w:val="nil"/>
              <w:bottom w:val="nil"/>
              <w:right w:val="nil"/>
            </w:tcBorders>
            <w:noWrap/>
            <w:vAlign w:val="bottom"/>
            <w:hideMark/>
          </w:tcPr>
          <w:p w14:paraId="393483A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331,9</w:t>
            </w:r>
          </w:p>
        </w:tc>
        <w:tc>
          <w:tcPr>
            <w:tcW w:w="278" w:type="pct"/>
            <w:tcBorders>
              <w:top w:val="nil"/>
              <w:left w:val="nil"/>
              <w:bottom w:val="nil"/>
              <w:right w:val="nil"/>
            </w:tcBorders>
            <w:noWrap/>
            <w:vAlign w:val="bottom"/>
            <w:hideMark/>
          </w:tcPr>
          <w:p w14:paraId="2EAB882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369,9</w:t>
            </w:r>
          </w:p>
        </w:tc>
        <w:tc>
          <w:tcPr>
            <w:tcW w:w="224" w:type="pct"/>
            <w:tcBorders>
              <w:top w:val="nil"/>
              <w:left w:val="nil"/>
              <w:bottom w:val="nil"/>
              <w:right w:val="nil"/>
            </w:tcBorders>
            <w:noWrap/>
            <w:vAlign w:val="bottom"/>
            <w:hideMark/>
          </w:tcPr>
          <w:p w14:paraId="0592AB3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3,29%</w:t>
            </w:r>
          </w:p>
        </w:tc>
        <w:tc>
          <w:tcPr>
            <w:tcW w:w="192" w:type="pct"/>
            <w:tcBorders>
              <w:top w:val="nil"/>
              <w:left w:val="nil"/>
              <w:bottom w:val="nil"/>
              <w:right w:val="nil"/>
            </w:tcBorders>
            <w:noWrap/>
            <w:vAlign w:val="bottom"/>
            <w:hideMark/>
          </w:tcPr>
          <w:p w14:paraId="66BE2FA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5,3</w:t>
            </w:r>
          </w:p>
        </w:tc>
      </w:tr>
      <w:tr w:rsidR="00FA5336" w:rsidRPr="00FA5336" w14:paraId="33B83947" w14:textId="77777777" w:rsidTr="00FA5336">
        <w:trPr>
          <w:trHeight w:val="300"/>
        </w:trPr>
        <w:tc>
          <w:tcPr>
            <w:tcW w:w="972" w:type="pct"/>
            <w:tcBorders>
              <w:top w:val="nil"/>
              <w:left w:val="nil"/>
              <w:bottom w:val="nil"/>
              <w:right w:val="nil"/>
            </w:tcBorders>
            <w:noWrap/>
            <w:vAlign w:val="bottom"/>
            <w:hideMark/>
          </w:tcPr>
          <w:p w14:paraId="5820F1BF"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02E71597"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7633F63A"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427A0E0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1,48</w:t>
            </w:r>
          </w:p>
        </w:tc>
        <w:tc>
          <w:tcPr>
            <w:tcW w:w="243" w:type="pct"/>
            <w:tcBorders>
              <w:top w:val="nil"/>
              <w:left w:val="nil"/>
              <w:bottom w:val="nil"/>
              <w:right w:val="nil"/>
            </w:tcBorders>
            <w:noWrap/>
            <w:vAlign w:val="bottom"/>
            <w:hideMark/>
          </w:tcPr>
          <w:p w14:paraId="5F77FB6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0,07%</w:t>
            </w:r>
          </w:p>
        </w:tc>
        <w:tc>
          <w:tcPr>
            <w:tcW w:w="313" w:type="pct"/>
            <w:tcBorders>
              <w:top w:val="nil"/>
              <w:left w:val="nil"/>
              <w:bottom w:val="nil"/>
              <w:right w:val="nil"/>
            </w:tcBorders>
            <w:noWrap/>
            <w:vAlign w:val="bottom"/>
            <w:hideMark/>
          </w:tcPr>
          <w:p w14:paraId="18F388D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438,1</w:t>
            </w:r>
          </w:p>
        </w:tc>
        <w:tc>
          <w:tcPr>
            <w:tcW w:w="242" w:type="pct"/>
            <w:tcBorders>
              <w:top w:val="nil"/>
              <w:left w:val="nil"/>
              <w:bottom w:val="nil"/>
              <w:right w:val="nil"/>
            </w:tcBorders>
            <w:noWrap/>
            <w:vAlign w:val="bottom"/>
            <w:hideMark/>
          </w:tcPr>
          <w:p w14:paraId="51D64AD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0,06%</w:t>
            </w:r>
          </w:p>
        </w:tc>
        <w:tc>
          <w:tcPr>
            <w:tcW w:w="209" w:type="pct"/>
            <w:tcBorders>
              <w:top w:val="nil"/>
              <w:left w:val="nil"/>
              <w:bottom w:val="nil"/>
              <w:right w:val="nil"/>
            </w:tcBorders>
            <w:noWrap/>
            <w:vAlign w:val="bottom"/>
            <w:hideMark/>
          </w:tcPr>
          <w:p w14:paraId="2502220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296,0</w:t>
            </w:r>
          </w:p>
        </w:tc>
        <w:tc>
          <w:tcPr>
            <w:tcW w:w="278" w:type="pct"/>
            <w:tcBorders>
              <w:top w:val="nil"/>
              <w:left w:val="nil"/>
              <w:bottom w:val="nil"/>
              <w:right w:val="nil"/>
            </w:tcBorders>
            <w:noWrap/>
            <w:vAlign w:val="bottom"/>
            <w:hideMark/>
          </w:tcPr>
          <w:p w14:paraId="5DE02D0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5,9</w:t>
            </w:r>
          </w:p>
        </w:tc>
        <w:tc>
          <w:tcPr>
            <w:tcW w:w="224" w:type="pct"/>
            <w:tcBorders>
              <w:top w:val="nil"/>
              <w:left w:val="nil"/>
              <w:bottom w:val="nil"/>
              <w:right w:val="nil"/>
            </w:tcBorders>
            <w:noWrap/>
            <w:vAlign w:val="bottom"/>
            <w:hideMark/>
          </w:tcPr>
          <w:p w14:paraId="7C2D22A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0,05%</w:t>
            </w:r>
          </w:p>
        </w:tc>
        <w:tc>
          <w:tcPr>
            <w:tcW w:w="192" w:type="pct"/>
            <w:tcBorders>
              <w:top w:val="nil"/>
              <w:left w:val="nil"/>
              <w:bottom w:val="nil"/>
              <w:right w:val="nil"/>
            </w:tcBorders>
            <w:noWrap/>
            <w:vAlign w:val="bottom"/>
            <w:hideMark/>
          </w:tcPr>
          <w:p w14:paraId="6A96BC0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4,0</w:t>
            </w:r>
          </w:p>
        </w:tc>
      </w:tr>
      <w:tr w:rsidR="00FA5336" w:rsidRPr="00FA5336" w14:paraId="157591B6" w14:textId="77777777" w:rsidTr="00FA5336">
        <w:trPr>
          <w:trHeight w:val="300"/>
        </w:trPr>
        <w:tc>
          <w:tcPr>
            <w:tcW w:w="972" w:type="pct"/>
            <w:tcBorders>
              <w:top w:val="nil"/>
              <w:left w:val="nil"/>
              <w:bottom w:val="nil"/>
              <w:right w:val="nil"/>
            </w:tcBorders>
            <w:noWrap/>
            <w:vAlign w:val="bottom"/>
            <w:hideMark/>
          </w:tcPr>
          <w:p w14:paraId="3D7A1F60"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111283C3"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21121. Изданачке мешовите шуме букве - Високе шуме букве и осталих лишћара и четинара укупно </w:t>
            </w:r>
          </w:p>
        </w:tc>
        <w:tc>
          <w:tcPr>
            <w:tcW w:w="417" w:type="pct"/>
            <w:tcBorders>
              <w:top w:val="nil"/>
              <w:left w:val="nil"/>
              <w:bottom w:val="nil"/>
              <w:right w:val="nil"/>
            </w:tcBorders>
            <w:noWrap/>
            <w:vAlign w:val="bottom"/>
            <w:hideMark/>
          </w:tcPr>
          <w:p w14:paraId="0E559A2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71,61</w:t>
            </w:r>
          </w:p>
        </w:tc>
        <w:tc>
          <w:tcPr>
            <w:tcW w:w="243" w:type="pct"/>
            <w:tcBorders>
              <w:top w:val="nil"/>
              <w:left w:val="nil"/>
              <w:bottom w:val="nil"/>
              <w:right w:val="nil"/>
            </w:tcBorders>
            <w:noWrap/>
            <w:vAlign w:val="bottom"/>
            <w:hideMark/>
          </w:tcPr>
          <w:p w14:paraId="050844A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3,16%</w:t>
            </w:r>
          </w:p>
        </w:tc>
        <w:tc>
          <w:tcPr>
            <w:tcW w:w="313" w:type="pct"/>
            <w:tcBorders>
              <w:top w:val="nil"/>
              <w:left w:val="nil"/>
              <w:bottom w:val="nil"/>
              <w:right w:val="nil"/>
            </w:tcBorders>
            <w:noWrap/>
            <w:vAlign w:val="bottom"/>
            <w:hideMark/>
          </w:tcPr>
          <w:p w14:paraId="293E9D2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23.716,5</w:t>
            </w:r>
          </w:p>
        </w:tc>
        <w:tc>
          <w:tcPr>
            <w:tcW w:w="242" w:type="pct"/>
            <w:tcBorders>
              <w:top w:val="nil"/>
              <w:left w:val="nil"/>
              <w:bottom w:val="nil"/>
              <w:right w:val="nil"/>
            </w:tcBorders>
            <w:noWrap/>
            <w:vAlign w:val="bottom"/>
            <w:hideMark/>
          </w:tcPr>
          <w:p w14:paraId="621EA20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3,39%</w:t>
            </w:r>
          </w:p>
        </w:tc>
        <w:tc>
          <w:tcPr>
            <w:tcW w:w="209" w:type="pct"/>
            <w:tcBorders>
              <w:top w:val="nil"/>
              <w:left w:val="nil"/>
              <w:bottom w:val="nil"/>
              <w:right w:val="nil"/>
            </w:tcBorders>
            <w:noWrap/>
            <w:vAlign w:val="bottom"/>
            <w:hideMark/>
          </w:tcPr>
          <w:p w14:paraId="4C3AB25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331,2</w:t>
            </w:r>
          </w:p>
        </w:tc>
        <w:tc>
          <w:tcPr>
            <w:tcW w:w="278" w:type="pct"/>
            <w:tcBorders>
              <w:top w:val="nil"/>
              <w:left w:val="nil"/>
              <w:bottom w:val="nil"/>
              <w:right w:val="nil"/>
            </w:tcBorders>
            <w:noWrap/>
            <w:vAlign w:val="bottom"/>
            <w:hideMark/>
          </w:tcPr>
          <w:p w14:paraId="02D9B97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375,8</w:t>
            </w:r>
          </w:p>
        </w:tc>
        <w:tc>
          <w:tcPr>
            <w:tcW w:w="224" w:type="pct"/>
            <w:tcBorders>
              <w:top w:val="nil"/>
              <w:left w:val="nil"/>
              <w:bottom w:val="nil"/>
              <w:right w:val="nil"/>
            </w:tcBorders>
            <w:noWrap/>
            <w:vAlign w:val="bottom"/>
            <w:hideMark/>
          </w:tcPr>
          <w:p w14:paraId="75AC9A4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3,34%</w:t>
            </w:r>
          </w:p>
        </w:tc>
        <w:tc>
          <w:tcPr>
            <w:tcW w:w="192" w:type="pct"/>
            <w:tcBorders>
              <w:top w:val="nil"/>
              <w:left w:val="nil"/>
              <w:bottom w:val="nil"/>
              <w:right w:val="nil"/>
            </w:tcBorders>
            <w:noWrap/>
            <w:vAlign w:val="bottom"/>
            <w:hideMark/>
          </w:tcPr>
          <w:p w14:paraId="79A6F79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5,2</w:t>
            </w:r>
          </w:p>
        </w:tc>
      </w:tr>
      <w:tr w:rsidR="00FA5336" w:rsidRPr="00FA5336" w14:paraId="21E91D4F" w14:textId="77777777" w:rsidTr="00FA5336">
        <w:trPr>
          <w:trHeight w:val="300"/>
        </w:trPr>
        <w:tc>
          <w:tcPr>
            <w:tcW w:w="972" w:type="pct"/>
            <w:tcBorders>
              <w:top w:val="nil"/>
              <w:left w:val="nil"/>
              <w:bottom w:val="nil"/>
              <w:right w:val="nil"/>
            </w:tcBorders>
            <w:noWrap/>
            <w:vAlign w:val="bottom"/>
            <w:hideMark/>
          </w:tcPr>
          <w:p w14:paraId="5A63A099"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3B14F13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2621. Изданачке мешовите шуме храстова - Високе шуме храстова и осталих лишћара</w:t>
            </w:r>
          </w:p>
        </w:tc>
        <w:tc>
          <w:tcPr>
            <w:tcW w:w="590" w:type="pct"/>
            <w:tcBorders>
              <w:top w:val="nil"/>
              <w:left w:val="nil"/>
              <w:bottom w:val="nil"/>
              <w:right w:val="nil"/>
            </w:tcBorders>
            <w:noWrap/>
            <w:vAlign w:val="bottom"/>
            <w:hideMark/>
          </w:tcPr>
          <w:p w14:paraId="2D777AF7"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5BB52C5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447,43</w:t>
            </w:r>
          </w:p>
        </w:tc>
        <w:tc>
          <w:tcPr>
            <w:tcW w:w="243" w:type="pct"/>
            <w:tcBorders>
              <w:top w:val="nil"/>
              <w:left w:val="nil"/>
              <w:bottom w:val="nil"/>
              <w:right w:val="nil"/>
            </w:tcBorders>
            <w:noWrap/>
            <w:vAlign w:val="bottom"/>
            <w:hideMark/>
          </w:tcPr>
          <w:p w14:paraId="50732B4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19,76%</w:t>
            </w:r>
          </w:p>
        </w:tc>
        <w:tc>
          <w:tcPr>
            <w:tcW w:w="313" w:type="pct"/>
            <w:tcBorders>
              <w:top w:val="nil"/>
              <w:left w:val="nil"/>
              <w:bottom w:val="nil"/>
              <w:right w:val="nil"/>
            </w:tcBorders>
            <w:noWrap/>
            <w:vAlign w:val="bottom"/>
            <w:hideMark/>
          </w:tcPr>
          <w:p w14:paraId="6D4FE73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123.752,7</w:t>
            </w:r>
          </w:p>
        </w:tc>
        <w:tc>
          <w:tcPr>
            <w:tcW w:w="242" w:type="pct"/>
            <w:tcBorders>
              <w:top w:val="nil"/>
              <w:left w:val="nil"/>
              <w:bottom w:val="nil"/>
              <w:right w:val="nil"/>
            </w:tcBorders>
            <w:noWrap/>
            <w:vAlign w:val="bottom"/>
            <w:hideMark/>
          </w:tcPr>
          <w:p w14:paraId="2D65C0B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17,71%</w:t>
            </w:r>
          </w:p>
        </w:tc>
        <w:tc>
          <w:tcPr>
            <w:tcW w:w="209" w:type="pct"/>
            <w:tcBorders>
              <w:top w:val="nil"/>
              <w:left w:val="nil"/>
              <w:bottom w:val="nil"/>
              <w:right w:val="nil"/>
            </w:tcBorders>
            <w:noWrap/>
            <w:vAlign w:val="bottom"/>
            <w:hideMark/>
          </w:tcPr>
          <w:p w14:paraId="339FB61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276,6</w:t>
            </w:r>
          </w:p>
        </w:tc>
        <w:tc>
          <w:tcPr>
            <w:tcW w:w="278" w:type="pct"/>
            <w:tcBorders>
              <w:top w:val="nil"/>
              <w:left w:val="nil"/>
              <w:bottom w:val="nil"/>
              <w:right w:val="nil"/>
            </w:tcBorders>
            <w:noWrap/>
            <w:vAlign w:val="bottom"/>
            <w:hideMark/>
          </w:tcPr>
          <w:p w14:paraId="1119DA1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2.207,5</w:t>
            </w:r>
          </w:p>
        </w:tc>
        <w:tc>
          <w:tcPr>
            <w:tcW w:w="224" w:type="pct"/>
            <w:tcBorders>
              <w:top w:val="nil"/>
              <w:left w:val="nil"/>
              <w:bottom w:val="nil"/>
              <w:right w:val="nil"/>
            </w:tcBorders>
            <w:noWrap/>
            <w:vAlign w:val="bottom"/>
            <w:hideMark/>
          </w:tcPr>
          <w:p w14:paraId="27CF70C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19,61%</w:t>
            </w:r>
          </w:p>
        </w:tc>
        <w:tc>
          <w:tcPr>
            <w:tcW w:w="192" w:type="pct"/>
            <w:tcBorders>
              <w:top w:val="nil"/>
              <w:left w:val="nil"/>
              <w:bottom w:val="nil"/>
              <w:right w:val="nil"/>
            </w:tcBorders>
            <w:noWrap/>
            <w:vAlign w:val="bottom"/>
            <w:hideMark/>
          </w:tcPr>
          <w:p w14:paraId="5C2566E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4,9</w:t>
            </w:r>
          </w:p>
        </w:tc>
      </w:tr>
      <w:tr w:rsidR="00FA5336" w:rsidRPr="00FA5336" w14:paraId="7FB3C1BE" w14:textId="77777777" w:rsidTr="00FA5336">
        <w:trPr>
          <w:trHeight w:val="300"/>
        </w:trPr>
        <w:tc>
          <w:tcPr>
            <w:tcW w:w="972" w:type="pct"/>
            <w:tcBorders>
              <w:top w:val="nil"/>
              <w:left w:val="nil"/>
              <w:bottom w:val="nil"/>
              <w:right w:val="nil"/>
            </w:tcBorders>
            <w:noWrap/>
            <w:vAlign w:val="bottom"/>
            <w:hideMark/>
          </w:tcPr>
          <w:p w14:paraId="0716296F"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7840309B"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5195ADBB"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7636CFD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30,15</w:t>
            </w:r>
          </w:p>
        </w:tc>
        <w:tc>
          <w:tcPr>
            <w:tcW w:w="243" w:type="pct"/>
            <w:tcBorders>
              <w:top w:val="nil"/>
              <w:left w:val="nil"/>
              <w:bottom w:val="nil"/>
              <w:right w:val="nil"/>
            </w:tcBorders>
            <w:noWrap/>
            <w:vAlign w:val="bottom"/>
            <w:hideMark/>
          </w:tcPr>
          <w:p w14:paraId="2FD0ADC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1,33%</w:t>
            </w:r>
          </w:p>
        </w:tc>
        <w:tc>
          <w:tcPr>
            <w:tcW w:w="313" w:type="pct"/>
            <w:tcBorders>
              <w:top w:val="nil"/>
              <w:left w:val="nil"/>
              <w:bottom w:val="nil"/>
              <w:right w:val="nil"/>
            </w:tcBorders>
            <w:noWrap/>
            <w:vAlign w:val="bottom"/>
            <w:hideMark/>
          </w:tcPr>
          <w:p w14:paraId="73A734C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5.396,8</w:t>
            </w:r>
          </w:p>
        </w:tc>
        <w:tc>
          <w:tcPr>
            <w:tcW w:w="242" w:type="pct"/>
            <w:tcBorders>
              <w:top w:val="nil"/>
              <w:left w:val="nil"/>
              <w:bottom w:val="nil"/>
              <w:right w:val="nil"/>
            </w:tcBorders>
            <w:noWrap/>
            <w:vAlign w:val="bottom"/>
            <w:hideMark/>
          </w:tcPr>
          <w:p w14:paraId="70A1C5A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0,77%</w:t>
            </w:r>
          </w:p>
        </w:tc>
        <w:tc>
          <w:tcPr>
            <w:tcW w:w="209" w:type="pct"/>
            <w:tcBorders>
              <w:top w:val="nil"/>
              <w:left w:val="nil"/>
              <w:bottom w:val="nil"/>
              <w:right w:val="nil"/>
            </w:tcBorders>
            <w:noWrap/>
            <w:vAlign w:val="bottom"/>
            <w:hideMark/>
          </w:tcPr>
          <w:p w14:paraId="0928C3E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179,0</w:t>
            </w:r>
          </w:p>
        </w:tc>
        <w:tc>
          <w:tcPr>
            <w:tcW w:w="278" w:type="pct"/>
            <w:tcBorders>
              <w:top w:val="nil"/>
              <w:left w:val="nil"/>
              <w:bottom w:val="nil"/>
              <w:right w:val="nil"/>
            </w:tcBorders>
            <w:noWrap/>
            <w:vAlign w:val="bottom"/>
            <w:hideMark/>
          </w:tcPr>
          <w:p w14:paraId="7BF14BB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88,5</w:t>
            </w:r>
          </w:p>
        </w:tc>
        <w:tc>
          <w:tcPr>
            <w:tcW w:w="224" w:type="pct"/>
            <w:tcBorders>
              <w:top w:val="nil"/>
              <w:left w:val="nil"/>
              <w:bottom w:val="nil"/>
              <w:right w:val="nil"/>
            </w:tcBorders>
            <w:noWrap/>
            <w:vAlign w:val="bottom"/>
            <w:hideMark/>
          </w:tcPr>
          <w:p w14:paraId="72F2858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0,79%</w:t>
            </w:r>
          </w:p>
        </w:tc>
        <w:tc>
          <w:tcPr>
            <w:tcW w:w="192" w:type="pct"/>
            <w:tcBorders>
              <w:top w:val="nil"/>
              <w:left w:val="nil"/>
              <w:bottom w:val="nil"/>
              <w:right w:val="nil"/>
            </w:tcBorders>
            <w:noWrap/>
            <w:vAlign w:val="bottom"/>
            <w:hideMark/>
          </w:tcPr>
          <w:p w14:paraId="5CFA0C3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2,9</w:t>
            </w:r>
          </w:p>
        </w:tc>
      </w:tr>
      <w:tr w:rsidR="00FA5336" w:rsidRPr="00FA5336" w14:paraId="6A3AAACE" w14:textId="77777777" w:rsidTr="00FA5336">
        <w:trPr>
          <w:trHeight w:val="300"/>
        </w:trPr>
        <w:tc>
          <w:tcPr>
            <w:tcW w:w="972" w:type="pct"/>
            <w:tcBorders>
              <w:top w:val="nil"/>
              <w:left w:val="nil"/>
              <w:bottom w:val="nil"/>
              <w:right w:val="nil"/>
            </w:tcBorders>
            <w:noWrap/>
            <w:vAlign w:val="bottom"/>
            <w:hideMark/>
          </w:tcPr>
          <w:p w14:paraId="2E1C8A77"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17F8B533"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3B4C2152"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3. Девастирана (превише разређена) састојина</w:t>
            </w:r>
          </w:p>
        </w:tc>
        <w:tc>
          <w:tcPr>
            <w:tcW w:w="417" w:type="pct"/>
            <w:tcBorders>
              <w:top w:val="nil"/>
              <w:left w:val="nil"/>
              <w:bottom w:val="nil"/>
              <w:right w:val="nil"/>
            </w:tcBorders>
            <w:noWrap/>
            <w:vAlign w:val="bottom"/>
            <w:hideMark/>
          </w:tcPr>
          <w:p w14:paraId="72A71EA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0,32</w:t>
            </w:r>
          </w:p>
        </w:tc>
        <w:tc>
          <w:tcPr>
            <w:tcW w:w="243" w:type="pct"/>
            <w:tcBorders>
              <w:top w:val="nil"/>
              <w:left w:val="nil"/>
              <w:bottom w:val="nil"/>
              <w:right w:val="nil"/>
            </w:tcBorders>
            <w:noWrap/>
            <w:vAlign w:val="bottom"/>
            <w:hideMark/>
          </w:tcPr>
          <w:p w14:paraId="1050D58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0,01%</w:t>
            </w:r>
          </w:p>
        </w:tc>
        <w:tc>
          <w:tcPr>
            <w:tcW w:w="313" w:type="pct"/>
            <w:tcBorders>
              <w:top w:val="nil"/>
              <w:left w:val="nil"/>
              <w:bottom w:val="nil"/>
              <w:right w:val="nil"/>
            </w:tcBorders>
            <w:noWrap/>
            <w:vAlign w:val="bottom"/>
            <w:hideMark/>
          </w:tcPr>
          <w:p w14:paraId="081C472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20,8</w:t>
            </w:r>
          </w:p>
        </w:tc>
        <w:tc>
          <w:tcPr>
            <w:tcW w:w="242" w:type="pct"/>
            <w:tcBorders>
              <w:top w:val="nil"/>
              <w:left w:val="nil"/>
              <w:bottom w:val="nil"/>
              <w:right w:val="nil"/>
            </w:tcBorders>
            <w:noWrap/>
            <w:vAlign w:val="bottom"/>
            <w:hideMark/>
          </w:tcPr>
          <w:p w14:paraId="3FE1817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0,00%</w:t>
            </w:r>
          </w:p>
        </w:tc>
        <w:tc>
          <w:tcPr>
            <w:tcW w:w="209" w:type="pct"/>
            <w:tcBorders>
              <w:top w:val="nil"/>
              <w:left w:val="nil"/>
              <w:bottom w:val="nil"/>
              <w:right w:val="nil"/>
            </w:tcBorders>
            <w:noWrap/>
            <w:vAlign w:val="bottom"/>
            <w:hideMark/>
          </w:tcPr>
          <w:p w14:paraId="4930D98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65,1</w:t>
            </w:r>
          </w:p>
        </w:tc>
        <w:tc>
          <w:tcPr>
            <w:tcW w:w="278" w:type="pct"/>
            <w:tcBorders>
              <w:top w:val="nil"/>
              <w:left w:val="nil"/>
              <w:bottom w:val="nil"/>
              <w:right w:val="nil"/>
            </w:tcBorders>
            <w:noWrap/>
            <w:vAlign w:val="bottom"/>
            <w:hideMark/>
          </w:tcPr>
          <w:p w14:paraId="72169A7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0,5</w:t>
            </w:r>
          </w:p>
        </w:tc>
        <w:tc>
          <w:tcPr>
            <w:tcW w:w="224" w:type="pct"/>
            <w:tcBorders>
              <w:top w:val="nil"/>
              <w:left w:val="nil"/>
              <w:bottom w:val="nil"/>
              <w:right w:val="nil"/>
            </w:tcBorders>
            <w:noWrap/>
            <w:vAlign w:val="bottom"/>
            <w:hideMark/>
          </w:tcPr>
          <w:p w14:paraId="683183F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0,00%</w:t>
            </w:r>
          </w:p>
        </w:tc>
        <w:tc>
          <w:tcPr>
            <w:tcW w:w="192" w:type="pct"/>
            <w:tcBorders>
              <w:top w:val="nil"/>
              <w:left w:val="nil"/>
              <w:bottom w:val="nil"/>
              <w:right w:val="nil"/>
            </w:tcBorders>
            <w:noWrap/>
            <w:vAlign w:val="bottom"/>
            <w:hideMark/>
          </w:tcPr>
          <w:p w14:paraId="4E9FF9B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1,6</w:t>
            </w:r>
          </w:p>
        </w:tc>
      </w:tr>
      <w:tr w:rsidR="00FA5336" w:rsidRPr="00FA5336" w14:paraId="5F111896" w14:textId="77777777" w:rsidTr="00FA5336">
        <w:trPr>
          <w:trHeight w:val="300"/>
        </w:trPr>
        <w:tc>
          <w:tcPr>
            <w:tcW w:w="972" w:type="pct"/>
            <w:tcBorders>
              <w:top w:val="nil"/>
              <w:left w:val="nil"/>
              <w:bottom w:val="nil"/>
              <w:right w:val="nil"/>
            </w:tcBorders>
            <w:noWrap/>
            <w:vAlign w:val="bottom"/>
            <w:hideMark/>
          </w:tcPr>
          <w:p w14:paraId="67B780D1"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05D5C5EB"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2621. Изданачке мешовите шуме храстова - Високе шуме храстова и осталих лишћара укупно </w:t>
            </w:r>
          </w:p>
        </w:tc>
        <w:tc>
          <w:tcPr>
            <w:tcW w:w="417" w:type="pct"/>
            <w:tcBorders>
              <w:top w:val="nil"/>
              <w:left w:val="nil"/>
              <w:bottom w:val="nil"/>
              <w:right w:val="nil"/>
            </w:tcBorders>
            <w:noWrap/>
            <w:vAlign w:val="bottom"/>
            <w:hideMark/>
          </w:tcPr>
          <w:p w14:paraId="751682B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477,90</w:t>
            </w:r>
          </w:p>
        </w:tc>
        <w:tc>
          <w:tcPr>
            <w:tcW w:w="243" w:type="pct"/>
            <w:tcBorders>
              <w:top w:val="nil"/>
              <w:left w:val="nil"/>
              <w:bottom w:val="nil"/>
              <w:right w:val="nil"/>
            </w:tcBorders>
            <w:noWrap/>
            <w:vAlign w:val="bottom"/>
            <w:hideMark/>
          </w:tcPr>
          <w:p w14:paraId="7BA2799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21,11%</w:t>
            </w:r>
          </w:p>
        </w:tc>
        <w:tc>
          <w:tcPr>
            <w:tcW w:w="313" w:type="pct"/>
            <w:tcBorders>
              <w:top w:val="nil"/>
              <w:left w:val="nil"/>
              <w:bottom w:val="nil"/>
              <w:right w:val="nil"/>
            </w:tcBorders>
            <w:noWrap/>
            <w:vAlign w:val="bottom"/>
            <w:hideMark/>
          </w:tcPr>
          <w:p w14:paraId="23200D5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129.170,4</w:t>
            </w:r>
          </w:p>
        </w:tc>
        <w:tc>
          <w:tcPr>
            <w:tcW w:w="242" w:type="pct"/>
            <w:tcBorders>
              <w:top w:val="nil"/>
              <w:left w:val="nil"/>
              <w:bottom w:val="nil"/>
              <w:right w:val="nil"/>
            </w:tcBorders>
            <w:noWrap/>
            <w:vAlign w:val="bottom"/>
            <w:hideMark/>
          </w:tcPr>
          <w:p w14:paraId="1FACC15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18,49%</w:t>
            </w:r>
          </w:p>
        </w:tc>
        <w:tc>
          <w:tcPr>
            <w:tcW w:w="209" w:type="pct"/>
            <w:tcBorders>
              <w:top w:val="nil"/>
              <w:left w:val="nil"/>
              <w:bottom w:val="nil"/>
              <w:right w:val="nil"/>
            </w:tcBorders>
            <w:noWrap/>
            <w:vAlign w:val="bottom"/>
            <w:hideMark/>
          </w:tcPr>
          <w:p w14:paraId="4180D37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270,3</w:t>
            </w:r>
          </w:p>
        </w:tc>
        <w:tc>
          <w:tcPr>
            <w:tcW w:w="278" w:type="pct"/>
            <w:tcBorders>
              <w:top w:val="nil"/>
              <w:left w:val="nil"/>
              <w:bottom w:val="nil"/>
              <w:right w:val="nil"/>
            </w:tcBorders>
            <w:noWrap/>
            <w:vAlign w:val="bottom"/>
            <w:hideMark/>
          </w:tcPr>
          <w:p w14:paraId="063D0E9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2.296,6</w:t>
            </w:r>
          </w:p>
        </w:tc>
        <w:tc>
          <w:tcPr>
            <w:tcW w:w="224" w:type="pct"/>
            <w:tcBorders>
              <w:top w:val="nil"/>
              <w:left w:val="nil"/>
              <w:bottom w:val="nil"/>
              <w:right w:val="nil"/>
            </w:tcBorders>
            <w:noWrap/>
            <w:vAlign w:val="bottom"/>
            <w:hideMark/>
          </w:tcPr>
          <w:p w14:paraId="6F657D9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20,40%</w:t>
            </w:r>
          </w:p>
        </w:tc>
        <w:tc>
          <w:tcPr>
            <w:tcW w:w="192" w:type="pct"/>
            <w:tcBorders>
              <w:top w:val="nil"/>
              <w:left w:val="nil"/>
              <w:bottom w:val="nil"/>
              <w:right w:val="nil"/>
            </w:tcBorders>
            <w:noWrap/>
            <w:vAlign w:val="bottom"/>
            <w:hideMark/>
          </w:tcPr>
          <w:p w14:paraId="238FCF5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4,8</w:t>
            </w:r>
          </w:p>
        </w:tc>
      </w:tr>
      <w:tr w:rsidR="00FA5336" w:rsidRPr="00FA5336" w14:paraId="7EA770A4" w14:textId="77777777" w:rsidTr="00FA5336">
        <w:trPr>
          <w:trHeight w:val="300"/>
        </w:trPr>
        <w:tc>
          <w:tcPr>
            <w:tcW w:w="972" w:type="pct"/>
            <w:tcBorders>
              <w:top w:val="nil"/>
              <w:left w:val="nil"/>
              <w:bottom w:val="nil"/>
              <w:right w:val="nil"/>
            </w:tcBorders>
            <w:noWrap/>
            <w:vAlign w:val="bottom"/>
            <w:hideMark/>
          </w:tcPr>
          <w:p w14:paraId="2DE91B3E"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62C6F0D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2821. Изданачке мешовите шуме ОТЛ - Високе мешовите шуме ОТЛ</w:t>
            </w:r>
          </w:p>
        </w:tc>
        <w:tc>
          <w:tcPr>
            <w:tcW w:w="590" w:type="pct"/>
            <w:tcBorders>
              <w:top w:val="nil"/>
              <w:left w:val="nil"/>
              <w:bottom w:val="nil"/>
              <w:right w:val="nil"/>
            </w:tcBorders>
            <w:noWrap/>
            <w:vAlign w:val="bottom"/>
            <w:hideMark/>
          </w:tcPr>
          <w:p w14:paraId="05114CDC"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03BE399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35,95</w:t>
            </w:r>
          </w:p>
        </w:tc>
        <w:tc>
          <w:tcPr>
            <w:tcW w:w="243" w:type="pct"/>
            <w:tcBorders>
              <w:top w:val="nil"/>
              <w:left w:val="nil"/>
              <w:bottom w:val="nil"/>
              <w:right w:val="nil"/>
            </w:tcBorders>
            <w:noWrap/>
            <w:vAlign w:val="bottom"/>
            <w:hideMark/>
          </w:tcPr>
          <w:p w14:paraId="33B4FD8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1,59%</w:t>
            </w:r>
          </w:p>
        </w:tc>
        <w:tc>
          <w:tcPr>
            <w:tcW w:w="313" w:type="pct"/>
            <w:tcBorders>
              <w:top w:val="nil"/>
              <w:left w:val="nil"/>
              <w:bottom w:val="nil"/>
              <w:right w:val="nil"/>
            </w:tcBorders>
            <w:noWrap/>
            <w:vAlign w:val="bottom"/>
            <w:hideMark/>
          </w:tcPr>
          <w:p w14:paraId="416ECE1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8.613,5</w:t>
            </w:r>
          </w:p>
        </w:tc>
        <w:tc>
          <w:tcPr>
            <w:tcW w:w="242" w:type="pct"/>
            <w:tcBorders>
              <w:top w:val="nil"/>
              <w:left w:val="nil"/>
              <w:bottom w:val="nil"/>
              <w:right w:val="nil"/>
            </w:tcBorders>
            <w:noWrap/>
            <w:vAlign w:val="bottom"/>
            <w:hideMark/>
          </w:tcPr>
          <w:p w14:paraId="52E4AB4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1,23%</w:t>
            </w:r>
          </w:p>
        </w:tc>
        <w:tc>
          <w:tcPr>
            <w:tcW w:w="209" w:type="pct"/>
            <w:tcBorders>
              <w:top w:val="nil"/>
              <w:left w:val="nil"/>
              <w:bottom w:val="nil"/>
              <w:right w:val="nil"/>
            </w:tcBorders>
            <w:noWrap/>
            <w:vAlign w:val="bottom"/>
            <w:hideMark/>
          </w:tcPr>
          <w:p w14:paraId="298BD71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239,6</w:t>
            </w:r>
          </w:p>
        </w:tc>
        <w:tc>
          <w:tcPr>
            <w:tcW w:w="278" w:type="pct"/>
            <w:tcBorders>
              <w:top w:val="nil"/>
              <w:left w:val="nil"/>
              <w:bottom w:val="nil"/>
              <w:right w:val="nil"/>
            </w:tcBorders>
            <w:noWrap/>
            <w:vAlign w:val="bottom"/>
            <w:hideMark/>
          </w:tcPr>
          <w:p w14:paraId="74C6DFA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120,4</w:t>
            </w:r>
          </w:p>
        </w:tc>
        <w:tc>
          <w:tcPr>
            <w:tcW w:w="224" w:type="pct"/>
            <w:tcBorders>
              <w:top w:val="nil"/>
              <w:left w:val="nil"/>
              <w:bottom w:val="nil"/>
              <w:right w:val="nil"/>
            </w:tcBorders>
            <w:noWrap/>
            <w:vAlign w:val="bottom"/>
            <w:hideMark/>
          </w:tcPr>
          <w:p w14:paraId="0C7EC4C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1,07%</w:t>
            </w:r>
          </w:p>
        </w:tc>
        <w:tc>
          <w:tcPr>
            <w:tcW w:w="192" w:type="pct"/>
            <w:tcBorders>
              <w:top w:val="nil"/>
              <w:left w:val="nil"/>
              <w:bottom w:val="nil"/>
              <w:right w:val="nil"/>
            </w:tcBorders>
            <w:noWrap/>
            <w:vAlign w:val="bottom"/>
            <w:hideMark/>
          </w:tcPr>
          <w:p w14:paraId="765038F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3,4</w:t>
            </w:r>
          </w:p>
        </w:tc>
      </w:tr>
      <w:tr w:rsidR="00FA5336" w:rsidRPr="00FA5336" w14:paraId="674BEC68" w14:textId="77777777" w:rsidTr="00FA5336">
        <w:trPr>
          <w:trHeight w:val="300"/>
        </w:trPr>
        <w:tc>
          <w:tcPr>
            <w:tcW w:w="972" w:type="pct"/>
            <w:tcBorders>
              <w:top w:val="nil"/>
              <w:left w:val="nil"/>
              <w:bottom w:val="nil"/>
              <w:right w:val="nil"/>
            </w:tcBorders>
            <w:noWrap/>
            <w:vAlign w:val="bottom"/>
            <w:hideMark/>
          </w:tcPr>
          <w:p w14:paraId="789933E4"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2868BCD2"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55209C07"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5F0EAD4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28,69</w:t>
            </w:r>
          </w:p>
        </w:tc>
        <w:tc>
          <w:tcPr>
            <w:tcW w:w="243" w:type="pct"/>
            <w:tcBorders>
              <w:top w:val="nil"/>
              <w:left w:val="nil"/>
              <w:bottom w:val="nil"/>
              <w:right w:val="nil"/>
            </w:tcBorders>
            <w:noWrap/>
            <w:vAlign w:val="bottom"/>
            <w:hideMark/>
          </w:tcPr>
          <w:p w14:paraId="511A7CD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1,27%</w:t>
            </w:r>
          </w:p>
        </w:tc>
        <w:tc>
          <w:tcPr>
            <w:tcW w:w="313" w:type="pct"/>
            <w:tcBorders>
              <w:top w:val="nil"/>
              <w:left w:val="nil"/>
              <w:bottom w:val="nil"/>
              <w:right w:val="nil"/>
            </w:tcBorders>
            <w:noWrap/>
            <w:vAlign w:val="bottom"/>
            <w:hideMark/>
          </w:tcPr>
          <w:p w14:paraId="0034549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1.649,8</w:t>
            </w:r>
          </w:p>
        </w:tc>
        <w:tc>
          <w:tcPr>
            <w:tcW w:w="242" w:type="pct"/>
            <w:tcBorders>
              <w:top w:val="nil"/>
              <w:left w:val="nil"/>
              <w:bottom w:val="nil"/>
              <w:right w:val="nil"/>
            </w:tcBorders>
            <w:noWrap/>
            <w:vAlign w:val="bottom"/>
            <w:hideMark/>
          </w:tcPr>
          <w:p w14:paraId="729D204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0,24%</w:t>
            </w:r>
          </w:p>
        </w:tc>
        <w:tc>
          <w:tcPr>
            <w:tcW w:w="209" w:type="pct"/>
            <w:tcBorders>
              <w:top w:val="nil"/>
              <w:left w:val="nil"/>
              <w:bottom w:val="nil"/>
              <w:right w:val="nil"/>
            </w:tcBorders>
            <w:noWrap/>
            <w:vAlign w:val="bottom"/>
            <w:hideMark/>
          </w:tcPr>
          <w:p w14:paraId="10ED442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57,5</w:t>
            </w:r>
          </w:p>
        </w:tc>
        <w:tc>
          <w:tcPr>
            <w:tcW w:w="278" w:type="pct"/>
            <w:tcBorders>
              <w:top w:val="nil"/>
              <w:left w:val="nil"/>
              <w:bottom w:val="nil"/>
              <w:right w:val="nil"/>
            </w:tcBorders>
            <w:noWrap/>
            <w:vAlign w:val="bottom"/>
            <w:hideMark/>
          </w:tcPr>
          <w:p w14:paraId="795D538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36,7</w:t>
            </w:r>
          </w:p>
        </w:tc>
        <w:tc>
          <w:tcPr>
            <w:tcW w:w="224" w:type="pct"/>
            <w:tcBorders>
              <w:top w:val="nil"/>
              <w:left w:val="nil"/>
              <w:bottom w:val="nil"/>
              <w:right w:val="nil"/>
            </w:tcBorders>
            <w:noWrap/>
            <w:vAlign w:val="bottom"/>
            <w:hideMark/>
          </w:tcPr>
          <w:p w14:paraId="0C5A527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0,33%</w:t>
            </w:r>
          </w:p>
        </w:tc>
        <w:tc>
          <w:tcPr>
            <w:tcW w:w="192" w:type="pct"/>
            <w:tcBorders>
              <w:top w:val="nil"/>
              <w:left w:val="nil"/>
              <w:bottom w:val="nil"/>
              <w:right w:val="nil"/>
            </w:tcBorders>
            <w:noWrap/>
            <w:vAlign w:val="bottom"/>
            <w:hideMark/>
          </w:tcPr>
          <w:p w14:paraId="001957D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1,3</w:t>
            </w:r>
          </w:p>
        </w:tc>
      </w:tr>
      <w:tr w:rsidR="00FA5336" w:rsidRPr="00FA5336" w14:paraId="3DF674F4" w14:textId="77777777" w:rsidTr="00FA5336">
        <w:trPr>
          <w:trHeight w:val="300"/>
        </w:trPr>
        <w:tc>
          <w:tcPr>
            <w:tcW w:w="972" w:type="pct"/>
            <w:tcBorders>
              <w:top w:val="nil"/>
              <w:left w:val="nil"/>
              <w:bottom w:val="nil"/>
              <w:right w:val="nil"/>
            </w:tcBorders>
            <w:noWrap/>
            <w:vAlign w:val="bottom"/>
            <w:hideMark/>
          </w:tcPr>
          <w:p w14:paraId="66B9440C"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6C7467E8"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48C33088"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3. Девастирана (превише разређена) састојина</w:t>
            </w:r>
          </w:p>
        </w:tc>
        <w:tc>
          <w:tcPr>
            <w:tcW w:w="417" w:type="pct"/>
            <w:tcBorders>
              <w:top w:val="nil"/>
              <w:left w:val="nil"/>
              <w:bottom w:val="nil"/>
              <w:right w:val="nil"/>
            </w:tcBorders>
            <w:noWrap/>
            <w:vAlign w:val="bottom"/>
            <w:hideMark/>
          </w:tcPr>
          <w:p w14:paraId="0329B7F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35,34</w:t>
            </w:r>
          </w:p>
        </w:tc>
        <w:tc>
          <w:tcPr>
            <w:tcW w:w="243" w:type="pct"/>
            <w:tcBorders>
              <w:top w:val="nil"/>
              <w:left w:val="nil"/>
              <w:bottom w:val="nil"/>
              <w:right w:val="nil"/>
            </w:tcBorders>
            <w:noWrap/>
            <w:vAlign w:val="bottom"/>
            <w:hideMark/>
          </w:tcPr>
          <w:p w14:paraId="72840B9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1,56%</w:t>
            </w:r>
          </w:p>
        </w:tc>
        <w:tc>
          <w:tcPr>
            <w:tcW w:w="313" w:type="pct"/>
            <w:tcBorders>
              <w:top w:val="nil"/>
              <w:left w:val="nil"/>
              <w:bottom w:val="nil"/>
              <w:right w:val="nil"/>
            </w:tcBorders>
            <w:noWrap/>
            <w:vAlign w:val="bottom"/>
            <w:hideMark/>
          </w:tcPr>
          <w:p w14:paraId="4EBCD5C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482,5</w:t>
            </w:r>
          </w:p>
        </w:tc>
        <w:tc>
          <w:tcPr>
            <w:tcW w:w="242" w:type="pct"/>
            <w:tcBorders>
              <w:top w:val="nil"/>
              <w:left w:val="nil"/>
              <w:bottom w:val="nil"/>
              <w:right w:val="nil"/>
            </w:tcBorders>
            <w:noWrap/>
            <w:vAlign w:val="bottom"/>
            <w:hideMark/>
          </w:tcPr>
          <w:p w14:paraId="3D61254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0,07%</w:t>
            </w:r>
          </w:p>
        </w:tc>
        <w:tc>
          <w:tcPr>
            <w:tcW w:w="209" w:type="pct"/>
            <w:tcBorders>
              <w:top w:val="nil"/>
              <w:left w:val="nil"/>
              <w:bottom w:val="nil"/>
              <w:right w:val="nil"/>
            </w:tcBorders>
            <w:noWrap/>
            <w:vAlign w:val="bottom"/>
            <w:hideMark/>
          </w:tcPr>
          <w:p w14:paraId="52E0F32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13,7</w:t>
            </w:r>
          </w:p>
        </w:tc>
        <w:tc>
          <w:tcPr>
            <w:tcW w:w="278" w:type="pct"/>
            <w:tcBorders>
              <w:top w:val="nil"/>
              <w:left w:val="nil"/>
              <w:bottom w:val="nil"/>
              <w:right w:val="nil"/>
            </w:tcBorders>
            <w:noWrap/>
            <w:vAlign w:val="bottom"/>
            <w:hideMark/>
          </w:tcPr>
          <w:p w14:paraId="1ADD2CD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12,8</w:t>
            </w:r>
          </w:p>
        </w:tc>
        <w:tc>
          <w:tcPr>
            <w:tcW w:w="224" w:type="pct"/>
            <w:tcBorders>
              <w:top w:val="nil"/>
              <w:left w:val="nil"/>
              <w:bottom w:val="nil"/>
              <w:right w:val="nil"/>
            </w:tcBorders>
            <w:noWrap/>
            <w:vAlign w:val="bottom"/>
            <w:hideMark/>
          </w:tcPr>
          <w:p w14:paraId="320EB9E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0,11%</w:t>
            </w:r>
          </w:p>
        </w:tc>
        <w:tc>
          <w:tcPr>
            <w:tcW w:w="192" w:type="pct"/>
            <w:tcBorders>
              <w:top w:val="nil"/>
              <w:left w:val="nil"/>
              <w:bottom w:val="nil"/>
              <w:right w:val="nil"/>
            </w:tcBorders>
            <w:noWrap/>
            <w:vAlign w:val="bottom"/>
            <w:hideMark/>
          </w:tcPr>
          <w:p w14:paraId="79FEC5C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0,4</w:t>
            </w:r>
          </w:p>
        </w:tc>
      </w:tr>
      <w:tr w:rsidR="00FA5336" w:rsidRPr="00FA5336" w14:paraId="3A647BFC" w14:textId="77777777" w:rsidTr="00FA5336">
        <w:trPr>
          <w:trHeight w:val="300"/>
        </w:trPr>
        <w:tc>
          <w:tcPr>
            <w:tcW w:w="972" w:type="pct"/>
            <w:tcBorders>
              <w:top w:val="nil"/>
              <w:left w:val="nil"/>
              <w:bottom w:val="nil"/>
              <w:right w:val="nil"/>
            </w:tcBorders>
            <w:noWrap/>
            <w:vAlign w:val="bottom"/>
            <w:hideMark/>
          </w:tcPr>
          <w:p w14:paraId="32F192AD"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7894CF1C"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2821. Изданачке мешовите шуме ОТЛ - Високе мешовите шуме ОТЛ укупно </w:t>
            </w:r>
          </w:p>
        </w:tc>
        <w:tc>
          <w:tcPr>
            <w:tcW w:w="417" w:type="pct"/>
            <w:tcBorders>
              <w:top w:val="nil"/>
              <w:left w:val="nil"/>
              <w:bottom w:val="nil"/>
              <w:right w:val="nil"/>
            </w:tcBorders>
            <w:noWrap/>
            <w:vAlign w:val="bottom"/>
            <w:hideMark/>
          </w:tcPr>
          <w:p w14:paraId="7FDA645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99,98</w:t>
            </w:r>
          </w:p>
        </w:tc>
        <w:tc>
          <w:tcPr>
            <w:tcW w:w="243" w:type="pct"/>
            <w:tcBorders>
              <w:top w:val="nil"/>
              <w:left w:val="nil"/>
              <w:bottom w:val="nil"/>
              <w:right w:val="nil"/>
            </w:tcBorders>
            <w:noWrap/>
            <w:vAlign w:val="bottom"/>
            <w:hideMark/>
          </w:tcPr>
          <w:p w14:paraId="7847A76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4,42%</w:t>
            </w:r>
          </w:p>
        </w:tc>
        <w:tc>
          <w:tcPr>
            <w:tcW w:w="313" w:type="pct"/>
            <w:tcBorders>
              <w:top w:val="nil"/>
              <w:left w:val="nil"/>
              <w:bottom w:val="nil"/>
              <w:right w:val="nil"/>
            </w:tcBorders>
            <w:noWrap/>
            <w:vAlign w:val="bottom"/>
            <w:hideMark/>
          </w:tcPr>
          <w:p w14:paraId="6FEF1AB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10.745,8</w:t>
            </w:r>
          </w:p>
        </w:tc>
        <w:tc>
          <w:tcPr>
            <w:tcW w:w="242" w:type="pct"/>
            <w:tcBorders>
              <w:top w:val="nil"/>
              <w:left w:val="nil"/>
              <w:bottom w:val="nil"/>
              <w:right w:val="nil"/>
            </w:tcBorders>
            <w:noWrap/>
            <w:vAlign w:val="bottom"/>
            <w:hideMark/>
          </w:tcPr>
          <w:p w14:paraId="42E11D7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1,54%</w:t>
            </w:r>
          </w:p>
        </w:tc>
        <w:tc>
          <w:tcPr>
            <w:tcW w:w="209" w:type="pct"/>
            <w:tcBorders>
              <w:top w:val="nil"/>
              <w:left w:val="nil"/>
              <w:bottom w:val="nil"/>
              <w:right w:val="nil"/>
            </w:tcBorders>
            <w:noWrap/>
            <w:vAlign w:val="bottom"/>
            <w:hideMark/>
          </w:tcPr>
          <w:p w14:paraId="513484F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107,5</w:t>
            </w:r>
          </w:p>
        </w:tc>
        <w:tc>
          <w:tcPr>
            <w:tcW w:w="278" w:type="pct"/>
            <w:tcBorders>
              <w:top w:val="nil"/>
              <w:left w:val="nil"/>
              <w:bottom w:val="nil"/>
              <w:right w:val="nil"/>
            </w:tcBorders>
            <w:noWrap/>
            <w:vAlign w:val="bottom"/>
            <w:hideMark/>
          </w:tcPr>
          <w:p w14:paraId="66DD178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170,0</w:t>
            </w:r>
          </w:p>
        </w:tc>
        <w:tc>
          <w:tcPr>
            <w:tcW w:w="224" w:type="pct"/>
            <w:tcBorders>
              <w:top w:val="nil"/>
              <w:left w:val="nil"/>
              <w:bottom w:val="nil"/>
              <w:right w:val="nil"/>
            </w:tcBorders>
            <w:noWrap/>
            <w:vAlign w:val="bottom"/>
            <w:hideMark/>
          </w:tcPr>
          <w:p w14:paraId="4ADC40D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1,51%</w:t>
            </w:r>
          </w:p>
        </w:tc>
        <w:tc>
          <w:tcPr>
            <w:tcW w:w="192" w:type="pct"/>
            <w:tcBorders>
              <w:top w:val="nil"/>
              <w:left w:val="nil"/>
              <w:bottom w:val="nil"/>
              <w:right w:val="nil"/>
            </w:tcBorders>
            <w:noWrap/>
            <w:vAlign w:val="bottom"/>
            <w:hideMark/>
          </w:tcPr>
          <w:p w14:paraId="7EAFD3F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1,7</w:t>
            </w:r>
          </w:p>
        </w:tc>
      </w:tr>
      <w:tr w:rsidR="00FA5336" w:rsidRPr="00FA5336" w14:paraId="7ECC6C1D" w14:textId="77777777" w:rsidTr="00FA5336">
        <w:trPr>
          <w:trHeight w:val="300"/>
        </w:trPr>
        <w:tc>
          <w:tcPr>
            <w:tcW w:w="972" w:type="pct"/>
            <w:tcBorders>
              <w:top w:val="nil"/>
              <w:left w:val="nil"/>
              <w:bottom w:val="nil"/>
              <w:right w:val="nil"/>
            </w:tcBorders>
            <w:noWrap/>
            <w:vAlign w:val="bottom"/>
            <w:hideMark/>
          </w:tcPr>
          <w:p w14:paraId="3BF53BC1"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4A022059"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2920. Изданачке мешовите шуме багрема</w:t>
            </w:r>
          </w:p>
        </w:tc>
        <w:tc>
          <w:tcPr>
            <w:tcW w:w="590" w:type="pct"/>
            <w:tcBorders>
              <w:top w:val="nil"/>
              <w:left w:val="nil"/>
              <w:bottom w:val="nil"/>
              <w:right w:val="nil"/>
            </w:tcBorders>
            <w:noWrap/>
            <w:vAlign w:val="bottom"/>
            <w:hideMark/>
          </w:tcPr>
          <w:p w14:paraId="4E9FC9E0"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6310848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4,41</w:t>
            </w:r>
          </w:p>
        </w:tc>
        <w:tc>
          <w:tcPr>
            <w:tcW w:w="243" w:type="pct"/>
            <w:tcBorders>
              <w:top w:val="nil"/>
              <w:left w:val="nil"/>
              <w:bottom w:val="nil"/>
              <w:right w:val="nil"/>
            </w:tcBorders>
            <w:noWrap/>
            <w:vAlign w:val="bottom"/>
            <w:hideMark/>
          </w:tcPr>
          <w:p w14:paraId="0BB8BC9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0,19%</w:t>
            </w:r>
          </w:p>
        </w:tc>
        <w:tc>
          <w:tcPr>
            <w:tcW w:w="313" w:type="pct"/>
            <w:tcBorders>
              <w:top w:val="nil"/>
              <w:left w:val="nil"/>
              <w:bottom w:val="nil"/>
              <w:right w:val="nil"/>
            </w:tcBorders>
            <w:noWrap/>
            <w:vAlign w:val="bottom"/>
            <w:hideMark/>
          </w:tcPr>
          <w:p w14:paraId="49285B6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517,9</w:t>
            </w:r>
          </w:p>
        </w:tc>
        <w:tc>
          <w:tcPr>
            <w:tcW w:w="242" w:type="pct"/>
            <w:tcBorders>
              <w:top w:val="nil"/>
              <w:left w:val="nil"/>
              <w:bottom w:val="nil"/>
              <w:right w:val="nil"/>
            </w:tcBorders>
            <w:noWrap/>
            <w:vAlign w:val="bottom"/>
            <w:hideMark/>
          </w:tcPr>
          <w:p w14:paraId="2C484BA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0,07%</w:t>
            </w:r>
          </w:p>
        </w:tc>
        <w:tc>
          <w:tcPr>
            <w:tcW w:w="209" w:type="pct"/>
            <w:tcBorders>
              <w:top w:val="nil"/>
              <w:left w:val="nil"/>
              <w:bottom w:val="nil"/>
              <w:right w:val="nil"/>
            </w:tcBorders>
            <w:noWrap/>
            <w:vAlign w:val="bottom"/>
            <w:hideMark/>
          </w:tcPr>
          <w:p w14:paraId="6C8A099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117,4</w:t>
            </w:r>
          </w:p>
        </w:tc>
        <w:tc>
          <w:tcPr>
            <w:tcW w:w="278" w:type="pct"/>
            <w:tcBorders>
              <w:top w:val="nil"/>
              <w:left w:val="nil"/>
              <w:bottom w:val="nil"/>
              <w:right w:val="nil"/>
            </w:tcBorders>
            <w:noWrap/>
            <w:vAlign w:val="bottom"/>
            <w:hideMark/>
          </w:tcPr>
          <w:p w14:paraId="069F0F9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14,5</w:t>
            </w:r>
          </w:p>
        </w:tc>
        <w:tc>
          <w:tcPr>
            <w:tcW w:w="224" w:type="pct"/>
            <w:tcBorders>
              <w:top w:val="nil"/>
              <w:left w:val="nil"/>
              <w:bottom w:val="nil"/>
              <w:right w:val="nil"/>
            </w:tcBorders>
            <w:noWrap/>
            <w:vAlign w:val="bottom"/>
            <w:hideMark/>
          </w:tcPr>
          <w:p w14:paraId="1F25178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0,13%</w:t>
            </w:r>
          </w:p>
        </w:tc>
        <w:tc>
          <w:tcPr>
            <w:tcW w:w="192" w:type="pct"/>
            <w:tcBorders>
              <w:top w:val="nil"/>
              <w:left w:val="nil"/>
              <w:bottom w:val="nil"/>
              <w:right w:val="nil"/>
            </w:tcBorders>
            <w:noWrap/>
            <w:vAlign w:val="bottom"/>
            <w:hideMark/>
          </w:tcPr>
          <w:p w14:paraId="6D0548F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w:t>
            </w:r>
          </w:p>
        </w:tc>
      </w:tr>
      <w:tr w:rsidR="00FA5336" w:rsidRPr="00FA5336" w14:paraId="0FCE4156" w14:textId="77777777" w:rsidTr="00FA5336">
        <w:trPr>
          <w:trHeight w:val="300"/>
        </w:trPr>
        <w:tc>
          <w:tcPr>
            <w:tcW w:w="972" w:type="pct"/>
            <w:tcBorders>
              <w:top w:val="nil"/>
              <w:left w:val="nil"/>
              <w:bottom w:val="nil"/>
              <w:right w:val="nil"/>
            </w:tcBorders>
            <w:noWrap/>
            <w:vAlign w:val="bottom"/>
            <w:hideMark/>
          </w:tcPr>
          <w:p w14:paraId="035C8CA6"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108C7661"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77A611F2"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390B5F4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0,65</w:t>
            </w:r>
          </w:p>
        </w:tc>
        <w:tc>
          <w:tcPr>
            <w:tcW w:w="243" w:type="pct"/>
            <w:tcBorders>
              <w:top w:val="nil"/>
              <w:left w:val="nil"/>
              <w:bottom w:val="nil"/>
              <w:right w:val="nil"/>
            </w:tcBorders>
            <w:noWrap/>
            <w:vAlign w:val="bottom"/>
            <w:hideMark/>
          </w:tcPr>
          <w:p w14:paraId="04533C6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313" w:type="pct"/>
            <w:tcBorders>
              <w:top w:val="nil"/>
              <w:left w:val="nil"/>
              <w:bottom w:val="nil"/>
              <w:right w:val="nil"/>
            </w:tcBorders>
            <w:noWrap/>
            <w:vAlign w:val="bottom"/>
            <w:hideMark/>
          </w:tcPr>
          <w:p w14:paraId="0841F15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83,9</w:t>
            </w:r>
          </w:p>
        </w:tc>
        <w:tc>
          <w:tcPr>
            <w:tcW w:w="242" w:type="pct"/>
            <w:tcBorders>
              <w:top w:val="nil"/>
              <w:left w:val="nil"/>
              <w:bottom w:val="nil"/>
              <w:right w:val="nil"/>
            </w:tcBorders>
            <w:noWrap/>
            <w:vAlign w:val="bottom"/>
            <w:hideMark/>
          </w:tcPr>
          <w:p w14:paraId="64D3BAD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0,01%</w:t>
            </w:r>
          </w:p>
        </w:tc>
        <w:tc>
          <w:tcPr>
            <w:tcW w:w="209" w:type="pct"/>
            <w:tcBorders>
              <w:top w:val="nil"/>
              <w:left w:val="nil"/>
              <w:bottom w:val="nil"/>
              <w:right w:val="nil"/>
            </w:tcBorders>
            <w:noWrap/>
            <w:vAlign w:val="bottom"/>
            <w:hideMark/>
          </w:tcPr>
          <w:p w14:paraId="29B2D09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129,1</w:t>
            </w:r>
          </w:p>
        </w:tc>
        <w:tc>
          <w:tcPr>
            <w:tcW w:w="278" w:type="pct"/>
            <w:tcBorders>
              <w:top w:val="nil"/>
              <w:left w:val="nil"/>
              <w:bottom w:val="nil"/>
              <w:right w:val="nil"/>
            </w:tcBorders>
            <w:noWrap/>
            <w:vAlign w:val="bottom"/>
            <w:hideMark/>
          </w:tcPr>
          <w:p w14:paraId="4BF8596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w:t>
            </w:r>
          </w:p>
        </w:tc>
        <w:tc>
          <w:tcPr>
            <w:tcW w:w="224" w:type="pct"/>
            <w:tcBorders>
              <w:top w:val="nil"/>
              <w:left w:val="nil"/>
              <w:bottom w:val="nil"/>
              <w:right w:val="nil"/>
            </w:tcBorders>
            <w:noWrap/>
            <w:vAlign w:val="bottom"/>
            <w:hideMark/>
          </w:tcPr>
          <w:p w14:paraId="118B125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192" w:type="pct"/>
            <w:tcBorders>
              <w:top w:val="nil"/>
              <w:left w:val="nil"/>
              <w:bottom w:val="nil"/>
              <w:right w:val="nil"/>
            </w:tcBorders>
            <w:noWrap/>
            <w:vAlign w:val="bottom"/>
            <w:hideMark/>
          </w:tcPr>
          <w:p w14:paraId="1F4AB35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4,8</w:t>
            </w:r>
          </w:p>
        </w:tc>
      </w:tr>
      <w:tr w:rsidR="00FA5336" w:rsidRPr="00FA5336" w14:paraId="31146E44" w14:textId="77777777" w:rsidTr="00FA5336">
        <w:trPr>
          <w:trHeight w:val="300"/>
        </w:trPr>
        <w:tc>
          <w:tcPr>
            <w:tcW w:w="972" w:type="pct"/>
            <w:tcBorders>
              <w:top w:val="nil"/>
              <w:left w:val="nil"/>
              <w:bottom w:val="nil"/>
              <w:right w:val="nil"/>
            </w:tcBorders>
            <w:noWrap/>
            <w:vAlign w:val="bottom"/>
            <w:hideMark/>
          </w:tcPr>
          <w:p w14:paraId="76AD2CF9"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6CA33727"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4C87C62F"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3. Девастирана (превише разређена) састојина</w:t>
            </w:r>
          </w:p>
        </w:tc>
        <w:tc>
          <w:tcPr>
            <w:tcW w:w="417" w:type="pct"/>
            <w:tcBorders>
              <w:top w:val="nil"/>
              <w:left w:val="nil"/>
              <w:bottom w:val="nil"/>
              <w:right w:val="nil"/>
            </w:tcBorders>
            <w:noWrap/>
            <w:vAlign w:val="bottom"/>
            <w:hideMark/>
          </w:tcPr>
          <w:p w14:paraId="0FCACC0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0,99</w:t>
            </w:r>
          </w:p>
        </w:tc>
        <w:tc>
          <w:tcPr>
            <w:tcW w:w="243" w:type="pct"/>
            <w:tcBorders>
              <w:top w:val="nil"/>
              <w:left w:val="nil"/>
              <w:bottom w:val="nil"/>
              <w:right w:val="nil"/>
            </w:tcBorders>
            <w:noWrap/>
            <w:vAlign w:val="bottom"/>
            <w:hideMark/>
          </w:tcPr>
          <w:p w14:paraId="7201B89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0,04%</w:t>
            </w:r>
          </w:p>
        </w:tc>
        <w:tc>
          <w:tcPr>
            <w:tcW w:w="313" w:type="pct"/>
            <w:tcBorders>
              <w:top w:val="nil"/>
              <w:left w:val="nil"/>
              <w:bottom w:val="nil"/>
              <w:right w:val="nil"/>
            </w:tcBorders>
            <w:noWrap/>
            <w:vAlign w:val="bottom"/>
            <w:hideMark/>
          </w:tcPr>
          <w:p w14:paraId="4712DAA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103,1</w:t>
            </w:r>
          </w:p>
        </w:tc>
        <w:tc>
          <w:tcPr>
            <w:tcW w:w="242" w:type="pct"/>
            <w:tcBorders>
              <w:top w:val="nil"/>
              <w:left w:val="nil"/>
              <w:bottom w:val="nil"/>
              <w:right w:val="nil"/>
            </w:tcBorders>
            <w:noWrap/>
            <w:vAlign w:val="bottom"/>
            <w:hideMark/>
          </w:tcPr>
          <w:p w14:paraId="395B579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0,01%</w:t>
            </w:r>
          </w:p>
        </w:tc>
        <w:tc>
          <w:tcPr>
            <w:tcW w:w="209" w:type="pct"/>
            <w:tcBorders>
              <w:top w:val="nil"/>
              <w:left w:val="nil"/>
              <w:bottom w:val="nil"/>
              <w:right w:val="nil"/>
            </w:tcBorders>
            <w:noWrap/>
            <w:vAlign w:val="bottom"/>
            <w:hideMark/>
          </w:tcPr>
          <w:p w14:paraId="003C1FA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104,1</w:t>
            </w:r>
          </w:p>
        </w:tc>
        <w:tc>
          <w:tcPr>
            <w:tcW w:w="278" w:type="pct"/>
            <w:tcBorders>
              <w:top w:val="nil"/>
              <w:left w:val="nil"/>
              <w:bottom w:val="nil"/>
              <w:right w:val="nil"/>
            </w:tcBorders>
            <w:noWrap/>
            <w:vAlign w:val="bottom"/>
            <w:hideMark/>
          </w:tcPr>
          <w:p w14:paraId="1D976E2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2,9</w:t>
            </w:r>
          </w:p>
        </w:tc>
        <w:tc>
          <w:tcPr>
            <w:tcW w:w="224" w:type="pct"/>
            <w:tcBorders>
              <w:top w:val="nil"/>
              <w:left w:val="nil"/>
              <w:bottom w:val="nil"/>
              <w:right w:val="nil"/>
            </w:tcBorders>
            <w:noWrap/>
            <w:vAlign w:val="bottom"/>
            <w:hideMark/>
          </w:tcPr>
          <w:p w14:paraId="5569031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192" w:type="pct"/>
            <w:tcBorders>
              <w:top w:val="nil"/>
              <w:left w:val="nil"/>
              <w:bottom w:val="nil"/>
              <w:right w:val="nil"/>
            </w:tcBorders>
            <w:noWrap/>
            <w:vAlign w:val="bottom"/>
            <w:hideMark/>
          </w:tcPr>
          <w:p w14:paraId="38A8716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2,9</w:t>
            </w:r>
          </w:p>
        </w:tc>
      </w:tr>
      <w:tr w:rsidR="00FA5336" w:rsidRPr="00FA5336" w14:paraId="05FA84DE" w14:textId="77777777" w:rsidTr="00FA5336">
        <w:trPr>
          <w:trHeight w:val="300"/>
        </w:trPr>
        <w:tc>
          <w:tcPr>
            <w:tcW w:w="972" w:type="pct"/>
            <w:tcBorders>
              <w:top w:val="nil"/>
              <w:left w:val="nil"/>
              <w:bottom w:val="single" w:sz="4" w:space="0" w:color="8EA9DB"/>
              <w:right w:val="nil"/>
            </w:tcBorders>
            <w:noWrap/>
            <w:vAlign w:val="bottom"/>
            <w:hideMark/>
          </w:tcPr>
          <w:p w14:paraId="77D6F05B"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0BCFC21B"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2920. Изданачке мешовите шуме багрема укупно </w:t>
            </w:r>
          </w:p>
        </w:tc>
        <w:tc>
          <w:tcPr>
            <w:tcW w:w="590" w:type="pct"/>
            <w:tcBorders>
              <w:top w:val="nil"/>
              <w:left w:val="nil"/>
              <w:bottom w:val="nil"/>
              <w:right w:val="nil"/>
            </w:tcBorders>
            <w:noWrap/>
            <w:vAlign w:val="bottom"/>
            <w:hideMark/>
          </w:tcPr>
          <w:p w14:paraId="3C5640C7"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53FFEA4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6,05</w:t>
            </w:r>
          </w:p>
        </w:tc>
        <w:tc>
          <w:tcPr>
            <w:tcW w:w="243" w:type="pct"/>
            <w:tcBorders>
              <w:top w:val="nil"/>
              <w:left w:val="nil"/>
              <w:bottom w:val="nil"/>
              <w:right w:val="nil"/>
            </w:tcBorders>
            <w:noWrap/>
            <w:vAlign w:val="bottom"/>
            <w:hideMark/>
          </w:tcPr>
          <w:p w14:paraId="1BCAC94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0,27%</w:t>
            </w:r>
          </w:p>
        </w:tc>
        <w:tc>
          <w:tcPr>
            <w:tcW w:w="313" w:type="pct"/>
            <w:tcBorders>
              <w:top w:val="nil"/>
              <w:left w:val="nil"/>
              <w:bottom w:val="nil"/>
              <w:right w:val="nil"/>
            </w:tcBorders>
            <w:noWrap/>
            <w:vAlign w:val="bottom"/>
            <w:hideMark/>
          </w:tcPr>
          <w:p w14:paraId="4D97B64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704,9</w:t>
            </w:r>
          </w:p>
        </w:tc>
        <w:tc>
          <w:tcPr>
            <w:tcW w:w="242" w:type="pct"/>
            <w:tcBorders>
              <w:top w:val="nil"/>
              <w:left w:val="nil"/>
              <w:bottom w:val="nil"/>
              <w:right w:val="nil"/>
            </w:tcBorders>
            <w:noWrap/>
            <w:vAlign w:val="bottom"/>
            <w:hideMark/>
          </w:tcPr>
          <w:p w14:paraId="5039933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0,10%</w:t>
            </w:r>
          </w:p>
        </w:tc>
        <w:tc>
          <w:tcPr>
            <w:tcW w:w="209" w:type="pct"/>
            <w:tcBorders>
              <w:top w:val="nil"/>
              <w:left w:val="nil"/>
              <w:bottom w:val="nil"/>
              <w:right w:val="nil"/>
            </w:tcBorders>
            <w:noWrap/>
            <w:vAlign w:val="bottom"/>
            <w:hideMark/>
          </w:tcPr>
          <w:p w14:paraId="4BD0BC3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116,5</w:t>
            </w:r>
          </w:p>
        </w:tc>
        <w:tc>
          <w:tcPr>
            <w:tcW w:w="278" w:type="pct"/>
            <w:tcBorders>
              <w:top w:val="nil"/>
              <w:left w:val="nil"/>
              <w:bottom w:val="nil"/>
              <w:right w:val="nil"/>
            </w:tcBorders>
            <w:noWrap/>
            <w:vAlign w:val="bottom"/>
            <w:hideMark/>
          </w:tcPr>
          <w:p w14:paraId="21D1FFD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20,5</w:t>
            </w:r>
          </w:p>
        </w:tc>
        <w:tc>
          <w:tcPr>
            <w:tcW w:w="224" w:type="pct"/>
            <w:tcBorders>
              <w:top w:val="nil"/>
              <w:left w:val="nil"/>
              <w:bottom w:val="nil"/>
              <w:right w:val="nil"/>
            </w:tcBorders>
            <w:noWrap/>
            <w:vAlign w:val="bottom"/>
            <w:hideMark/>
          </w:tcPr>
          <w:p w14:paraId="104FF3B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0,18%</w:t>
            </w:r>
          </w:p>
        </w:tc>
        <w:tc>
          <w:tcPr>
            <w:tcW w:w="192" w:type="pct"/>
            <w:tcBorders>
              <w:top w:val="nil"/>
              <w:left w:val="nil"/>
              <w:bottom w:val="nil"/>
              <w:right w:val="nil"/>
            </w:tcBorders>
            <w:noWrap/>
            <w:vAlign w:val="bottom"/>
            <w:hideMark/>
          </w:tcPr>
          <w:p w14:paraId="6645271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3,4</w:t>
            </w:r>
          </w:p>
        </w:tc>
      </w:tr>
      <w:tr w:rsidR="00FA5336" w:rsidRPr="00FA5336" w14:paraId="58615075"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76C7D96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14. Изданачка природна састојина тврдих лишћара укупно</w:t>
            </w:r>
          </w:p>
        </w:tc>
        <w:tc>
          <w:tcPr>
            <w:tcW w:w="1320" w:type="pct"/>
            <w:tcBorders>
              <w:top w:val="single" w:sz="4" w:space="0" w:color="auto"/>
              <w:left w:val="nil"/>
              <w:bottom w:val="single" w:sz="8" w:space="0" w:color="auto"/>
              <w:right w:val="nil"/>
            </w:tcBorders>
            <w:noWrap/>
            <w:vAlign w:val="bottom"/>
            <w:hideMark/>
          </w:tcPr>
          <w:p w14:paraId="6BEBB9A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4D3D2955"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3E67859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655,54</w:t>
            </w:r>
          </w:p>
        </w:tc>
        <w:tc>
          <w:tcPr>
            <w:tcW w:w="243" w:type="pct"/>
            <w:tcBorders>
              <w:top w:val="single" w:sz="4" w:space="0" w:color="auto"/>
              <w:left w:val="nil"/>
              <w:bottom w:val="single" w:sz="8" w:space="0" w:color="auto"/>
              <w:right w:val="nil"/>
            </w:tcBorders>
            <w:noWrap/>
            <w:vAlign w:val="bottom"/>
            <w:hideMark/>
          </w:tcPr>
          <w:p w14:paraId="247D827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28,95%</w:t>
            </w:r>
          </w:p>
        </w:tc>
        <w:tc>
          <w:tcPr>
            <w:tcW w:w="313" w:type="pct"/>
            <w:tcBorders>
              <w:top w:val="single" w:sz="4" w:space="0" w:color="auto"/>
              <w:left w:val="nil"/>
              <w:bottom w:val="single" w:sz="8" w:space="0" w:color="auto"/>
              <w:right w:val="nil"/>
            </w:tcBorders>
            <w:noWrap/>
            <w:vAlign w:val="bottom"/>
            <w:hideMark/>
          </w:tcPr>
          <w:p w14:paraId="7E0221E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164.337,6</w:t>
            </w:r>
          </w:p>
        </w:tc>
        <w:tc>
          <w:tcPr>
            <w:tcW w:w="242" w:type="pct"/>
            <w:tcBorders>
              <w:top w:val="single" w:sz="4" w:space="0" w:color="auto"/>
              <w:left w:val="nil"/>
              <w:bottom w:val="single" w:sz="8" w:space="0" w:color="auto"/>
              <w:right w:val="nil"/>
            </w:tcBorders>
            <w:noWrap/>
            <w:vAlign w:val="bottom"/>
            <w:hideMark/>
          </w:tcPr>
          <w:p w14:paraId="32DBC0F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23,52%</w:t>
            </w:r>
          </w:p>
        </w:tc>
        <w:tc>
          <w:tcPr>
            <w:tcW w:w="209" w:type="pct"/>
            <w:tcBorders>
              <w:top w:val="single" w:sz="4" w:space="0" w:color="auto"/>
              <w:left w:val="nil"/>
              <w:bottom w:val="single" w:sz="8" w:space="0" w:color="auto"/>
              <w:right w:val="nil"/>
            </w:tcBorders>
            <w:noWrap/>
            <w:vAlign w:val="bottom"/>
            <w:hideMark/>
          </w:tcPr>
          <w:p w14:paraId="338664A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250,7</w:t>
            </w:r>
          </w:p>
        </w:tc>
        <w:tc>
          <w:tcPr>
            <w:tcW w:w="278" w:type="pct"/>
            <w:tcBorders>
              <w:top w:val="single" w:sz="4" w:space="0" w:color="auto"/>
              <w:left w:val="nil"/>
              <w:bottom w:val="single" w:sz="8" w:space="0" w:color="auto"/>
              <w:right w:val="nil"/>
            </w:tcBorders>
            <w:noWrap/>
            <w:vAlign w:val="bottom"/>
            <w:hideMark/>
          </w:tcPr>
          <w:p w14:paraId="45CF1E0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2.862,8</w:t>
            </w:r>
          </w:p>
        </w:tc>
        <w:tc>
          <w:tcPr>
            <w:tcW w:w="224" w:type="pct"/>
            <w:tcBorders>
              <w:top w:val="single" w:sz="4" w:space="0" w:color="auto"/>
              <w:left w:val="nil"/>
              <w:bottom w:val="single" w:sz="8" w:space="0" w:color="auto"/>
              <w:right w:val="nil"/>
            </w:tcBorders>
            <w:noWrap/>
            <w:vAlign w:val="bottom"/>
            <w:hideMark/>
          </w:tcPr>
          <w:p w14:paraId="35BEB19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25,43%</w:t>
            </w:r>
          </w:p>
        </w:tc>
        <w:tc>
          <w:tcPr>
            <w:tcW w:w="192" w:type="pct"/>
            <w:tcBorders>
              <w:top w:val="single" w:sz="4" w:space="0" w:color="auto"/>
              <w:left w:val="nil"/>
              <w:bottom w:val="single" w:sz="8" w:space="0" w:color="auto"/>
              <w:right w:val="nil"/>
            </w:tcBorders>
            <w:noWrap/>
            <w:vAlign w:val="bottom"/>
            <w:hideMark/>
          </w:tcPr>
          <w:p w14:paraId="6FB0455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4,4</w:t>
            </w:r>
          </w:p>
        </w:tc>
      </w:tr>
      <w:tr w:rsidR="00FA5336" w:rsidRPr="00FA5336" w14:paraId="698CF8C3" w14:textId="77777777" w:rsidTr="00FA5336">
        <w:trPr>
          <w:trHeight w:val="300"/>
        </w:trPr>
        <w:tc>
          <w:tcPr>
            <w:tcW w:w="972" w:type="pct"/>
            <w:tcBorders>
              <w:top w:val="nil"/>
              <w:left w:val="nil"/>
              <w:bottom w:val="nil"/>
              <w:right w:val="nil"/>
            </w:tcBorders>
            <w:noWrap/>
            <w:vAlign w:val="bottom"/>
            <w:hideMark/>
          </w:tcPr>
          <w:p w14:paraId="28586C5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lastRenderedPageBreak/>
              <w:t>15. Изданачка природна састојина меких лишћара</w:t>
            </w:r>
          </w:p>
        </w:tc>
        <w:tc>
          <w:tcPr>
            <w:tcW w:w="1320" w:type="pct"/>
            <w:tcBorders>
              <w:top w:val="nil"/>
              <w:left w:val="nil"/>
              <w:bottom w:val="nil"/>
              <w:right w:val="nil"/>
            </w:tcBorders>
            <w:noWrap/>
            <w:vAlign w:val="bottom"/>
            <w:hideMark/>
          </w:tcPr>
          <w:p w14:paraId="634175FC"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2721. Изданачке мешовите шуме липа - Високе шуме липе и осталих лишћара</w:t>
            </w:r>
          </w:p>
        </w:tc>
        <w:tc>
          <w:tcPr>
            <w:tcW w:w="590" w:type="pct"/>
            <w:tcBorders>
              <w:top w:val="nil"/>
              <w:left w:val="nil"/>
              <w:bottom w:val="nil"/>
              <w:right w:val="nil"/>
            </w:tcBorders>
            <w:noWrap/>
            <w:vAlign w:val="bottom"/>
            <w:hideMark/>
          </w:tcPr>
          <w:p w14:paraId="615834B6"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0FEB271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484,99</w:t>
            </w:r>
          </w:p>
        </w:tc>
        <w:tc>
          <w:tcPr>
            <w:tcW w:w="243" w:type="pct"/>
            <w:tcBorders>
              <w:top w:val="nil"/>
              <w:left w:val="nil"/>
              <w:bottom w:val="nil"/>
              <w:right w:val="nil"/>
            </w:tcBorders>
            <w:noWrap/>
            <w:vAlign w:val="bottom"/>
            <w:hideMark/>
          </w:tcPr>
          <w:p w14:paraId="4B47C30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21,42%</w:t>
            </w:r>
          </w:p>
        </w:tc>
        <w:tc>
          <w:tcPr>
            <w:tcW w:w="313" w:type="pct"/>
            <w:tcBorders>
              <w:top w:val="nil"/>
              <w:left w:val="nil"/>
              <w:bottom w:val="nil"/>
              <w:right w:val="nil"/>
            </w:tcBorders>
            <w:noWrap/>
            <w:vAlign w:val="bottom"/>
            <w:hideMark/>
          </w:tcPr>
          <w:p w14:paraId="1B1187F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165.978,4</w:t>
            </w:r>
          </w:p>
        </w:tc>
        <w:tc>
          <w:tcPr>
            <w:tcW w:w="242" w:type="pct"/>
            <w:tcBorders>
              <w:top w:val="nil"/>
              <w:left w:val="nil"/>
              <w:bottom w:val="nil"/>
              <w:right w:val="nil"/>
            </w:tcBorders>
            <w:noWrap/>
            <w:vAlign w:val="bottom"/>
            <w:hideMark/>
          </w:tcPr>
          <w:p w14:paraId="0A99A67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23,76%</w:t>
            </w:r>
          </w:p>
        </w:tc>
        <w:tc>
          <w:tcPr>
            <w:tcW w:w="209" w:type="pct"/>
            <w:tcBorders>
              <w:top w:val="nil"/>
              <w:left w:val="nil"/>
              <w:bottom w:val="nil"/>
              <w:right w:val="nil"/>
            </w:tcBorders>
            <w:noWrap/>
            <w:vAlign w:val="bottom"/>
            <w:hideMark/>
          </w:tcPr>
          <w:p w14:paraId="4394ACC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342,2</w:t>
            </w:r>
          </w:p>
        </w:tc>
        <w:tc>
          <w:tcPr>
            <w:tcW w:w="278" w:type="pct"/>
            <w:tcBorders>
              <w:top w:val="nil"/>
              <w:left w:val="nil"/>
              <w:bottom w:val="nil"/>
              <w:right w:val="nil"/>
            </w:tcBorders>
            <w:noWrap/>
            <w:vAlign w:val="bottom"/>
            <w:hideMark/>
          </w:tcPr>
          <w:p w14:paraId="39B51DF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2.548,4</w:t>
            </w:r>
          </w:p>
        </w:tc>
        <w:tc>
          <w:tcPr>
            <w:tcW w:w="224" w:type="pct"/>
            <w:tcBorders>
              <w:top w:val="nil"/>
              <w:left w:val="nil"/>
              <w:bottom w:val="nil"/>
              <w:right w:val="nil"/>
            </w:tcBorders>
            <w:noWrap/>
            <w:vAlign w:val="bottom"/>
            <w:hideMark/>
          </w:tcPr>
          <w:p w14:paraId="744A839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22,63%</w:t>
            </w:r>
          </w:p>
        </w:tc>
        <w:tc>
          <w:tcPr>
            <w:tcW w:w="192" w:type="pct"/>
            <w:tcBorders>
              <w:top w:val="nil"/>
              <w:left w:val="nil"/>
              <w:bottom w:val="nil"/>
              <w:right w:val="nil"/>
            </w:tcBorders>
            <w:noWrap/>
            <w:vAlign w:val="bottom"/>
            <w:hideMark/>
          </w:tcPr>
          <w:p w14:paraId="69A7E87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5,3</w:t>
            </w:r>
          </w:p>
        </w:tc>
      </w:tr>
      <w:tr w:rsidR="00FA5336" w:rsidRPr="00FA5336" w14:paraId="40BF24F3" w14:textId="77777777" w:rsidTr="00FA5336">
        <w:trPr>
          <w:trHeight w:val="300"/>
        </w:trPr>
        <w:tc>
          <w:tcPr>
            <w:tcW w:w="972" w:type="pct"/>
            <w:tcBorders>
              <w:top w:val="nil"/>
              <w:left w:val="nil"/>
              <w:bottom w:val="nil"/>
              <w:right w:val="nil"/>
            </w:tcBorders>
            <w:noWrap/>
            <w:vAlign w:val="bottom"/>
            <w:hideMark/>
          </w:tcPr>
          <w:p w14:paraId="60303624"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3499F319"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110FCEC4"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267BF00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29,58</w:t>
            </w:r>
          </w:p>
        </w:tc>
        <w:tc>
          <w:tcPr>
            <w:tcW w:w="243" w:type="pct"/>
            <w:tcBorders>
              <w:top w:val="nil"/>
              <w:left w:val="nil"/>
              <w:bottom w:val="nil"/>
              <w:right w:val="nil"/>
            </w:tcBorders>
            <w:noWrap/>
            <w:vAlign w:val="bottom"/>
            <w:hideMark/>
          </w:tcPr>
          <w:p w14:paraId="7BB3E03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1,31%</w:t>
            </w:r>
          </w:p>
        </w:tc>
        <w:tc>
          <w:tcPr>
            <w:tcW w:w="313" w:type="pct"/>
            <w:tcBorders>
              <w:top w:val="nil"/>
              <w:left w:val="nil"/>
              <w:bottom w:val="nil"/>
              <w:right w:val="nil"/>
            </w:tcBorders>
            <w:noWrap/>
            <w:vAlign w:val="bottom"/>
            <w:hideMark/>
          </w:tcPr>
          <w:p w14:paraId="3EAD3CC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5.175,8</w:t>
            </w:r>
          </w:p>
        </w:tc>
        <w:tc>
          <w:tcPr>
            <w:tcW w:w="242" w:type="pct"/>
            <w:tcBorders>
              <w:top w:val="nil"/>
              <w:left w:val="nil"/>
              <w:bottom w:val="nil"/>
              <w:right w:val="nil"/>
            </w:tcBorders>
            <w:noWrap/>
            <w:vAlign w:val="bottom"/>
            <w:hideMark/>
          </w:tcPr>
          <w:p w14:paraId="17016AF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0,74%</w:t>
            </w:r>
          </w:p>
        </w:tc>
        <w:tc>
          <w:tcPr>
            <w:tcW w:w="209" w:type="pct"/>
            <w:tcBorders>
              <w:top w:val="nil"/>
              <w:left w:val="nil"/>
              <w:bottom w:val="nil"/>
              <w:right w:val="nil"/>
            </w:tcBorders>
            <w:noWrap/>
            <w:vAlign w:val="bottom"/>
            <w:hideMark/>
          </w:tcPr>
          <w:p w14:paraId="2C7098C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175,0</w:t>
            </w:r>
          </w:p>
        </w:tc>
        <w:tc>
          <w:tcPr>
            <w:tcW w:w="278" w:type="pct"/>
            <w:tcBorders>
              <w:top w:val="nil"/>
              <w:left w:val="nil"/>
              <w:bottom w:val="nil"/>
              <w:right w:val="nil"/>
            </w:tcBorders>
            <w:noWrap/>
            <w:vAlign w:val="bottom"/>
            <w:hideMark/>
          </w:tcPr>
          <w:p w14:paraId="76A22CC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76,4</w:t>
            </w:r>
          </w:p>
        </w:tc>
        <w:tc>
          <w:tcPr>
            <w:tcW w:w="224" w:type="pct"/>
            <w:tcBorders>
              <w:top w:val="nil"/>
              <w:left w:val="nil"/>
              <w:bottom w:val="nil"/>
              <w:right w:val="nil"/>
            </w:tcBorders>
            <w:noWrap/>
            <w:vAlign w:val="bottom"/>
            <w:hideMark/>
          </w:tcPr>
          <w:p w14:paraId="469E009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0,68%</w:t>
            </w:r>
          </w:p>
        </w:tc>
        <w:tc>
          <w:tcPr>
            <w:tcW w:w="192" w:type="pct"/>
            <w:tcBorders>
              <w:top w:val="nil"/>
              <w:left w:val="nil"/>
              <w:bottom w:val="nil"/>
              <w:right w:val="nil"/>
            </w:tcBorders>
            <w:noWrap/>
            <w:vAlign w:val="bottom"/>
            <w:hideMark/>
          </w:tcPr>
          <w:p w14:paraId="3688FF8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2,6</w:t>
            </w:r>
          </w:p>
        </w:tc>
      </w:tr>
      <w:tr w:rsidR="00FA5336" w:rsidRPr="00FA5336" w14:paraId="7408C56A" w14:textId="77777777" w:rsidTr="00FA5336">
        <w:trPr>
          <w:trHeight w:val="300"/>
        </w:trPr>
        <w:tc>
          <w:tcPr>
            <w:tcW w:w="972" w:type="pct"/>
            <w:tcBorders>
              <w:top w:val="nil"/>
              <w:left w:val="nil"/>
              <w:bottom w:val="nil"/>
              <w:right w:val="nil"/>
            </w:tcBorders>
            <w:noWrap/>
            <w:vAlign w:val="bottom"/>
            <w:hideMark/>
          </w:tcPr>
          <w:p w14:paraId="7FF94861"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195AA3BB"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45480564"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3. Девастирана (превише разређена) састојина</w:t>
            </w:r>
          </w:p>
        </w:tc>
        <w:tc>
          <w:tcPr>
            <w:tcW w:w="417" w:type="pct"/>
            <w:tcBorders>
              <w:top w:val="nil"/>
              <w:left w:val="nil"/>
              <w:bottom w:val="nil"/>
              <w:right w:val="nil"/>
            </w:tcBorders>
            <w:noWrap/>
            <w:vAlign w:val="bottom"/>
            <w:hideMark/>
          </w:tcPr>
          <w:p w14:paraId="7703999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1,99</w:t>
            </w:r>
          </w:p>
        </w:tc>
        <w:tc>
          <w:tcPr>
            <w:tcW w:w="243" w:type="pct"/>
            <w:tcBorders>
              <w:top w:val="nil"/>
              <w:left w:val="nil"/>
              <w:bottom w:val="nil"/>
              <w:right w:val="nil"/>
            </w:tcBorders>
            <w:noWrap/>
            <w:vAlign w:val="bottom"/>
            <w:hideMark/>
          </w:tcPr>
          <w:p w14:paraId="6028A5B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0,09%</w:t>
            </w:r>
          </w:p>
        </w:tc>
        <w:tc>
          <w:tcPr>
            <w:tcW w:w="313" w:type="pct"/>
            <w:tcBorders>
              <w:top w:val="nil"/>
              <w:left w:val="nil"/>
              <w:bottom w:val="nil"/>
              <w:right w:val="nil"/>
            </w:tcBorders>
            <w:noWrap/>
            <w:vAlign w:val="bottom"/>
            <w:hideMark/>
          </w:tcPr>
          <w:p w14:paraId="1269AE8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234,1</w:t>
            </w:r>
          </w:p>
        </w:tc>
        <w:tc>
          <w:tcPr>
            <w:tcW w:w="242" w:type="pct"/>
            <w:tcBorders>
              <w:top w:val="nil"/>
              <w:left w:val="nil"/>
              <w:bottom w:val="nil"/>
              <w:right w:val="nil"/>
            </w:tcBorders>
            <w:noWrap/>
            <w:vAlign w:val="bottom"/>
            <w:hideMark/>
          </w:tcPr>
          <w:p w14:paraId="7B58429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209" w:type="pct"/>
            <w:tcBorders>
              <w:top w:val="nil"/>
              <w:left w:val="nil"/>
              <w:bottom w:val="nil"/>
              <w:right w:val="nil"/>
            </w:tcBorders>
            <w:noWrap/>
            <w:vAlign w:val="bottom"/>
            <w:hideMark/>
          </w:tcPr>
          <w:p w14:paraId="040039E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117,6</w:t>
            </w:r>
          </w:p>
        </w:tc>
        <w:tc>
          <w:tcPr>
            <w:tcW w:w="278" w:type="pct"/>
            <w:tcBorders>
              <w:top w:val="nil"/>
              <w:left w:val="nil"/>
              <w:bottom w:val="nil"/>
              <w:right w:val="nil"/>
            </w:tcBorders>
            <w:noWrap/>
            <w:vAlign w:val="bottom"/>
            <w:hideMark/>
          </w:tcPr>
          <w:p w14:paraId="17BA4E0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6,1</w:t>
            </w:r>
          </w:p>
        </w:tc>
        <w:tc>
          <w:tcPr>
            <w:tcW w:w="224" w:type="pct"/>
            <w:tcBorders>
              <w:top w:val="nil"/>
              <w:left w:val="nil"/>
              <w:bottom w:val="nil"/>
              <w:right w:val="nil"/>
            </w:tcBorders>
            <w:noWrap/>
            <w:vAlign w:val="bottom"/>
            <w:hideMark/>
          </w:tcPr>
          <w:p w14:paraId="615026B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0,05%</w:t>
            </w:r>
          </w:p>
        </w:tc>
        <w:tc>
          <w:tcPr>
            <w:tcW w:w="192" w:type="pct"/>
            <w:tcBorders>
              <w:top w:val="nil"/>
              <w:left w:val="nil"/>
              <w:bottom w:val="nil"/>
              <w:right w:val="nil"/>
            </w:tcBorders>
            <w:noWrap/>
            <w:vAlign w:val="bottom"/>
            <w:hideMark/>
          </w:tcPr>
          <w:p w14:paraId="5AEA92A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w:t>
            </w:r>
          </w:p>
        </w:tc>
      </w:tr>
      <w:tr w:rsidR="00FA5336" w:rsidRPr="00FA5336" w14:paraId="4D580EA4" w14:textId="77777777" w:rsidTr="00FA5336">
        <w:trPr>
          <w:trHeight w:val="300"/>
        </w:trPr>
        <w:tc>
          <w:tcPr>
            <w:tcW w:w="972" w:type="pct"/>
            <w:tcBorders>
              <w:top w:val="nil"/>
              <w:left w:val="nil"/>
              <w:bottom w:val="single" w:sz="4" w:space="0" w:color="8EA9DB"/>
              <w:right w:val="nil"/>
            </w:tcBorders>
            <w:noWrap/>
            <w:vAlign w:val="bottom"/>
            <w:hideMark/>
          </w:tcPr>
          <w:p w14:paraId="0F8A6EEB"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4CCDE72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2721. Изданачке мешовите шуме липа - Високе шуме липе и осталих лишћара укупно </w:t>
            </w:r>
          </w:p>
        </w:tc>
        <w:tc>
          <w:tcPr>
            <w:tcW w:w="417" w:type="pct"/>
            <w:tcBorders>
              <w:top w:val="nil"/>
              <w:left w:val="nil"/>
              <w:bottom w:val="nil"/>
              <w:right w:val="nil"/>
            </w:tcBorders>
            <w:noWrap/>
            <w:vAlign w:val="bottom"/>
            <w:hideMark/>
          </w:tcPr>
          <w:p w14:paraId="12292BA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516,56</w:t>
            </w:r>
          </w:p>
        </w:tc>
        <w:tc>
          <w:tcPr>
            <w:tcW w:w="243" w:type="pct"/>
            <w:tcBorders>
              <w:top w:val="nil"/>
              <w:left w:val="nil"/>
              <w:bottom w:val="nil"/>
              <w:right w:val="nil"/>
            </w:tcBorders>
            <w:noWrap/>
            <w:vAlign w:val="bottom"/>
            <w:hideMark/>
          </w:tcPr>
          <w:p w14:paraId="507C0B1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22,82%</w:t>
            </w:r>
          </w:p>
        </w:tc>
        <w:tc>
          <w:tcPr>
            <w:tcW w:w="313" w:type="pct"/>
            <w:tcBorders>
              <w:top w:val="nil"/>
              <w:left w:val="nil"/>
              <w:bottom w:val="nil"/>
              <w:right w:val="nil"/>
            </w:tcBorders>
            <w:noWrap/>
            <w:vAlign w:val="bottom"/>
            <w:hideMark/>
          </w:tcPr>
          <w:p w14:paraId="41C178D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171.388,3</w:t>
            </w:r>
          </w:p>
        </w:tc>
        <w:tc>
          <w:tcPr>
            <w:tcW w:w="242" w:type="pct"/>
            <w:tcBorders>
              <w:top w:val="nil"/>
              <w:left w:val="nil"/>
              <w:bottom w:val="nil"/>
              <w:right w:val="nil"/>
            </w:tcBorders>
            <w:noWrap/>
            <w:vAlign w:val="bottom"/>
            <w:hideMark/>
          </w:tcPr>
          <w:p w14:paraId="3646D9D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24,53%</w:t>
            </w:r>
          </w:p>
        </w:tc>
        <w:tc>
          <w:tcPr>
            <w:tcW w:w="209" w:type="pct"/>
            <w:tcBorders>
              <w:top w:val="nil"/>
              <w:left w:val="nil"/>
              <w:bottom w:val="nil"/>
              <w:right w:val="nil"/>
            </w:tcBorders>
            <w:noWrap/>
            <w:vAlign w:val="bottom"/>
            <w:hideMark/>
          </w:tcPr>
          <w:p w14:paraId="57206E0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331,8</w:t>
            </w:r>
          </w:p>
        </w:tc>
        <w:tc>
          <w:tcPr>
            <w:tcW w:w="278" w:type="pct"/>
            <w:tcBorders>
              <w:top w:val="nil"/>
              <w:left w:val="nil"/>
              <w:bottom w:val="nil"/>
              <w:right w:val="nil"/>
            </w:tcBorders>
            <w:noWrap/>
            <w:vAlign w:val="bottom"/>
            <w:hideMark/>
          </w:tcPr>
          <w:p w14:paraId="122A5A6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2.630,8</w:t>
            </w:r>
          </w:p>
        </w:tc>
        <w:tc>
          <w:tcPr>
            <w:tcW w:w="224" w:type="pct"/>
            <w:tcBorders>
              <w:top w:val="nil"/>
              <w:left w:val="nil"/>
              <w:bottom w:val="nil"/>
              <w:right w:val="nil"/>
            </w:tcBorders>
            <w:noWrap/>
            <w:vAlign w:val="bottom"/>
            <w:hideMark/>
          </w:tcPr>
          <w:p w14:paraId="7DDB53B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23,37%</w:t>
            </w:r>
          </w:p>
        </w:tc>
        <w:tc>
          <w:tcPr>
            <w:tcW w:w="192" w:type="pct"/>
            <w:tcBorders>
              <w:top w:val="nil"/>
              <w:left w:val="nil"/>
              <w:bottom w:val="nil"/>
              <w:right w:val="nil"/>
            </w:tcBorders>
            <w:noWrap/>
            <w:vAlign w:val="bottom"/>
            <w:hideMark/>
          </w:tcPr>
          <w:p w14:paraId="6228ABE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w:t>
            </w:r>
          </w:p>
        </w:tc>
      </w:tr>
      <w:tr w:rsidR="00FA5336" w:rsidRPr="00FA5336" w14:paraId="48CD1F0A"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4636933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15. Изданачка природна састојина меких лишћара укупно</w:t>
            </w:r>
          </w:p>
        </w:tc>
        <w:tc>
          <w:tcPr>
            <w:tcW w:w="1320" w:type="pct"/>
            <w:tcBorders>
              <w:top w:val="single" w:sz="4" w:space="0" w:color="auto"/>
              <w:left w:val="nil"/>
              <w:bottom w:val="single" w:sz="8" w:space="0" w:color="auto"/>
              <w:right w:val="nil"/>
            </w:tcBorders>
            <w:noWrap/>
            <w:vAlign w:val="bottom"/>
            <w:hideMark/>
          </w:tcPr>
          <w:p w14:paraId="36BAF64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3D8601D1"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59007F7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516,56</w:t>
            </w:r>
          </w:p>
        </w:tc>
        <w:tc>
          <w:tcPr>
            <w:tcW w:w="243" w:type="pct"/>
            <w:tcBorders>
              <w:top w:val="single" w:sz="4" w:space="0" w:color="auto"/>
              <w:left w:val="nil"/>
              <w:bottom w:val="single" w:sz="8" w:space="0" w:color="auto"/>
              <w:right w:val="nil"/>
            </w:tcBorders>
            <w:noWrap/>
            <w:vAlign w:val="bottom"/>
            <w:hideMark/>
          </w:tcPr>
          <w:p w14:paraId="032728E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22,82%</w:t>
            </w:r>
          </w:p>
        </w:tc>
        <w:tc>
          <w:tcPr>
            <w:tcW w:w="313" w:type="pct"/>
            <w:tcBorders>
              <w:top w:val="single" w:sz="4" w:space="0" w:color="auto"/>
              <w:left w:val="nil"/>
              <w:bottom w:val="single" w:sz="8" w:space="0" w:color="auto"/>
              <w:right w:val="nil"/>
            </w:tcBorders>
            <w:noWrap/>
            <w:vAlign w:val="bottom"/>
            <w:hideMark/>
          </w:tcPr>
          <w:p w14:paraId="1059585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171.388,3</w:t>
            </w:r>
          </w:p>
        </w:tc>
        <w:tc>
          <w:tcPr>
            <w:tcW w:w="242" w:type="pct"/>
            <w:tcBorders>
              <w:top w:val="single" w:sz="4" w:space="0" w:color="auto"/>
              <w:left w:val="nil"/>
              <w:bottom w:val="single" w:sz="8" w:space="0" w:color="auto"/>
              <w:right w:val="nil"/>
            </w:tcBorders>
            <w:noWrap/>
            <w:vAlign w:val="bottom"/>
            <w:hideMark/>
          </w:tcPr>
          <w:p w14:paraId="4E9E2E4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24,53%</w:t>
            </w:r>
          </w:p>
        </w:tc>
        <w:tc>
          <w:tcPr>
            <w:tcW w:w="209" w:type="pct"/>
            <w:tcBorders>
              <w:top w:val="single" w:sz="4" w:space="0" w:color="auto"/>
              <w:left w:val="nil"/>
              <w:bottom w:val="single" w:sz="8" w:space="0" w:color="auto"/>
              <w:right w:val="nil"/>
            </w:tcBorders>
            <w:noWrap/>
            <w:vAlign w:val="bottom"/>
            <w:hideMark/>
          </w:tcPr>
          <w:p w14:paraId="256297F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331,8</w:t>
            </w:r>
          </w:p>
        </w:tc>
        <w:tc>
          <w:tcPr>
            <w:tcW w:w="278" w:type="pct"/>
            <w:tcBorders>
              <w:top w:val="single" w:sz="4" w:space="0" w:color="auto"/>
              <w:left w:val="nil"/>
              <w:bottom w:val="single" w:sz="8" w:space="0" w:color="auto"/>
              <w:right w:val="nil"/>
            </w:tcBorders>
            <w:noWrap/>
            <w:vAlign w:val="bottom"/>
            <w:hideMark/>
          </w:tcPr>
          <w:p w14:paraId="526C925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2.630,8</w:t>
            </w:r>
          </w:p>
        </w:tc>
        <w:tc>
          <w:tcPr>
            <w:tcW w:w="224" w:type="pct"/>
            <w:tcBorders>
              <w:top w:val="single" w:sz="4" w:space="0" w:color="auto"/>
              <w:left w:val="nil"/>
              <w:bottom w:val="single" w:sz="8" w:space="0" w:color="auto"/>
              <w:right w:val="nil"/>
            </w:tcBorders>
            <w:noWrap/>
            <w:vAlign w:val="bottom"/>
            <w:hideMark/>
          </w:tcPr>
          <w:p w14:paraId="2A378CA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23,37%</w:t>
            </w:r>
          </w:p>
        </w:tc>
        <w:tc>
          <w:tcPr>
            <w:tcW w:w="192" w:type="pct"/>
            <w:tcBorders>
              <w:top w:val="single" w:sz="4" w:space="0" w:color="auto"/>
              <w:left w:val="nil"/>
              <w:bottom w:val="single" w:sz="8" w:space="0" w:color="auto"/>
              <w:right w:val="nil"/>
            </w:tcBorders>
            <w:noWrap/>
            <w:vAlign w:val="bottom"/>
            <w:hideMark/>
          </w:tcPr>
          <w:p w14:paraId="301C4D4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w:t>
            </w:r>
          </w:p>
        </w:tc>
      </w:tr>
      <w:tr w:rsidR="00FA5336" w:rsidRPr="00FA5336" w14:paraId="42A1C3FE" w14:textId="77777777" w:rsidTr="00FA5336">
        <w:trPr>
          <w:trHeight w:val="300"/>
        </w:trPr>
        <w:tc>
          <w:tcPr>
            <w:tcW w:w="972" w:type="pct"/>
            <w:tcBorders>
              <w:top w:val="nil"/>
              <w:left w:val="nil"/>
              <w:bottom w:val="nil"/>
              <w:right w:val="nil"/>
            </w:tcBorders>
            <w:noWrap/>
            <w:vAlign w:val="bottom"/>
            <w:hideMark/>
          </w:tcPr>
          <w:p w14:paraId="002CADB6"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16. Изданачка природна састојина тврдих и меких лишћара</w:t>
            </w:r>
          </w:p>
        </w:tc>
        <w:tc>
          <w:tcPr>
            <w:tcW w:w="1320" w:type="pct"/>
            <w:tcBorders>
              <w:top w:val="nil"/>
              <w:left w:val="nil"/>
              <w:bottom w:val="nil"/>
              <w:right w:val="nil"/>
            </w:tcBorders>
            <w:noWrap/>
            <w:vAlign w:val="bottom"/>
            <w:hideMark/>
          </w:tcPr>
          <w:p w14:paraId="4D10C1E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21121. Изданачке мешовите шуме букве - Високе шуме букве и осталих лишћара и четинара</w:t>
            </w:r>
          </w:p>
        </w:tc>
        <w:tc>
          <w:tcPr>
            <w:tcW w:w="590" w:type="pct"/>
            <w:tcBorders>
              <w:top w:val="nil"/>
              <w:left w:val="nil"/>
              <w:bottom w:val="nil"/>
              <w:right w:val="nil"/>
            </w:tcBorders>
            <w:noWrap/>
            <w:vAlign w:val="bottom"/>
            <w:hideMark/>
          </w:tcPr>
          <w:p w14:paraId="16EADFBC"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4B95EEF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56,76</w:t>
            </w:r>
          </w:p>
        </w:tc>
        <w:tc>
          <w:tcPr>
            <w:tcW w:w="243" w:type="pct"/>
            <w:tcBorders>
              <w:top w:val="nil"/>
              <w:left w:val="nil"/>
              <w:bottom w:val="nil"/>
              <w:right w:val="nil"/>
            </w:tcBorders>
            <w:noWrap/>
            <w:vAlign w:val="bottom"/>
            <w:hideMark/>
          </w:tcPr>
          <w:p w14:paraId="51FE228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2,51%</w:t>
            </w:r>
          </w:p>
        </w:tc>
        <w:tc>
          <w:tcPr>
            <w:tcW w:w="313" w:type="pct"/>
            <w:tcBorders>
              <w:top w:val="nil"/>
              <w:left w:val="nil"/>
              <w:bottom w:val="nil"/>
              <w:right w:val="nil"/>
            </w:tcBorders>
            <w:noWrap/>
            <w:vAlign w:val="bottom"/>
            <w:hideMark/>
          </w:tcPr>
          <w:p w14:paraId="1D7F348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19.178,9</w:t>
            </w:r>
          </w:p>
        </w:tc>
        <w:tc>
          <w:tcPr>
            <w:tcW w:w="242" w:type="pct"/>
            <w:tcBorders>
              <w:top w:val="nil"/>
              <w:left w:val="nil"/>
              <w:bottom w:val="nil"/>
              <w:right w:val="nil"/>
            </w:tcBorders>
            <w:noWrap/>
            <w:vAlign w:val="bottom"/>
            <w:hideMark/>
          </w:tcPr>
          <w:p w14:paraId="340E6A8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2,75%</w:t>
            </w:r>
          </w:p>
        </w:tc>
        <w:tc>
          <w:tcPr>
            <w:tcW w:w="209" w:type="pct"/>
            <w:tcBorders>
              <w:top w:val="nil"/>
              <w:left w:val="nil"/>
              <w:bottom w:val="nil"/>
              <w:right w:val="nil"/>
            </w:tcBorders>
            <w:noWrap/>
            <w:vAlign w:val="bottom"/>
            <w:hideMark/>
          </w:tcPr>
          <w:p w14:paraId="28193D7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337,9</w:t>
            </w:r>
          </w:p>
        </w:tc>
        <w:tc>
          <w:tcPr>
            <w:tcW w:w="278" w:type="pct"/>
            <w:tcBorders>
              <w:top w:val="nil"/>
              <w:left w:val="nil"/>
              <w:bottom w:val="nil"/>
              <w:right w:val="nil"/>
            </w:tcBorders>
            <w:noWrap/>
            <w:vAlign w:val="bottom"/>
            <w:hideMark/>
          </w:tcPr>
          <w:p w14:paraId="6B58E80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315,1</w:t>
            </w:r>
          </w:p>
        </w:tc>
        <w:tc>
          <w:tcPr>
            <w:tcW w:w="224" w:type="pct"/>
            <w:tcBorders>
              <w:top w:val="nil"/>
              <w:left w:val="nil"/>
              <w:bottom w:val="nil"/>
              <w:right w:val="nil"/>
            </w:tcBorders>
            <w:noWrap/>
            <w:vAlign w:val="bottom"/>
            <w:hideMark/>
          </w:tcPr>
          <w:p w14:paraId="4CCB66C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2,80%</w:t>
            </w:r>
          </w:p>
        </w:tc>
        <w:tc>
          <w:tcPr>
            <w:tcW w:w="192" w:type="pct"/>
            <w:tcBorders>
              <w:top w:val="nil"/>
              <w:left w:val="nil"/>
              <w:bottom w:val="nil"/>
              <w:right w:val="nil"/>
            </w:tcBorders>
            <w:noWrap/>
            <w:vAlign w:val="bottom"/>
            <w:hideMark/>
          </w:tcPr>
          <w:p w14:paraId="3231FC1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5,6</w:t>
            </w:r>
          </w:p>
        </w:tc>
      </w:tr>
      <w:tr w:rsidR="00FA5336" w:rsidRPr="00FA5336" w14:paraId="374D482B" w14:textId="77777777" w:rsidTr="00FA5336">
        <w:trPr>
          <w:trHeight w:val="300"/>
        </w:trPr>
        <w:tc>
          <w:tcPr>
            <w:tcW w:w="972" w:type="pct"/>
            <w:tcBorders>
              <w:top w:val="nil"/>
              <w:left w:val="nil"/>
              <w:bottom w:val="nil"/>
              <w:right w:val="nil"/>
            </w:tcBorders>
            <w:noWrap/>
            <w:vAlign w:val="bottom"/>
            <w:hideMark/>
          </w:tcPr>
          <w:p w14:paraId="52E8D0D9"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48A0EC0C"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608C72AE"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071873C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2,28</w:t>
            </w:r>
          </w:p>
        </w:tc>
        <w:tc>
          <w:tcPr>
            <w:tcW w:w="243" w:type="pct"/>
            <w:tcBorders>
              <w:top w:val="nil"/>
              <w:left w:val="nil"/>
              <w:bottom w:val="nil"/>
              <w:right w:val="nil"/>
            </w:tcBorders>
            <w:noWrap/>
            <w:vAlign w:val="bottom"/>
            <w:hideMark/>
          </w:tcPr>
          <w:p w14:paraId="501D4DD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0,10%</w:t>
            </w:r>
          </w:p>
        </w:tc>
        <w:tc>
          <w:tcPr>
            <w:tcW w:w="313" w:type="pct"/>
            <w:tcBorders>
              <w:top w:val="nil"/>
              <w:left w:val="nil"/>
              <w:bottom w:val="nil"/>
              <w:right w:val="nil"/>
            </w:tcBorders>
            <w:noWrap/>
            <w:vAlign w:val="bottom"/>
            <w:hideMark/>
          </w:tcPr>
          <w:p w14:paraId="0F40EB3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806,0</w:t>
            </w:r>
          </w:p>
        </w:tc>
        <w:tc>
          <w:tcPr>
            <w:tcW w:w="242" w:type="pct"/>
            <w:tcBorders>
              <w:top w:val="nil"/>
              <w:left w:val="nil"/>
              <w:bottom w:val="nil"/>
              <w:right w:val="nil"/>
            </w:tcBorders>
            <w:noWrap/>
            <w:vAlign w:val="bottom"/>
            <w:hideMark/>
          </w:tcPr>
          <w:p w14:paraId="488C148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0,12%</w:t>
            </w:r>
          </w:p>
        </w:tc>
        <w:tc>
          <w:tcPr>
            <w:tcW w:w="209" w:type="pct"/>
            <w:tcBorders>
              <w:top w:val="nil"/>
              <w:left w:val="nil"/>
              <w:bottom w:val="nil"/>
              <w:right w:val="nil"/>
            </w:tcBorders>
            <w:noWrap/>
            <w:vAlign w:val="bottom"/>
            <w:hideMark/>
          </w:tcPr>
          <w:p w14:paraId="40FBD1A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353,5</w:t>
            </w:r>
          </w:p>
        </w:tc>
        <w:tc>
          <w:tcPr>
            <w:tcW w:w="278" w:type="pct"/>
            <w:tcBorders>
              <w:top w:val="nil"/>
              <w:left w:val="nil"/>
              <w:bottom w:val="nil"/>
              <w:right w:val="nil"/>
            </w:tcBorders>
            <w:noWrap/>
            <w:vAlign w:val="bottom"/>
            <w:hideMark/>
          </w:tcPr>
          <w:p w14:paraId="17A6313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11,5</w:t>
            </w:r>
          </w:p>
        </w:tc>
        <w:tc>
          <w:tcPr>
            <w:tcW w:w="224" w:type="pct"/>
            <w:tcBorders>
              <w:top w:val="nil"/>
              <w:left w:val="nil"/>
              <w:bottom w:val="nil"/>
              <w:right w:val="nil"/>
            </w:tcBorders>
            <w:noWrap/>
            <w:vAlign w:val="bottom"/>
            <w:hideMark/>
          </w:tcPr>
          <w:p w14:paraId="5DBA93A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0,10%</w:t>
            </w:r>
          </w:p>
        </w:tc>
        <w:tc>
          <w:tcPr>
            <w:tcW w:w="192" w:type="pct"/>
            <w:tcBorders>
              <w:top w:val="nil"/>
              <w:left w:val="nil"/>
              <w:bottom w:val="nil"/>
              <w:right w:val="nil"/>
            </w:tcBorders>
            <w:noWrap/>
            <w:vAlign w:val="bottom"/>
            <w:hideMark/>
          </w:tcPr>
          <w:p w14:paraId="59C00A0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5,0</w:t>
            </w:r>
          </w:p>
        </w:tc>
      </w:tr>
      <w:tr w:rsidR="00FA5336" w:rsidRPr="00FA5336" w14:paraId="72791E9A" w14:textId="77777777" w:rsidTr="00FA5336">
        <w:trPr>
          <w:trHeight w:val="300"/>
        </w:trPr>
        <w:tc>
          <w:tcPr>
            <w:tcW w:w="972" w:type="pct"/>
            <w:tcBorders>
              <w:top w:val="nil"/>
              <w:left w:val="nil"/>
              <w:bottom w:val="nil"/>
              <w:right w:val="nil"/>
            </w:tcBorders>
            <w:noWrap/>
            <w:vAlign w:val="bottom"/>
            <w:hideMark/>
          </w:tcPr>
          <w:p w14:paraId="2AD6781B"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00CA7F86"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21121. Изданачке мешовите шуме букве - Високе шуме букве и осталих лишћара и четинара укупно </w:t>
            </w:r>
          </w:p>
        </w:tc>
        <w:tc>
          <w:tcPr>
            <w:tcW w:w="417" w:type="pct"/>
            <w:tcBorders>
              <w:top w:val="nil"/>
              <w:left w:val="nil"/>
              <w:bottom w:val="nil"/>
              <w:right w:val="nil"/>
            </w:tcBorders>
            <w:noWrap/>
            <w:vAlign w:val="bottom"/>
            <w:hideMark/>
          </w:tcPr>
          <w:p w14:paraId="738AF7B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59,04</w:t>
            </w:r>
          </w:p>
        </w:tc>
        <w:tc>
          <w:tcPr>
            <w:tcW w:w="243" w:type="pct"/>
            <w:tcBorders>
              <w:top w:val="nil"/>
              <w:left w:val="nil"/>
              <w:bottom w:val="nil"/>
              <w:right w:val="nil"/>
            </w:tcBorders>
            <w:noWrap/>
            <w:vAlign w:val="bottom"/>
            <w:hideMark/>
          </w:tcPr>
          <w:p w14:paraId="354F197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2,61%</w:t>
            </w:r>
          </w:p>
        </w:tc>
        <w:tc>
          <w:tcPr>
            <w:tcW w:w="313" w:type="pct"/>
            <w:tcBorders>
              <w:top w:val="nil"/>
              <w:left w:val="nil"/>
              <w:bottom w:val="nil"/>
              <w:right w:val="nil"/>
            </w:tcBorders>
            <w:noWrap/>
            <w:vAlign w:val="bottom"/>
            <w:hideMark/>
          </w:tcPr>
          <w:p w14:paraId="3691407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19.984,9</w:t>
            </w:r>
          </w:p>
        </w:tc>
        <w:tc>
          <w:tcPr>
            <w:tcW w:w="242" w:type="pct"/>
            <w:tcBorders>
              <w:top w:val="nil"/>
              <w:left w:val="nil"/>
              <w:bottom w:val="nil"/>
              <w:right w:val="nil"/>
            </w:tcBorders>
            <w:noWrap/>
            <w:vAlign w:val="bottom"/>
            <w:hideMark/>
          </w:tcPr>
          <w:p w14:paraId="7D62618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2,86%</w:t>
            </w:r>
          </w:p>
        </w:tc>
        <w:tc>
          <w:tcPr>
            <w:tcW w:w="209" w:type="pct"/>
            <w:tcBorders>
              <w:top w:val="nil"/>
              <w:left w:val="nil"/>
              <w:bottom w:val="nil"/>
              <w:right w:val="nil"/>
            </w:tcBorders>
            <w:noWrap/>
            <w:vAlign w:val="bottom"/>
            <w:hideMark/>
          </w:tcPr>
          <w:p w14:paraId="42446B8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338,5</w:t>
            </w:r>
          </w:p>
        </w:tc>
        <w:tc>
          <w:tcPr>
            <w:tcW w:w="278" w:type="pct"/>
            <w:tcBorders>
              <w:top w:val="nil"/>
              <w:left w:val="nil"/>
              <w:bottom w:val="nil"/>
              <w:right w:val="nil"/>
            </w:tcBorders>
            <w:noWrap/>
            <w:vAlign w:val="bottom"/>
            <w:hideMark/>
          </w:tcPr>
          <w:p w14:paraId="55DD309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326,5</w:t>
            </w:r>
          </w:p>
        </w:tc>
        <w:tc>
          <w:tcPr>
            <w:tcW w:w="224" w:type="pct"/>
            <w:tcBorders>
              <w:top w:val="nil"/>
              <w:left w:val="nil"/>
              <w:bottom w:val="nil"/>
              <w:right w:val="nil"/>
            </w:tcBorders>
            <w:noWrap/>
            <w:vAlign w:val="bottom"/>
            <w:hideMark/>
          </w:tcPr>
          <w:p w14:paraId="219F07C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2,90%</w:t>
            </w:r>
          </w:p>
        </w:tc>
        <w:tc>
          <w:tcPr>
            <w:tcW w:w="192" w:type="pct"/>
            <w:tcBorders>
              <w:top w:val="nil"/>
              <w:left w:val="nil"/>
              <w:bottom w:val="nil"/>
              <w:right w:val="nil"/>
            </w:tcBorders>
            <w:noWrap/>
            <w:vAlign w:val="bottom"/>
            <w:hideMark/>
          </w:tcPr>
          <w:p w14:paraId="6CFAF44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5,5</w:t>
            </w:r>
          </w:p>
        </w:tc>
      </w:tr>
      <w:tr w:rsidR="00FA5336" w:rsidRPr="00FA5336" w14:paraId="28CEF583" w14:textId="77777777" w:rsidTr="00FA5336">
        <w:trPr>
          <w:trHeight w:val="300"/>
        </w:trPr>
        <w:tc>
          <w:tcPr>
            <w:tcW w:w="972" w:type="pct"/>
            <w:tcBorders>
              <w:top w:val="nil"/>
              <w:left w:val="nil"/>
              <w:bottom w:val="nil"/>
              <w:right w:val="nil"/>
            </w:tcBorders>
            <w:noWrap/>
            <w:vAlign w:val="bottom"/>
            <w:hideMark/>
          </w:tcPr>
          <w:p w14:paraId="2B97F4C1"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7F955EDC"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2621. Изданачке мешовите шуме храстова - Високе шуме храстова и осталих лишћара</w:t>
            </w:r>
          </w:p>
        </w:tc>
        <w:tc>
          <w:tcPr>
            <w:tcW w:w="590" w:type="pct"/>
            <w:tcBorders>
              <w:top w:val="nil"/>
              <w:left w:val="nil"/>
              <w:bottom w:val="nil"/>
              <w:right w:val="nil"/>
            </w:tcBorders>
            <w:noWrap/>
            <w:vAlign w:val="bottom"/>
            <w:hideMark/>
          </w:tcPr>
          <w:p w14:paraId="20651A74"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61B4A9C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191,71</w:t>
            </w:r>
          </w:p>
        </w:tc>
        <w:tc>
          <w:tcPr>
            <w:tcW w:w="243" w:type="pct"/>
            <w:tcBorders>
              <w:top w:val="nil"/>
              <w:left w:val="nil"/>
              <w:bottom w:val="nil"/>
              <w:right w:val="nil"/>
            </w:tcBorders>
            <w:noWrap/>
            <w:vAlign w:val="bottom"/>
            <w:hideMark/>
          </w:tcPr>
          <w:p w14:paraId="6AE24F1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8,47%</w:t>
            </w:r>
          </w:p>
        </w:tc>
        <w:tc>
          <w:tcPr>
            <w:tcW w:w="313" w:type="pct"/>
            <w:tcBorders>
              <w:top w:val="nil"/>
              <w:left w:val="nil"/>
              <w:bottom w:val="nil"/>
              <w:right w:val="nil"/>
            </w:tcBorders>
            <w:noWrap/>
            <w:vAlign w:val="bottom"/>
            <w:hideMark/>
          </w:tcPr>
          <w:p w14:paraId="07014C1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58.326,3</w:t>
            </w:r>
          </w:p>
        </w:tc>
        <w:tc>
          <w:tcPr>
            <w:tcW w:w="242" w:type="pct"/>
            <w:tcBorders>
              <w:top w:val="nil"/>
              <w:left w:val="nil"/>
              <w:bottom w:val="nil"/>
              <w:right w:val="nil"/>
            </w:tcBorders>
            <w:noWrap/>
            <w:vAlign w:val="bottom"/>
            <w:hideMark/>
          </w:tcPr>
          <w:p w14:paraId="57D02E3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8,35%</w:t>
            </w:r>
          </w:p>
        </w:tc>
        <w:tc>
          <w:tcPr>
            <w:tcW w:w="209" w:type="pct"/>
            <w:tcBorders>
              <w:top w:val="nil"/>
              <w:left w:val="nil"/>
              <w:bottom w:val="nil"/>
              <w:right w:val="nil"/>
            </w:tcBorders>
            <w:noWrap/>
            <w:vAlign w:val="bottom"/>
            <w:hideMark/>
          </w:tcPr>
          <w:p w14:paraId="688A18D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304,2</w:t>
            </w:r>
          </w:p>
        </w:tc>
        <w:tc>
          <w:tcPr>
            <w:tcW w:w="278" w:type="pct"/>
            <w:tcBorders>
              <w:top w:val="nil"/>
              <w:left w:val="nil"/>
              <w:bottom w:val="nil"/>
              <w:right w:val="nil"/>
            </w:tcBorders>
            <w:noWrap/>
            <w:vAlign w:val="bottom"/>
            <w:hideMark/>
          </w:tcPr>
          <w:p w14:paraId="14E7218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992,8</w:t>
            </w:r>
          </w:p>
        </w:tc>
        <w:tc>
          <w:tcPr>
            <w:tcW w:w="224" w:type="pct"/>
            <w:tcBorders>
              <w:top w:val="nil"/>
              <w:left w:val="nil"/>
              <w:bottom w:val="nil"/>
              <w:right w:val="nil"/>
            </w:tcBorders>
            <w:noWrap/>
            <w:vAlign w:val="bottom"/>
            <w:hideMark/>
          </w:tcPr>
          <w:p w14:paraId="01FD3D5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8,82%</w:t>
            </w:r>
          </w:p>
        </w:tc>
        <w:tc>
          <w:tcPr>
            <w:tcW w:w="192" w:type="pct"/>
            <w:tcBorders>
              <w:top w:val="nil"/>
              <w:left w:val="nil"/>
              <w:bottom w:val="nil"/>
              <w:right w:val="nil"/>
            </w:tcBorders>
            <w:noWrap/>
            <w:vAlign w:val="bottom"/>
            <w:hideMark/>
          </w:tcPr>
          <w:p w14:paraId="6B25EBA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5,2</w:t>
            </w:r>
          </w:p>
        </w:tc>
      </w:tr>
      <w:tr w:rsidR="00FA5336" w:rsidRPr="00FA5336" w14:paraId="037EC701" w14:textId="77777777" w:rsidTr="00FA5336">
        <w:trPr>
          <w:trHeight w:val="300"/>
        </w:trPr>
        <w:tc>
          <w:tcPr>
            <w:tcW w:w="972" w:type="pct"/>
            <w:tcBorders>
              <w:top w:val="nil"/>
              <w:left w:val="nil"/>
              <w:bottom w:val="nil"/>
              <w:right w:val="nil"/>
            </w:tcBorders>
            <w:noWrap/>
            <w:vAlign w:val="bottom"/>
            <w:hideMark/>
          </w:tcPr>
          <w:p w14:paraId="26AD6CD8"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66357488"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2BC46BFC"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296F6F9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27,85</w:t>
            </w:r>
          </w:p>
        </w:tc>
        <w:tc>
          <w:tcPr>
            <w:tcW w:w="243" w:type="pct"/>
            <w:tcBorders>
              <w:top w:val="nil"/>
              <w:left w:val="nil"/>
              <w:bottom w:val="nil"/>
              <w:right w:val="nil"/>
            </w:tcBorders>
            <w:noWrap/>
            <w:vAlign w:val="bottom"/>
            <w:hideMark/>
          </w:tcPr>
          <w:p w14:paraId="331829C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1,23%</w:t>
            </w:r>
          </w:p>
        </w:tc>
        <w:tc>
          <w:tcPr>
            <w:tcW w:w="313" w:type="pct"/>
            <w:tcBorders>
              <w:top w:val="nil"/>
              <w:left w:val="nil"/>
              <w:bottom w:val="nil"/>
              <w:right w:val="nil"/>
            </w:tcBorders>
            <w:noWrap/>
            <w:vAlign w:val="bottom"/>
            <w:hideMark/>
          </w:tcPr>
          <w:p w14:paraId="4106924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4.382,8</w:t>
            </w:r>
          </w:p>
        </w:tc>
        <w:tc>
          <w:tcPr>
            <w:tcW w:w="242" w:type="pct"/>
            <w:tcBorders>
              <w:top w:val="nil"/>
              <w:left w:val="nil"/>
              <w:bottom w:val="nil"/>
              <w:right w:val="nil"/>
            </w:tcBorders>
            <w:noWrap/>
            <w:vAlign w:val="bottom"/>
            <w:hideMark/>
          </w:tcPr>
          <w:p w14:paraId="34276ED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0,63%</w:t>
            </w:r>
          </w:p>
        </w:tc>
        <w:tc>
          <w:tcPr>
            <w:tcW w:w="209" w:type="pct"/>
            <w:tcBorders>
              <w:top w:val="nil"/>
              <w:left w:val="nil"/>
              <w:bottom w:val="nil"/>
              <w:right w:val="nil"/>
            </w:tcBorders>
            <w:noWrap/>
            <w:vAlign w:val="bottom"/>
            <w:hideMark/>
          </w:tcPr>
          <w:p w14:paraId="67D4D46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157,4</w:t>
            </w:r>
          </w:p>
        </w:tc>
        <w:tc>
          <w:tcPr>
            <w:tcW w:w="278" w:type="pct"/>
            <w:tcBorders>
              <w:top w:val="nil"/>
              <w:left w:val="nil"/>
              <w:bottom w:val="nil"/>
              <w:right w:val="nil"/>
            </w:tcBorders>
            <w:noWrap/>
            <w:vAlign w:val="bottom"/>
            <w:hideMark/>
          </w:tcPr>
          <w:p w14:paraId="6AE61FA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77,9</w:t>
            </w:r>
          </w:p>
        </w:tc>
        <w:tc>
          <w:tcPr>
            <w:tcW w:w="224" w:type="pct"/>
            <w:tcBorders>
              <w:top w:val="nil"/>
              <w:left w:val="nil"/>
              <w:bottom w:val="nil"/>
              <w:right w:val="nil"/>
            </w:tcBorders>
            <w:noWrap/>
            <w:vAlign w:val="bottom"/>
            <w:hideMark/>
          </w:tcPr>
          <w:p w14:paraId="1959438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0,69%</w:t>
            </w:r>
          </w:p>
        </w:tc>
        <w:tc>
          <w:tcPr>
            <w:tcW w:w="192" w:type="pct"/>
            <w:tcBorders>
              <w:top w:val="nil"/>
              <w:left w:val="nil"/>
              <w:bottom w:val="nil"/>
              <w:right w:val="nil"/>
            </w:tcBorders>
            <w:noWrap/>
            <w:vAlign w:val="bottom"/>
            <w:hideMark/>
          </w:tcPr>
          <w:p w14:paraId="107F6CD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2,8</w:t>
            </w:r>
          </w:p>
        </w:tc>
      </w:tr>
      <w:tr w:rsidR="00FA5336" w:rsidRPr="00FA5336" w14:paraId="12B79B94" w14:textId="77777777" w:rsidTr="00FA5336">
        <w:trPr>
          <w:trHeight w:val="300"/>
        </w:trPr>
        <w:tc>
          <w:tcPr>
            <w:tcW w:w="972" w:type="pct"/>
            <w:tcBorders>
              <w:top w:val="nil"/>
              <w:left w:val="nil"/>
              <w:bottom w:val="nil"/>
              <w:right w:val="nil"/>
            </w:tcBorders>
            <w:noWrap/>
            <w:vAlign w:val="bottom"/>
            <w:hideMark/>
          </w:tcPr>
          <w:p w14:paraId="31A51781"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258374C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2621. Изданачке мешовите шуме храстова - Високе шуме храстова и осталих лишћара укупно </w:t>
            </w:r>
          </w:p>
        </w:tc>
        <w:tc>
          <w:tcPr>
            <w:tcW w:w="417" w:type="pct"/>
            <w:tcBorders>
              <w:top w:val="nil"/>
              <w:left w:val="nil"/>
              <w:bottom w:val="nil"/>
              <w:right w:val="nil"/>
            </w:tcBorders>
            <w:noWrap/>
            <w:vAlign w:val="bottom"/>
            <w:hideMark/>
          </w:tcPr>
          <w:p w14:paraId="3F24942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219,56</w:t>
            </w:r>
          </w:p>
        </w:tc>
        <w:tc>
          <w:tcPr>
            <w:tcW w:w="243" w:type="pct"/>
            <w:tcBorders>
              <w:top w:val="nil"/>
              <w:left w:val="nil"/>
              <w:bottom w:val="nil"/>
              <w:right w:val="nil"/>
            </w:tcBorders>
            <w:noWrap/>
            <w:vAlign w:val="bottom"/>
            <w:hideMark/>
          </w:tcPr>
          <w:p w14:paraId="795427B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9,70%</w:t>
            </w:r>
          </w:p>
        </w:tc>
        <w:tc>
          <w:tcPr>
            <w:tcW w:w="313" w:type="pct"/>
            <w:tcBorders>
              <w:top w:val="nil"/>
              <w:left w:val="nil"/>
              <w:bottom w:val="nil"/>
              <w:right w:val="nil"/>
            </w:tcBorders>
            <w:noWrap/>
            <w:vAlign w:val="bottom"/>
            <w:hideMark/>
          </w:tcPr>
          <w:p w14:paraId="2C84238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62.709,1</w:t>
            </w:r>
          </w:p>
        </w:tc>
        <w:tc>
          <w:tcPr>
            <w:tcW w:w="242" w:type="pct"/>
            <w:tcBorders>
              <w:top w:val="nil"/>
              <w:left w:val="nil"/>
              <w:bottom w:val="nil"/>
              <w:right w:val="nil"/>
            </w:tcBorders>
            <w:noWrap/>
            <w:vAlign w:val="bottom"/>
            <w:hideMark/>
          </w:tcPr>
          <w:p w14:paraId="64546EC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8,98%</w:t>
            </w:r>
          </w:p>
        </w:tc>
        <w:tc>
          <w:tcPr>
            <w:tcW w:w="209" w:type="pct"/>
            <w:tcBorders>
              <w:top w:val="nil"/>
              <w:left w:val="nil"/>
              <w:bottom w:val="nil"/>
              <w:right w:val="nil"/>
            </w:tcBorders>
            <w:noWrap/>
            <w:vAlign w:val="bottom"/>
            <w:hideMark/>
          </w:tcPr>
          <w:p w14:paraId="162A959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285,6</w:t>
            </w:r>
          </w:p>
        </w:tc>
        <w:tc>
          <w:tcPr>
            <w:tcW w:w="278" w:type="pct"/>
            <w:tcBorders>
              <w:top w:val="nil"/>
              <w:left w:val="nil"/>
              <w:bottom w:val="nil"/>
              <w:right w:val="nil"/>
            </w:tcBorders>
            <w:noWrap/>
            <w:vAlign w:val="bottom"/>
            <w:hideMark/>
          </w:tcPr>
          <w:p w14:paraId="7ABAB99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1.070,7</w:t>
            </w:r>
          </w:p>
        </w:tc>
        <w:tc>
          <w:tcPr>
            <w:tcW w:w="224" w:type="pct"/>
            <w:tcBorders>
              <w:top w:val="nil"/>
              <w:left w:val="nil"/>
              <w:bottom w:val="nil"/>
              <w:right w:val="nil"/>
            </w:tcBorders>
            <w:noWrap/>
            <w:vAlign w:val="bottom"/>
            <w:hideMark/>
          </w:tcPr>
          <w:p w14:paraId="686FDFD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9,51%</w:t>
            </w:r>
          </w:p>
        </w:tc>
        <w:tc>
          <w:tcPr>
            <w:tcW w:w="192" w:type="pct"/>
            <w:tcBorders>
              <w:top w:val="nil"/>
              <w:left w:val="nil"/>
              <w:bottom w:val="nil"/>
              <w:right w:val="nil"/>
            </w:tcBorders>
            <w:noWrap/>
            <w:vAlign w:val="bottom"/>
            <w:hideMark/>
          </w:tcPr>
          <w:p w14:paraId="26EAA48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4,9</w:t>
            </w:r>
          </w:p>
        </w:tc>
      </w:tr>
      <w:tr w:rsidR="00FA5336" w:rsidRPr="00FA5336" w14:paraId="31C8003C" w14:textId="77777777" w:rsidTr="00FA5336">
        <w:trPr>
          <w:trHeight w:val="300"/>
        </w:trPr>
        <w:tc>
          <w:tcPr>
            <w:tcW w:w="972" w:type="pct"/>
            <w:tcBorders>
              <w:top w:val="nil"/>
              <w:left w:val="nil"/>
              <w:bottom w:val="nil"/>
              <w:right w:val="nil"/>
            </w:tcBorders>
            <w:noWrap/>
            <w:vAlign w:val="bottom"/>
            <w:hideMark/>
          </w:tcPr>
          <w:p w14:paraId="28D834E3"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0971C42E"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2721. Изданачке мешовите шуме липа - Високе шуме липе и осталих лишћара</w:t>
            </w:r>
          </w:p>
        </w:tc>
        <w:tc>
          <w:tcPr>
            <w:tcW w:w="590" w:type="pct"/>
            <w:tcBorders>
              <w:top w:val="nil"/>
              <w:left w:val="nil"/>
              <w:bottom w:val="nil"/>
              <w:right w:val="nil"/>
            </w:tcBorders>
            <w:noWrap/>
            <w:vAlign w:val="bottom"/>
            <w:hideMark/>
          </w:tcPr>
          <w:p w14:paraId="6C7FD8C6"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7FAC096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341,50</w:t>
            </w:r>
          </w:p>
        </w:tc>
        <w:tc>
          <w:tcPr>
            <w:tcW w:w="243" w:type="pct"/>
            <w:tcBorders>
              <w:top w:val="nil"/>
              <w:left w:val="nil"/>
              <w:bottom w:val="nil"/>
              <w:right w:val="nil"/>
            </w:tcBorders>
            <w:noWrap/>
            <w:vAlign w:val="bottom"/>
            <w:hideMark/>
          </w:tcPr>
          <w:p w14:paraId="05F0CC5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15,08%</w:t>
            </w:r>
          </w:p>
        </w:tc>
        <w:tc>
          <w:tcPr>
            <w:tcW w:w="313" w:type="pct"/>
            <w:tcBorders>
              <w:top w:val="nil"/>
              <w:left w:val="nil"/>
              <w:bottom w:val="nil"/>
              <w:right w:val="nil"/>
            </w:tcBorders>
            <w:noWrap/>
            <w:vAlign w:val="bottom"/>
            <w:hideMark/>
          </w:tcPr>
          <w:p w14:paraId="01DC1A6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114.975,0</w:t>
            </w:r>
          </w:p>
        </w:tc>
        <w:tc>
          <w:tcPr>
            <w:tcW w:w="242" w:type="pct"/>
            <w:tcBorders>
              <w:top w:val="nil"/>
              <w:left w:val="nil"/>
              <w:bottom w:val="nil"/>
              <w:right w:val="nil"/>
            </w:tcBorders>
            <w:noWrap/>
            <w:vAlign w:val="bottom"/>
            <w:hideMark/>
          </w:tcPr>
          <w:p w14:paraId="73EE5B8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16,46%</w:t>
            </w:r>
          </w:p>
        </w:tc>
        <w:tc>
          <w:tcPr>
            <w:tcW w:w="209" w:type="pct"/>
            <w:tcBorders>
              <w:top w:val="nil"/>
              <w:left w:val="nil"/>
              <w:bottom w:val="nil"/>
              <w:right w:val="nil"/>
            </w:tcBorders>
            <w:noWrap/>
            <w:vAlign w:val="bottom"/>
            <w:hideMark/>
          </w:tcPr>
          <w:p w14:paraId="1A3A300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336,7</w:t>
            </w:r>
          </w:p>
        </w:tc>
        <w:tc>
          <w:tcPr>
            <w:tcW w:w="278" w:type="pct"/>
            <w:tcBorders>
              <w:top w:val="nil"/>
              <w:left w:val="nil"/>
              <w:bottom w:val="nil"/>
              <w:right w:val="nil"/>
            </w:tcBorders>
            <w:noWrap/>
            <w:vAlign w:val="bottom"/>
            <w:hideMark/>
          </w:tcPr>
          <w:p w14:paraId="455128D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1.788,5</w:t>
            </w:r>
          </w:p>
        </w:tc>
        <w:tc>
          <w:tcPr>
            <w:tcW w:w="224" w:type="pct"/>
            <w:tcBorders>
              <w:top w:val="nil"/>
              <w:left w:val="nil"/>
              <w:bottom w:val="nil"/>
              <w:right w:val="nil"/>
            </w:tcBorders>
            <w:noWrap/>
            <w:vAlign w:val="bottom"/>
            <w:hideMark/>
          </w:tcPr>
          <w:p w14:paraId="55980DE7"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15,89%</w:t>
            </w:r>
          </w:p>
        </w:tc>
        <w:tc>
          <w:tcPr>
            <w:tcW w:w="192" w:type="pct"/>
            <w:tcBorders>
              <w:top w:val="nil"/>
              <w:left w:val="nil"/>
              <w:bottom w:val="nil"/>
              <w:right w:val="nil"/>
            </w:tcBorders>
            <w:noWrap/>
            <w:vAlign w:val="bottom"/>
            <w:hideMark/>
          </w:tcPr>
          <w:p w14:paraId="455A3C4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5,2</w:t>
            </w:r>
          </w:p>
        </w:tc>
      </w:tr>
      <w:tr w:rsidR="00FA5336" w:rsidRPr="00FA5336" w14:paraId="2857969B" w14:textId="77777777" w:rsidTr="00FA5336">
        <w:trPr>
          <w:trHeight w:val="300"/>
        </w:trPr>
        <w:tc>
          <w:tcPr>
            <w:tcW w:w="972" w:type="pct"/>
            <w:tcBorders>
              <w:top w:val="nil"/>
              <w:left w:val="nil"/>
              <w:bottom w:val="nil"/>
              <w:right w:val="nil"/>
            </w:tcBorders>
            <w:noWrap/>
            <w:vAlign w:val="bottom"/>
            <w:hideMark/>
          </w:tcPr>
          <w:p w14:paraId="60BDC25B"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6AD5FE9D" w14:textId="77777777" w:rsidR="00FA5336" w:rsidRPr="00FA5336" w:rsidRDefault="00FA5336" w:rsidP="00FA5336">
            <w:pPr>
              <w:widowControl/>
              <w:rPr>
                <w:sz w:val="18"/>
                <w:szCs w:val="18"/>
                <w:lang w:val="en-US" w:eastAsia="en-US"/>
              </w:rPr>
            </w:pPr>
          </w:p>
        </w:tc>
        <w:tc>
          <w:tcPr>
            <w:tcW w:w="590" w:type="pct"/>
            <w:tcBorders>
              <w:top w:val="nil"/>
              <w:left w:val="nil"/>
              <w:bottom w:val="nil"/>
              <w:right w:val="nil"/>
            </w:tcBorders>
            <w:noWrap/>
            <w:vAlign w:val="bottom"/>
            <w:hideMark/>
          </w:tcPr>
          <w:p w14:paraId="2E95B9E8"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4109D046"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16,25</w:t>
            </w:r>
          </w:p>
        </w:tc>
        <w:tc>
          <w:tcPr>
            <w:tcW w:w="243" w:type="pct"/>
            <w:tcBorders>
              <w:top w:val="nil"/>
              <w:left w:val="nil"/>
              <w:bottom w:val="nil"/>
              <w:right w:val="nil"/>
            </w:tcBorders>
            <w:noWrap/>
            <w:vAlign w:val="bottom"/>
            <w:hideMark/>
          </w:tcPr>
          <w:p w14:paraId="3087E2D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0,72%</w:t>
            </w:r>
          </w:p>
        </w:tc>
        <w:tc>
          <w:tcPr>
            <w:tcW w:w="313" w:type="pct"/>
            <w:tcBorders>
              <w:top w:val="nil"/>
              <w:left w:val="nil"/>
              <w:bottom w:val="nil"/>
              <w:right w:val="nil"/>
            </w:tcBorders>
            <w:noWrap/>
            <w:vAlign w:val="bottom"/>
            <w:hideMark/>
          </w:tcPr>
          <w:p w14:paraId="68167B5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3.411,2</w:t>
            </w:r>
          </w:p>
        </w:tc>
        <w:tc>
          <w:tcPr>
            <w:tcW w:w="242" w:type="pct"/>
            <w:tcBorders>
              <w:top w:val="nil"/>
              <w:left w:val="nil"/>
              <w:bottom w:val="nil"/>
              <w:right w:val="nil"/>
            </w:tcBorders>
            <w:noWrap/>
            <w:vAlign w:val="bottom"/>
            <w:hideMark/>
          </w:tcPr>
          <w:p w14:paraId="4187AB8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0,49%</w:t>
            </w:r>
          </w:p>
        </w:tc>
        <w:tc>
          <w:tcPr>
            <w:tcW w:w="209" w:type="pct"/>
            <w:tcBorders>
              <w:top w:val="nil"/>
              <w:left w:val="nil"/>
              <w:bottom w:val="nil"/>
              <w:right w:val="nil"/>
            </w:tcBorders>
            <w:noWrap/>
            <w:vAlign w:val="bottom"/>
            <w:hideMark/>
          </w:tcPr>
          <w:p w14:paraId="0CCB2BF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209,9</w:t>
            </w:r>
          </w:p>
        </w:tc>
        <w:tc>
          <w:tcPr>
            <w:tcW w:w="278" w:type="pct"/>
            <w:tcBorders>
              <w:top w:val="nil"/>
              <w:left w:val="nil"/>
              <w:bottom w:val="nil"/>
              <w:right w:val="nil"/>
            </w:tcBorders>
            <w:noWrap/>
            <w:vAlign w:val="bottom"/>
            <w:hideMark/>
          </w:tcPr>
          <w:p w14:paraId="69633E4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43,5</w:t>
            </w:r>
          </w:p>
        </w:tc>
        <w:tc>
          <w:tcPr>
            <w:tcW w:w="224" w:type="pct"/>
            <w:tcBorders>
              <w:top w:val="nil"/>
              <w:left w:val="nil"/>
              <w:bottom w:val="nil"/>
              <w:right w:val="nil"/>
            </w:tcBorders>
            <w:noWrap/>
            <w:vAlign w:val="bottom"/>
            <w:hideMark/>
          </w:tcPr>
          <w:p w14:paraId="1F58506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0,39%</w:t>
            </w:r>
          </w:p>
        </w:tc>
        <w:tc>
          <w:tcPr>
            <w:tcW w:w="192" w:type="pct"/>
            <w:tcBorders>
              <w:top w:val="nil"/>
              <w:left w:val="nil"/>
              <w:bottom w:val="nil"/>
              <w:right w:val="nil"/>
            </w:tcBorders>
            <w:noWrap/>
            <w:vAlign w:val="bottom"/>
            <w:hideMark/>
          </w:tcPr>
          <w:p w14:paraId="1A1164E0"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2,7</w:t>
            </w:r>
          </w:p>
        </w:tc>
      </w:tr>
      <w:tr w:rsidR="00FA5336" w:rsidRPr="00FA5336" w14:paraId="232411D3" w14:textId="77777777" w:rsidTr="00FA5336">
        <w:trPr>
          <w:trHeight w:val="300"/>
        </w:trPr>
        <w:tc>
          <w:tcPr>
            <w:tcW w:w="972" w:type="pct"/>
            <w:tcBorders>
              <w:top w:val="nil"/>
              <w:left w:val="nil"/>
              <w:bottom w:val="nil"/>
              <w:right w:val="nil"/>
            </w:tcBorders>
            <w:noWrap/>
            <w:vAlign w:val="bottom"/>
            <w:hideMark/>
          </w:tcPr>
          <w:p w14:paraId="433978BF"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0EDA195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2721. Изданачке мешовите шуме липа - Високе шуме липе и осталих лишћара укупно </w:t>
            </w:r>
          </w:p>
        </w:tc>
        <w:tc>
          <w:tcPr>
            <w:tcW w:w="417" w:type="pct"/>
            <w:tcBorders>
              <w:top w:val="nil"/>
              <w:left w:val="nil"/>
              <w:bottom w:val="nil"/>
              <w:right w:val="nil"/>
            </w:tcBorders>
            <w:noWrap/>
            <w:vAlign w:val="bottom"/>
            <w:hideMark/>
          </w:tcPr>
          <w:p w14:paraId="600A21C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357,75</w:t>
            </w:r>
          </w:p>
        </w:tc>
        <w:tc>
          <w:tcPr>
            <w:tcW w:w="243" w:type="pct"/>
            <w:tcBorders>
              <w:top w:val="nil"/>
              <w:left w:val="nil"/>
              <w:bottom w:val="nil"/>
              <w:right w:val="nil"/>
            </w:tcBorders>
            <w:noWrap/>
            <w:vAlign w:val="bottom"/>
            <w:hideMark/>
          </w:tcPr>
          <w:p w14:paraId="7FBE919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15,80%</w:t>
            </w:r>
          </w:p>
        </w:tc>
        <w:tc>
          <w:tcPr>
            <w:tcW w:w="313" w:type="pct"/>
            <w:tcBorders>
              <w:top w:val="nil"/>
              <w:left w:val="nil"/>
              <w:bottom w:val="nil"/>
              <w:right w:val="nil"/>
            </w:tcBorders>
            <w:noWrap/>
            <w:vAlign w:val="bottom"/>
            <w:hideMark/>
          </w:tcPr>
          <w:p w14:paraId="4CE4B7A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118.386,2</w:t>
            </w:r>
          </w:p>
        </w:tc>
        <w:tc>
          <w:tcPr>
            <w:tcW w:w="242" w:type="pct"/>
            <w:tcBorders>
              <w:top w:val="nil"/>
              <w:left w:val="nil"/>
              <w:bottom w:val="nil"/>
              <w:right w:val="nil"/>
            </w:tcBorders>
            <w:noWrap/>
            <w:vAlign w:val="bottom"/>
            <w:hideMark/>
          </w:tcPr>
          <w:p w14:paraId="7D6590E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16,95%</w:t>
            </w:r>
          </w:p>
        </w:tc>
        <w:tc>
          <w:tcPr>
            <w:tcW w:w="209" w:type="pct"/>
            <w:tcBorders>
              <w:top w:val="nil"/>
              <w:left w:val="nil"/>
              <w:bottom w:val="nil"/>
              <w:right w:val="nil"/>
            </w:tcBorders>
            <w:noWrap/>
            <w:vAlign w:val="bottom"/>
            <w:hideMark/>
          </w:tcPr>
          <w:p w14:paraId="3C74B99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330,9</w:t>
            </w:r>
          </w:p>
        </w:tc>
        <w:tc>
          <w:tcPr>
            <w:tcW w:w="278" w:type="pct"/>
            <w:tcBorders>
              <w:top w:val="nil"/>
              <w:left w:val="nil"/>
              <w:bottom w:val="nil"/>
              <w:right w:val="nil"/>
            </w:tcBorders>
            <w:noWrap/>
            <w:vAlign w:val="bottom"/>
            <w:hideMark/>
          </w:tcPr>
          <w:p w14:paraId="6500E7B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1.832,0</w:t>
            </w:r>
          </w:p>
        </w:tc>
        <w:tc>
          <w:tcPr>
            <w:tcW w:w="224" w:type="pct"/>
            <w:tcBorders>
              <w:top w:val="nil"/>
              <w:left w:val="nil"/>
              <w:bottom w:val="nil"/>
              <w:right w:val="nil"/>
            </w:tcBorders>
            <w:noWrap/>
            <w:vAlign w:val="bottom"/>
            <w:hideMark/>
          </w:tcPr>
          <w:p w14:paraId="6EC7309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16,27%</w:t>
            </w:r>
          </w:p>
        </w:tc>
        <w:tc>
          <w:tcPr>
            <w:tcW w:w="192" w:type="pct"/>
            <w:tcBorders>
              <w:top w:val="nil"/>
              <w:left w:val="nil"/>
              <w:bottom w:val="nil"/>
              <w:right w:val="nil"/>
            </w:tcBorders>
            <w:noWrap/>
            <w:vAlign w:val="bottom"/>
            <w:hideMark/>
          </w:tcPr>
          <w:p w14:paraId="6AA04FD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w:t>
            </w:r>
          </w:p>
        </w:tc>
      </w:tr>
      <w:tr w:rsidR="00FA5336" w:rsidRPr="00FA5336" w14:paraId="69D71725" w14:textId="77777777" w:rsidTr="00FA5336">
        <w:trPr>
          <w:trHeight w:val="300"/>
        </w:trPr>
        <w:tc>
          <w:tcPr>
            <w:tcW w:w="972" w:type="pct"/>
            <w:tcBorders>
              <w:top w:val="nil"/>
              <w:left w:val="nil"/>
              <w:bottom w:val="nil"/>
              <w:right w:val="nil"/>
            </w:tcBorders>
            <w:noWrap/>
            <w:vAlign w:val="bottom"/>
            <w:hideMark/>
          </w:tcPr>
          <w:p w14:paraId="39CC84E6"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76133CB3"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2821. Изданачке мешовите шуме ОТЛ - Високе мешовите шуме ОТЛ</w:t>
            </w:r>
          </w:p>
        </w:tc>
        <w:tc>
          <w:tcPr>
            <w:tcW w:w="590" w:type="pct"/>
            <w:tcBorders>
              <w:top w:val="nil"/>
              <w:left w:val="nil"/>
              <w:bottom w:val="nil"/>
              <w:right w:val="nil"/>
            </w:tcBorders>
            <w:noWrap/>
            <w:vAlign w:val="bottom"/>
            <w:hideMark/>
          </w:tcPr>
          <w:p w14:paraId="5B0C945D"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2. Разређена састојина</w:t>
            </w:r>
          </w:p>
        </w:tc>
        <w:tc>
          <w:tcPr>
            <w:tcW w:w="417" w:type="pct"/>
            <w:tcBorders>
              <w:top w:val="nil"/>
              <w:left w:val="nil"/>
              <w:bottom w:val="nil"/>
              <w:right w:val="nil"/>
            </w:tcBorders>
            <w:noWrap/>
            <w:vAlign w:val="bottom"/>
            <w:hideMark/>
          </w:tcPr>
          <w:p w14:paraId="0CA49F0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6,27</w:t>
            </w:r>
          </w:p>
        </w:tc>
        <w:tc>
          <w:tcPr>
            <w:tcW w:w="243" w:type="pct"/>
            <w:tcBorders>
              <w:top w:val="nil"/>
              <w:left w:val="nil"/>
              <w:bottom w:val="nil"/>
              <w:right w:val="nil"/>
            </w:tcBorders>
            <w:noWrap/>
            <w:vAlign w:val="bottom"/>
            <w:hideMark/>
          </w:tcPr>
          <w:p w14:paraId="2274E6C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0,28%</w:t>
            </w:r>
          </w:p>
        </w:tc>
        <w:tc>
          <w:tcPr>
            <w:tcW w:w="313" w:type="pct"/>
            <w:tcBorders>
              <w:top w:val="nil"/>
              <w:left w:val="nil"/>
              <w:bottom w:val="nil"/>
              <w:right w:val="nil"/>
            </w:tcBorders>
            <w:noWrap/>
            <w:vAlign w:val="bottom"/>
            <w:hideMark/>
          </w:tcPr>
          <w:p w14:paraId="79C6D62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1.271,8</w:t>
            </w:r>
          </w:p>
        </w:tc>
        <w:tc>
          <w:tcPr>
            <w:tcW w:w="242" w:type="pct"/>
            <w:tcBorders>
              <w:top w:val="nil"/>
              <w:left w:val="nil"/>
              <w:bottom w:val="nil"/>
              <w:right w:val="nil"/>
            </w:tcBorders>
            <w:noWrap/>
            <w:vAlign w:val="bottom"/>
            <w:hideMark/>
          </w:tcPr>
          <w:p w14:paraId="5C11AEC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0,18%</w:t>
            </w:r>
          </w:p>
        </w:tc>
        <w:tc>
          <w:tcPr>
            <w:tcW w:w="209" w:type="pct"/>
            <w:tcBorders>
              <w:top w:val="nil"/>
              <w:left w:val="nil"/>
              <w:bottom w:val="nil"/>
              <w:right w:val="nil"/>
            </w:tcBorders>
            <w:noWrap/>
            <w:vAlign w:val="bottom"/>
            <w:hideMark/>
          </w:tcPr>
          <w:p w14:paraId="2D6A7BE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202,8</w:t>
            </w:r>
          </w:p>
        </w:tc>
        <w:tc>
          <w:tcPr>
            <w:tcW w:w="278" w:type="pct"/>
            <w:tcBorders>
              <w:top w:val="nil"/>
              <w:left w:val="nil"/>
              <w:bottom w:val="nil"/>
              <w:right w:val="nil"/>
            </w:tcBorders>
            <w:noWrap/>
            <w:vAlign w:val="bottom"/>
            <w:hideMark/>
          </w:tcPr>
          <w:p w14:paraId="6921346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18,7</w:t>
            </w:r>
          </w:p>
        </w:tc>
        <w:tc>
          <w:tcPr>
            <w:tcW w:w="224" w:type="pct"/>
            <w:tcBorders>
              <w:top w:val="nil"/>
              <w:left w:val="nil"/>
              <w:bottom w:val="nil"/>
              <w:right w:val="nil"/>
            </w:tcBorders>
            <w:noWrap/>
            <w:vAlign w:val="bottom"/>
            <w:hideMark/>
          </w:tcPr>
          <w:p w14:paraId="39E500B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0,17%</w:t>
            </w:r>
          </w:p>
        </w:tc>
        <w:tc>
          <w:tcPr>
            <w:tcW w:w="192" w:type="pct"/>
            <w:tcBorders>
              <w:top w:val="nil"/>
              <w:left w:val="nil"/>
              <w:bottom w:val="nil"/>
              <w:right w:val="nil"/>
            </w:tcBorders>
            <w:noWrap/>
            <w:vAlign w:val="bottom"/>
            <w:hideMark/>
          </w:tcPr>
          <w:p w14:paraId="2158E1B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3,0</w:t>
            </w:r>
          </w:p>
        </w:tc>
      </w:tr>
      <w:tr w:rsidR="00FA5336" w:rsidRPr="00FA5336" w14:paraId="7F10F21E" w14:textId="77777777" w:rsidTr="00FA5336">
        <w:trPr>
          <w:trHeight w:val="300"/>
        </w:trPr>
        <w:tc>
          <w:tcPr>
            <w:tcW w:w="972" w:type="pct"/>
            <w:tcBorders>
              <w:top w:val="nil"/>
              <w:left w:val="nil"/>
              <w:bottom w:val="single" w:sz="4" w:space="0" w:color="8EA9DB"/>
              <w:right w:val="nil"/>
            </w:tcBorders>
            <w:noWrap/>
            <w:vAlign w:val="bottom"/>
            <w:hideMark/>
          </w:tcPr>
          <w:p w14:paraId="7B9FCA18" w14:textId="77777777" w:rsidR="00FA5336" w:rsidRPr="00FA5336" w:rsidRDefault="00FA5336" w:rsidP="00FA5336">
            <w:pPr>
              <w:widowControl/>
              <w:jc w:val="right"/>
              <w:rPr>
                <w:color w:val="000000"/>
                <w:sz w:val="18"/>
                <w:szCs w:val="18"/>
                <w:lang w:val="en-US" w:eastAsia="en-US"/>
              </w:rPr>
            </w:pPr>
          </w:p>
        </w:tc>
        <w:tc>
          <w:tcPr>
            <w:tcW w:w="1910" w:type="pct"/>
            <w:gridSpan w:val="2"/>
            <w:tcBorders>
              <w:top w:val="nil"/>
              <w:left w:val="nil"/>
              <w:bottom w:val="nil"/>
              <w:right w:val="nil"/>
            </w:tcBorders>
            <w:noWrap/>
            <w:vAlign w:val="bottom"/>
            <w:hideMark/>
          </w:tcPr>
          <w:p w14:paraId="3C18EAE3"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2821. Изданачке мешовите шуме ОТЛ - Високе мешовите шуме ОТЛ укупно </w:t>
            </w:r>
          </w:p>
        </w:tc>
        <w:tc>
          <w:tcPr>
            <w:tcW w:w="417" w:type="pct"/>
            <w:tcBorders>
              <w:top w:val="nil"/>
              <w:left w:val="nil"/>
              <w:bottom w:val="nil"/>
              <w:right w:val="nil"/>
            </w:tcBorders>
            <w:noWrap/>
            <w:vAlign w:val="bottom"/>
            <w:hideMark/>
          </w:tcPr>
          <w:p w14:paraId="22F7DD2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6,27</w:t>
            </w:r>
          </w:p>
        </w:tc>
        <w:tc>
          <w:tcPr>
            <w:tcW w:w="243" w:type="pct"/>
            <w:tcBorders>
              <w:top w:val="nil"/>
              <w:left w:val="nil"/>
              <w:bottom w:val="nil"/>
              <w:right w:val="nil"/>
            </w:tcBorders>
            <w:noWrap/>
            <w:vAlign w:val="bottom"/>
            <w:hideMark/>
          </w:tcPr>
          <w:p w14:paraId="19EC277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0,28%</w:t>
            </w:r>
          </w:p>
        </w:tc>
        <w:tc>
          <w:tcPr>
            <w:tcW w:w="313" w:type="pct"/>
            <w:tcBorders>
              <w:top w:val="nil"/>
              <w:left w:val="nil"/>
              <w:bottom w:val="nil"/>
              <w:right w:val="nil"/>
            </w:tcBorders>
            <w:noWrap/>
            <w:vAlign w:val="bottom"/>
            <w:hideMark/>
          </w:tcPr>
          <w:p w14:paraId="13B1E0B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1.271,8</w:t>
            </w:r>
          </w:p>
        </w:tc>
        <w:tc>
          <w:tcPr>
            <w:tcW w:w="242" w:type="pct"/>
            <w:tcBorders>
              <w:top w:val="nil"/>
              <w:left w:val="nil"/>
              <w:bottom w:val="nil"/>
              <w:right w:val="nil"/>
            </w:tcBorders>
            <w:noWrap/>
            <w:vAlign w:val="bottom"/>
            <w:hideMark/>
          </w:tcPr>
          <w:p w14:paraId="2A06649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0,18%</w:t>
            </w:r>
          </w:p>
        </w:tc>
        <w:tc>
          <w:tcPr>
            <w:tcW w:w="209" w:type="pct"/>
            <w:tcBorders>
              <w:top w:val="nil"/>
              <w:left w:val="nil"/>
              <w:bottom w:val="nil"/>
              <w:right w:val="nil"/>
            </w:tcBorders>
            <w:noWrap/>
            <w:vAlign w:val="bottom"/>
            <w:hideMark/>
          </w:tcPr>
          <w:p w14:paraId="524E7AE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202,8</w:t>
            </w:r>
          </w:p>
        </w:tc>
        <w:tc>
          <w:tcPr>
            <w:tcW w:w="278" w:type="pct"/>
            <w:tcBorders>
              <w:top w:val="nil"/>
              <w:left w:val="nil"/>
              <w:bottom w:val="nil"/>
              <w:right w:val="nil"/>
            </w:tcBorders>
            <w:noWrap/>
            <w:vAlign w:val="bottom"/>
            <w:hideMark/>
          </w:tcPr>
          <w:p w14:paraId="27CCEB2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18,7</w:t>
            </w:r>
          </w:p>
        </w:tc>
        <w:tc>
          <w:tcPr>
            <w:tcW w:w="224" w:type="pct"/>
            <w:tcBorders>
              <w:top w:val="nil"/>
              <w:left w:val="nil"/>
              <w:bottom w:val="nil"/>
              <w:right w:val="nil"/>
            </w:tcBorders>
            <w:noWrap/>
            <w:vAlign w:val="bottom"/>
            <w:hideMark/>
          </w:tcPr>
          <w:p w14:paraId="7B65C95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0,17%</w:t>
            </w:r>
          </w:p>
        </w:tc>
        <w:tc>
          <w:tcPr>
            <w:tcW w:w="192" w:type="pct"/>
            <w:tcBorders>
              <w:top w:val="nil"/>
              <w:left w:val="nil"/>
              <w:bottom w:val="nil"/>
              <w:right w:val="nil"/>
            </w:tcBorders>
            <w:noWrap/>
            <w:vAlign w:val="bottom"/>
            <w:hideMark/>
          </w:tcPr>
          <w:p w14:paraId="0AEB470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3,0</w:t>
            </w:r>
          </w:p>
        </w:tc>
      </w:tr>
      <w:tr w:rsidR="00FA5336" w:rsidRPr="00FA5336" w14:paraId="758FFA62"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48255E89"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16. Изданачка природна састојина тврдих и меких лишћара укупно</w:t>
            </w:r>
          </w:p>
        </w:tc>
        <w:tc>
          <w:tcPr>
            <w:tcW w:w="1320" w:type="pct"/>
            <w:tcBorders>
              <w:top w:val="single" w:sz="4" w:space="0" w:color="auto"/>
              <w:left w:val="nil"/>
              <w:bottom w:val="single" w:sz="8" w:space="0" w:color="auto"/>
              <w:right w:val="nil"/>
            </w:tcBorders>
            <w:noWrap/>
            <w:vAlign w:val="bottom"/>
            <w:hideMark/>
          </w:tcPr>
          <w:p w14:paraId="5CA88E8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496FB17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5CF7404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642,62</w:t>
            </w:r>
          </w:p>
        </w:tc>
        <w:tc>
          <w:tcPr>
            <w:tcW w:w="243" w:type="pct"/>
            <w:tcBorders>
              <w:top w:val="single" w:sz="4" w:space="0" w:color="auto"/>
              <w:left w:val="nil"/>
              <w:bottom w:val="single" w:sz="8" w:space="0" w:color="auto"/>
              <w:right w:val="nil"/>
            </w:tcBorders>
            <w:noWrap/>
            <w:vAlign w:val="bottom"/>
            <w:hideMark/>
          </w:tcPr>
          <w:p w14:paraId="146A944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28,38%</w:t>
            </w:r>
          </w:p>
        </w:tc>
        <w:tc>
          <w:tcPr>
            <w:tcW w:w="313" w:type="pct"/>
            <w:tcBorders>
              <w:top w:val="single" w:sz="4" w:space="0" w:color="auto"/>
              <w:left w:val="nil"/>
              <w:bottom w:val="single" w:sz="8" w:space="0" w:color="auto"/>
              <w:right w:val="nil"/>
            </w:tcBorders>
            <w:noWrap/>
            <w:vAlign w:val="bottom"/>
            <w:hideMark/>
          </w:tcPr>
          <w:p w14:paraId="57C82F0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202.352,0</w:t>
            </w:r>
          </w:p>
        </w:tc>
        <w:tc>
          <w:tcPr>
            <w:tcW w:w="242" w:type="pct"/>
            <w:tcBorders>
              <w:top w:val="single" w:sz="4" w:space="0" w:color="auto"/>
              <w:left w:val="nil"/>
              <w:bottom w:val="single" w:sz="8" w:space="0" w:color="auto"/>
              <w:right w:val="nil"/>
            </w:tcBorders>
            <w:noWrap/>
            <w:vAlign w:val="bottom"/>
            <w:hideMark/>
          </w:tcPr>
          <w:p w14:paraId="35C01BD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28,97%</w:t>
            </w:r>
          </w:p>
        </w:tc>
        <w:tc>
          <w:tcPr>
            <w:tcW w:w="209" w:type="pct"/>
            <w:tcBorders>
              <w:top w:val="single" w:sz="4" w:space="0" w:color="auto"/>
              <w:left w:val="nil"/>
              <w:bottom w:val="single" w:sz="8" w:space="0" w:color="auto"/>
              <w:right w:val="nil"/>
            </w:tcBorders>
            <w:noWrap/>
            <w:vAlign w:val="bottom"/>
            <w:hideMark/>
          </w:tcPr>
          <w:p w14:paraId="25F814B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314,9</w:t>
            </w:r>
          </w:p>
        </w:tc>
        <w:tc>
          <w:tcPr>
            <w:tcW w:w="278" w:type="pct"/>
            <w:tcBorders>
              <w:top w:val="single" w:sz="4" w:space="0" w:color="auto"/>
              <w:left w:val="nil"/>
              <w:bottom w:val="single" w:sz="8" w:space="0" w:color="auto"/>
              <w:right w:val="nil"/>
            </w:tcBorders>
            <w:noWrap/>
            <w:vAlign w:val="bottom"/>
            <w:hideMark/>
          </w:tcPr>
          <w:p w14:paraId="393E962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3.248,0</w:t>
            </w:r>
          </w:p>
        </w:tc>
        <w:tc>
          <w:tcPr>
            <w:tcW w:w="224" w:type="pct"/>
            <w:tcBorders>
              <w:top w:val="single" w:sz="4" w:space="0" w:color="auto"/>
              <w:left w:val="nil"/>
              <w:bottom w:val="single" w:sz="8" w:space="0" w:color="auto"/>
              <w:right w:val="nil"/>
            </w:tcBorders>
            <w:noWrap/>
            <w:vAlign w:val="bottom"/>
            <w:hideMark/>
          </w:tcPr>
          <w:p w14:paraId="311242E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28,85%</w:t>
            </w:r>
          </w:p>
        </w:tc>
        <w:tc>
          <w:tcPr>
            <w:tcW w:w="192" w:type="pct"/>
            <w:tcBorders>
              <w:top w:val="single" w:sz="4" w:space="0" w:color="auto"/>
              <w:left w:val="nil"/>
              <w:bottom w:val="single" w:sz="8" w:space="0" w:color="auto"/>
              <w:right w:val="nil"/>
            </w:tcBorders>
            <w:noWrap/>
            <w:vAlign w:val="bottom"/>
            <w:hideMark/>
          </w:tcPr>
          <w:p w14:paraId="249EA79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w:t>
            </w:r>
          </w:p>
        </w:tc>
      </w:tr>
      <w:tr w:rsidR="00FA5336" w:rsidRPr="00FA5336" w14:paraId="66628872" w14:textId="77777777" w:rsidTr="00FA5336">
        <w:trPr>
          <w:trHeight w:val="300"/>
        </w:trPr>
        <w:tc>
          <w:tcPr>
            <w:tcW w:w="972" w:type="pct"/>
            <w:tcBorders>
              <w:top w:val="nil"/>
              <w:left w:val="nil"/>
              <w:bottom w:val="nil"/>
              <w:right w:val="nil"/>
            </w:tcBorders>
            <w:noWrap/>
            <w:vAlign w:val="bottom"/>
            <w:hideMark/>
          </w:tcPr>
          <w:p w14:paraId="2F857A16"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25. Вештачки подигнута састојина тврдих лишћара</w:t>
            </w:r>
          </w:p>
        </w:tc>
        <w:tc>
          <w:tcPr>
            <w:tcW w:w="1320" w:type="pct"/>
            <w:tcBorders>
              <w:top w:val="nil"/>
              <w:left w:val="nil"/>
              <w:bottom w:val="nil"/>
              <w:right w:val="nil"/>
            </w:tcBorders>
            <w:noWrap/>
            <w:vAlign w:val="bottom"/>
            <w:hideMark/>
          </w:tcPr>
          <w:p w14:paraId="2EA97AD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2510. Високе мешовите шуме китњака, сладуна и цера</w:t>
            </w:r>
          </w:p>
        </w:tc>
        <w:tc>
          <w:tcPr>
            <w:tcW w:w="590" w:type="pct"/>
            <w:tcBorders>
              <w:top w:val="nil"/>
              <w:left w:val="nil"/>
              <w:bottom w:val="nil"/>
              <w:right w:val="nil"/>
            </w:tcBorders>
            <w:noWrap/>
            <w:vAlign w:val="bottom"/>
            <w:hideMark/>
          </w:tcPr>
          <w:p w14:paraId="36D9F2E1"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62476FB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8,18</w:t>
            </w:r>
          </w:p>
        </w:tc>
        <w:tc>
          <w:tcPr>
            <w:tcW w:w="243" w:type="pct"/>
            <w:tcBorders>
              <w:top w:val="nil"/>
              <w:left w:val="nil"/>
              <w:bottom w:val="nil"/>
              <w:right w:val="nil"/>
            </w:tcBorders>
            <w:noWrap/>
            <w:vAlign w:val="bottom"/>
            <w:hideMark/>
          </w:tcPr>
          <w:p w14:paraId="699682D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0,36%</w:t>
            </w:r>
          </w:p>
        </w:tc>
        <w:tc>
          <w:tcPr>
            <w:tcW w:w="313" w:type="pct"/>
            <w:tcBorders>
              <w:top w:val="nil"/>
              <w:left w:val="nil"/>
              <w:bottom w:val="nil"/>
              <w:right w:val="nil"/>
            </w:tcBorders>
            <w:noWrap/>
            <w:vAlign w:val="bottom"/>
            <w:hideMark/>
          </w:tcPr>
          <w:p w14:paraId="4E277D5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1.288,3</w:t>
            </w:r>
          </w:p>
        </w:tc>
        <w:tc>
          <w:tcPr>
            <w:tcW w:w="242" w:type="pct"/>
            <w:tcBorders>
              <w:top w:val="nil"/>
              <w:left w:val="nil"/>
              <w:bottom w:val="nil"/>
              <w:right w:val="nil"/>
            </w:tcBorders>
            <w:noWrap/>
            <w:vAlign w:val="bottom"/>
            <w:hideMark/>
          </w:tcPr>
          <w:p w14:paraId="5C00C574"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0,18%</w:t>
            </w:r>
          </w:p>
        </w:tc>
        <w:tc>
          <w:tcPr>
            <w:tcW w:w="209" w:type="pct"/>
            <w:tcBorders>
              <w:top w:val="nil"/>
              <w:left w:val="nil"/>
              <w:bottom w:val="nil"/>
              <w:right w:val="nil"/>
            </w:tcBorders>
            <w:noWrap/>
            <w:vAlign w:val="bottom"/>
            <w:hideMark/>
          </w:tcPr>
          <w:p w14:paraId="24A3D23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157,5</w:t>
            </w:r>
          </w:p>
        </w:tc>
        <w:tc>
          <w:tcPr>
            <w:tcW w:w="278" w:type="pct"/>
            <w:tcBorders>
              <w:top w:val="nil"/>
              <w:left w:val="nil"/>
              <w:bottom w:val="nil"/>
              <w:right w:val="nil"/>
            </w:tcBorders>
            <w:noWrap/>
            <w:vAlign w:val="bottom"/>
            <w:hideMark/>
          </w:tcPr>
          <w:p w14:paraId="3BC4C1C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36,7</w:t>
            </w:r>
          </w:p>
        </w:tc>
        <w:tc>
          <w:tcPr>
            <w:tcW w:w="224" w:type="pct"/>
            <w:tcBorders>
              <w:top w:val="nil"/>
              <w:left w:val="nil"/>
              <w:bottom w:val="nil"/>
              <w:right w:val="nil"/>
            </w:tcBorders>
            <w:noWrap/>
            <w:vAlign w:val="bottom"/>
            <w:hideMark/>
          </w:tcPr>
          <w:p w14:paraId="064BC14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0,33%</w:t>
            </w:r>
          </w:p>
        </w:tc>
        <w:tc>
          <w:tcPr>
            <w:tcW w:w="192" w:type="pct"/>
            <w:tcBorders>
              <w:top w:val="nil"/>
              <w:left w:val="nil"/>
              <w:bottom w:val="nil"/>
              <w:right w:val="nil"/>
            </w:tcBorders>
            <w:noWrap/>
            <w:vAlign w:val="bottom"/>
            <w:hideMark/>
          </w:tcPr>
          <w:p w14:paraId="234342B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4,5</w:t>
            </w:r>
          </w:p>
        </w:tc>
      </w:tr>
      <w:tr w:rsidR="00FA5336" w:rsidRPr="00FA5336" w14:paraId="1496E79D" w14:textId="77777777" w:rsidTr="00FA5336">
        <w:trPr>
          <w:trHeight w:val="300"/>
        </w:trPr>
        <w:tc>
          <w:tcPr>
            <w:tcW w:w="972" w:type="pct"/>
            <w:tcBorders>
              <w:top w:val="nil"/>
              <w:left w:val="nil"/>
              <w:bottom w:val="single" w:sz="4" w:space="0" w:color="8EA9DB"/>
              <w:right w:val="nil"/>
            </w:tcBorders>
            <w:noWrap/>
            <w:vAlign w:val="bottom"/>
            <w:hideMark/>
          </w:tcPr>
          <w:p w14:paraId="6D1958D3"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00718793"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2510. Високе мешовите шуме китњака, сладуна и цера укупно </w:t>
            </w:r>
          </w:p>
        </w:tc>
        <w:tc>
          <w:tcPr>
            <w:tcW w:w="590" w:type="pct"/>
            <w:tcBorders>
              <w:top w:val="nil"/>
              <w:left w:val="nil"/>
              <w:bottom w:val="nil"/>
              <w:right w:val="nil"/>
            </w:tcBorders>
            <w:noWrap/>
            <w:vAlign w:val="bottom"/>
            <w:hideMark/>
          </w:tcPr>
          <w:p w14:paraId="1E6ABBB1"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7FAF2BF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8,18</w:t>
            </w:r>
          </w:p>
        </w:tc>
        <w:tc>
          <w:tcPr>
            <w:tcW w:w="243" w:type="pct"/>
            <w:tcBorders>
              <w:top w:val="nil"/>
              <w:left w:val="nil"/>
              <w:bottom w:val="nil"/>
              <w:right w:val="nil"/>
            </w:tcBorders>
            <w:noWrap/>
            <w:vAlign w:val="bottom"/>
            <w:hideMark/>
          </w:tcPr>
          <w:p w14:paraId="7E37D1E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0,36%</w:t>
            </w:r>
          </w:p>
        </w:tc>
        <w:tc>
          <w:tcPr>
            <w:tcW w:w="313" w:type="pct"/>
            <w:tcBorders>
              <w:top w:val="nil"/>
              <w:left w:val="nil"/>
              <w:bottom w:val="nil"/>
              <w:right w:val="nil"/>
            </w:tcBorders>
            <w:noWrap/>
            <w:vAlign w:val="bottom"/>
            <w:hideMark/>
          </w:tcPr>
          <w:p w14:paraId="3E7C81A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1.288,3</w:t>
            </w:r>
          </w:p>
        </w:tc>
        <w:tc>
          <w:tcPr>
            <w:tcW w:w="242" w:type="pct"/>
            <w:tcBorders>
              <w:top w:val="nil"/>
              <w:left w:val="nil"/>
              <w:bottom w:val="nil"/>
              <w:right w:val="nil"/>
            </w:tcBorders>
            <w:noWrap/>
            <w:vAlign w:val="bottom"/>
            <w:hideMark/>
          </w:tcPr>
          <w:p w14:paraId="4987C64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0,18%</w:t>
            </w:r>
          </w:p>
        </w:tc>
        <w:tc>
          <w:tcPr>
            <w:tcW w:w="209" w:type="pct"/>
            <w:tcBorders>
              <w:top w:val="nil"/>
              <w:left w:val="nil"/>
              <w:bottom w:val="nil"/>
              <w:right w:val="nil"/>
            </w:tcBorders>
            <w:noWrap/>
            <w:vAlign w:val="bottom"/>
            <w:hideMark/>
          </w:tcPr>
          <w:p w14:paraId="78CF6CD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157,5</w:t>
            </w:r>
          </w:p>
        </w:tc>
        <w:tc>
          <w:tcPr>
            <w:tcW w:w="278" w:type="pct"/>
            <w:tcBorders>
              <w:top w:val="nil"/>
              <w:left w:val="nil"/>
              <w:bottom w:val="nil"/>
              <w:right w:val="nil"/>
            </w:tcBorders>
            <w:noWrap/>
            <w:vAlign w:val="bottom"/>
            <w:hideMark/>
          </w:tcPr>
          <w:p w14:paraId="48901B8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36,7</w:t>
            </w:r>
          </w:p>
        </w:tc>
        <w:tc>
          <w:tcPr>
            <w:tcW w:w="224" w:type="pct"/>
            <w:tcBorders>
              <w:top w:val="nil"/>
              <w:left w:val="nil"/>
              <w:bottom w:val="nil"/>
              <w:right w:val="nil"/>
            </w:tcBorders>
            <w:noWrap/>
            <w:vAlign w:val="bottom"/>
            <w:hideMark/>
          </w:tcPr>
          <w:p w14:paraId="5B7DABC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0,33%</w:t>
            </w:r>
          </w:p>
        </w:tc>
        <w:tc>
          <w:tcPr>
            <w:tcW w:w="192" w:type="pct"/>
            <w:tcBorders>
              <w:top w:val="nil"/>
              <w:left w:val="nil"/>
              <w:bottom w:val="nil"/>
              <w:right w:val="nil"/>
            </w:tcBorders>
            <w:noWrap/>
            <w:vAlign w:val="bottom"/>
            <w:hideMark/>
          </w:tcPr>
          <w:p w14:paraId="7F344DB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4,5</w:t>
            </w:r>
          </w:p>
        </w:tc>
      </w:tr>
      <w:tr w:rsidR="00FA5336" w:rsidRPr="00FA5336" w14:paraId="4739424F"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7C401C11"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25. Вештачки подигнута састојина тврдих лишћара укупно</w:t>
            </w:r>
          </w:p>
        </w:tc>
        <w:tc>
          <w:tcPr>
            <w:tcW w:w="1320" w:type="pct"/>
            <w:tcBorders>
              <w:top w:val="single" w:sz="4" w:space="0" w:color="auto"/>
              <w:left w:val="nil"/>
              <w:bottom w:val="single" w:sz="8" w:space="0" w:color="auto"/>
              <w:right w:val="nil"/>
            </w:tcBorders>
            <w:noWrap/>
            <w:vAlign w:val="bottom"/>
            <w:hideMark/>
          </w:tcPr>
          <w:p w14:paraId="4281B48F"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04F89982"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5025D59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8,18</w:t>
            </w:r>
          </w:p>
        </w:tc>
        <w:tc>
          <w:tcPr>
            <w:tcW w:w="243" w:type="pct"/>
            <w:tcBorders>
              <w:top w:val="single" w:sz="4" w:space="0" w:color="auto"/>
              <w:left w:val="nil"/>
              <w:bottom w:val="single" w:sz="8" w:space="0" w:color="auto"/>
              <w:right w:val="nil"/>
            </w:tcBorders>
            <w:noWrap/>
            <w:vAlign w:val="bottom"/>
            <w:hideMark/>
          </w:tcPr>
          <w:p w14:paraId="5680A32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0,36%</w:t>
            </w:r>
          </w:p>
        </w:tc>
        <w:tc>
          <w:tcPr>
            <w:tcW w:w="313" w:type="pct"/>
            <w:tcBorders>
              <w:top w:val="single" w:sz="4" w:space="0" w:color="auto"/>
              <w:left w:val="nil"/>
              <w:bottom w:val="single" w:sz="8" w:space="0" w:color="auto"/>
              <w:right w:val="nil"/>
            </w:tcBorders>
            <w:noWrap/>
            <w:vAlign w:val="bottom"/>
            <w:hideMark/>
          </w:tcPr>
          <w:p w14:paraId="1FFFF51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1.288,3</w:t>
            </w:r>
          </w:p>
        </w:tc>
        <w:tc>
          <w:tcPr>
            <w:tcW w:w="242" w:type="pct"/>
            <w:tcBorders>
              <w:top w:val="single" w:sz="4" w:space="0" w:color="auto"/>
              <w:left w:val="nil"/>
              <w:bottom w:val="single" w:sz="8" w:space="0" w:color="auto"/>
              <w:right w:val="nil"/>
            </w:tcBorders>
            <w:noWrap/>
            <w:vAlign w:val="bottom"/>
            <w:hideMark/>
          </w:tcPr>
          <w:p w14:paraId="39698E9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0,18%</w:t>
            </w:r>
          </w:p>
        </w:tc>
        <w:tc>
          <w:tcPr>
            <w:tcW w:w="209" w:type="pct"/>
            <w:tcBorders>
              <w:top w:val="single" w:sz="4" w:space="0" w:color="auto"/>
              <w:left w:val="nil"/>
              <w:bottom w:val="single" w:sz="8" w:space="0" w:color="auto"/>
              <w:right w:val="nil"/>
            </w:tcBorders>
            <w:noWrap/>
            <w:vAlign w:val="bottom"/>
            <w:hideMark/>
          </w:tcPr>
          <w:p w14:paraId="218F91D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157,5</w:t>
            </w:r>
          </w:p>
        </w:tc>
        <w:tc>
          <w:tcPr>
            <w:tcW w:w="278" w:type="pct"/>
            <w:tcBorders>
              <w:top w:val="single" w:sz="4" w:space="0" w:color="auto"/>
              <w:left w:val="nil"/>
              <w:bottom w:val="single" w:sz="8" w:space="0" w:color="auto"/>
              <w:right w:val="nil"/>
            </w:tcBorders>
            <w:noWrap/>
            <w:vAlign w:val="bottom"/>
            <w:hideMark/>
          </w:tcPr>
          <w:p w14:paraId="1BDAC94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36,7</w:t>
            </w:r>
          </w:p>
        </w:tc>
        <w:tc>
          <w:tcPr>
            <w:tcW w:w="224" w:type="pct"/>
            <w:tcBorders>
              <w:top w:val="single" w:sz="4" w:space="0" w:color="auto"/>
              <w:left w:val="nil"/>
              <w:bottom w:val="single" w:sz="8" w:space="0" w:color="auto"/>
              <w:right w:val="nil"/>
            </w:tcBorders>
            <w:noWrap/>
            <w:vAlign w:val="bottom"/>
            <w:hideMark/>
          </w:tcPr>
          <w:p w14:paraId="3368C9B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0,33%</w:t>
            </w:r>
          </w:p>
        </w:tc>
        <w:tc>
          <w:tcPr>
            <w:tcW w:w="192" w:type="pct"/>
            <w:tcBorders>
              <w:top w:val="single" w:sz="4" w:space="0" w:color="auto"/>
              <w:left w:val="nil"/>
              <w:bottom w:val="single" w:sz="8" w:space="0" w:color="auto"/>
              <w:right w:val="nil"/>
            </w:tcBorders>
            <w:noWrap/>
            <w:vAlign w:val="bottom"/>
            <w:hideMark/>
          </w:tcPr>
          <w:p w14:paraId="561037C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4,5</w:t>
            </w:r>
          </w:p>
        </w:tc>
      </w:tr>
      <w:tr w:rsidR="00FA5336" w:rsidRPr="00FA5336" w14:paraId="5F207FFD" w14:textId="77777777" w:rsidTr="00FA5336">
        <w:trPr>
          <w:trHeight w:val="300"/>
        </w:trPr>
        <w:tc>
          <w:tcPr>
            <w:tcW w:w="972" w:type="pct"/>
            <w:tcBorders>
              <w:top w:val="nil"/>
              <w:left w:val="nil"/>
              <w:bottom w:val="nil"/>
              <w:right w:val="nil"/>
            </w:tcBorders>
            <w:noWrap/>
            <w:vAlign w:val="bottom"/>
            <w:hideMark/>
          </w:tcPr>
          <w:p w14:paraId="7AB1A930"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27. Вештачки подигнута састојина четинара</w:t>
            </w:r>
          </w:p>
        </w:tc>
        <w:tc>
          <w:tcPr>
            <w:tcW w:w="1320" w:type="pct"/>
            <w:tcBorders>
              <w:top w:val="nil"/>
              <w:left w:val="nil"/>
              <w:bottom w:val="nil"/>
              <w:right w:val="nil"/>
            </w:tcBorders>
            <w:noWrap/>
            <w:vAlign w:val="bottom"/>
            <w:hideMark/>
          </w:tcPr>
          <w:p w14:paraId="0CB48423"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31210. Високе мешовите шуме борова</w:t>
            </w:r>
          </w:p>
        </w:tc>
        <w:tc>
          <w:tcPr>
            <w:tcW w:w="590" w:type="pct"/>
            <w:tcBorders>
              <w:top w:val="nil"/>
              <w:left w:val="nil"/>
              <w:bottom w:val="nil"/>
              <w:right w:val="nil"/>
            </w:tcBorders>
            <w:noWrap/>
            <w:vAlign w:val="bottom"/>
            <w:hideMark/>
          </w:tcPr>
          <w:p w14:paraId="043DE333"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5541BCA5"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25,04</w:t>
            </w:r>
          </w:p>
        </w:tc>
        <w:tc>
          <w:tcPr>
            <w:tcW w:w="243" w:type="pct"/>
            <w:tcBorders>
              <w:top w:val="nil"/>
              <w:left w:val="nil"/>
              <w:bottom w:val="nil"/>
              <w:right w:val="nil"/>
            </w:tcBorders>
            <w:noWrap/>
            <w:vAlign w:val="bottom"/>
            <w:hideMark/>
          </w:tcPr>
          <w:p w14:paraId="55EEEAB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1,11%</w:t>
            </w:r>
          </w:p>
        </w:tc>
        <w:tc>
          <w:tcPr>
            <w:tcW w:w="313" w:type="pct"/>
            <w:tcBorders>
              <w:top w:val="nil"/>
              <w:left w:val="nil"/>
              <w:bottom w:val="nil"/>
              <w:right w:val="nil"/>
            </w:tcBorders>
            <w:noWrap/>
            <w:vAlign w:val="bottom"/>
            <w:hideMark/>
          </w:tcPr>
          <w:p w14:paraId="49AF7A7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4.880,3</w:t>
            </w:r>
          </w:p>
        </w:tc>
        <w:tc>
          <w:tcPr>
            <w:tcW w:w="242" w:type="pct"/>
            <w:tcBorders>
              <w:top w:val="nil"/>
              <w:left w:val="nil"/>
              <w:bottom w:val="nil"/>
              <w:right w:val="nil"/>
            </w:tcBorders>
            <w:noWrap/>
            <w:vAlign w:val="bottom"/>
            <w:hideMark/>
          </w:tcPr>
          <w:p w14:paraId="6BF94CF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0,70%</w:t>
            </w:r>
          </w:p>
        </w:tc>
        <w:tc>
          <w:tcPr>
            <w:tcW w:w="209" w:type="pct"/>
            <w:tcBorders>
              <w:top w:val="nil"/>
              <w:left w:val="nil"/>
              <w:bottom w:val="nil"/>
              <w:right w:val="nil"/>
            </w:tcBorders>
            <w:noWrap/>
            <w:vAlign w:val="bottom"/>
            <w:hideMark/>
          </w:tcPr>
          <w:p w14:paraId="5609981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194,9</w:t>
            </w:r>
          </w:p>
        </w:tc>
        <w:tc>
          <w:tcPr>
            <w:tcW w:w="278" w:type="pct"/>
            <w:tcBorders>
              <w:top w:val="nil"/>
              <w:left w:val="nil"/>
              <w:bottom w:val="nil"/>
              <w:right w:val="nil"/>
            </w:tcBorders>
            <w:noWrap/>
            <w:vAlign w:val="bottom"/>
            <w:hideMark/>
          </w:tcPr>
          <w:p w14:paraId="491D4D0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158,1</w:t>
            </w:r>
          </w:p>
        </w:tc>
        <w:tc>
          <w:tcPr>
            <w:tcW w:w="224" w:type="pct"/>
            <w:tcBorders>
              <w:top w:val="nil"/>
              <w:left w:val="nil"/>
              <w:bottom w:val="nil"/>
              <w:right w:val="nil"/>
            </w:tcBorders>
            <w:noWrap/>
            <w:vAlign w:val="bottom"/>
            <w:hideMark/>
          </w:tcPr>
          <w:p w14:paraId="041FE93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1,40%</w:t>
            </w:r>
          </w:p>
        </w:tc>
        <w:tc>
          <w:tcPr>
            <w:tcW w:w="192" w:type="pct"/>
            <w:tcBorders>
              <w:top w:val="nil"/>
              <w:left w:val="nil"/>
              <w:bottom w:val="nil"/>
              <w:right w:val="nil"/>
            </w:tcBorders>
            <w:noWrap/>
            <w:vAlign w:val="bottom"/>
            <w:hideMark/>
          </w:tcPr>
          <w:p w14:paraId="5743CD1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6,3</w:t>
            </w:r>
          </w:p>
        </w:tc>
      </w:tr>
      <w:tr w:rsidR="00FA5336" w:rsidRPr="00FA5336" w14:paraId="5E3FCA6A" w14:textId="77777777" w:rsidTr="00FA5336">
        <w:trPr>
          <w:trHeight w:val="300"/>
        </w:trPr>
        <w:tc>
          <w:tcPr>
            <w:tcW w:w="972" w:type="pct"/>
            <w:tcBorders>
              <w:top w:val="nil"/>
              <w:left w:val="nil"/>
              <w:bottom w:val="nil"/>
              <w:right w:val="nil"/>
            </w:tcBorders>
            <w:noWrap/>
            <w:vAlign w:val="bottom"/>
            <w:hideMark/>
          </w:tcPr>
          <w:p w14:paraId="7CDAFE6C"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785F7C8D"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31210. Високе мешовите шуме борова укупно </w:t>
            </w:r>
          </w:p>
        </w:tc>
        <w:tc>
          <w:tcPr>
            <w:tcW w:w="590" w:type="pct"/>
            <w:tcBorders>
              <w:top w:val="nil"/>
              <w:left w:val="nil"/>
              <w:bottom w:val="nil"/>
              <w:right w:val="nil"/>
            </w:tcBorders>
            <w:noWrap/>
            <w:vAlign w:val="bottom"/>
            <w:hideMark/>
          </w:tcPr>
          <w:p w14:paraId="023A2F3A"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0D327D3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25,04</w:t>
            </w:r>
          </w:p>
        </w:tc>
        <w:tc>
          <w:tcPr>
            <w:tcW w:w="243" w:type="pct"/>
            <w:tcBorders>
              <w:top w:val="nil"/>
              <w:left w:val="nil"/>
              <w:bottom w:val="nil"/>
              <w:right w:val="nil"/>
            </w:tcBorders>
            <w:noWrap/>
            <w:vAlign w:val="bottom"/>
            <w:hideMark/>
          </w:tcPr>
          <w:p w14:paraId="64FB7DB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1,11%</w:t>
            </w:r>
          </w:p>
        </w:tc>
        <w:tc>
          <w:tcPr>
            <w:tcW w:w="313" w:type="pct"/>
            <w:tcBorders>
              <w:top w:val="nil"/>
              <w:left w:val="nil"/>
              <w:bottom w:val="nil"/>
              <w:right w:val="nil"/>
            </w:tcBorders>
            <w:noWrap/>
            <w:vAlign w:val="bottom"/>
            <w:hideMark/>
          </w:tcPr>
          <w:p w14:paraId="1F124C7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4.880,3</w:t>
            </w:r>
          </w:p>
        </w:tc>
        <w:tc>
          <w:tcPr>
            <w:tcW w:w="242" w:type="pct"/>
            <w:tcBorders>
              <w:top w:val="nil"/>
              <w:left w:val="nil"/>
              <w:bottom w:val="nil"/>
              <w:right w:val="nil"/>
            </w:tcBorders>
            <w:noWrap/>
            <w:vAlign w:val="bottom"/>
            <w:hideMark/>
          </w:tcPr>
          <w:p w14:paraId="1C0CDD0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0,70%</w:t>
            </w:r>
          </w:p>
        </w:tc>
        <w:tc>
          <w:tcPr>
            <w:tcW w:w="209" w:type="pct"/>
            <w:tcBorders>
              <w:top w:val="nil"/>
              <w:left w:val="nil"/>
              <w:bottom w:val="nil"/>
              <w:right w:val="nil"/>
            </w:tcBorders>
            <w:noWrap/>
            <w:vAlign w:val="bottom"/>
            <w:hideMark/>
          </w:tcPr>
          <w:p w14:paraId="3488474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194,9</w:t>
            </w:r>
          </w:p>
        </w:tc>
        <w:tc>
          <w:tcPr>
            <w:tcW w:w="278" w:type="pct"/>
            <w:tcBorders>
              <w:top w:val="nil"/>
              <w:left w:val="nil"/>
              <w:bottom w:val="nil"/>
              <w:right w:val="nil"/>
            </w:tcBorders>
            <w:noWrap/>
            <w:vAlign w:val="bottom"/>
            <w:hideMark/>
          </w:tcPr>
          <w:p w14:paraId="6B238B0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158,1</w:t>
            </w:r>
          </w:p>
        </w:tc>
        <w:tc>
          <w:tcPr>
            <w:tcW w:w="224" w:type="pct"/>
            <w:tcBorders>
              <w:top w:val="nil"/>
              <w:left w:val="nil"/>
              <w:bottom w:val="nil"/>
              <w:right w:val="nil"/>
            </w:tcBorders>
            <w:noWrap/>
            <w:vAlign w:val="bottom"/>
            <w:hideMark/>
          </w:tcPr>
          <w:p w14:paraId="4D990DF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1,40%</w:t>
            </w:r>
          </w:p>
        </w:tc>
        <w:tc>
          <w:tcPr>
            <w:tcW w:w="192" w:type="pct"/>
            <w:tcBorders>
              <w:top w:val="nil"/>
              <w:left w:val="nil"/>
              <w:bottom w:val="nil"/>
              <w:right w:val="nil"/>
            </w:tcBorders>
            <w:noWrap/>
            <w:vAlign w:val="bottom"/>
            <w:hideMark/>
          </w:tcPr>
          <w:p w14:paraId="03B8A93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6,3</w:t>
            </w:r>
          </w:p>
        </w:tc>
      </w:tr>
      <w:tr w:rsidR="00FA5336" w:rsidRPr="00FA5336" w14:paraId="55FEAC13" w14:textId="77777777" w:rsidTr="00FA5336">
        <w:trPr>
          <w:trHeight w:val="300"/>
        </w:trPr>
        <w:tc>
          <w:tcPr>
            <w:tcW w:w="972" w:type="pct"/>
            <w:tcBorders>
              <w:top w:val="nil"/>
              <w:left w:val="nil"/>
              <w:bottom w:val="nil"/>
              <w:right w:val="nil"/>
            </w:tcBorders>
            <w:noWrap/>
            <w:vAlign w:val="bottom"/>
            <w:hideMark/>
          </w:tcPr>
          <w:p w14:paraId="504529E3"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0864BA17"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31510. Високе мешовите шуме смрче</w:t>
            </w:r>
          </w:p>
        </w:tc>
        <w:tc>
          <w:tcPr>
            <w:tcW w:w="590" w:type="pct"/>
            <w:tcBorders>
              <w:top w:val="nil"/>
              <w:left w:val="nil"/>
              <w:bottom w:val="nil"/>
              <w:right w:val="nil"/>
            </w:tcBorders>
            <w:noWrap/>
            <w:vAlign w:val="bottom"/>
            <w:hideMark/>
          </w:tcPr>
          <w:p w14:paraId="1B43C8EB"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127F9A9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0,75</w:t>
            </w:r>
          </w:p>
        </w:tc>
        <w:tc>
          <w:tcPr>
            <w:tcW w:w="243" w:type="pct"/>
            <w:tcBorders>
              <w:top w:val="nil"/>
              <w:left w:val="nil"/>
              <w:bottom w:val="nil"/>
              <w:right w:val="nil"/>
            </w:tcBorders>
            <w:noWrap/>
            <w:vAlign w:val="bottom"/>
            <w:hideMark/>
          </w:tcPr>
          <w:p w14:paraId="4459732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313" w:type="pct"/>
            <w:tcBorders>
              <w:top w:val="nil"/>
              <w:left w:val="nil"/>
              <w:bottom w:val="nil"/>
              <w:right w:val="nil"/>
            </w:tcBorders>
            <w:noWrap/>
            <w:vAlign w:val="bottom"/>
            <w:hideMark/>
          </w:tcPr>
          <w:p w14:paraId="36A4A8F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191,9</w:t>
            </w:r>
          </w:p>
        </w:tc>
        <w:tc>
          <w:tcPr>
            <w:tcW w:w="242" w:type="pct"/>
            <w:tcBorders>
              <w:top w:val="nil"/>
              <w:left w:val="nil"/>
              <w:bottom w:val="nil"/>
              <w:right w:val="nil"/>
            </w:tcBorders>
            <w:noWrap/>
            <w:vAlign w:val="bottom"/>
            <w:hideMark/>
          </w:tcPr>
          <w:p w14:paraId="65F3E6B9"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209" w:type="pct"/>
            <w:tcBorders>
              <w:top w:val="nil"/>
              <w:left w:val="nil"/>
              <w:bottom w:val="nil"/>
              <w:right w:val="nil"/>
            </w:tcBorders>
            <w:noWrap/>
            <w:vAlign w:val="bottom"/>
            <w:hideMark/>
          </w:tcPr>
          <w:p w14:paraId="58E727DD"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255,9</w:t>
            </w:r>
          </w:p>
        </w:tc>
        <w:tc>
          <w:tcPr>
            <w:tcW w:w="278" w:type="pct"/>
            <w:tcBorders>
              <w:top w:val="nil"/>
              <w:left w:val="nil"/>
              <w:bottom w:val="nil"/>
              <w:right w:val="nil"/>
            </w:tcBorders>
            <w:noWrap/>
            <w:vAlign w:val="bottom"/>
            <w:hideMark/>
          </w:tcPr>
          <w:p w14:paraId="36F12F4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4,4</w:t>
            </w:r>
          </w:p>
        </w:tc>
        <w:tc>
          <w:tcPr>
            <w:tcW w:w="224" w:type="pct"/>
            <w:tcBorders>
              <w:top w:val="nil"/>
              <w:left w:val="nil"/>
              <w:bottom w:val="nil"/>
              <w:right w:val="nil"/>
            </w:tcBorders>
            <w:noWrap/>
            <w:vAlign w:val="bottom"/>
            <w:hideMark/>
          </w:tcPr>
          <w:p w14:paraId="5DAEFF58"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0,04%</w:t>
            </w:r>
          </w:p>
        </w:tc>
        <w:tc>
          <w:tcPr>
            <w:tcW w:w="192" w:type="pct"/>
            <w:tcBorders>
              <w:top w:val="nil"/>
              <w:left w:val="nil"/>
              <w:bottom w:val="nil"/>
              <w:right w:val="nil"/>
            </w:tcBorders>
            <w:noWrap/>
            <w:vAlign w:val="bottom"/>
            <w:hideMark/>
          </w:tcPr>
          <w:p w14:paraId="1D86C34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5,8</w:t>
            </w:r>
          </w:p>
        </w:tc>
      </w:tr>
      <w:tr w:rsidR="00FA5336" w:rsidRPr="00FA5336" w14:paraId="0C19912B" w14:textId="77777777" w:rsidTr="00FA5336">
        <w:trPr>
          <w:trHeight w:val="300"/>
        </w:trPr>
        <w:tc>
          <w:tcPr>
            <w:tcW w:w="972" w:type="pct"/>
            <w:tcBorders>
              <w:top w:val="nil"/>
              <w:left w:val="nil"/>
              <w:bottom w:val="nil"/>
              <w:right w:val="nil"/>
            </w:tcBorders>
            <w:noWrap/>
            <w:vAlign w:val="bottom"/>
            <w:hideMark/>
          </w:tcPr>
          <w:p w14:paraId="261C259A"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20DB507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31510. Високе мешовите шуме смрче укупно </w:t>
            </w:r>
          </w:p>
        </w:tc>
        <w:tc>
          <w:tcPr>
            <w:tcW w:w="590" w:type="pct"/>
            <w:tcBorders>
              <w:top w:val="nil"/>
              <w:left w:val="nil"/>
              <w:bottom w:val="nil"/>
              <w:right w:val="nil"/>
            </w:tcBorders>
            <w:noWrap/>
            <w:vAlign w:val="bottom"/>
            <w:hideMark/>
          </w:tcPr>
          <w:p w14:paraId="18AB0F65"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757A5C92"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0,75</w:t>
            </w:r>
          </w:p>
        </w:tc>
        <w:tc>
          <w:tcPr>
            <w:tcW w:w="243" w:type="pct"/>
            <w:tcBorders>
              <w:top w:val="nil"/>
              <w:left w:val="nil"/>
              <w:bottom w:val="nil"/>
              <w:right w:val="nil"/>
            </w:tcBorders>
            <w:noWrap/>
            <w:vAlign w:val="bottom"/>
            <w:hideMark/>
          </w:tcPr>
          <w:p w14:paraId="723E46C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0,03%</w:t>
            </w:r>
          </w:p>
        </w:tc>
        <w:tc>
          <w:tcPr>
            <w:tcW w:w="313" w:type="pct"/>
            <w:tcBorders>
              <w:top w:val="nil"/>
              <w:left w:val="nil"/>
              <w:bottom w:val="nil"/>
              <w:right w:val="nil"/>
            </w:tcBorders>
            <w:noWrap/>
            <w:vAlign w:val="bottom"/>
            <w:hideMark/>
          </w:tcPr>
          <w:p w14:paraId="5A2EE06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191,9</w:t>
            </w:r>
          </w:p>
        </w:tc>
        <w:tc>
          <w:tcPr>
            <w:tcW w:w="242" w:type="pct"/>
            <w:tcBorders>
              <w:top w:val="nil"/>
              <w:left w:val="nil"/>
              <w:bottom w:val="nil"/>
              <w:right w:val="nil"/>
            </w:tcBorders>
            <w:noWrap/>
            <w:vAlign w:val="bottom"/>
            <w:hideMark/>
          </w:tcPr>
          <w:p w14:paraId="536345E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0,03%</w:t>
            </w:r>
          </w:p>
        </w:tc>
        <w:tc>
          <w:tcPr>
            <w:tcW w:w="209" w:type="pct"/>
            <w:tcBorders>
              <w:top w:val="nil"/>
              <w:left w:val="nil"/>
              <w:bottom w:val="nil"/>
              <w:right w:val="nil"/>
            </w:tcBorders>
            <w:noWrap/>
            <w:vAlign w:val="bottom"/>
            <w:hideMark/>
          </w:tcPr>
          <w:p w14:paraId="227D8623"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255,9</w:t>
            </w:r>
          </w:p>
        </w:tc>
        <w:tc>
          <w:tcPr>
            <w:tcW w:w="278" w:type="pct"/>
            <w:tcBorders>
              <w:top w:val="nil"/>
              <w:left w:val="nil"/>
              <w:bottom w:val="nil"/>
              <w:right w:val="nil"/>
            </w:tcBorders>
            <w:noWrap/>
            <w:vAlign w:val="bottom"/>
            <w:hideMark/>
          </w:tcPr>
          <w:p w14:paraId="448FB0A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4,4</w:t>
            </w:r>
          </w:p>
        </w:tc>
        <w:tc>
          <w:tcPr>
            <w:tcW w:w="224" w:type="pct"/>
            <w:tcBorders>
              <w:top w:val="nil"/>
              <w:left w:val="nil"/>
              <w:bottom w:val="nil"/>
              <w:right w:val="nil"/>
            </w:tcBorders>
            <w:noWrap/>
            <w:vAlign w:val="bottom"/>
            <w:hideMark/>
          </w:tcPr>
          <w:p w14:paraId="5779AD0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0,04%</w:t>
            </w:r>
          </w:p>
        </w:tc>
        <w:tc>
          <w:tcPr>
            <w:tcW w:w="192" w:type="pct"/>
            <w:tcBorders>
              <w:top w:val="nil"/>
              <w:left w:val="nil"/>
              <w:bottom w:val="nil"/>
              <w:right w:val="nil"/>
            </w:tcBorders>
            <w:noWrap/>
            <w:vAlign w:val="bottom"/>
            <w:hideMark/>
          </w:tcPr>
          <w:p w14:paraId="71EF804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5,8</w:t>
            </w:r>
          </w:p>
        </w:tc>
      </w:tr>
      <w:tr w:rsidR="00FA5336" w:rsidRPr="00FA5336" w14:paraId="6D0062D9" w14:textId="77777777" w:rsidTr="00FA5336">
        <w:trPr>
          <w:trHeight w:val="300"/>
        </w:trPr>
        <w:tc>
          <w:tcPr>
            <w:tcW w:w="972" w:type="pct"/>
            <w:tcBorders>
              <w:top w:val="nil"/>
              <w:left w:val="nil"/>
              <w:bottom w:val="nil"/>
              <w:right w:val="nil"/>
            </w:tcBorders>
            <w:noWrap/>
            <w:vAlign w:val="bottom"/>
            <w:hideMark/>
          </w:tcPr>
          <w:p w14:paraId="4BE2E2E1" w14:textId="77777777" w:rsidR="00FA5336" w:rsidRPr="00FA5336" w:rsidRDefault="00FA5336" w:rsidP="00FA5336">
            <w:pPr>
              <w:widowControl/>
              <w:jc w:val="right"/>
              <w:rPr>
                <w:b/>
                <w:bCs/>
                <w:color w:val="000000"/>
                <w:sz w:val="18"/>
                <w:szCs w:val="18"/>
                <w:lang w:val="en-US" w:eastAsia="en-US"/>
              </w:rPr>
            </w:pPr>
          </w:p>
        </w:tc>
        <w:tc>
          <w:tcPr>
            <w:tcW w:w="1320" w:type="pct"/>
            <w:tcBorders>
              <w:top w:val="nil"/>
              <w:left w:val="nil"/>
              <w:bottom w:val="nil"/>
              <w:right w:val="nil"/>
            </w:tcBorders>
            <w:noWrap/>
            <w:vAlign w:val="bottom"/>
            <w:hideMark/>
          </w:tcPr>
          <w:p w14:paraId="5A26BDC9"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31610. Високе мешовите шуме осталих четинара</w:t>
            </w:r>
          </w:p>
        </w:tc>
        <w:tc>
          <w:tcPr>
            <w:tcW w:w="590" w:type="pct"/>
            <w:tcBorders>
              <w:top w:val="nil"/>
              <w:left w:val="nil"/>
              <w:bottom w:val="nil"/>
              <w:right w:val="nil"/>
            </w:tcBorders>
            <w:noWrap/>
            <w:vAlign w:val="bottom"/>
            <w:hideMark/>
          </w:tcPr>
          <w:p w14:paraId="1B4B9F04" w14:textId="77777777" w:rsidR="00FA5336" w:rsidRPr="00FA5336" w:rsidRDefault="00FA5336" w:rsidP="00FA5336">
            <w:pPr>
              <w:widowControl/>
              <w:rPr>
                <w:color w:val="000000"/>
                <w:sz w:val="18"/>
                <w:szCs w:val="18"/>
                <w:lang w:val="en-US" w:eastAsia="en-US"/>
              </w:rPr>
            </w:pPr>
            <w:r w:rsidRPr="00FA5336">
              <w:rPr>
                <w:color w:val="000000"/>
                <w:sz w:val="18"/>
                <w:szCs w:val="18"/>
                <w:lang w:val="en-US" w:eastAsia="en-US"/>
              </w:rPr>
              <w:t>1. Очувана састојина</w:t>
            </w:r>
          </w:p>
        </w:tc>
        <w:tc>
          <w:tcPr>
            <w:tcW w:w="417" w:type="pct"/>
            <w:tcBorders>
              <w:top w:val="nil"/>
              <w:left w:val="nil"/>
              <w:bottom w:val="nil"/>
              <w:right w:val="nil"/>
            </w:tcBorders>
            <w:noWrap/>
            <w:vAlign w:val="bottom"/>
            <w:hideMark/>
          </w:tcPr>
          <w:p w14:paraId="3F200B82"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0,89</w:t>
            </w:r>
          </w:p>
        </w:tc>
        <w:tc>
          <w:tcPr>
            <w:tcW w:w="243" w:type="pct"/>
            <w:tcBorders>
              <w:top w:val="nil"/>
              <w:left w:val="nil"/>
              <w:bottom w:val="nil"/>
              <w:right w:val="nil"/>
            </w:tcBorders>
            <w:noWrap/>
            <w:vAlign w:val="bottom"/>
            <w:hideMark/>
          </w:tcPr>
          <w:p w14:paraId="4B6656C3"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0,04%</w:t>
            </w:r>
          </w:p>
        </w:tc>
        <w:tc>
          <w:tcPr>
            <w:tcW w:w="313" w:type="pct"/>
            <w:tcBorders>
              <w:top w:val="nil"/>
              <w:left w:val="nil"/>
              <w:bottom w:val="nil"/>
              <w:right w:val="nil"/>
            </w:tcBorders>
            <w:noWrap/>
            <w:vAlign w:val="bottom"/>
            <w:hideMark/>
          </w:tcPr>
          <w:p w14:paraId="301B5D31"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123,6</w:t>
            </w:r>
          </w:p>
        </w:tc>
        <w:tc>
          <w:tcPr>
            <w:tcW w:w="242" w:type="pct"/>
            <w:tcBorders>
              <w:top w:val="nil"/>
              <w:left w:val="nil"/>
              <w:bottom w:val="nil"/>
              <w:right w:val="nil"/>
            </w:tcBorders>
            <w:noWrap/>
            <w:vAlign w:val="bottom"/>
            <w:hideMark/>
          </w:tcPr>
          <w:p w14:paraId="24D2FF4A"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0,02%</w:t>
            </w:r>
          </w:p>
        </w:tc>
        <w:tc>
          <w:tcPr>
            <w:tcW w:w="209" w:type="pct"/>
            <w:tcBorders>
              <w:top w:val="nil"/>
              <w:left w:val="nil"/>
              <w:bottom w:val="nil"/>
              <w:right w:val="nil"/>
            </w:tcBorders>
            <w:noWrap/>
            <w:vAlign w:val="bottom"/>
            <w:hideMark/>
          </w:tcPr>
          <w:p w14:paraId="4D986F3B"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138,9</w:t>
            </w:r>
          </w:p>
        </w:tc>
        <w:tc>
          <w:tcPr>
            <w:tcW w:w="278" w:type="pct"/>
            <w:tcBorders>
              <w:top w:val="nil"/>
              <w:left w:val="nil"/>
              <w:bottom w:val="nil"/>
              <w:right w:val="nil"/>
            </w:tcBorders>
            <w:noWrap/>
            <w:vAlign w:val="bottom"/>
            <w:hideMark/>
          </w:tcPr>
          <w:p w14:paraId="6BF010DC"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3,3</w:t>
            </w:r>
          </w:p>
        </w:tc>
        <w:tc>
          <w:tcPr>
            <w:tcW w:w="224" w:type="pct"/>
            <w:tcBorders>
              <w:top w:val="nil"/>
              <w:left w:val="nil"/>
              <w:bottom w:val="nil"/>
              <w:right w:val="nil"/>
            </w:tcBorders>
            <w:noWrap/>
            <w:vAlign w:val="bottom"/>
            <w:hideMark/>
          </w:tcPr>
          <w:p w14:paraId="73C3AD5F"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0,03%</w:t>
            </w:r>
          </w:p>
        </w:tc>
        <w:tc>
          <w:tcPr>
            <w:tcW w:w="192" w:type="pct"/>
            <w:tcBorders>
              <w:top w:val="nil"/>
              <w:left w:val="nil"/>
              <w:bottom w:val="nil"/>
              <w:right w:val="nil"/>
            </w:tcBorders>
            <w:noWrap/>
            <w:vAlign w:val="bottom"/>
            <w:hideMark/>
          </w:tcPr>
          <w:p w14:paraId="34DF139E" w14:textId="77777777" w:rsidR="00FA5336" w:rsidRPr="00FA5336" w:rsidRDefault="00FA5336" w:rsidP="00FA5336">
            <w:pPr>
              <w:widowControl/>
              <w:jc w:val="right"/>
              <w:rPr>
                <w:color w:val="000000"/>
                <w:sz w:val="18"/>
                <w:szCs w:val="18"/>
                <w:lang w:val="en-US" w:eastAsia="en-US"/>
              </w:rPr>
            </w:pPr>
            <w:r w:rsidRPr="00FA5336">
              <w:rPr>
                <w:color w:val="000000"/>
                <w:sz w:val="18"/>
                <w:szCs w:val="18"/>
                <w:lang w:val="en-US" w:eastAsia="en-US"/>
              </w:rPr>
              <w:t>3,7</w:t>
            </w:r>
          </w:p>
        </w:tc>
      </w:tr>
      <w:tr w:rsidR="00FA5336" w:rsidRPr="00FA5336" w14:paraId="0119020B" w14:textId="77777777" w:rsidTr="00FA5336">
        <w:trPr>
          <w:trHeight w:val="300"/>
        </w:trPr>
        <w:tc>
          <w:tcPr>
            <w:tcW w:w="972" w:type="pct"/>
            <w:tcBorders>
              <w:top w:val="nil"/>
              <w:left w:val="nil"/>
              <w:bottom w:val="single" w:sz="4" w:space="0" w:color="8EA9DB"/>
              <w:right w:val="nil"/>
            </w:tcBorders>
            <w:noWrap/>
            <w:vAlign w:val="bottom"/>
            <w:hideMark/>
          </w:tcPr>
          <w:p w14:paraId="42DCFF7D" w14:textId="77777777" w:rsidR="00FA5336" w:rsidRPr="00FA5336" w:rsidRDefault="00FA5336" w:rsidP="00FA5336">
            <w:pPr>
              <w:widowControl/>
              <w:jc w:val="right"/>
              <w:rPr>
                <w:color w:val="000000"/>
                <w:sz w:val="18"/>
                <w:szCs w:val="18"/>
                <w:lang w:val="en-US" w:eastAsia="en-US"/>
              </w:rPr>
            </w:pPr>
          </w:p>
        </w:tc>
        <w:tc>
          <w:tcPr>
            <w:tcW w:w="1320" w:type="pct"/>
            <w:tcBorders>
              <w:top w:val="nil"/>
              <w:left w:val="nil"/>
              <w:bottom w:val="nil"/>
              <w:right w:val="nil"/>
            </w:tcBorders>
            <w:noWrap/>
            <w:vAlign w:val="bottom"/>
            <w:hideMark/>
          </w:tcPr>
          <w:p w14:paraId="3342448A"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xml:space="preserve">31610. Високе мешовите шуме осталих четинара укупно </w:t>
            </w:r>
          </w:p>
        </w:tc>
        <w:tc>
          <w:tcPr>
            <w:tcW w:w="590" w:type="pct"/>
            <w:tcBorders>
              <w:top w:val="nil"/>
              <w:left w:val="nil"/>
              <w:bottom w:val="nil"/>
              <w:right w:val="nil"/>
            </w:tcBorders>
            <w:noWrap/>
            <w:vAlign w:val="bottom"/>
            <w:hideMark/>
          </w:tcPr>
          <w:p w14:paraId="104C2BB7" w14:textId="77777777" w:rsidR="00FA5336" w:rsidRPr="00FA5336" w:rsidRDefault="00FA5336" w:rsidP="00FA5336">
            <w:pPr>
              <w:widowControl/>
              <w:rPr>
                <w:b/>
                <w:bCs/>
                <w:color w:val="000000"/>
                <w:sz w:val="18"/>
                <w:szCs w:val="18"/>
                <w:lang w:val="en-US" w:eastAsia="en-US"/>
              </w:rPr>
            </w:pPr>
          </w:p>
        </w:tc>
        <w:tc>
          <w:tcPr>
            <w:tcW w:w="417" w:type="pct"/>
            <w:tcBorders>
              <w:top w:val="nil"/>
              <w:left w:val="nil"/>
              <w:bottom w:val="nil"/>
              <w:right w:val="nil"/>
            </w:tcBorders>
            <w:noWrap/>
            <w:vAlign w:val="bottom"/>
            <w:hideMark/>
          </w:tcPr>
          <w:p w14:paraId="5535CD3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0,89</w:t>
            </w:r>
          </w:p>
        </w:tc>
        <w:tc>
          <w:tcPr>
            <w:tcW w:w="243" w:type="pct"/>
            <w:tcBorders>
              <w:top w:val="nil"/>
              <w:left w:val="nil"/>
              <w:bottom w:val="nil"/>
              <w:right w:val="nil"/>
            </w:tcBorders>
            <w:noWrap/>
            <w:vAlign w:val="bottom"/>
            <w:hideMark/>
          </w:tcPr>
          <w:p w14:paraId="0C0DB61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0,04%</w:t>
            </w:r>
          </w:p>
        </w:tc>
        <w:tc>
          <w:tcPr>
            <w:tcW w:w="313" w:type="pct"/>
            <w:tcBorders>
              <w:top w:val="nil"/>
              <w:left w:val="nil"/>
              <w:bottom w:val="nil"/>
              <w:right w:val="nil"/>
            </w:tcBorders>
            <w:noWrap/>
            <w:vAlign w:val="bottom"/>
            <w:hideMark/>
          </w:tcPr>
          <w:p w14:paraId="050FF37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123,6</w:t>
            </w:r>
          </w:p>
        </w:tc>
        <w:tc>
          <w:tcPr>
            <w:tcW w:w="242" w:type="pct"/>
            <w:tcBorders>
              <w:top w:val="nil"/>
              <w:left w:val="nil"/>
              <w:bottom w:val="nil"/>
              <w:right w:val="nil"/>
            </w:tcBorders>
            <w:noWrap/>
            <w:vAlign w:val="bottom"/>
            <w:hideMark/>
          </w:tcPr>
          <w:p w14:paraId="4FFBE4E9"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0,02%</w:t>
            </w:r>
          </w:p>
        </w:tc>
        <w:tc>
          <w:tcPr>
            <w:tcW w:w="209" w:type="pct"/>
            <w:tcBorders>
              <w:top w:val="nil"/>
              <w:left w:val="nil"/>
              <w:bottom w:val="nil"/>
              <w:right w:val="nil"/>
            </w:tcBorders>
            <w:noWrap/>
            <w:vAlign w:val="bottom"/>
            <w:hideMark/>
          </w:tcPr>
          <w:p w14:paraId="0D899FD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138,9</w:t>
            </w:r>
          </w:p>
        </w:tc>
        <w:tc>
          <w:tcPr>
            <w:tcW w:w="278" w:type="pct"/>
            <w:tcBorders>
              <w:top w:val="nil"/>
              <w:left w:val="nil"/>
              <w:bottom w:val="nil"/>
              <w:right w:val="nil"/>
            </w:tcBorders>
            <w:noWrap/>
            <w:vAlign w:val="bottom"/>
            <w:hideMark/>
          </w:tcPr>
          <w:p w14:paraId="73C5520B"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3,3</w:t>
            </w:r>
          </w:p>
        </w:tc>
        <w:tc>
          <w:tcPr>
            <w:tcW w:w="224" w:type="pct"/>
            <w:tcBorders>
              <w:top w:val="nil"/>
              <w:left w:val="nil"/>
              <w:bottom w:val="nil"/>
              <w:right w:val="nil"/>
            </w:tcBorders>
            <w:noWrap/>
            <w:vAlign w:val="bottom"/>
            <w:hideMark/>
          </w:tcPr>
          <w:p w14:paraId="73E95B8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0,03%</w:t>
            </w:r>
          </w:p>
        </w:tc>
        <w:tc>
          <w:tcPr>
            <w:tcW w:w="192" w:type="pct"/>
            <w:tcBorders>
              <w:top w:val="nil"/>
              <w:left w:val="nil"/>
              <w:bottom w:val="nil"/>
              <w:right w:val="nil"/>
            </w:tcBorders>
            <w:noWrap/>
            <w:vAlign w:val="bottom"/>
            <w:hideMark/>
          </w:tcPr>
          <w:p w14:paraId="5A68C9F7"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3,7</w:t>
            </w:r>
          </w:p>
        </w:tc>
      </w:tr>
      <w:tr w:rsidR="00FA5336" w:rsidRPr="00FA5336" w14:paraId="2DC93E78" w14:textId="77777777" w:rsidTr="00FA5336">
        <w:trPr>
          <w:trHeight w:val="315"/>
        </w:trPr>
        <w:tc>
          <w:tcPr>
            <w:tcW w:w="972" w:type="pct"/>
            <w:tcBorders>
              <w:top w:val="single" w:sz="4" w:space="0" w:color="auto"/>
              <w:left w:val="nil"/>
              <w:bottom w:val="single" w:sz="8" w:space="0" w:color="auto"/>
              <w:right w:val="nil"/>
            </w:tcBorders>
            <w:noWrap/>
            <w:vAlign w:val="bottom"/>
            <w:hideMark/>
          </w:tcPr>
          <w:p w14:paraId="37701665"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27. Вештачки подигнута састојина четинара укупно</w:t>
            </w:r>
          </w:p>
        </w:tc>
        <w:tc>
          <w:tcPr>
            <w:tcW w:w="1320" w:type="pct"/>
            <w:tcBorders>
              <w:top w:val="single" w:sz="4" w:space="0" w:color="auto"/>
              <w:left w:val="nil"/>
              <w:bottom w:val="single" w:sz="8" w:space="0" w:color="auto"/>
              <w:right w:val="nil"/>
            </w:tcBorders>
            <w:noWrap/>
            <w:vAlign w:val="bottom"/>
            <w:hideMark/>
          </w:tcPr>
          <w:p w14:paraId="6217F596"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noWrap/>
            <w:vAlign w:val="bottom"/>
            <w:hideMark/>
          </w:tcPr>
          <w:p w14:paraId="4C35591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noWrap/>
            <w:vAlign w:val="bottom"/>
            <w:hideMark/>
          </w:tcPr>
          <w:p w14:paraId="35A72916"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26,68</w:t>
            </w:r>
          </w:p>
        </w:tc>
        <w:tc>
          <w:tcPr>
            <w:tcW w:w="243" w:type="pct"/>
            <w:tcBorders>
              <w:top w:val="single" w:sz="4" w:space="0" w:color="auto"/>
              <w:left w:val="nil"/>
              <w:bottom w:val="single" w:sz="8" w:space="0" w:color="auto"/>
              <w:right w:val="nil"/>
            </w:tcBorders>
            <w:noWrap/>
            <w:vAlign w:val="bottom"/>
            <w:hideMark/>
          </w:tcPr>
          <w:p w14:paraId="68DFFC2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1,18%</w:t>
            </w:r>
          </w:p>
        </w:tc>
        <w:tc>
          <w:tcPr>
            <w:tcW w:w="313" w:type="pct"/>
            <w:tcBorders>
              <w:top w:val="single" w:sz="4" w:space="0" w:color="auto"/>
              <w:left w:val="nil"/>
              <w:bottom w:val="single" w:sz="8" w:space="0" w:color="auto"/>
              <w:right w:val="nil"/>
            </w:tcBorders>
            <w:noWrap/>
            <w:vAlign w:val="bottom"/>
            <w:hideMark/>
          </w:tcPr>
          <w:p w14:paraId="73D8F86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5.195,9</w:t>
            </w:r>
          </w:p>
        </w:tc>
        <w:tc>
          <w:tcPr>
            <w:tcW w:w="242" w:type="pct"/>
            <w:tcBorders>
              <w:top w:val="single" w:sz="4" w:space="0" w:color="auto"/>
              <w:left w:val="nil"/>
              <w:bottom w:val="single" w:sz="8" w:space="0" w:color="auto"/>
              <w:right w:val="nil"/>
            </w:tcBorders>
            <w:noWrap/>
            <w:vAlign w:val="bottom"/>
            <w:hideMark/>
          </w:tcPr>
          <w:p w14:paraId="65BE3C8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0,74%</w:t>
            </w:r>
          </w:p>
        </w:tc>
        <w:tc>
          <w:tcPr>
            <w:tcW w:w="209" w:type="pct"/>
            <w:tcBorders>
              <w:top w:val="single" w:sz="4" w:space="0" w:color="auto"/>
              <w:left w:val="nil"/>
              <w:bottom w:val="single" w:sz="8" w:space="0" w:color="auto"/>
              <w:right w:val="nil"/>
            </w:tcBorders>
            <w:noWrap/>
            <w:vAlign w:val="bottom"/>
            <w:hideMark/>
          </w:tcPr>
          <w:p w14:paraId="4E257218"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194,7</w:t>
            </w:r>
          </w:p>
        </w:tc>
        <w:tc>
          <w:tcPr>
            <w:tcW w:w="278" w:type="pct"/>
            <w:tcBorders>
              <w:top w:val="single" w:sz="4" w:space="0" w:color="auto"/>
              <w:left w:val="nil"/>
              <w:bottom w:val="single" w:sz="8" w:space="0" w:color="auto"/>
              <w:right w:val="nil"/>
            </w:tcBorders>
            <w:noWrap/>
            <w:vAlign w:val="bottom"/>
            <w:hideMark/>
          </w:tcPr>
          <w:p w14:paraId="0D96D525"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165,8</w:t>
            </w:r>
          </w:p>
        </w:tc>
        <w:tc>
          <w:tcPr>
            <w:tcW w:w="224" w:type="pct"/>
            <w:tcBorders>
              <w:top w:val="single" w:sz="4" w:space="0" w:color="auto"/>
              <w:left w:val="nil"/>
              <w:bottom w:val="single" w:sz="8" w:space="0" w:color="auto"/>
              <w:right w:val="nil"/>
            </w:tcBorders>
            <w:noWrap/>
            <w:vAlign w:val="bottom"/>
            <w:hideMark/>
          </w:tcPr>
          <w:p w14:paraId="6E7B986C"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1,47%</w:t>
            </w:r>
          </w:p>
        </w:tc>
        <w:tc>
          <w:tcPr>
            <w:tcW w:w="192" w:type="pct"/>
            <w:tcBorders>
              <w:top w:val="single" w:sz="4" w:space="0" w:color="auto"/>
              <w:left w:val="nil"/>
              <w:bottom w:val="single" w:sz="8" w:space="0" w:color="auto"/>
              <w:right w:val="nil"/>
            </w:tcBorders>
            <w:noWrap/>
            <w:vAlign w:val="bottom"/>
            <w:hideMark/>
          </w:tcPr>
          <w:p w14:paraId="169358F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6,2</w:t>
            </w:r>
          </w:p>
        </w:tc>
      </w:tr>
      <w:tr w:rsidR="00FA5336" w:rsidRPr="00FA5336" w14:paraId="4CE5C009" w14:textId="77777777" w:rsidTr="00FA5336">
        <w:trPr>
          <w:trHeight w:val="315"/>
        </w:trPr>
        <w:tc>
          <w:tcPr>
            <w:tcW w:w="972" w:type="pct"/>
            <w:tcBorders>
              <w:top w:val="single" w:sz="4" w:space="0" w:color="auto"/>
              <w:left w:val="nil"/>
              <w:bottom w:val="single" w:sz="8" w:space="0" w:color="auto"/>
              <w:right w:val="nil"/>
            </w:tcBorders>
            <w:shd w:val="clear" w:color="D9E1F2" w:fill="D9E1F2"/>
            <w:noWrap/>
            <w:vAlign w:val="bottom"/>
            <w:hideMark/>
          </w:tcPr>
          <w:p w14:paraId="1C6E5EA8"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Укупно</w:t>
            </w:r>
          </w:p>
        </w:tc>
        <w:tc>
          <w:tcPr>
            <w:tcW w:w="1320" w:type="pct"/>
            <w:tcBorders>
              <w:top w:val="single" w:sz="4" w:space="0" w:color="auto"/>
              <w:left w:val="nil"/>
              <w:bottom w:val="single" w:sz="8" w:space="0" w:color="auto"/>
              <w:right w:val="nil"/>
            </w:tcBorders>
            <w:shd w:val="clear" w:color="D9E1F2" w:fill="D9E1F2"/>
            <w:noWrap/>
            <w:vAlign w:val="bottom"/>
            <w:hideMark/>
          </w:tcPr>
          <w:p w14:paraId="51321D6F"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590" w:type="pct"/>
            <w:tcBorders>
              <w:top w:val="single" w:sz="4" w:space="0" w:color="auto"/>
              <w:left w:val="nil"/>
              <w:bottom w:val="single" w:sz="8" w:space="0" w:color="auto"/>
              <w:right w:val="nil"/>
            </w:tcBorders>
            <w:shd w:val="clear" w:color="D9E1F2" w:fill="D9E1F2"/>
            <w:noWrap/>
            <w:vAlign w:val="bottom"/>
            <w:hideMark/>
          </w:tcPr>
          <w:p w14:paraId="0AA01354" w14:textId="77777777" w:rsidR="00FA5336" w:rsidRPr="00FA5336" w:rsidRDefault="00FA5336" w:rsidP="00FA5336">
            <w:pPr>
              <w:widowControl/>
              <w:rPr>
                <w:b/>
                <w:bCs/>
                <w:color w:val="000000"/>
                <w:sz w:val="18"/>
                <w:szCs w:val="18"/>
                <w:lang w:val="en-US" w:eastAsia="en-US"/>
              </w:rPr>
            </w:pPr>
            <w:r w:rsidRPr="00FA5336">
              <w:rPr>
                <w:b/>
                <w:bCs/>
                <w:color w:val="000000"/>
                <w:sz w:val="18"/>
                <w:szCs w:val="18"/>
                <w:lang w:val="en-US" w:eastAsia="en-US"/>
              </w:rPr>
              <w:t> </w:t>
            </w:r>
          </w:p>
        </w:tc>
        <w:tc>
          <w:tcPr>
            <w:tcW w:w="417" w:type="pct"/>
            <w:tcBorders>
              <w:top w:val="single" w:sz="4" w:space="0" w:color="auto"/>
              <w:left w:val="nil"/>
              <w:bottom w:val="single" w:sz="8" w:space="0" w:color="auto"/>
              <w:right w:val="nil"/>
            </w:tcBorders>
            <w:shd w:val="clear" w:color="D9E1F2" w:fill="D9E1F2"/>
            <w:noWrap/>
            <w:vAlign w:val="bottom"/>
            <w:hideMark/>
          </w:tcPr>
          <w:p w14:paraId="3A12357D"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2.264,11</w:t>
            </w:r>
          </w:p>
        </w:tc>
        <w:tc>
          <w:tcPr>
            <w:tcW w:w="243" w:type="pct"/>
            <w:tcBorders>
              <w:top w:val="single" w:sz="4" w:space="0" w:color="auto"/>
              <w:left w:val="nil"/>
              <w:bottom w:val="single" w:sz="8" w:space="0" w:color="auto"/>
              <w:right w:val="nil"/>
            </w:tcBorders>
            <w:shd w:val="clear" w:color="D9E1F2" w:fill="D9E1F2"/>
            <w:noWrap/>
            <w:vAlign w:val="bottom"/>
            <w:hideMark/>
          </w:tcPr>
          <w:p w14:paraId="679ACA2F"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100,00%</w:t>
            </w:r>
          </w:p>
        </w:tc>
        <w:tc>
          <w:tcPr>
            <w:tcW w:w="313" w:type="pct"/>
            <w:tcBorders>
              <w:top w:val="single" w:sz="4" w:space="0" w:color="auto"/>
              <w:left w:val="nil"/>
              <w:bottom w:val="single" w:sz="8" w:space="0" w:color="auto"/>
              <w:right w:val="nil"/>
            </w:tcBorders>
            <w:shd w:val="clear" w:color="D9E1F2" w:fill="D9E1F2"/>
            <w:noWrap/>
            <w:vAlign w:val="bottom"/>
            <w:hideMark/>
          </w:tcPr>
          <w:p w14:paraId="384B5BBE"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698.584,0</w:t>
            </w:r>
          </w:p>
        </w:tc>
        <w:tc>
          <w:tcPr>
            <w:tcW w:w="242" w:type="pct"/>
            <w:tcBorders>
              <w:top w:val="single" w:sz="4" w:space="0" w:color="auto"/>
              <w:left w:val="nil"/>
              <w:bottom w:val="single" w:sz="8" w:space="0" w:color="auto"/>
              <w:right w:val="nil"/>
            </w:tcBorders>
            <w:shd w:val="clear" w:color="D9E1F2" w:fill="D9E1F2"/>
            <w:noWrap/>
            <w:vAlign w:val="bottom"/>
            <w:hideMark/>
          </w:tcPr>
          <w:p w14:paraId="3E0B6CB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100,00%</w:t>
            </w:r>
          </w:p>
        </w:tc>
        <w:tc>
          <w:tcPr>
            <w:tcW w:w="209" w:type="pct"/>
            <w:tcBorders>
              <w:top w:val="single" w:sz="4" w:space="0" w:color="auto"/>
              <w:left w:val="nil"/>
              <w:bottom w:val="single" w:sz="8" w:space="0" w:color="auto"/>
              <w:right w:val="nil"/>
            </w:tcBorders>
            <w:shd w:val="clear" w:color="D9E1F2" w:fill="D9E1F2"/>
            <w:noWrap/>
            <w:vAlign w:val="bottom"/>
            <w:hideMark/>
          </w:tcPr>
          <w:p w14:paraId="5756FA34"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308,5</w:t>
            </w:r>
          </w:p>
        </w:tc>
        <w:tc>
          <w:tcPr>
            <w:tcW w:w="278" w:type="pct"/>
            <w:tcBorders>
              <w:top w:val="single" w:sz="4" w:space="0" w:color="auto"/>
              <w:left w:val="nil"/>
              <w:bottom w:val="single" w:sz="8" w:space="0" w:color="auto"/>
              <w:right w:val="nil"/>
            </w:tcBorders>
            <w:shd w:val="clear" w:color="D9E1F2" w:fill="D9E1F2"/>
            <w:noWrap/>
            <w:vAlign w:val="bottom"/>
            <w:hideMark/>
          </w:tcPr>
          <w:p w14:paraId="3EC9868A"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11.258,6</w:t>
            </w:r>
          </w:p>
        </w:tc>
        <w:tc>
          <w:tcPr>
            <w:tcW w:w="224" w:type="pct"/>
            <w:tcBorders>
              <w:top w:val="single" w:sz="4" w:space="0" w:color="auto"/>
              <w:left w:val="nil"/>
              <w:bottom w:val="single" w:sz="8" w:space="0" w:color="auto"/>
              <w:right w:val="nil"/>
            </w:tcBorders>
            <w:shd w:val="clear" w:color="D9E1F2" w:fill="D9E1F2"/>
            <w:noWrap/>
            <w:vAlign w:val="bottom"/>
            <w:hideMark/>
          </w:tcPr>
          <w:p w14:paraId="543B3A51"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100,00%</w:t>
            </w:r>
          </w:p>
        </w:tc>
        <w:tc>
          <w:tcPr>
            <w:tcW w:w="192" w:type="pct"/>
            <w:tcBorders>
              <w:top w:val="single" w:sz="4" w:space="0" w:color="auto"/>
              <w:left w:val="nil"/>
              <w:bottom w:val="single" w:sz="8" w:space="0" w:color="auto"/>
              <w:right w:val="nil"/>
            </w:tcBorders>
            <w:shd w:val="clear" w:color="D9E1F2" w:fill="D9E1F2"/>
            <w:noWrap/>
            <w:vAlign w:val="bottom"/>
            <w:hideMark/>
          </w:tcPr>
          <w:p w14:paraId="7F391BA0" w14:textId="77777777" w:rsidR="00FA5336" w:rsidRPr="00FA5336" w:rsidRDefault="00FA5336" w:rsidP="00FA5336">
            <w:pPr>
              <w:widowControl/>
              <w:jc w:val="right"/>
              <w:rPr>
                <w:b/>
                <w:bCs/>
                <w:color w:val="000000"/>
                <w:sz w:val="18"/>
                <w:szCs w:val="18"/>
                <w:lang w:val="en-US" w:eastAsia="en-US"/>
              </w:rPr>
            </w:pPr>
            <w:r w:rsidRPr="00FA5336">
              <w:rPr>
                <w:b/>
                <w:bCs/>
                <w:color w:val="000000"/>
                <w:sz w:val="18"/>
                <w:szCs w:val="18"/>
                <w:lang w:val="en-US" w:eastAsia="en-US"/>
              </w:rPr>
              <w:t>5,0</w:t>
            </w:r>
          </w:p>
        </w:tc>
      </w:tr>
    </w:tbl>
    <w:p w14:paraId="437E9331" w14:textId="77777777" w:rsidR="00BD5105" w:rsidRDefault="00BD5105" w:rsidP="00BD5105">
      <w:pPr>
        <w:rPr>
          <w:lang w:eastAsia="en-US"/>
        </w:rPr>
      </w:pPr>
    </w:p>
    <w:p w14:paraId="31CB37A1" w14:textId="2BD40AF2" w:rsidR="00BD5105" w:rsidRPr="00BD5105" w:rsidRDefault="00007BAA" w:rsidP="00AD7D05">
      <w:pPr>
        <w:pStyle w:val="a4"/>
        <w:rPr>
          <w:lang w:eastAsia="en-US"/>
        </w:rPr>
      </w:pPr>
      <w:r>
        <w:rPr>
          <w:lang w:val="sr-Cyrl-BA" w:eastAsia="en-US"/>
        </w:rPr>
        <w:t>Приказ</w:t>
      </w:r>
      <w:r w:rsidR="00BD5105" w:rsidRPr="00BD5105">
        <w:rPr>
          <w:lang w:eastAsia="en-US"/>
        </w:rPr>
        <w:t xml:space="preserve"> </w:t>
      </w:r>
      <w:r>
        <w:rPr>
          <w:lang w:val="sr-Cyrl-BA" w:eastAsia="en-US"/>
        </w:rPr>
        <w:t>стања</w:t>
      </w:r>
      <w:r w:rsidR="00BD5105" w:rsidRPr="00BD5105">
        <w:rPr>
          <w:lang w:eastAsia="en-US"/>
        </w:rPr>
        <w:t xml:space="preserve"> шума </w:t>
      </w:r>
      <w:r w:rsidR="00AD7D05">
        <w:rPr>
          <w:lang w:val="sr-Cyrl-BA" w:eastAsia="en-US"/>
        </w:rPr>
        <w:t>према</w:t>
      </w:r>
      <w:r w:rsidR="00BD5105" w:rsidRPr="00BD5105">
        <w:rPr>
          <w:lang w:eastAsia="en-US"/>
        </w:rPr>
        <w:t xml:space="preserve"> порекл</w:t>
      </w:r>
      <w:r w:rsidR="00AD7D05">
        <w:rPr>
          <w:lang w:val="sr-Cyrl-BA" w:eastAsia="en-US"/>
        </w:rPr>
        <w:t>у</w:t>
      </w:r>
      <w:r w:rsidR="00BD5105" w:rsidRPr="00BD5105">
        <w:rPr>
          <w:lang w:eastAsia="en-US"/>
        </w:rPr>
        <w:t xml:space="preserve"> и очуваности састојина</w:t>
      </w:r>
    </w:p>
    <w:p w14:paraId="5C21DEFF" w14:textId="65F3D55F" w:rsidR="00BD5105" w:rsidRDefault="00BD5105" w:rsidP="00AD7D05">
      <w:pPr>
        <w:pStyle w:val="a3"/>
        <w:rPr>
          <w:lang w:eastAsia="en-US"/>
        </w:rPr>
      </w:pPr>
      <w:r w:rsidRPr="00BD5105">
        <w:rPr>
          <w:lang w:eastAsia="en-US"/>
        </w:rPr>
        <w:t xml:space="preserve">У оквиру газдинске јединице (укупне површине </w:t>
      </w:r>
      <w:r w:rsidR="0095160F">
        <w:rPr>
          <w:lang w:eastAsia="en-US"/>
        </w:rPr>
        <w:t>2.264,11</w:t>
      </w:r>
      <w:r w:rsidRPr="00BD5105">
        <w:rPr>
          <w:lang w:eastAsia="en-US"/>
        </w:rPr>
        <w:t xml:space="preserve"> ha, са просечном запремином </w:t>
      </w:r>
      <w:r w:rsidR="0095160F">
        <w:rPr>
          <w:lang w:eastAsia="en-US"/>
        </w:rPr>
        <w:t>308,5</w:t>
      </w:r>
      <w:r w:rsidRPr="00BD5105">
        <w:rPr>
          <w:lang w:eastAsia="en-US"/>
        </w:rPr>
        <w:t xml:space="preserve"> m³/ha и текућим прирастом од 5,</w:t>
      </w:r>
      <w:r w:rsidR="0095160F">
        <w:rPr>
          <w:lang w:eastAsia="en-US"/>
        </w:rPr>
        <w:t>0</w:t>
      </w:r>
      <w:r w:rsidRPr="00BD5105">
        <w:rPr>
          <w:lang w:eastAsia="en-US"/>
        </w:rPr>
        <w:t xml:space="preserve"> m³/ha), структура по пореклу састојина </w:t>
      </w:r>
      <w:r w:rsidR="00AD7D05">
        <w:rPr>
          <w:lang w:val="sr-Cyrl-BA" w:eastAsia="en-US"/>
        </w:rPr>
        <w:t>је следећа</w:t>
      </w:r>
      <w:r w:rsidRPr="00BD5105">
        <w:rPr>
          <w:lang w:eastAsia="en-US"/>
        </w:rPr>
        <w:t>:</w:t>
      </w:r>
    </w:p>
    <w:p w14:paraId="0A073412" w14:textId="77777777" w:rsidR="00872C28" w:rsidRPr="00872C28" w:rsidRDefault="00872C28" w:rsidP="00872C28">
      <w:pPr>
        <w:pStyle w:val="a2"/>
        <w:rPr>
          <w:rFonts w:eastAsia="Arial Unicode MS"/>
        </w:rPr>
      </w:pPr>
      <w:r w:rsidRPr="00872C28">
        <w:rPr>
          <w:rFonts w:eastAsia="Arial Unicode MS"/>
        </w:rPr>
        <w:t>11. Висока природна састојина тврдих лишћара</w:t>
      </w:r>
    </w:p>
    <w:p w14:paraId="516557BA" w14:textId="77777777" w:rsidR="00872C28" w:rsidRPr="00872C28" w:rsidRDefault="00872C28" w:rsidP="00872C28">
      <w:pPr>
        <w:pStyle w:val="a0"/>
      </w:pPr>
      <w:r w:rsidRPr="00872C28">
        <w:t xml:space="preserve">Укупна површина категорије: </w:t>
      </w:r>
      <w:r w:rsidRPr="00872C28">
        <w:rPr>
          <w:b/>
          <w:bCs/>
        </w:rPr>
        <w:t>159,74 ha</w:t>
      </w:r>
      <w:r w:rsidRPr="00872C28">
        <w:t xml:space="preserve"> (7,1% од укупне површине ГЈ)</w:t>
      </w:r>
    </w:p>
    <w:p w14:paraId="37E35576" w14:textId="77777777" w:rsidR="00872C28" w:rsidRPr="00872C28" w:rsidRDefault="00872C28" w:rsidP="00872C28">
      <w:pPr>
        <w:pStyle w:val="a0"/>
      </w:pPr>
      <w:r w:rsidRPr="00872C28">
        <w:t xml:space="preserve">Просечна запремина: </w:t>
      </w:r>
      <w:r w:rsidRPr="00872C28">
        <w:rPr>
          <w:b/>
          <w:bCs/>
        </w:rPr>
        <w:t>342,1 m³/ha</w:t>
      </w:r>
    </w:p>
    <w:p w14:paraId="27525002" w14:textId="77777777" w:rsidR="00872C28" w:rsidRPr="00872C28" w:rsidRDefault="00872C28" w:rsidP="00872C28">
      <w:pPr>
        <w:pStyle w:val="a0"/>
      </w:pPr>
      <w:r w:rsidRPr="00872C28">
        <w:t xml:space="preserve">Текући запремински прираст: </w:t>
      </w:r>
      <w:r w:rsidRPr="00872C28">
        <w:rPr>
          <w:b/>
          <w:bCs/>
        </w:rPr>
        <w:t>5,3 m³/ha</w:t>
      </w:r>
    </w:p>
    <w:p w14:paraId="1BD422C9" w14:textId="77777777" w:rsidR="00872C28" w:rsidRPr="00872C28" w:rsidRDefault="00872C28" w:rsidP="00872C28">
      <w:pPr>
        <w:pStyle w:val="a0"/>
      </w:pPr>
      <w:r w:rsidRPr="00872C28">
        <w:lastRenderedPageBreak/>
        <w:t>Структура очуваности унутар категорије:</w:t>
      </w:r>
    </w:p>
    <w:p w14:paraId="34474C7E" w14:textId="77777777" w:rsidR="00872C28" w:rsidRPr="00872C28" w:rsidRDefault="00872C28" w:rsidP="00872C28">
      <w:pPr>
        <w:pStyle w:val="a"/>
      </w:pPr>
      <w:r w:rsidRPr="00872C28">
        <w:rPr>
          <w:b/>
          <w:bCs/>
        </w:rPr>
        <w:t>1. Очувана састојина:</w:t>
      </w:r>
      <w:r w:rsidRPr="00872C28">
        <w:t xml:space="preserve"> заузима 91,8% површине категорије (</w:t>
      </w:r>
      <w:r w:rsidRPr="00872C28">
        <w:rPr>
          <w:b/>
          <w:bCs/>
        </w:rPr>
        <w:t>146,66 ha</w:t>
      </w:r>
      <w:r w:rsidRPr="00872C28">
        <w:t xml:space="preserve">). Састоји се од газдинског типа </w:t>
      </w:r>
      <w:r w:rsidRPr="00872C28">
        <w:rPr>
          <w:i/>
          <w:iCs/>
        </w:rPr>
        <w:t>2510. Високе мешовите шуме китњака, сладуна и цера</w:t>
      </w:r>
      <w:r w:rsidRPr="00872C28">
        <w:t xml:space="preserve"> (81,94 ha, запремина 321,1 m³/ha, прираст 5,2 m³/ha), газдинског типа </w:t>
      </w:r>
      <w:r w:rsidRPr="00872C28">
        <w:rPr>
          <w:i/>
          <w:iCs/>
        </w:rPr>
        <w:t>21110. Високе мешовите шуме букве</w:t>
      </w:r>
      <w:r w:rsidRPr="00872C28">
        <w:t xml:space="preserve"> (58,22 ha, запремина 368,3 m³/ha, прираст 5,3 m³/ha) и газдинског типа </w:t>
      </w:r>
      <w:r w:rsidRPr="00872C28">
        <w:rPr>
          <w:i/>
          <w:iCs/>
        </w:rPr>
        <w:t>2810. Високе мешовите шуме ОТЛ</w:t>
      </w:r>
      <w:r w:rsidRPr="00872C28">
        <w:t xml:space="preserve"> (6,50 ha, запремина 262,2 m³/ha, прираст 3,3 m³/ha).</w:t>
      </w:r>
    </w:p>
    <w:p w14:paraId="2E4E3E96" w14:textId="77777777" w:rsidR="00872C28" w:rsidRPr="00872C28" w:rsidRDefault="00872C28" w:rsidP="00872C28">
      <w:pPr>
        <w:pStyle w:val="a"/>
      </w:pPr>
      <w:r w:rsidRPr="00872C28">
        <w:rPr>
          <w:b/>
          <w:bCs/>
        </w:rPr>
        <w:t>2. Разређена састојина:</w:t>
      </w:r>
      <w:r w:rsidRPr="00872C28">
        <w:t xml:space="preserve"> заузима 8,2% површине категорије (</w:t>
      </w:r>
      <w:r w:rsidRPr="00872C28">
        <w:rPr>
          <w:b/>
          <w:bCs/>
        </w:rPr>
        <w:t>13,08 ha</w:t>
      </w:r>
      <w:r w:rsidRPr="00872C28">
        <w:t xml:space="preserve">). Састоји се од газдинског типа </w:t>
      </w:r>
      <w:r w:rsidRPr="00872C28">
        <w:rPr>
          <w:i/>
          <w:iCs/>
        </w:rPr>
        <w:t>21110. Високе мешовите шуме букве</w:t>
      </w:r>
      <w:r w:rsidRPr="00872C28">
        <w:t xml:space="preserve"> (8,47 ha, запремина 339,2 m³/ha, прираст 4,9 m³/ha), газдинског типа </w:t>
      </w:r>
      <w:r w:rsidRPr="00872C28">
        <w:rPr>
          <w:i/>
          <w:iCs/>
        </w:rPr>
        <w:t>2510. Високе мешовите шуме китњака, сладуна и цера</w:t>
      </w:r>
      <w:r w:rsidRPr="00872C28">
        <w:t xml:space="preserve"> (3,40 ha, запремина 560,3 m³/ha, прираст 9,3 m³/ha) и газдинског типа </w:t>
      </w:r>
      <w:r w:rsidRPr="00872C28">
        <w:rPr>
          <w:i/>
          <w:iCs/>
        </w:rPr>
        <w:t>2810. Високе мешовите шуме ОТЛ</w:t>
      </w:r>
      <w:r w:rsidRPr="00872C28">
        <w:t xml:space="preserve"> (1,21 ha, запремина 336,1 m³/ha, прираст 6,0 m³/ha).</w:t>
      </w:r>
    </w:p>
    <w:p w14:paraId="0AC3DEE8" w14:textId="77777777" w:rsidR="00872C28" w:rsidRPr="00872C28" w:rsidRDefault="00872C28" w:rsidP="005F5D31">
      <w:pPr>
        <w:pStyle w:val="a2"/>
        <w:rPr>
          <w:rFonts w:eastAsia="Arial Unicode MS"/>
        </w:rPr>
      </w:pPr>
      <w:r w:rsidRPr="00872C28">
        <w:rPr>
          <w:rFonts w:eastAsia="Arial Unicode MS"/>
        </w:rPr>
        <w:t>12. Висока природна састојина меких лишћара</w:t>
      </w:r>
    </w:p>
    <w:p w14:paraId="174B18AA" w14:textId="77777777" w:rsidR="00872C28" w:rsidRPr="00872C28" w:rsidRDefault="00872C28" w:rsidP="005F5D31">
      <w:pPr>
        <w:pStyle w:val="a0"/>
      </w:pPr>
      <w:r w:rsidRPr="00872C28">
        <w:t xml:space="preserve">Укупна површина категорије: </w:t>
      </w:r>
      <w:r w:rsidRPr="00872C28">
        <w:rPr>
          <w:b/>
          <w:bCs/>
        </w:rPr>
        <w:t>149,32 ha</w:t>
      </w:r>
      <w:r w:rsidRPr="00872C28">
        <w:t xml:space="preserve"> (6,6% од укупне површине ГЈ)</w:t>
      </w:r>
    </w:p>
    <w:p w14:paraId="36FDF5F2" w14:textId="77777777" w:rsidR="00872C28" w:rsidRPr="00872C28" w:rsidRDefault="00872C28" w:rsidP="005F5D31">
      <w:pPr>
        <w:pStyle w:val="a0"/>
      </w:pPr>
      <w:r w:rsidRPr="00872C28">
        <w:t xml:space="preserve">Просечна запремина: </w:t>
      </w:r>
      <w:r w:rsidRPr="00872C28">
        <w:rPr>
          <w:b/>
          <w:bCs/>
        </w:rPr>
        <w:t>410,3 m³/ha</w:t>
      </w:r>
    </w:p>
    <w:p w14:paraId="47D103A1" w14:textId="77777777" w:rsidR="00872C28" w:rsidRPr="00872C28" w:rsidRDefault="00872C28" w:rsidP="005F5D31">
      <w:pPr>
        <w:pStyle w:val="a0"/>
      </w:pPr>
      <w:r w:rsidRPr="00872C28">
        <w:t xml:space="preserve">Текући запремински прираст: </w:t>
      </w:r>
      <w:r w:rsidRPr="00872C28">
        <w:rPr>
          <w:b/>
          <w:bCs/>
        </w:rPr>
        <w:t>6,1 m³/ha</w:t>
      </w:r>
    </w:p>
    <w:p w14:paraId="3885129A" w14:textId="77777777" w:rsidR="00872C28" w:rsidRPr="00872C28" w:rsidRDefault="00872C28" w:rsidP="005F5D31">
      <w:pPr>
        <w:pStyle w:val="a0"/>
      </w:pPr>
      <w:r w:rsidRPr="00872C28">
        <w:t>Структура очуваности унутар категорије:</w:t>
      </w:r>
    </w:p>
    <w:p w14:paraId="642772FD" w14:textId="77777777" w:rsidR="00872C28" w:rsidRPr="00872C28" w:rsidRDefault="00872C28" w:rsidP="005F5D31">
      <w:pPr>
        <w:pStyle w:val="a"/>
      </w:pPr>
      <w:r w:rsidRPr="00872C28">
        <w:rPr>
          <w:b/>
          <w:bCs/>
        </w:rPr>
        <w:t>1. Очувана састојина:</w:t>
      </w:r>
      <w:r w:rsidRPr="00872C28">
        <w:t xml:space="preserve"> заузима 100,0% површине категорије (</w:t>
      </w:r>
      <w:r w:rsidRPr="00872C28">
        <w:rPr>
          <w:b/>
          <w:bCs/>
        </w:rPr>
        <w:t>149,32 ha</w:t>
      </w:r>
      <w:r w:rsidRPr="00872C28">
        <w:t xml:space="preserve">). Састоји се искључиво од газдинског типа </w:t>
      </w:r>
      <w:r w:rsidRPr="00872C28">
        <w:rPr>
          <w:i/>
          <w:iCs/>
        </w:rPr>
        <w:t>1110. Високе мешовите шуме ОМЛ</w:t>
      </w:r>
      <w:r w:rsidRPr="00872C28">
        <w:t xml:space="preserve"> (149,32 ha, запремина 410,3 m³/ha, прираст 6,1 m³/ha).</w:t>
      </w:r>
    </w:p>
    <w:p w14:paraId="587333F8" w14:textId="77777777" w:rsidR="00872C28" w:rsidRPr="00872C28" w:rsidRDefault="00872C28" w:rsidP="005F5D31">
      <w:pPr>
        <w:pStyle w:val="a2"/>
        <w:rPr>
          <w:rFonts w:eastAsia="Arial Unicode MS"/>
        </w:rPr>
      </w:pPr>
      <w:r w:rsidRPr="00872C28">
        <w:rPr>
          <w:rFonts w:eastAsia="Arial Unicode MS"/>
        </w:rPr>
        <w:t>13. Висока природна састојина тврдих и меких лишћара</w:t>
      </w:r>
    </w:p>
    <w:p w14:paraId="569D85B0" w14:textId="77777777" w:rsidR="00872C28" w:rsidRPr="00872C28" w:rsidRDefault="00872C28" w:rsidP="005F5D31">
      <w:pPr>
        <w:pStyle w:val="a0"/>
      </w:pPr>
      <w:r w:rsidRPr="00872C28">
        <w:t xml:space="preserve">Укупна површина категорије: </w:t>
      </w:r>
      <w:r w:rsidRPr="00872C28">
        <w:rPr>
          <w:b/>
          <w:bCs/>
        </w:rPr>
        <w:t>105,47 ha</w:t>
      </w:r>
      <w:r w:rsidRPr="00872C28">
        <w:t xml:space="preserve"> (4,7% од укупне површине ГЈ)</w:t>
      </w:r>
    </w:p>
    <w:p w14:paraId="741E8D8C" w14:textId="77777777" w:rsidR="00872C28" w:rsidRPr="00872C28" w:rsidRDefault="00872C28" w:rsidP="005F5D31">
      <w:pPr>
        <w:pStyle w:val="a0"/>
      </w:pPr>
      <w:r w:rsidRPr="00872C28">
        <w:t xml:space="preserve">Просечна запремина: </w:t>
      </w:r>
      <w:r w:rsidRPr="00872C28">
        <w:rPr>
          <w:b/>
          <w:bCs/>
        </w:rPr>
        <w:t>361,4 m³/ha</w:t>
      </w:r>
    </w:p>
    <w:p w14:paraId="5329212E" w14:textId="77777777" w:rsidR="00872C28" w:rsidRPr="00872C28" w:rsidRDefault="00872C28" w:rsidP="005F5D31">
      <w:pPr>
        <w:pStyle w:val="a0"/>
      </w:pPr>
      <w:r w:rsidRPr="00872C28">
        <w:t xml:space="preserve">Текући запремински прираст: </w:t>
      </w:r>
      <w:r w:rsidRPr="00872C28">
        <w:rPr>
          <w:b/>
          <w:bCs/>
        </w:rPr>
        <w:t>5,4 m³/ha</w:t>
      </w:r>
    </w:p>
    <w:p w14:paraId="6BEABC26" w14:textId="77777777" w:rsidR="00872C28" w:rsidRPr="00872C28" w:rsidRDefault="00872C28" w:rsidP="005F5D31">
      <w:pPr>
        <w:pStyle w:val="a0"/>
      </w:pPr>
      <w:r w:rsidRPr="00872C28">
        <w:t>Структура очуваности унутар категорије:</w:t>
      </w:r>
    </w:p>
    <w:p w14:paraId="2740E0DD" w14:textId="77777777" w:rsidR="00872C28" w:rsidRPr="00872C28" w:rsidRDefault="00872C28" w:rsidP="005F5D31">
      <w:pPr>
        <w:pStyle w:val="a"/>
      </w:pPr>
      <w:r w:rsidRPr="00872C28">
        <w:rPr>
          <w:b/>
          <w:bCs/>
        </w:rPr>
        <w:t>1. Очувана састојина:</w:t>
      </w:r>
      <w:r w:rsidRPr="00872C28">
        <w:t xml:space="preserve"> заузима 99,0% површине категорије (</w:t>
      </w:r>
      <w:r w:rsidRPr="00872C28">
        <w:rPr>
          <w:b/>
          <w:bCs/>
        </w:rPr>
        <w:t>104,38 ha</w:t>
      </w:r>
      <w:r w:rsidRPr="00872C28">
        <w:t xml:space="preserve">). Састоји се од газдинског типа </w:t>
      </w:r>
      <w:r w:rsidRPr="00872C28">
        <w:rPr>
          <w:i/>
          <w:iCs/>
        </w:rPr>
        <w:t>1110. Високе мешовите шуме ОМЛ</w:t>
      </w:r>
      <w:r w:rsidRPr="00872C28">
        <w:t xml:space="preserve"> (68,91 ha, запремина 386,3 m³/ha, прираст 5,6 m³/ha), газдинског типа </w:t>
      </w:r>
      <w:r w:rsidRPr="00872C28">
        <w:rPr>
          <w:i/>
          <w:iCs/>
        </w:rPr>
        <w:t>2510. Високе мешовите шуме китњака, сладуна и цера</w:t>
      </w:r>
      <w:r w:rsidRPr="00872C28">
        <w:t xml:space="preserve"> (17,82 ha, запремина 312,4 m³/ha, прираст 5,0 m³/ha) и газдинског типа </w:t>
      </w:r>
      <w:r w:rsidRPr="00872C28">
        <w:rPr>
          <w:i/>
          <w:iCs/>
        </w:rPr>
        <w:t>21110. Високе мешовите шуме букве</w:t>
      </w:r>
      <w:r w:rsidRPr="00872C28">
        <w:t xml:space="preserve"> (17,65 ha, запремина 315,6 m³/ha, прираст 4,6 m³/ha).</w:t>
      </w:r>
    </w:p>
    <w:p w14:paraId="7EFF36DA" w14:textId="77777777" w:rsidR="00872C28" w:rsidRPr="00872C28" w:rsidRDefault="00872C28" w:rsidP="005F5D31">
      <w:pPr>
        <w:pStyle w:val="a"/>
      </w:pPr>
      <w:r w:rsidRPr="00872C28">
        <w:rPr>
          <w:b/>
          <w:bCs/>
        </w:rPr>
        <w:t>2. Разређена састојина:</w:t>
      </w:r>
      <w:r w:rsidRPr="00872C28">
        <w:t xml:space="preserve"> заузима 1,0% површине категорије (</w:t>
      </w:r>
      <w:r w:rsidRPr="00872C28">
        <w:rPr>
          <w:b/>
          <w:bCs/>
        </w:rPr>
        <w:t>1.09 ha</w:t>
      </w:r>
      <w:r w:rsidRPr="00872C28">
        <w:t xml:space="preserve">). Састоји се од газдинског типа </w:t>
      </w:r>
      <w:r w:rsidRPr="00872C28">
        <w:rPr>
          <w:i/>
          <w:iCs/>
        </w:rPr>
        <w:t>1110. Високе мешовите шуме ОМЛ</w:t>
      </w:r>
      <w:r w:rsidRPr="00872C28">
        <w:t xml:space="preserve"> (1,09 ha, запремина 325,2 m³/ha, прираст 4,5 m³/ha).</w:t>
      </w:r>
    </w:p>
    <w:p w14:paraId="1FE84EB8" w14:textId="77777777" w:rsidR="00872C28" w:rsidRPr="00872C28" w:rsidRDefault="00872C28" w:rsidP="005F5D31">
      <w:pPr>
        <w:pStyle w:val="a2"/>
        <w:rPr>
          <w:rFonts w:eastAsia="Arial Unicode MS"/>
        </w:rPr>
      </w:pPr>
      <w:r w:rsidRPr="00872C28">
        <w:rPr>
          <w:rFonts w:eastAsia="Arial Unicode MS"/>
        </w:rPr>
        <w:t>14. Изданачка природна састојина тврдих лишћара</w:t>
      </w:r>
    </w:p>
    <w:p w14:paraId="2E20B6B2" w14:textId="77777777" w:rsidR="00872C28" w:rsidRPr="00872C28" w:rsidRDefault="00872C28" w:rsidP="005F5D31">
      <w:pPr>
        <w:pStyle w:val="a0"/>
      </w:pPr>
      <w:r w:rsidRPr="00872C28">
        <w:t xml:space="preserve">Укупна површина категорије: </w:t>
      </w:r>
      <w:r w:rsidRPr="00872C28">
        <w:rPr>
          <w:b/>
          <w:bCs/>
        </w:rPr>
        <w:t>655,54 ha</w:t>
      </w:r>
      <w:r w:rsidRPr="00872C28">
        <w:t xml:space="preserve"> (29,0% од укупне површине ГЈ)</w:t>
      </w:r>
    </w:p>
    <w:p w14:paraId="380D99F0" w14:textId="77777777" w:rsidR="00872C28" w:rsidRPr="00872C28" w:rsidRDefault="00872C28" w:rsidP="005F5D31">
      <w:pPr>
        <w:pStyle w:val="a0"/>
      </w:pPr>
      <w:r w:rsidRPr="00872C28">
        <w:t xml:space="preserve">Просечна запремина: </w:t>
      </w:r>
      <w:r w:rsidRPr="00872C28">
        <w:rPr>
          <w:b/>
          <w:bCs/>
        </w:rPr>
        <w:t>250,7 m³/ha</w:t>
      </w:r>
    </w:p>
    <w:p w14:paraId="7CD76CC4" w14:textId="77777777" w:rsidR="00872C28" w:rsidRPr="00872C28" w:rsidRDefault="00872C28" w:rsidP="005F5D31">
      <w:pPr>
        <w:pStyle w:val="a0"/>
      </w:pPr>
      <w:r w:rsidRPr="00872C28">
        <w:t xml:space="preserve">Текући запремински прираст: </w:t>
      </w:r>
      <w:r w:rsidRPr="00872C28">
        <w:rPr>
          <w:b/>
          <w:bCs/>
        </w:rPr>
        <w:t>4,4 m³/ha</w:t>
      </w:r>
    </w:p>
    <w:p w14:paraId="6F74A093" w14:textId="77777777" w:rsidR="00872C28" w:rsidRPr="00872C28" w:rsidRDefault="00872C28" w:rsidP="005F5D31">
      <w:pPr>
        <w:pStyle w:val="a0"/>
      </w:pPr>
      <w:r w:rsidRPr="00872C28">
        <w:t>Структура очуваности унутар категорије:</w:t>
      </w:r>
    </w:p>
    <w:p w14:paraId="68410D87" w14:textId="77777777" w:rsidR="00872C28" w:rsidRPr="00872C28" w:rsidRDefault="00872C28" w:rsidP="005F5D31">
      <w:pPr>
        <w:pStyle w:val="a"/>
      </w:pPr>
      <w:r w:rsidRPr="00872C28">
        <w:rPr>
          <w:b/>
          <w:bCs/>
        </w:rPr>
        <w:t>1. Очувана састојина:</w:t>
      </w:r>
      <w:r w:rsidRPr="00872C28">
        <w:t xml:space="preserve"> заузима 85,1% површине категорије (</w:t>
      </w:r>
      <w:r w:rsidRPr="00872C28">
        <w:rPr>
          <w:b/>
          <w:bCs/>
        </w:rPr>
        <w:t>557,92 ha</w:t>
      </w:r>
      <w:r w:rsidRPr="00872C28">
        <w:t xml:space="preserve">). Састоји се од газдинског типа </w:t>
      </w:r>
      <w:r w:rsidRPr="00872C28">
        <w:rPr>
          <w:i/>
          <w:iCs/>
        </w:rPr>
        <w:t>2621. Изданачке мешовите шуме храстова - Високе шуме храстова и осталих лишћара</w:t>
      </w:r>
      <w:r w:rsidRPr="00872C28">
        <w:t xml:space="preserve"> (447,43 ha, запремина 276,6 m³/ha, прираст 4,9 m³/ha), газдинског типа </w:t>
      </w:r>
      <w:r w:rsidRPr="00872C28">
        <w:rPr>
          <w:i/>
          <w:iCs/>
        </w:rPr>
        <w:t>21121. Изданачке мешовите шуме букве - Високе шуме букве и осталих лишћара и четинара</w:t>
      </w:r>
      <w:r w:rsidRPr="00872C28">
        <w:t xml:space="preserve"> (70,13 ha, запремина 331,9 m³/ha, прираст 5,3 m³/ha), газдинског типа </w:t>
      </w:r>
      <w:r w:rsidRPr="00872C28">
        <w:rPr>
          <w:i/>
          <w:iCs/>
        </w:rPr>
        <w:t>2821. Изданачке мешовите шуме ОТЛ - Високе мешовите шуме ОТЛ</w:t>
      </w:r>
      <w:r w:rsidRPr="00872C28">
        <w:t xml:space="preserve"> (35,95 ha, запремина 239,6 m³/ha, прираст 3,4 m³/ha) и газдинског типа </w:t>
      </w:r>
      <w:r w:rsidRPr="00872C28">
        <w:rPr>
          <w:i/>
          <w:iCs/>
        </w:rPr>
        <w:t>2920. Изданачке мешовите шуме багрема</w:t>
      </w:r>
      <w:r w:rsidRPr="00872C28">
        <w:t xml:space="preserve"> (4,41 ha, запремина 117,4 m³/ha, прираст 3,3 m³/ha).</w:t>
      </w:r>
    </w:p>
    <w:p w14:paraId="22B0E410" w14:textId="77777777" w:rsidR="00872C28" w:rsidRPr="00872C28" w:rsidRDefault="00872C28" w:rsidP="005F5D31">
      <w:pPr>
        <w:pStyle w:val="a"/>
      </w:pPr>
      <w:r w:rsidRPr="00872C28">
        <w:rPr>
          <w:b/>
          <w:bCs/>
        </w:rPr>
        <w:t>2. Разређена састојина:</w:t>
      </w:r>
      <w:r w:rsidRPr="00872C28">
        <w:t xml:space="preserve"> заузима 9,3% површине категорије (</w:t>
      </w:r>
      <w:r w:rsidRPr="00872C28">
        <w:rPr>
          <w:b/>
          <w:bCs/>
        </w:rPr>
        <w:t>60,97 ha</w:t>
      </w:r>
      <w:r w:rsidRPr="00872C28">
        <w:t xml:space="preserve">). Састоји се од газдинског типа </w:t>
      </w:r>
      <w:r w:rsidRPr="00872C28">
        <w:rPr>
          <w:i/>
          <w:iCs/>
        </w:rPr>
        <w:t>2621. Изданачке мешовите шуме храстова - Високе шуме храстова и осталих лишћара</w:t>
      </w:r>
      <w:r w:rsidRPr="00872C28">
        <w:t xml:space="preserve"> (30,15 ha, запремина 179,0 m³/ha, прираст 2,9 m³/ha), газдинског типа </w:t>
      </w:r>
      <w:r w:rsidRPr="00872C28">
        <w:rPr>
          <w:i/>
          <w:iCs/>
        </w:rPr>
        <w:t>2821. Изданачке мешовите шуме ОТЛ - Високе мешовите шуме ОТЛ</w:t>
      </w:r>
      <w:r w:rsidRPr="00872C28">
        <w:t xml:space="preserve"> (28,69 ha, запремина 57,5 m³/ha, прираст 1,3 m³/ha), газдинског типа </w:t>
      </w:r>
      <w:r w:rsidRPr="00872C28">
        <w:rPr>
          <w:i/>
          <w:iCs/>
        </w:rPr>
        <w:t>21121. Изданачке мешовите шуме букве - Високе шуме букве и осталих лишћара и четинара</w:t>
      </w:r>
      <w:r w:rsidRPr="00872C28">
        <w:t xml:space="preserve"> (1,48 ha, запремина 296,0 m³/ha, прираст 4,0 m³/ha) и газдинског типа </w:t>
      </w:r>
      <w:r w:rsidRPr="00872C28">
        <w:rPr>
          <w:i/>
          <w:iCs/>
        </w:rPr>
        <w:t>2920. Изданачке мешовите шуме багрема</w:t>
      </w:r>
      <w:r w:rsidRPr="00872C28">
        <w:t xml:space="preserve"> (0,65 ha, запремина 129,1 m³/ha, прираст 4,8 m³/ha).</w:t>
      </w:r>
    </w:p>
    <w:p w14:paraId="772A027D" w14:textId="77777777" w:rsidR="00872C28" w:rsidRPr="00872C28" w:rsidRDefault="00872C28" w:rsidP="005F5D31">
      <w:pPr>
        <w:pStyle w:val="a"/>
      </w:pPr>
      <w:r w:rsidRPr="00872C28">
        <w:rPr>
          <w:b/>
          <w:bCs/>
        </w:rPr>
        <w:t>3. Девастирана састојина:</w:t>
      </w:r>
      <w:r w:rsidRPr="00872C28">
        <w:t xml:space="preserve"> заузима 5,6% површине категорије (</w:t>
      </w:r>
      <w:r w:rsidRPr="00872C28">
        <w:rPr>
          <w:b/>
          <w:bCs/>
        </w:rPr>
        <w:t>36,65 ha</w:t>
      </w:r>
      <w:r w:rsidRPr="00872C28">
        <w:t xml:space="preserve">). Састоји се од газдинског типа </w:t>
      </w:r>
      <w:r w:rsidRPr="00872C28">
        <w:rPr>
          <w:i/>
          <w:iCs/>
        </w:rPr>
        <w:t>2821. Изданачке мешовите шуме ОТЛ - Високе мешовите шуме ОТЛ</w:t>
      </w:r>
      <w:r w:rsidRPr="00872C28">
        <w:t xml:space="preserve"> (35,34 ha, </w:t>
      </w:r>
      <w:r w:rsidRPr="00872C28">
        <w:lastRenderedPageBreak/>
        <w:t xml:space="preserve">запремина 13,7 m³/ha, прираст 0,4 m³/ha), газдинског типа </w:t>
      </w:r>
      <w:r w:rsidRPr="00872C28">
        <w:rPr>
          <w:i/>
          <w:iCs/>
        </w:rPr>
        <w:t>2920. Изданачке мешовите шуме багрема</w:t>
      </w:r>
      <w:r w:rsidRPr="00872C28">
        <w:t xml:space="preserve"> (0,99 ha, запремина 104,1 m³/ha, прираст 2,9 m³/ha) i газдинског типа </w:t>
      </w:r>
      <w:r w:rsidRPr="00872C28">
        <w:rPr>
          <w:i/>
          <w:iCs/>
        </w:rPr>
        <w:t>2621. Изданачке мешовите шуме храстова - Високе шуме храстова и осталих лишћара</w:t>
      </w:r>
      <w:r w:rsidRPr="00872C28">
        <w:t xml:space="preserve"> (0,32 ha, запремина 65,1 m³/ha, прираст 1,6 m³/ha).</w:t>
      </w:r>
    </w:p>
    <w:p w14:paraId="21AE7CF5" w14:textId="77777777" w:rsidR="00872C28" w:rsidRPr="00872C28" w:rsidRDefault="00872C28" w:rsidP="005F5D31">
      <w:pPr>
        <w:pStyle w:val="a2"/>
        <w:rPr>
          <w:rFonts w:eastAsia="Arial Unicode MS"/>
        </w:rPr>
      </w:pPr>
      <w:r w:rsidRPr="00872C28">
        <w:rPr>
          <w:rFonts w:eastAsia="Arial Unicode MS"/>
        </w:rPr>
        <w:t>15. Изданачка природна састојина меких лишћара</w:t>
      </w:r>
    </w:p>
    <w:p w14:paraId="3DFC8D1C" w14:textId="77777777" w:rsidR="00872C28" w:rsidRPr="00872C28" w:rsidRDefault="00872C28" w:rsidP="005F5D31">
      <w:pPr>
        <w:pStyle w:val="a0"/>
      </w:pPr>
      <w:r w:rsidRPr="00872C28">
        <w:t xml:space="preserve">Укупна површина категорије: </w:t>
      </w:r>
      <w:r w:rsidRPr="00872C28">
        <w:rPr>
          <w:b/>
          <w:bCs/>
        </w:rPr>
        <w:t>516,56 ha</w:t>
      </w:r>
      <w:r w:rsidRPr="00872C28">
        <w:t xml:space="preserve"> (22,8% од укупне површине ГЈ)</w:t>
      </w:r>
    </w:p>
    <w:p w14:paraId="1CBE374D" w14:textId="77777777" w:rsidR="00872C28" w:rsidRPr="00872C28" w:rsidRDefault="00872C28" w:rsidP="005F5D31">
      <w:pPr>
        <w:pStyle w:val="a0"/>
      </w:pPr>
      <w:r w:rsidRPr="00872C28">
        <w:t xml:space="preserve">Просечна запремина: </w:t>
      </w:r>
      <w:r w:rsidRPr="00872C28">
        <w:rPr>
          <w:b/>
          <w:bCs/>
        </w:rPr>
        <w:t>331,8 m³/ha</w:t>
      </w:r>
    </w:p>
    <w:p w14:paraId="485C4D6E" w14:textId="77777777" w:rsidR="00872C28" w:rsidRPr="00872C28" w:rsidRDefault="00872C28" w:rsidP="005F5D31">
      <w:pPr>
        <w:pStyle w:val="a0"/>
      </w:pPr>
      <w:r w:rsidRPr="00872C28">
        <w:t xml:space="preserve">Текући запремински прираст: </w:t>
      </w:r>
      <w:r w:rsidRPr="00872C28">
        <w:rPr>
          <w:b/>
          <w:bCs/>
        </w:rPr>
        <w:t>5,1 m³/ha</w:t>
      </w:r>
    </w:p>
    <w:p w14:paraId="1813413E" w14:textId="77777777" w:rsidR="00872C28" w:rsidRPr="00872C28" w:rsidRDefault="00872C28" w:rsidP="005F5D31">
      <w:pPr>
        <w:pStyle w:val="a0"/>
      </w:pPr>
      <w:r w:rsidRPr="00872C28">
        <w:t>Структура очуваности унутар категорије:</w:t>
      </w:r>
    </w:p>
    <w:p w14:paraId="35BA978E" w14:textId="77777777" w:rsidR="00872C28" w:rsidRPr="00872C28" w:rsidRDefault="00872C28" w:rsidP="005F5D31">
      <w:pPr>
        <w:pStyle w:val="a"/>
      </w:pPr>
      <w:r w:rsidRPr="00872C28">
        <w:rPr>
          <w:b/>
          <w:bCs/>
        </w:rPr>
        <w:t>1. Очувана састојина:</w:t>
      </w:r>
      <w:r w:rsidRPr="00872C28">
        <w:t xml:space="preserve"> заузима 93,9% површине категорије (</w:t>
      </w:r>
      <w:r w:rsidRPr="00872C28">
        <w:rPr>
          <w:b/>
          <w:bCs/>
        </w:rPr>
        <w:t>484,99 ha</w:t>
      </w:r>
      <w:r w:rsidRPr="00872C28">
        <w:t xml:space="preserve">). Састоји се искључиво од газдинског типа </w:t>
      </w:r>
      <w:r w:rsidRPr="00872C28">
        <w:rPr>
          <w:i/>
          <w:iCs/>
        </w:rPr>
        <w:t>2721. Изданачке мешовите шуме липа - Високе шуме липе и осталих лишћара</w:t>
      </w:r>
      <w:r w:rsidRPr="00872C28">
        <w:t xml:space="preserve"> (484,99 ha, запремина 342,2 m³/ha, прираст 5,3 m³/ha).</w:t>
      </w:r>
    </w:p>
    <w:p w14:paraId="5254E69F" w14:textId="77777777" w:rsidR="00872C28" w:rsidRPr="00872C28" w:rsidRDefault="00872C28" w:rsidP="005F5D31">
      <w:pPr>
        <w:pStyle w:val="a"/>
      </w:pPr>
      <w:r w:rsidRPr="00872C28">
        <w:rPr>
          <w:b/>
          <w:bCs/>
        </w:rPr>
        <w:t>2. Разређена састојина:</w:t>
      </w:r>
      <w:r w:rsidRPr="00872C28">
        <w:t xml:space="preserve"> заузима 5,7% површине категорије (</w:t>
      </w:r>
      <w:r w:rsidRPr="00872C28">
        <w:rPr>
          <w:b/>
          <w:bCs/>
        </w:rPr>
        <w:t>29,58 ha</w:t>
      </w:r>
      <w:r w:rsidRPr="00872C28">
        <w:t xml:space="preserve">). Састоји се од газдинског типа </w:t>
      </w:r>
      <w:r w:rsidRPr="00872C28">
        <w:rPr>
          <w:i/>
          <w:iCs/>
        </w:rPr>
        <w:t>2721. Изданачке мешовите шуме липа - Високе шуме липе и осталих лишћара</w:t>
      </w:r>
      <w:r w:rsidRPr="00872C28">
        <w:t xml:space="preserve"> (29,58 ha, запремина 175,0 m³/ha, прираст 2,6 m³/ha).</w:t>
      </w:r>
    </w:p>
    <w:p w14:paraId="1E2038E8" w14:textId="77777777" w:rsidR="00872C28" w:rsidRPr="00872C28" w:rsidRDefault="00872C28" w:rsidP="005F5D31">
      <w:pPr>
        <w:pStyle w:val="a"/>
      </w:pPr>
      <w:r w:rsidRPr="00872C28">
        <w:rPr>
          <w:b/>
          <w:bCs/>
        </w:rPr>
        <w:t>3. Девастирана састојина:</w:t>
      </w:r>
      <w:r w:rsidRPr="00872C28">
        <w:t xml:space="preserve"> заузима 0,4% површине категорије (</w:t>
      </w:r>
      <w:r w:rsidRPr="00872C28">
        <w:rPr>
          <w:b/>
          <w:bCs/>
        </w:rPr>
        <w:t>1,99 ha</w:t>
      </w:r>
      <w:r w:rsidRPr="00872C28">
        <w:t xml:space="preserve">). Састоји се од газдинског типа </w:t>
      </w:r>
      <w:r w:rsidRPr="00872C28">
        <w:rPr>
          <w:i/>
          <w:iCs/>
        </w:rPr>
        <w:t>2721. Изданачке мешовите шуме липа - Високе шуме липе и осталих лишћара</w:t>
      </w:r>
      <w:r w:rsidRPr="00872C28">
        <w:t xml:space="preserve"> (1,99 ha, запремина 117,6 m³/ha, прираст 3,1 m³/ha).</w:t>
      </w:r>
    </w:p>
    <w:p w14:paraId="5533D946" w14:textId="77777777" w:rsidR="00872C28" w:rsidRPr="00872C28" w:rsidRDefault="00872C28" w:rsidP="005F5D31">
      <w:pPr>
        <w:pStyle w:val="a2"/>
        <w:rPr>
          <w:rFonts w:eastAsia="Arial Unicode MS"/>
        </w:rPr>
      </w:pPr>
      <w:r w:rsidRPr="00872C28">
        <w:rPr>
          <w:rFonts w:eastAsia="Arial Unicode MS"/>
        </w:rPr>
        <w:t>16. Изданачка природна састојина тврдих и меких лишћара</w:t>
      </w:r>
    </w:p>
    <w:p w14:paraId="412326B9" w14:textId="77777777" w:rsidR="00872C28" w:rsidRPr="00872C28" w:rsidRDefault="00872C28" w:rsidP="005F5D31">
      <w:pPr>
        <w:pStyle w:val="a0"/>
      </w:pPr>
      <w:r w:rsidRPr="00872C28">
        <w:t xml:space="preserve">Укупна површина категорије: </w:t>
      </w:r>
      <w:r w:rsidRPr="00872C28">
        <w:rPr>
          <w:b/>
          <w:bCs/>
        </w:rPr>
        <w:t>642,62 ha</w:t>
      </w:r>
      <w:r w:rsidRPr="00872C28">
        <w:t xml:space="preserve"> (28,4% од укупне површине ГЈ)</w:t>
      </w:r>
    </w:p>
    <w:p w14:paraId="7C916E4E" w14:textId="77777777" w:rsidR="00872C28" w:rsidRPr="00872C28" w:rsidRDefault="00872C28" w:rsidP="005F5D31">
      <w:pPr>
        <w:pStyle w:val="a0"/>
      </w:pPr>
      <w:r w:rsidRPr="00872C28">
        <w:t xml:space="preserve">Просечна запремина: </w:t>
      </w:r>
      <w:r w:rsidRPr="00872C28">
        <w:rPr>
          <w:b/>
          <w:bCs/>
        </w:rPr>
        <w:t>314,9 m³/ha</w:t>
      </w:r>
    </w:p>
    <w:p w14:paraId="7241A423" w14:textId="77777777" w:rsidR="00872C28" w:rsidRPr="00872C28" w:rsidRDefault="00872C28" w:rsidP="005F5D31">
      <w:pPr>
        <w:pStyle w:val="a0"/>
      </w:pPr>
      <w:r w:rsidRPr="00872C28">
        <w:t xml:space="preserve">Текући запремински прираст: </w:t>
      </w:r>
      <w:r w:rsidRPr="00872C28">
        <w:rPr>
          <w:b/>
          <w:bCs/>
        </w:rPr>
        <w:t>5,1 m³/ha</w:t>
      </w:r>
    </w:p>
    <w:p w14:paraId="5B42D204" w14:textId="77777777" w:rsidR="00872C28" w:rsidRPr="00872C28" w:rsidRDefault="00872C28" w:rsidP="005F5D31">
      <w:pPr>
        <w:pStyle w:val="a0"/>
      </w:pPr>
      <w:r w:rsidRPr="00872C28">
        <w:t>Структура очуваности унутар категорије:</w:t>
      </w:r>
    </w:p>
    <w:p w14:paraId="2D7FD4AC" w14:textId="77777777" w:rsidR="00872C28" w:rsidRPr="00872C28" w:rsidRDefault="00872C28" w:rsidP="005F5D31">
      <w:pPr>
        <w:pStyle w:val="a"/>
      </w:pPr>
      <w:r w:rsidRPr="00872C28">
        <w:rPr>
          <w:b/>
          <w:bCs/>
        </w:rPr>
        <w:t>1. Очувана састојина:</w:t>
      </w:r>
      <w:r w:rsidRPr="00872C28">
        <w:t xml:space="preserve"> заузима 91,8% површине категорије (</w:t>
      </w:r>
      <w:r w:rsidRPr="00872C28">
        <w:rPr>
          <w:b/>
          <w:bCs/>
        </w:rPr>
        <w:t>589,97 ha</w:t>
      </w:r>
      <w:r w:rsidRPr="00872C28">
        <w:t xml:space="preserve">). Састоји се од газдинског типа </w:t>
      </w:r>
      <w:r w:rsidRPr="00872C28">
        <w:rPr>
          <w:i/>
          <w:iCs/>
        </w:rPr>
        <w:t>2721. Изданачке мешовите шуме липа - Високе шуме липе и осталих лишћара</w:t>
      </w:r>
      <w:r w:rsidRPr="00872C28">
        <w:t xml:space="preserve"> (341,50 ha, запремина 336,7 m³/ha, прираст 5,2 m³/ha), газдинског типа </w:t>
      </w:r>
      <w:r w:rsidRPr="00872C28">
        <w:rPr>
          <w:i/>
          <w:iCs/>
        </w:rPr>
        <w:t>2621. Изданачке мешовите шуме храстова - Високе шуме храстова и осталих лишћара</w:t>
      </w:r>
      <w:r w:rsidRPr="00872C28">
        <w:t xml:space="preserve"> (191,71 ha, запремина 304,2 m³/ha, прираст 5,2 m³/ha) и газдинског типа </w:t>
      </w:r>
      <w:r w:rsidRPr="00872C28">
        <w:rPr>
          <w:i/>
          <w:iCs/>
        </w:rPr>
        <w:t>21121. Изданачке мешовите шуме букве - Високе шуме букве и осталих лишћара и четинара</w:t>
      </w:r>
      <w:r w:rsidRPr="00872C28">
        <w:t xml:space="preserve"> (56,76 ha, запремина 337,9 m³/ha, прираст 5,6 m³/ha).</w:t>
      </w:r>
    </w:p>
    <w:p w14:paraId="1C0E8F92" w14:textId="77777777" w:rsidR="00872C28" w:rsidRPr="00872C28" w:rsidRDefault="00872C28" w:rsidP="005F5D31">
      <w:pPr>
        <w:pStyle w:val="a"/>
      </w:pPr>
      <w:r w:rsidRPr="00872C28">
        <w:rPr>
          <w:b/>
          <w:bCs/>
        </w:rPr>
        <w:t>2. Разређена састојина:</w:t>
      </w:r>
      <w:r w:rsidRPr="00872C28">
        <w:t xml:space="preserve"> заузима 7,8% површине категорије (</w:t>
      </w:r>
      <w:r w:rsidRPr="00872C28">
        <w:rPr>
          <w:b/>
          <w:bCs/>
        </w:rPr>
        <w:t>50,37 ha</w:t>
      </w:r>
      <w:r w:rsidRPr="00872C28">
        <w:t xml:space="preserve">). Састоји се од газдинског типа </w:t>
      </w:r>
      <w:r w:rsidRPr="00872C28">
        <w:rPr>
          <w:i/>
          <w:iCs/>
        </w:rPr>
        <w:t>2621. Изданачке мешовите шуме храстова - Високе шуме храстова и осталих лишћара</w:t>
      </w:r>
      <w:r w:rsidRPr="00872C28">
        <w:t xml:space="preserve"> (27,85 ha, запремина 157,4 m³/ha, прираст 2,8 m³/ha), газдинског типа </w:t>
      </w:r>
      <w:r w:rsidRPr="00872C28">
        <w:rPr>
          <w:i/>
          <w:iCs/>
        </w:rPr>
        <w:t>2721. Изданачке мешовите шуме липа - Високе шуме липе и осталих лишћара</w:t>
      </w:r>
      <w:r w:rsidRPr="00872C28">
        <w:t xml:space="preserve"> (16,25 ha, запремина 209,9 m³/ha, прираст 2,7 m³/ha), газдинског типа </w:t>
      </w:r>
      <w:r w:rsidRPr="00872C28">
        <w:rPr>
          <w:i/>
          <w:iCs/>
        </w:rPr>
        <w:t>2821. Изданачке мешовите шуме ОТЛ - Високе мешовите шуме ОТЛ</w:t>
      </w:r>
      <w:r w:rsidRPr="00872C28">
        <w:t xml:space="preserve"> (6,27 ha, запремина 202,8 m³/ha, прираст 3,0 m³/ha) и газдинског типа </w:t>
      </w:r>
      <w:r w:rsidRPr="00872C28">
        <w:rPr>
          <w:i/>
          <w:iCs/>
        </w:rPr>
        <w:t>21121. Изданачке мешовите шуме букве - Високе шуме букве и осталих лишћара и четинара</w:t>
      </w:r>
      <w:r w:rsidRPr="00872C28">
        <w:t xml:space="preserve"> (2,28 ha, запремина 353,5 m³/ha, прираст 5,0 m³/ha).</w:t>
      </w:r>
    </w:p>
    <w:p w14:paraId="75A699A5" w14:textId="77777777" w:rsidR="00872C28" w:rsidRPr="00872C28" w:rsidRDefault="00872C28" w:rsidP="005F5D31">
      <w:pPr>
        <w:pStyle w:val="a2"/>
        <w:rPr>
          <w:rFonts w:eastAsia="Arial Unicode MS"/>
        </w:rPr>
      </w:pPr>
      <w:r w:rsidRPr="00872C28">
        <w:rPr>
          <w:rFonts w:eastAsia="Arial Unicode MS"/>
        </w:rPr>
        <w:t>25. Вештачки подигнута састојина тврдих лишћара</w:t>
      </w:r>
    </w:p>
    <w:p w14:paraId="13614555" w14:textId="77777777" w:rsidR="00872C28" w:rsidRPr="00872C28" w:rsidRDefault="00872C28" w:rsidP="005F5D31">
      <w:pPr>
        <w:pStyle w:val="a0"/>
      </w:pPr>
      <w:r w:rsidRPr="00872C28">
        <w:t xml:space="preserve">Укупна површина категорије: </w:t>
      </w:r>
      <w:r w:rsidRPr="00872C28">
        <w:rPr>
          <w:b/>
          <w:bCs/>
        </w:rPr>
        <w:t>8,18 ha</w:t>
      </w:r>
      <w:r w:rsidRPr="00872C28">
        <w:t xml:space="preserve"> (0,4% од укупне површине ГЈ)</w:t>
      </w:r>
    </w:p>
    <w:p w14:paraId="15AD810F" w14:textId="77777777" w:rsidR="00872C28" w:rsidRPr="00872C28" w:rsidRDefault="00872C28" w:rsidP="005F5D31">
      <w:pPr>
        <w:pStyle w:val="a0"/>
      </w:pPr>
      <w:r w:rsidRPr="00872C28">
        <w:t xml:space="preserve">Просечна запремина: </w:t>
      </w:r>
      <w:r w:rsidRPr="00872C28">
        <w:rPr>
          <w:b/>
          <w:bCs/>
        </w:rPr>
        <w:t>157,5 m³/ha</w:t>
      </w:r>
    </w:p>
    <w:p w14:paraId="3C3CD240" w14:textId="77777777" w:rsidR="00872C28" w:rsidRPr="00872C28" w:rsidRDefault="00872C28" w:rsidP="005F5D31">
      <w:pPr>
        <w:pStyle w:val="a0"/>
      </w:pPr>
      <w:r w:rsidRPr="00872C28">
        <w:t xml:space="preserve">Текући запремински прираст: </w:t>
      </w:r>
      <w:r w:rsidRPr="00872C28">
        <w:rPr>
          <w:b/>
          <w:bCs/>
        </w:rPr>
        <w:t>4,5 m³/ha</w:t>
      </w:r>
    </w:p>
    <w:p w14:paraId="045AA4C4" w14:textId="77777777" w:rsidR="00872C28" w:rsidRPr="00872C28" w:rsidRDefault="00872C28" w:rsidP="005F5D31">
      <w:pPr>
        <w:pStyle w:val="a0"/>
      </w:pPr>
      <w:r w:rsidRPr="00872C28">
        <w:t>Структура очуваности унутар категорије:</w:t>
      </w:r>
    </w:p>
    <w:p w14:paraId="246F9992" w14:textId="77777777" w:rsidR="00872C28" w:rsidRPr="00872C28" w:rsidRDefault="00872C28" w:rsidP="005F5D31">
      <w:pPr>
        <w:pStyle w:val="a"/>
      </w:pPr>
      <w:r w:rsidRPr="00872C28">
        <w:rPr>
          <w:b/>
          <w:bCs/>
        </w:rPr>
        <w:t>1. Очувана састојина:</w:t>
      </w:r>
      <w:r w:rsidRPr="00872C28">
        <w:t xml:space="preserve"> заузима 100,0% површине категорије (</w:t>
      </w:r>
      <w:r w:rsidRPr="00872C28">
        <w:rPr>
          <w:b/>
          <w:bCs/>
        </w:rPr>
        <w:t>8,18 ha</w:t>
      </w:r>
      <w:r w:rsidRPr="00872C28">
        <w:t xml:space="preserve">). Састоји се из газдинског типа </w:t>
      </w:r>
      <w:r w:rsidRPr="00872C28">
        <w:rPr>
          <w:i/>
          <w:iCs/>
        </w:rPr>
        <w:t>2510. Високе мешовите шуме китњака, сладуна и цера</w:t>
      </w:r>
      <w:r w:rsidRPr="00872C28">
        <w:t xml:space="preserve"> (8,18 ha, запремина 157,5 m³/ha, прираст 4,5 m³/ha).</w:t>
      </w:r>
    </w:p>
    <w:p w14:paraId="68632983" w14:textId="77777777" w:rsidR="00872C28" w:rsidRPr="00872C28" w:rsidRDefault="00872C28" w:rsidP="005F5D31">
      <w:pPr>
        <w:pStyle w:val="a2"/>
        <w:rPr>
          <w:rFonts w:eastAsia="Arial Unicode MS"/>
        </w:rPr>
      </w:pPr>
      <w:r w:rsidRPr="00872C28">
        <w:rPr>
          <w:rFonts w:eastAsia="Arial Unicode MS"/>
        </w:rPr>
        <w:t>27. Вештачки подигнута састојина четинара</w:t>
      </w:r>
    </w:p>
    <w:p w14:paraId="3F3C7EA0" w14:textId="77777777" w:rsidR="00872C28" w:rsidRPr="00872C28" w:rsidRDefault="00872C28" w:rsidP="005F5D31">
      <w:pPr>
        <w:pStyle w:val="a0"/>
      </w:pPr>
      <w:r w:rsidRPr="00872C28">
        <w:t xml:space="preserve">Укупна површина категорије: </w:t>
      </w:r>
      <w:r w:rsidRPr="00872C28">
        <w:rPr>
          <w:b/>
          <w:bCs/>
        </w:rPr>
        <w:t>26,68 ha</w:t>
      </w:r>
      <w:r w:rsidRPr="00872C28">
        <w:t xml:space="preserve"> (1,2% од укупне површине ГЈ)</w:t>
      </w:r>
    </w:p>
    <w:p w14:paraId="0ED29985" w14:textId="77777777" w:rsidR="00872C28" w:rsidRPr="00872C28" w:rsidRDefault="00872C28" w:rsidP="005F5D31">
      <w:pPr>
        <w:pStyle w:val="a0"/>
      </w:pPr>
      <w:r w:rsidRPr="00872C28">
        <w:t xml:space="preserve">Просечна запремина: </w:t>
      </w:r>
      <w:r w:rsidRPr="00872C28">
        <w:rPr>
          <w:b/>
          <w:bCs/>
        </w:rPr>
        <w:t>194,7 m³/ha</w:t>
      </w:r>
    </w:p>
    <w:p w14:paraId="40582B2E" w14:textId="77777777" w:rsidR="00872C28" w:rsidRPr="00872C28" w:rsidRDefault="00872C28" w:rsidP="005F5D31">
      <w:pPr>
        <w:pStyle w:val="a0"/>
      </w:pPr>
      <w:r w:rsidRPr="00872C28">
        <w:t xml:space="preserve">Текући запремински прираст: </w:t>
      </w:r>
      <w:r w:rsidRPr="00872C28">
        <w:rPr>
          <w:b/>
          <w:bCs/>
        </w:rPr>
        <w:t>6,2 m³/ha</w:t>
      </w:r>
    </w:p>
    <w:p w14:paraId="117D4F77" w14:textId="77777777" w:rsidR="00872C28" w:rsidRPr="00872C28" w:rsidRDefault="00872C28" w:rsidP="005F5D31">
      <w:pPr>
        <w:pStyle w:val="a0"/>
      </w:pPr>
      <w:r w:rsidRPr="00872C28">
        <w:lastRenderedPageBreak/>
        <w:t>Структура очуваности унутар категорије:</w:t>
      </w:r>
    </w:p>
    <w:p w14:paraId="0F5E5436" w14:textId="77777777" w:rsidR="00872C28" w:rsidRPr="00872C28" w:rsidRDefault="00872C28" w:rsidP="005F5D31">
      <w:pPr>
        <w:pStyle w:val="a"/>
      </w:pPr>
      <w:r w:rsidRPr="00872C28">
        <w:rPr>
          <w:b/>
          <w:bCs/>
        </w:rPr>
        <w:t>1. Очувана састојина:</w:t>
      </w:r>
      <w:r w:rsidRPr="00872C28">
        <w:t xml:space="preserve"> заузима 100,0% површине категорије (</w:t>
      </w:r>
      <w:r w:rsidRPr="00872C28">
        <w:rPr>
          <w:b/>
          <w:bCs/>
        </w:rPr>
        <w:t>26,68 ha</w:t>
      </w:r>
      <w:r w:rsidRPr="00872C28">
        <w:t xml:space="preserve">). Састоји се од газдинског типа </w:t>
      </w:r>
      <w:r w:rsidRPr="00872C28">
        <w:rPr>
          <w:i/>
          <w:iCs/>
        </w:rPr>
        <w:t>31210. Високе мешовите шуме борова</w:t>
      </w:r>
      <w:r w:rsidRPr="00872C28">
        <w:t xml:space="preserve"> (25,04 ha, запремина 14,0 m³/ha, прираст 6,3 m³/ha), газдинског типа </w:t>
      </w:r>
      <w:r w:rsidRPr="00872C28">
        <w:rPr>
          <w:i/>
          <w:iCs/>
        </w:rPr>
        <w:t>31610. Високе мешовите шуме осталих четинара</w:t>
      </w:r>
      <w:r w:rsidRPr="00872C28">
        <w:t xml:space="preserve"> (0,89 ha, запремина 138,9 m³/ha, прираст 3,7 m³/ha) и газдинског типа </w:t>
      </w:r>
      <w:r w:rsidRPr="00872C28">
        <w:rPr>
          <w:i/>
          <w:iCs/>
        </w:rPr>
        <w:t>31510. Високе мешовите шуме смрче</w:t>
      </w:r>
      <w:r w:rsidRPr="00872C28">
        <w:t xml:space="preserve"> (0,75 ha, запремина 255,9 m³/ha, прираст 5,8 m³/ha).</w:t>
      </w:r>
    </w:p>
    <w:p w14:paraId="324F87F3" w14:textId="773DB26A" w:rsidR="00627693" w:rsidRDefault="0034569C" w:rsidP="00627693">
      <w:pPr>
        <w:pStyle w:val="Quote"/>
        <w:rPr>
          <w:lang w:val="sr-Latn-BA"/>
        </w:rPr>
      </w:pPr>
      <w:r>
        <w:rPr>
          <w:lang w:val="sr-Cyrl-RS"/>
        </w:rPr>
        <w:t xml:space="preserve">Табела </w:t>
      </w:r>
      <w:r w:rsidR="00331631">
        <w:rPr>
          <w:lang w:val="sr-Cyrl-RS"/>
        </w:rPr>
        <w:t>9</w:t>
      </w:r>
      <w:r w:rsidR="00627693" w:rsidRPr="002767F5">
        <w:rPr>
          <w:lang w:val="sr-Cyrl-RS"/>
        </w:rPr>
        <w:t>-Приказ стања шума по очуваности на нивоу ГЈ.</w:t>
      </w:r>
      <w:r w:rsidR="00627693">
        <w:rPr>
          <w:lang w:val="sr-Cyrl-RS"/>
        </w:rPr>
        <w:t xml:space="preserve"> </w:t>
      </w:r>
    </w:p>
    <w:tbl>
      <w:tblPr>
        <w:tblW w:w="5000" w:type="pct"/>
        <w:tblLook w:val="04A0" w:firstRow="1" w:lastRow="0" w:firstColumn="1" w:lastColumn="0" w:noHBand="0" w:noVBand="1"/>
      </w:tblPr>
      <w:tblGrid>
        <w:gridCol w:w="6143"/>
        <w:gridCol w:w="3952"/>
        <w:gridCol w:w="1392"/>
        <w:gridCol w:w="1466"/>
        <w:gridCol w:w="1392"/>
        <w:gridCol w:w="1417"/>
        <w:gridCol w:w="1319"/>
        <w:gridCol w:w="1392"/>
        <w:gridCol w:w="1939"/>
      </w:tblGrid>
      <w:tr w:rsidR="00867907" w:rsidRPr="00867907" w14:paraId="348A232C" w14:textId="77777777" w:rsidTr="00867907">
        <w:trPr>
          <w:trHeight w:val="315"/>
        </w:trPr>
        <w:tc>
          <w:tcPr>
            <w:tcW w:w="1505" w:type="pct"/>
            <w:tcBorders>
              <w:top w:val="single" w:sz="4" w:space="0" w:color="auto"/>
              <w:left w:val="nil"/>
              <w:bottom w:val="single" w:sz="8" w:space="0" w:color="auto"/>
              <w:right w:val="nil"/>
            </w:tcBorders>
            <w:shd w:val="clear" w:color="D9E1F2" w:fill="D9E1F2"/>
            <w:noWrap/>
            <w:vAlign w:val="center"/>
            <w:hideMark/>
          </w:tcPr>
          <w:p w14:paraId="4E684E2C" w14:textId="7BE398D7"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Очуваност састојине</w:t>
            </w:r>
          </w:p>
        </w:tc>
        <w:tc>
          <w:tcPr>
            <w:tcW w:w="968" w:type="pct"/>
            <w:tcBorders>
              <w:top w:val="single" w:sz="4" w:space="0" w:color="auto"/>
              <w:left w:val="nil"/>
              <w:bottom w:val="single" w:sz="8" w:space="0" w:color="auto"/>
              <w:right w:val="nil"/>
            </w:tcBorders>
            <w:shd w:val="clear" w:color="D9E1F2" w:fill="D9E1F2"/>
            <w:noWrap/>
            <w:vAlign w:val="center"/>
            <w:hideMark/>
          </w:tcPr>
          <w:p w14:paraId="128BBF49" w14:textId="656B7A0C"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Површина под шумом (ha)</w:t>
            </w:r>
          </w:p>
        </w:tc>
        <w:tc>
          <w:tcPr>
            <w:tcW w:w="341" w:type="pct"/>
            <w:tcBorders>
              <w:top w:val="single" w:sz="4" w:space="0" w:color="auto"/>
              <w:left w:val="nil"/>
              <w:bottom w:val="single" w:sz="8" w:space="0" w:color="auto"/>
              <w:right w:val="nil"/>
            </w:tcBorders>
            <w:shd w:val="clear" w:color="D9E1F2" w:fill="D9E1F2"/>
            <w:noWrap/>
            <w:vAlign w:val="center"/>
            <w:hideMark/>
          </w:tcPr>
          <w:p w14:paraId="16360A12" w14:textId="673607A2"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%P</w:t>
            </w:r>
          </w:p>
        </w:tc>
        <w:tc>
          <w:tcPr>
            <w:tcW w:w="359" w:type="pct"/>
            <w:tcBorders>
              <w:top w:val="single" w:sz="4" w:space="0" w:color="auto"/>
              <w:left w:val="nil"/>
              <w:bottom w:val="single" w:sz="8" w:space="0" w:color="auto"/>
              <w:right w:val="nil"/>
            </w:tcBorders>
            <w:shd w:val="clear" w:color="D9E1F2" w:fill="D9E1F2"/>
            <w:noWrap/>
            <w:vAlign w:val="center"/>
            <w:hideMark/>
          </w:tcPr>
          <w:p w14:paraId="322D1102" w14:textId="21284965"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V (m³)</w:t>
            </w:r>
          </w:p>
        </w:tc>
        <w:tc>
          <w:tcPr>
            <w:tcW w:w="341" w:type="pct"/>
            <w:tcBorders>
              <w:top w:val="single" w:sz="4" w:space="0" w:color="auto"/>
              <w:left w:val="nil"/>
              <w:bottom w:val="single" w:sz="8" w:space="0" w:color="auto"/>
              <w:right w:val="nil"/>
            </w:tcBorders>
            <w:shd w:val="clear" w:color="D9E1F2" w:fill="D9E1F2"/>
            <w:noWrap/>
            <w:vAlign w:val="center"/>
            <w:hideMark/>
          </w:tcPr>
          <w:p w14:paraId="05F2439C" w14:textId="2194765E"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%V</w:t>
            </w:r>
          </w:p>
        </w:tc>
        <w:tc>
          <w:tcPr>
            <w:tcW w:w="347" w:type="pct"/>
            <w:tcBorders>
              <w:top w:val="single" w:sz="4" w:space="0" w:color="auto"/>
              <w:left w:val="nil"/>
              <w:bottom w:val="single" w:sz="8" w:space="0" w:color="auto"/>
              <w:right w:val="nil"/>
            </w:tcBorders>
            <w:shd w:val="clear" w:color="D9E1F2" w:fill="D9E1F2"/>
            <w:noWrap/>
            <w:vAlign w:val="center"/>
            <w:hideMark/>
          </w:tcPr>
          <w:p w14:paraId="3A186EE5" w14:textId="578DC359"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V (m³/ha)</w:t>
            </w:r>
          </w:p>
        </w:tc>
        <w:tc>
          <w:tcPr>
            <w:tcW w:w="323" w:type="pct"/>
            <w:tcBorders>
              <w:top w:val="single" w:sz="4" w:space="0" w:color="auto"/>
              <w:left w:val="nil"/>
              <w:bottom w:val="single" w:sz="8" w:space="0" w:color="auto"/>
              <w:right w:val="nil"/>
            </w:tcBorders>
            <w:shd w:val="clear" w:color="D9E1F2" w:fill="D9E1F2"/>
            <w:noWrap/>
            <w:vAlign w:val="center"/>
            <w:hideMark/>
          </w:tcPr>
          <w:p w14:paraId="56631C02" w14:textId="748C06F2"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Iv (m³)</w:t>
            </w:r>
          </w:p>
        </w:tc>
        <w:tc>
          <w:tcPr>
            <w:tcW w:w="341" w:type="pct"/>
            <w:tcBorders>
              <w:top w:val="single" w:sz="4" w:space="0" w:color="auto"/>
              <w:left w:val="nil"/>
              <w:bottom w:val="single" w:sz="8" w:space="0" w:color="auto"/>
              <w:right w:val="nil"/>
            </w:tcBorders>
            <w:shd w:val="clear" w:color="D9E1F2" w:fill="D9E1F2"/>
            <w:noWrap/>
            <w:vAlign w:val="center"/>
            <w:hideMark/>
          </w:tcPr>
          <w:p w14:paraId="33366A3E" w14:textId="3AF3550B"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%Iv</w:t>
            </w:r>
          </w:p>
        </w:tc>
        <w:tc>
          <w:tcPr>
            <w:tcW w:w="478" w:type="pct"/>
            <w:tcBorders>
              <w:top w:val="single" w:sz="4" w:space="0" w:color="auto"/>
              <w:left w:val="nil"/>
              <w:bottom w:val="single" w:sz="8" w:space="0" w:color="auto"/>
              <w:right w:val="nil"/>
            </w:tcBorders>
            <w:shd w:val="clear" w:color="D9E1F2" w:fill="D9E1F2"/>
            <w:noWrap/>
            <w:vAlign w:val="center"/>
            <w:hideMark/>
          </w:tcPr>
          <w:p w14:paraId="4996AD7B" w14:textId="24126CD3" w:rsidR="00867907" w:rsidRPr="00867907" w:rsidRDefault="00867907" w:rsidP="00867907">
            <w:pPr>
              <w:widowControl/>
              <w:jc w:val="center"/>
              <w:rPr>
                <w:b/>
                <w:bCs/>
                <w:color w:val="000000"/>
                <w:sz w:val="22"/>
                <w:szCs w:val="22"/>
                <w:lang w:val="en-US" w:eastAsia="en-US"/>
              </w:rPr>
            </w:pPr>
            <w:r w:rsidRPr="00867907">
              <w:rPr>
                <w:b/>
                <w:bCs/>
                <w:color w:val="000000"/>
                <w:sz w:val="22"/>
                <w:szCs w:val="22"/>
                <w:lang w:val="en-US" w:eastAsia="en-US"/>
              </w:rPr>
              <w:t>Iv (m³/ha)</w:t>
            </w:r>
          </w:p>
        </w:tc>
      </w:tr>
      <w:tr w:rsidR="00867907" w:rsidRPr="00867907" w14:paraId="5F7D25D7" w14:textId="77777777" w:rsidTr="00867907">
        <w:trPr>
          <w:trHeight w:val="300"/>
        </w:trPr>
        <w:tc>
          <w:tcPr>
            <w:tcW w:w="1505" w:type="pct"/>
            <w:tcBorders>
              <w:top w:val="nil"/>
              <w:left w:val="nil"/>
              <w:bottom w:val="nil"/>
              <w:right w:val="nil"/>
            </w:tcBorders>
            <w:noWrap/>
            <w:vAlign w:val="bottom"/>
            <w:hideMark/>
          </w:tcPr>
          <w:p w14:paraId="32742082" w14:textId="77777777" w:rsidR="00867907" w:rsidRPr="00867907" w:rsidRDefault="00867907" w:rsidP="00867907">
            <w:pPr>
              <w:widowControl/>
              <w:rPr>
                <w:color w:val="000000"/>
                <w:sz w:val="22"/>
                <w:szCs w:val="22"/>
                <w:lang w:val="en-US" w:eastAsia="en-US"/>
              </w:rPr>
            </w:pPr>
            <w:r w:rsidRPr="00867907">
              <w:rPr>
                <w:color w:val="000000"/>
                <w:sz w:val="22"/>
                <w:szCs w:val="22"/>
                <w:lang w:val="en-US" w:eastAsia="en-US"/>
              </w:rPr>
              <w:t>1. Очувана састојина</w:t>
            </w:r>
          </w:p>
        </w:tc>
        <w:tc>
          <w:tcPr>
            <w:tcW w:w="968" w:type="pct"/>
            <w:tcBorders>
              <w:top w:val="nil"/>
              <w:left w:val="nil"/>
              <w:bottom w:val="nil"/>
              <w:right w:val="nil"/>
            </w:tcBorders>
            <w:noWrap/>
            <w:vAlign w:val="bottom"/>
            <w:hideMark/>
          </w:tcPr>
          <w:p w14:paraId="2C0FE6AE"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2.068,10</w:t>
            </w:r>
          </w:p>
        </w:tc>
        <w:tc>
          <w:tcPr>
            <w:tcW w:w="341" w:type="pct"/>
            <w:tcBorders>
              <w:top w:val="nil"/>
              <w:left w:val="nil"/>
              <w:bottom w:val="nil"/>
              <w:right w:val="nil"/>
            </w:tcBorders>
            <w:noWrap/>
            <w:vAlign w:val="bottom"/>
            <w:hideMark/>
          </w:tcPr>
          <w:p w14:paraId="791177AD"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91,34%</w:t>
            </w:r>
          </w:p>
        </w:tc>
        <w:tc>
          <w:tcPr>
            <w:tcW w:w="359" w:type="pct"/>
            <w:tcBorders>
              <w:top w:val="nil"/>
              <w:left w:val="nil"/>
              <w:bottom w:val="nil"/>
              <w:right w:val="nil"/>
            </w:tcBorders>
            <w:noWrap/>
            <w:vAlign w:val="bottom"/>
            <w:hideMark/>
          </w:tcPr>
          <w:p w14:paraId="2E291937"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669.587,6</w:t>
            </w:r>
          </w:p>
        </w:tc>
        <w:tc>
          <w:tcPr>
            <w:tcW w:w="341" w:type="pct"/>
            <w:tcBorders>
              <w:top w:val="nil"/>
              <w:left w:val="nil"/>
              <w:bottom w:val="nil"/>
              <w:right w:val="nil"/>
            </w:tcBorders>
            <w:noWrap/>
            <w:vAlign w:val="bottom"/>
            <w:hideMark/>
          </w:tcPr>
          <w:p w14:paraId="79B92613"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95,85%</w:t>
            </w:r>
          </w:p>
        </w:tc>
        <w:tc>
          <w:tcPr>
            <w:tcW w:w="347" w:type="pct"/>
            <w:tcBorders>
              <w:top w:val="nil"/>
              <w:left w:val="nil"/>
              <w:bottom w:val="nil"/>
              <w:right w:val="nil"/>
            </w:tcBorders>
            <w:noWrap/>
            <w:vAlign w:val="bottom"/>
            <w:hideMark/>
          </w:tcPr>
          <w:p w14:paraId="4EF6919A" w14:textId="6A5205EC"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323,</w:t>
            </w:r>
            <w:r>
              <w:rPr>
                <w:color w:val="000000"/>
                <w:sz w:val="22"/>
                <w:szCs w:val="22"/>
                <w:lang w:val="en-US" w:eastAsia="en-US"/>
              </w:rPr>
              <w:t>8</w:t>
            </w:r>
          </w:p>
        </w:tc>
        <w:tc>
          <w:tcPr>
            <w:tcW w:w="323" w:type="pct"/>
            <w:tcBorders>
              <w:top w:val="nil"/>
              <w:left w:val="nil"/>
              <w:bottom w:val="nil"/>
              <w:right w:val="nil"/>
            </w:tcBorders>
            <w:noWrap/>
            <w:vAlign w:val="bottom"/>
            <w:hideMark/>
          </w:tcPr>
          <w:p w14:paraId="643C8D98"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10.788,6</w:t>
            </w:r>
          </w:p>
        </w:tc>
        <w:tc>
          <w:tcPr>
            <w:tcW w:w="341" w:type="pct"/>
            <w:tcBorders>
              <w:top w:val="nil"/>
              <w:left w:val="nil"/>
              <w:bottom w:val="nil"/>
              <w:right w:val="nil"/>
            </w:tcBorders>
            <w:noWrap/>
            <w:vAlign w:val="bottom"/>
            <w:hideMark/>
          </w:tcPr>
          <w:p w14:paraId="0210F975"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95,83%</w:t>
            </w:r>
          </w:p>
        </w:tc>
        <w:tc>
          <w:tcPr>
            <w:tcW w:w="478" w:type="pct"/>
            <w:tcBorders>
              <w:top w:val="nil"/>
              <w:left w:val="nil"/>
              <w:bottom w:val="nil"/>
              <w:right w:val="nil"/>
            </w:tcBorders>
            <w:noWrap/>
            <w:vAlign w:val="bottom"/>
            <w:hideMark/>
          </w:tcPr>
          <w:p w14:paraId="603EACEF"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5,2</w:t>
            </w:r>
          </w:p>
        </w:tc>
      </w:tr>
      <w:tr w:rsidR="00867907" w:rsidRPr="00867907" w14:paraId="224937A7" w14:textId="77777777" w:rsidTr="00867907">
        <w:trPr>
          <w:trHeight w:val="300"/>
        </w:trPr>
        <w:tc>
          <w:tcPr>
            <w:tcW w:w="1505" w:type="pct"/>
            <w:tcBorders>
              <w:top w:val="nil"/>
              <w:left w:val="nil"/>
              <w:bottom w:val="nil"/>
              <w:right w:val="nil"/>
            </w:tcBorders>
            <w:noWrap/>
            <w:vAlign w:val="bottom"/>
            <w:hideMark/>
          </w:tcPr>
          <w:p w14:paraId="5F2191DB" w14:textId="77777777" w:rsidR="00867907" w:rsidRPr="00867907" w:rsidRDefault="00867907" w:rsidP="00867907">
            <w:pPr>
              <w:widowControl/>
              <w:rPr>
                <w:color w:val="000000"/>
                <w:sz w:val="22"/>
                <w:szCs w:val="22"/>
                <w:lang w:val="en-US" w:eastAsia="en-US"/>
              </w:rPr>
            </w:pPr>
            <w:r w:rsidRPr="00867907">
              <w:rPr>
                <w:color w:val="000000"/>
                <w:sz w:val="22"/>
                <w:szCs w:val="22"/>
                <w:lang w:val="en-US" w:eastAsia="en-US"/>
              </w:rPr>
              <w:t>2. Разређена састојина</w:t>
            </w:r>
          </w:p>
        </w:tc>
        <w:tc>
          <w:tcPr>
            <w:tcW w:w="968" w:type="pct"/>
            <w:tcBorders>
              <w:top w:val="nil"/>
              <w:left w:val="nil"/>
              <w:bottom w:val="nil"/>
              <w:right w:val="nil"/>
            </w:tcBorders>
            <w:noWrap/>
            <w:vAlign w:val="bottom"/>
            <w:hideMark/>
          </w:tcPr>
          <w:p w14:paraId="25E555DA"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157,37</w:t>
            </w:r>
          </w:p>
        </w:tc>
        <w:tc>
          <w:tcPr>
            <w:tcW w:w="341" w:type="pct"/>
            <w:tcBorders>
              <w:top w:val="nil"/>
              <w:left w:val="nil"/>
              <w:bottom w:val="nil"/>
              <w:right w:val="nil"/>
            </w:tcBorders>
            <w:noWrap/>
            <w:vAlign w:val="bottom"/>
            <w:hideMark/>
          </w:tcPr>
          <w:p w14:paraId="6A1B571F"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6,95%</w:t>
            </w:r>
          </w:p>
        </w:tc>
        <w:tc>
          <w:tcPr>
            <w:tcW w:w="359" w:type="pct"/>
            <w:tcBorders>
              <w:top w:val="nil"/>
              <w:left w:val="nil"/>
              <w:bottom w:val="nil"/>
              <w:right w:val="nil"/>
            </w:tcBorders>
            <w:noWrap/>
            <w:vAlign w:val="bottom"/>
            <w:hideMark/>
          </w:tcPr>
          <w:p w14:paraId="35EA32AE"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28.155,9</w:t>
            </w:r>
          </w:p>
        </w:tc>
        <w:tc>
          <w:tcPr>
            <w:tcW w:w="341" w:type="pct"/>
            <w:tcBorders>
              <w:top w:val="nil"/>
              <w:left w:val="nil"/>
              <w:bottom w:val="nil"/>
              <w:right w:val="nil"/>
            </w:tcBorders>
            <w:noWrap/>
            <w:vAlign w:val="bottom"/>
            <w:hideMark/>
          </w:tcPr>
          <w:p w14:paraId="74A6FEB2"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4,03%</w:t>
            </w:r>
          </w:p>
        </w:tc>
        <w:tc>
          <w:tcPr>
            <w:tcW w:w="347" w:type="pct"/>
            <w:tcBorders>
              <w:top w:val="nil"/>
              <w:left w:val="nil"/>
              <w:bottom w:val="nil"/>
              <w:right w:val="nil"/>
            </w:tcBorders>
            <w:noWrap/>
            <w:vAlign w:val="bottom"/>
            <w:hideMark/>
          </w:tcPr>
          <w:p w14:paraId="4585E96D" w14:textId="67BA15FC"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178,9</w:t>
            </w:r>
          </w:p>
        </w:tc>
        <w:tc>
          <w:tcPr>
            <w:tcW w:w="323" w:type="pct"/>
            <w:tcBorders>
              <w:top w:val="nil"/>
              <w:left w:val="nil"/>
              <w:bottom w:val="nil"/>
              <w:right w:val="nil"/>
            </w:tcBorders>
            <w:noWrap/>
            <w:vAlign w:val="bottom"/>
            <w:hideMark/>
          </w:tcPr>
          <w:p w14:paraId="3D58D0B1"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447,7</w:t>
            </w:r>
          </w:p>
        </w:tc>
        <w:tc>
          <w:tcPr>
            <w:tcW w:w="341" w:type="pct"/>
            <w:tcBorders>
              <w:top w:val="nil"/>
              <w:left w:val="nil"/>
              <w:bottom w:val="nil"/>
              <w:right w:val="nil"/>
            </w:tcBorders>
            <w:noWrap/>
            <w:vAlign w:val="bottom"/>
            <w:hideMark/>
          </w:tcPr>
          <w:p w14:paraId="134AE4D4"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3,98%</w:t>
            </w:r>
          </w:p>
        </w:tc>
        <w:tc>
          <w:tcPr>
            <w:tcW w:w="478" w:type="pct"/>
            <w:tcBorders>
              <w:top w:val="nil"/>
              <w:left w:val="nil"/>
              <w:bottom w:val="nil"/>
              <w:right w:val="nil"/>
            </w:tcBorders>
            <w:noWrap/>
            <w:vAlign w:val="bottom"/>
            <w:hideMark/>
          </w:tcPr>
          <w:p w14:paraId="3B395A47"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2,8</w:t>
            </w:r>
          </w:p>
        </w:tc>
      </w:tr>
      <w:tr w:rsidR="00867907" w:rsidRPr="00867907" w14:paraId="5D84CDF0" w14:textId="77777777" w:rsidTr="00867907">
        <w:trPr>
          <w:trHeight w:val="300"/>
        </w:trPr>
        <w:tc>
          <w:tcPr>
            <w:tcW w:w="1505" w:type="pct"/>
            <w:tcBorders>
              <w:top w:val="nil"/>
              <w:left w:val="nil"/>
              <w:bottom w:val="nil"/>
              <w:right w:val="nil"/>
            </w:tcBorders>
            <w:noWrap/>
            <w:vAlign w:val="bottom"/>
            <w:hideMark/>
          </w:tcPr>
          <w:p w14:paraId="6DE8BDAF" w14:textId="77777777" w:rsidR="00867907" w:rsidRPr="00867907" w:rsidRDefault="00867907" w:rsidP="00867907">
            <w:pPr>
              <w:widowControl/>
              <w:rPr>
                <w:color w:val="000000"/>
                <w:sz w:val="22"/>
                <w:szCs w:val="22"/>
                <w:lang w:val="en-US" w:eastAsia="en-US"/>
              </w:rPr>
            </w:pPr>
            <w:r w:rsidRPr="00867907">
              <w:rPr>
                <w:color w:val="000000"/>
                <w:sz w:val="22"/>
                <w:szCs w:val="22"/>
                <w:lang w:val="en-US" w:eastAsia="en-US"/>
              </w:rPr>
              <w:t>3. Девастирана (превише разређена) састојина</w:t>
            </w:r>
          </w:p>
        </w:tc>
        <w:tc>
          <w:tcPr>
            <w:tcW w:w="968" w:type="pct"/>
            <w:tcBorders>
              <w:top w:val="nil"/>
              <w:left w:val="nil"/>
              <w:bottom w:val="nil"/>
              <w:right w:val="nil"/>
            </w:tcBorders>
            <w:noWrap/>
            <w:vAlign w:val="bottom"/>
            <w:hideMark/>
          </w:tcPr>
          <w:p w14:paraId="14C1CF60"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38,64</w:t>
            </w:r>
          </w:p>
        </w:tc>
        <w:tc>
          <w:tcPr>
            <w:tcW w:w="341" w:type="pct"/>
            <w:tcBorders>
              <w:top w:val="nil"/>
              <w:left w:val="nil"/>
              <w:bottom w:val="nil"/>
              <w:right w:val="nil"/>
            </w:tcBorders>
            <w:noWrap/>
            <w:vAlign w:val="bottom"/>
            <w:hideMark/>
          </w:tcPr>
          <w:p w14:paraId="6A3D3F75"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1,71%</w:t>
            </w:r>
          </w:p>
        </w:tc>
        <w:tc>
          <w:tcPr>
            <w:tcW w:w="359" w:type="pct"/>
            <w:tcBorders>
              <w:top w:val="nil"/>
              <w:left w:val="nil"/>
              <w:bottom w:val="nil"/>
              <w:right w:val="nil"/>
            </w:tcBorders>
            <w:noWrap/>
            <w:vAlign w:val="bottom"/>
            <w:hideMark/>
          </w:tcPr>
          <w:p w14:paraId="4AB86470"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840,5</w:t>
            </w:r>
          </w:p>
        </w:tc>
        <w:tc>
          <w:tcPr>
            <w:tcW w:w="341" w:type="pct"/>
            <w:tcBorders>
              <w:top w:val="nil"/>
              <w:left w:val="nil"/>
              <w:bottom w:val="nil"/>
              <w:right w:val="nil"/>
            </w:tcBorders>
            <w:noWrap/>
            <w:vAlign w:val="bottom"/>
            <w:hideMark/>
          </w:tcPr>
          <w:p w14:paraId="1EF1FCF9"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0,12%</w:t>
            </w:r>
          </w:p>
        </w:tc>
        <w:tc>
          <w:tcPr>
            <w:tcW w:w="347" w:type="pct"/>
            <w:tcBorders>
              <w:top w:val="nil"/>
              <w:left w:val="nil"/>
              <w:bottom w:val="nil"/>
              <w:right w:val="nil"/>
            </w:tcBorders>
            <w:noWrap/>
            <w:vAlign w:val="bottom"/>
            <w:hideMark/>
          </w:tcPr>
          <w:p w14:paraId="44829F98" w14:textId="770752C3"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21,</w:t>
            </w:r>
            <w:r>
              <w:rPr>
                <w:color w:val="000000"/>
                <w:sz w:val="22"/>
                <w:szCs w:val="22"/>
                <w:lang w:val="en-US" w:eastAsia="en-US"/>
              </w:rPr>
              <w:t>8</w:t>
            </w:r>
          </w:p>
        </w:tc>
        <w:tc>
          <w:tcPr>
            <w:tcW w:w="323" w:type="pct"/>
            <w:tcBorders>
              <w:top w:val="nil"/>
              <w:left w:val="nil"/>
              <w:bottom w:val="nil"/>
              <w:right w:val="nil"/>
            </w:tcBorders>
            <w:noWrap/>
            <w:vAlign w:val="bottom"/>
            <w:hideMark/>
          </w:tcPr>
          <w:p w14:paraId="62315A77"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22,3</w:t>
            </w:r>
          </w:p>
        </w:tc>
        <w:tc>
          <w:tcPr>
            <w:tcW w:w="341" w:type="pct"/>
            <w:tcBorders>
              <w:top w:val="nil"/>
              <w:left w:val="nil"/>
              <w:bottom w:val="nil"/>
              <w:right w:val="nil"/>
            </w:tcBorders>
            <w:noWrap/>
            <w:vAlign w:val="bottom"/>
            <w:hideMark/>
          </w:tcPr>
          <w:p w14:paraId="1A6875AD"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0,20%</w:t>
            </w:r>
          </w:p>
        </w:tc>
        <w:tc>
          <w:tcPr>
            <w:tcW w:w="478" w:type="pct"/>
            <w:tcBorders>
              <w:top w:val="nil"/>
              <w:left w:val="nil"/>
              <w:bottom w:val="nil"/>
              <w:right w:val="nil"/>
            </w:tcBorders>
            <w:noWrap/>
            <w:vAlign w:val="bottom"/>
            <w:hideMark/>
          </w:tcPr>
          <w:p w14:paraId="34773DA6" w14:textId="77777777" w:rsidR="00867907" w:rsidRPr="00867907" w:rsidRDefault="00867907" w:rsidP="00867907">
            <w:pPr>
              <w:widowControl/>
              <w:jc w:val="right"/>
              <w:rPr>
                <w:color w:val="000000"/>
                <w:sz w:val="22"/>
                <w:szCs w:val="22"/>
                <w:lang w:val="en-US" w:eastAsia="en-US"/>
              </w:rPr>
            </w:pPr>
            <w:r w:rsidRPr="00867907">
              <w:rPr>
                <w:color w:val="000000"/>
                <w:sz w:val="22"/>
                <w:szCs w:val="22"/>
                <w:lang w:val="en-US" w:eastAsia="en-US"/>
              </w:rPr>
              <w:t>0,6</w:t>
            </w:r>
          </w:p>
        </w:tc>
      </w:tr>
      <w:tr w:rsidR="00867907" w:rsidRPr="00867907" w14:paraId="56F52F46" w14:textId="77777777" w:rsidTr="00867907">
        <w:trPr>
          <w:trHeight w:val="315"/>
        </w:trPr>
        <w:tc>
          <w:tcPr>
            <w:tcW w:w="1505" w:type="pct"/>
            <w:tcBorders>
              <w:top w:val="single" w:sz="4" w:space="0" w:color="auto"/>
              <w:left w:val="nil"/>
              <w:bottom w:val="single" w:sz="8" w:space="0" w:color="auto"/>
              <w:right w:val="nil"/>
            </w:tcBorders>
            <w:shd w:val="clear" w:color="D9E1F2" w:fill="D9E1F2"/>
            <w:noWrap/>
            <w:vAlign w:val="bottom"/>
            <w:hideMark/>
          </w:tcPr>
          <w:p w14:paraId="4ADD58B6" w14:textId="77777777" w:rsidR="00867907" w:rsidRPr="00867907" w:rsidRDefault="00867907" w:rsidP="00867907">
            <w:pPr>
              <w:widowControl/>
              <w:rPr>
                <w:b/>
                <w:bCs/>
                <w:color w:val="000000"/>
                <w:sz w:val="22"/>
                <w:szCs w:val="22"/>
                <w:lang w:val="en-US" w:eastAsia="en-US"/>
              </w:rPr>
            </w:pPr>
            <w:r w:rsidRPr="00867907">
              <w:rPr>
                <w:b/>
                <w:bCs/>
                <w:color w:val="000000"/>
                <w:sz w:val="22"/>
                <w:szCs w:val="22"/>
                <w:lang w:val="en-US" w:eastAsia="en-US"/>
              </w:rPr>
              <w:t xml:space="preserve">Укупно </w:t>
            </w:r>
          </w:p>
        </w:tc>
        <w:tc>
          <w:tcPr>
            <w:tcW w:w="968" w:type="pct"/>
            <w:tcBorders>
              <w:top w:val="single" w:sz="4" w:space="0" w:color="auto"/>
              <w:left w:val="nil"/>
              <w:bottom w:val="single" w:sz="8" w:space="0" w:color="auto"/>
              <w:right w:val="nil"/>
            </w:tcBorders>
            <w:shd w:val="clear" w:color="D9E1F2" w:fill="D9E1F2"/>
            <w:noWrap/>
            <w:vAlign w:val="bottom"/>
            <w:hideMark/>
          </w:tcPr>
          <w:p w14:paraId="28A126DE"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2.264,11</w:t>
            </w:r>
          </w:p>
        </w:tc>
        <w:tc>
          <w:tcPr>
            <w:tcW w:w="341" w:type="pct"/>
            <w:tcBorders>
              <w:top w:val="single" w:sz="4" w:space="0" w:color="auto"/>
              <w:left w:val="nil"/>
              <w:bottom w:val="single" w:sz="8" w:space="0" w:color="auto"/>
              <w:right w:val="nil"/>
            </w:tcBorders>
            <w:shd w:val="clear" w:color="D9E1F2" w:fill="D9E1F2"/>
            <w:noWrap/>
            <w:vAlign w:val="bottom"/>
            <w:hideMark/>
          </w:tcPr>
          <w:p w14:paraId="495CE9F1"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100,00%</w:t>
            </w:r>
          </w:p>
        </w:tc>
        <w:tc>
          <w:tcPr>
            <w:tcW w:w="359" w:type="pct"/>
            <w:tcBorders>
              <w:top w:val="single" w:sz="4" w:space="0" w:color="auto"/>
              <w:left w:val="nil"/>
              <w:bottom w:val="single" w:sz="8" w:space="0" w:color="auto"/>
              <w:right w:val="nil"/>
            </w:tcBorders>
            <w:shd w:val="clear" w:color="D9E1F2" w:fill="D9E1F2"/>
            <w:noWrap/>
            <w:vAlign w:val="bottom"/>
            <w:hideMark/>
          </w:tcPr>
          <w:p w14:paraId="0C878D7C"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698.584,0</w:t>
            </w:r>
          </w:p>
        </w:tc>
        <w:tc>
          <w:tcPr>
            <w:tcW w:w="341" w:type="pct"/>
            <w:tcBorders>
              <w:top w:val="single" w:sz="4" w:space="0" w:color="auto"/>
              <w:left w:val="nil"/>
              <w:bottom w:val="single" w:sz="8" w:space="0" w:color="auto"/>
              <w:right w:val="nil"/>
            </w:tcBorders>
            <w:shd w:val="clear" w:color="D9E1F2" w:fill="D9E1F2"/>
            <w:noWrap/>
            <w:vAlign w:val="bottom"/>
            <w:hideMark/>
          </w:tcPr>
          <w:p w14:paraId="474B73BC"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100,00%</w:t>
            </w:r>
          </w:p>
        </w:tc>
        <w:tc>
          <w:tcPr>
            <w:tcW w:w="347" w:type="pct"/>
            <w:tcBorders>
              <w:top w:val="single" w:sz="4" w:space="0" w:color="auto"/>
              <w:left w:val="nil"/>
              <w:bottom w:val="single" w:sz="8" w:space="0" w:color="auto"/>
              <w:right w:val="nil"/>
            </w:tcBorders>
            <w:shd w:val="clear" w:color="D9E1F2" w:fill="D9E1F2"/>
            <w:noWrap/>
            <w:vAlign w:val="bottom"/>
            <w:hideMark/>
          </w:tcPr>
          <w:p w14:paraId="34A3DB26" w14:textId="0A1FF41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308,</w:t>
            </w:r>
            <w:r>
              <w:rPr>
                <w:b/>
                <w:bCs/>
                <w:color w:val="000000"/>
                <w:sz w:val="22"/>
                <w:szCs w:val="22"/>
                <w:lang w:val="en-US" w:eastAsia="en-US"/>
              </w:rPr>
              <w:t>6</w:t>
            </w:r>
          </w:p>
        </w:tc>
        <w:tc>
          <w:tcPr>
            <w:tcW w:w="323" w:type="pct"/>
            <w:tcBorders>
              <w:top w:val="single" w:sz="4" w:space="0" w:color="auto"/>
              <w:left w:val="nil"/>
              <w:bottom w:val="single" w:sz="8" w:space="0" w:color="auto"/>
              <w:right w:val="nil"/>
            </w:tcBorders>
            <w:shd w:val="clear" w:color="D9E1F2" w:fill="D9E1F2"/>
            <w:noWrap/>
            <w:vAlign w:val="bottom"/>
            <w:hideMark/>
          </w:tcPr>
          <w:p w14:paraId="0D1B1135"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11.258,6</w:t>
            </w:r>
          </w:p>
        </w:tc>
        <w:tc>
          <w:tcPr>
            <w:tcW w:w="341" w:type="pct"/>
            <w:tcBorders>
              <w:top w:val="single" w:sz="4" w:space="0" w:color="auto"/>
              <w:left w:val="nil"/>
              <w:bottom w:val="single" w:sz="8" w:space="0" w:color="auto"/>
              <w:right w:val="nil"/>
            </w:tcBorders>
            <w:shd w:val="clear" w:color="D9E1F2" w:fill="D9E1F2"/>
            <w:noWrap/>
            <w:vAlign w:val="bottom"/>
            <w:hideMark/>
          </w:tcPr>
          <w:p w14:paraId="626FCDE8"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100,00%</w:t>
            </w:r>
          </w:p>
        </w:tc>
        <w:tc>
          <w:tcPr>
            <w:tcW w:w="478" w:type="pct"/>
            <w:tcBorders>
              <w:top w:val="single" w:sz="4" w:space="0" w:color="auto"/>
              <w:left w:val="nil"/>
              <w:bottom w:val="single" w:sz="8" w:space="0" w:color="auto"/>
              <w:right w:val="nil"/>
            </w:tcBorders>
            <w:shd w:val="clear" w:color="D9E1F2" w:fill="D9E1F2"/>
            <w:noWrap/>
            <w:vAlign w:val="bottom"/>
            <w:hideMark/>
          </w:tcPr>
          <w:p w14:paraId="763B2B33" w14:textId="77777777" w:rsidR="00867907" w:rsidRPr="00867907" w:rsidRDefault="00867907" w:rsidP="00867907">
            <w:pPr>
              <w:widowControl/>
              <w:jc w:val="right"/>
              <w:rPr>
                <w:b/>
                <w:bCs/>
                <w:color w:val="000000"/>
                <w:sz w:val="22"/>
                <w:szCs w:val="22"/>
                <w:lang w:val="en-US" w:eastAsia="en-US"/>
              </w:rPr>
            </w:pPr>
            <w:r w:rsidRPr="00867907">
              <w:rPr>
                <w:b/>
                <w:bCs/>
                <w:color w:val="000000"/>
                <w:sz w:val="22"/>
                <w:szCs w:val="22"/>
                <w:lang w:val="en-US" w:eastAsia="en-US"/>
              </w:rPr>
              <w:t>5,0</w:t>
            </w:r>
          </w:p>
        </w:tc>
      </w:tr>
    </w:tbl>
    <w:p w14:paraId="1339E8EC" w14:textId="1145BC7E" w:rsidR="007232D4" w:rsidRPr="006F3720" w:rsidRDefault="00936D36" w:rsidP="003F33EE">
      <w:pPr>
        <w:pStyle w:val="a3"/>
      </w:pPr>
      <w:r w:rsidRPr="006F3720">
        <w:t>Према степену очуваности најзаступљеније су очуване састоји</w:t>
      </w:r>
      <w:r w:rsidR="002133AD" w:rsidRPr="006F3720">
        <w:t>не</w:t>
      </w:r>
      <w:r w:rsidR="00C67DC2" w:rsidRPr="006F3720">
        <w:t xml:space="preserve"> и заузимају површину од </w:t>
      </w:r>
      <w:r w:rsidR="00867907">
        <w:t>2.068,10</w:t>
      </w:r>
      <w:r w:rsidR="002767F5">
        <w:t xml:space="preserve"> </w:t>
      </w:r>
      <w:r w:rsidRPr="006F3720">
        <w:t xml:space="preserve">ha или </w:t>
      </w:r>
      <w:r w:rsidR="003F33EE">
        <w:rPr>
          <w:lang w:val="sr-Cyrl-BA"/>
        </w:rPr>
        <w:t>91,</w:t>
      </w:r>
      <w:r w:rsidR="00867907">
        <w:t>34</w:t>
      </w:r>
      <w:r w:rsidRPr="006F3720">
        <w:t>% од укупне пов</w:t>
      </w:r>
      <w:r w:rsidR="00815B1F" w:rsidRPr="006F3720">
        <w:t>р</w:t>
      </w:r>
      <w:r w:rsidRPr="006F3720">
        <w:t xml:space="preserve">шине састојина газдинске јединице, просечне  дрвне залихе </w:t>
      </w:r>
      <w:r w:rsidR="00867907">
        <w:t>323,8</w:t>
      </w:r>
      <w:r w:rsidR="002767F5">
        <w:t xml:space="preserve"> </w:t>
      </w:r>
      <w:r w:rsidRPr="006F3720">
        <w:t>m</w:t>
      </w:r>
      <w:r w:rsidRPr="006F3720">
        <w:rPr>
          <w:vertAlign w:val="superscript"/>
        </w:rPr>
        <w:t>3</w:t>
      </w:r>
      <w:r w:rsidRPr="006F3720">
        <w:t xml:space="preserve">/ha и текућим запреминским прирастом од </w:t>
      </w:r>
      <w:r w:rsidR="003F33EE">
        <w:rPr>
          <w:lang w:val="sr-Cyrl-BA"/>
        </w:rPr>
        <w:t>5,</w:t>
      </w:r>
      <w:r w:rsidR="00867907">
        <w:t>2</w:t>
      </w:r>
      <w:r w:rsidRPr="006F3720">
        <w:t xml:space="preserve"> m</w:t>
      </w:r>
      <w:r w:rsidRPr="006F3720">
        <w:rPr>
          <w:vertAlign w:val="superscript"/>
        </w:rPr>
        <w:t>3</w:t>
      </w:r>
      <w:r w:rsidRPr="006F3720">
        <w:t xml:space="preserve">/ha и разређене састојине са површином </w:t>
      </w:r>
      <w:r w:rsidR="00867907">
        <w:t>157,37</w:t>
      </w:r>
      <w:r w:rsidR="003F33EE">
        <w:rPr>
          <w:lang w:val="sr-Cyrl-BA"/>
        </w:rPr>
        <w:t xml:space="preserve"> </w:t>
      </w:r>
      <w:r w:rsidRPr="006F3720">
        <w:t xml:space="preserve">ha или </w:t>
      </w:r>
      <w:r w:rsidR="00867907">
        <w:t>6,95</w:t>
      </w:r>
      <w:r w:rsidRPr="006F3720">
        <w:t>% од укупне пов</w:t>
      </w:r>
      <w:r w:rsidR="00626C9B" w:rsidRPr="006F3720">
        <w:t>р</w:t>
      </w:r>
      <w:r w:rsidRPr="006F3720">
        <w:t xml:space="preserve">шине састојина газдинске јединице, просечне  дрвне залихе </w:t>
      </w:r>
      <w:r w:rsidR="003F33EE">
        <w:rPr>
          <w:lang w:val="sr-Cyrl-BA"/>
        </w:rPr>
        <w:t>17</w:t>
      </w:r>
      <w:r w:rsidR="00867907">
        <w:t>8,9</w:t>
      </w:r>
      <w:r w:rsidRPr="006F3720">
        <w:t xml:space="preserve"> m</w:t>
      </w:r>
      <w:r w:rsidRPr="006F3720">
        <w:rPr>
          <w:vertAlign w:val="superscript"/>
        </w:rPr>
        <w:t>3</w:t>
      </w:r>
      <w:r w:rsidRPr="006F3720">
        <w:t xml:space="preserve">/ha и текућим запреминским прирастом од </w:t>
      </w:r>
      <w:r w:rsidR="00867907">
        <w:t>2,8</w:t>
      </w:r>
      <w:r w:rsidRPr="006F3720">
        <w:t xml:space="preserve"> m</w:t>
      </w:r>
      <w:r w:rsidRPr="006F3720">
        <w:rPr>
          <w:vertAlign w:val="superscript"/>
        </w:rPr>
        <w:t>3</w:t>
      </w:r>
      <w:r w:rsidR="00FA4F66">
        <w:t>/ha, док је површина девастираних</w:t>
      </w:r>
      <w:r w:rsidRPr="006F3720">
        <w:t xml:space="preserve"> (превише разређен</w:t>
      </w:r>
      <w:r w:rsidR="00FA4F66">
        <w:t>их</w:t>
      </w:r>
      <w:r w:rsidRPr="006F3720">
        <w:t xml:space="preserve">) састојина </w:t>
      </w:r>
      <w:r w:rsidR="00867907">
        <w:t>38,64</w:t>
      </w:r>
      <w:r w:rsidRPr="006F3720">
        <w:t xml:space="preserve"> </w:t>
      </w:r>
      <w:r w:rsidR="00C67DC2" w:rsidRPr="006F3720">
        <w:t xml:space="preserve">ha или </w:t>
      </w:r>
      <w:r w:rsidR="003F33EE">
        <w:rPr>
          <w:lang w:val="sr-Cyrl-BA"/>
        </w:rPr>
        <w:t>1,</w:t>
      </w:r>
      <w:r w:rsidR="00867907">
        <w:t>71</w:t>
      </w:r>
      <w:r w:rsidRPr="006F3720">
        <w:t>%</w:t>
      </w:r>
      <w:r w:rsidR="00F02D64" w:rsidRPr="006F3720">
        <w:t>.</w:t>
      </w:r>
    </w:p>
    <w:p w14:paraId="0E82A1C9" w14:textId="70A61F5E" w:rsidR="007232D4" w:rsidRDefault="0034569C" w:rsidP="00627693">
      <w:pPr>
        <w:pStyle w:val="Quote"/>
        <w:rPr>
          <w:lang w:val="sr-Latn-BA"/>
        </w:rPr>
      </w:pPr>
      <w:r w:rsidRPr="00007BAA">
        <w:rPr>
          <w:lang w:val="sr-Cyrl-RS"/>
        </w:rPr>
        <w:t xml:space="preserve">Табела </w:t>
      </w:r>
      <w:r w:rsidR="00007BAA">
        <w:rPr>
          <w:lang w:val="sr-Cyrl-RS"/>
        </w:rPr>
        <w:t>10</w:t>
      </w:r>
      <w:r w:rsidR="00627693" w:rsidRPr="00007BAA">
        <w:rPr>
          <w:lang w:val="sr-Cyrl-RS"/>
        </w:rPr>
        <w:t>-Приказ стања шума по пореклу.</w:t>
      </w:r>
      <w:r w:rsidR="00627693">
        <w:rPr>
          <w:lang w:val="sr-Cyrl-RS"/>
        </w:rPr>
        <w:t xml:space="preserve"> </w:t>
      </w:r>
    </w:p>
    <w:tbl>
      <w:tblPr>
        <w:tblW w:w="5000" w:type="pct"/>
        <w:tblLook w:val="04A0" w:firstRow="1" w:lastRow="0" w:firstColumn="1" w:lastColumn="0" w:noHBand="0" w:noVBand="1"/>
      </w:tblPr>
      <w:tblGrid>
        <w:gridCol w:w="6244"/>
        <w:gridCol w:w="4289"/>
        <w:gridCol w:w="2758"/>
        <w:gridCol w:w="966"/>
        <w:gridCol w:w="966"/>
        <w:gridCol w:w="966"/>
        <w:gridCol w:w="1037"/>
        <w:gridCol w:w="866"/>
        <w:gridCol w:w="966"/>
        <w:gridCol w:w="1354"/>
      </w:tblGrid>
      <w:tr w:rsidR="00B152F5" w:rsidRPr="00B152F5" w14:paraId="6688D7B2" w14:textId="77777777" w:rsidTr="00B152F5">
        <w:trPr>
          <w:trHeight w:val="300"/>
        </w:trPr>
        <w:tc>
          <w:tcPr>
            <w:tcW w:w="1531" w:type="pct"/>
            <w:tcBorders>
              <w:top w:val="nil"/>
              <w:left w:val="nil"/>
              <w:bottom w:val="single" w:sz="8" w:space="0" w:color="auto"/>
              <w:right w:val="nil"/>
            </w:tcBorders>
            <w:shd w:val="clear" w:color="D9E1F2" w:fill="D9E1F2"/>
            <w:noWrap/>
            <w:vAlign w:val="bottom"/>
            <w:hideMark/>
          </w:tcPr>
          <w:p w14:paraId="63E410D2"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Порекло састојине</w:t>
            </w:r>
          </w:p>
        </w:tc>
        <w:tc>
          <w:tcPr>
            <w:tcW w:w="1051" w:type="pct"/>
            <w:tcBorders>
              <w:top w:val="nil"/>
              <w:left w:val="nil"/>
              <w:bottom w:val="single" w:sz="8" w:space="0" w:color="auto"/>
              <w:right w:val="nil"/>
            </w:tcBorders>
            <w:shd w:val="clear" w:color="D9E1F2" w:fill="D9E1F2"/>
            <w:noWrap/>
            <w:vAlign w:val="bottom"/>
            <w:hideMark/>
          </w:tcPr>
          <w:p w14:paraId="3F663768"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Очуваност састојине</w:t>
            </w:r>
          </w:p>
        </w:tc>
        <w:tc>
          <w:tcPr>
            <w:tcW w:w="677" w:type="pct"/>
            <w:tcBorders>
              <w:top w:val="nil"/>
              <w:left w:val="nil"/>
              <w:bottom w:val="single" w:sz="8" w:space="0" w:color="auto"/>
              <w:right w:val="nil"/>
            </w:tcBorders>
            <w:shd w:val="clear" w:color="D9E1F2" w:fill="D9E1F2"/>
            <w:noWrap/>
            <w:vAlign w:val="bottom"/>
            <w:hideMark/>
          </w:tcPr>
          <w:p w14:paraId="4F6878EE"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Површина под шумом (ha) </w:t>
            </w:r>
          </w:p>
        </w:tc>
        <w:tc>
          <w:tcPr>
            <w:tcW w:w="238" w:type="pct"/>
            <w:tcBorders>
              <w:top w:val="nil"/>
              <w:left w:val="nil"/>
              <w:bottom w:val="single" w:sz="8" w:space="0" w:color="auto"/>
              <w:right w:val="nil"/>
            </w:tcBorders>
            <w:shd w:val="clear" w:color="D9E1F2" w:fill="D9E1F2"/>
            <w:noWrap/>
            <w:vAlign w:val="bottom"/>
            <w:hideMark/>
          </w:tcPr>
          <w:p w14:paraId="75F42EBB"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%P </w:t>
            </w:r>
          </w:p>
        </w:tc>
        <w:tc>
          <w:tcPr>
            <w:tcW w:w="238" w:type="pct"/>
            <w:tcBorders>
              <w:top w:val="nil"/>
              <w:left w:val="nil"/>
              <w:bottom w:val="single" w:sz="8" w:space="0" w:color="auto"/>
              <w:right w:val="nil"/>
            </w:tcBorders>
            <w:shd w:val="clear" w:color="D9E1F2" w:fill="D9E1F2"/>
            <w:noWrap/>
            <w:vAlign w:val="bottom"/>
            <w:hideMark/>
          </w:tcPr>
          <w:p w14:paraId="33B1A7D5"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V (m³) </w:t>
            </w:r>
          </w:p>
        </w:tc>
        <w:tc>
          <w:tcPr>
            <w:tcW w:w="238" w:type="pct"/>
            <w:tcBorders>
              <w:top w:val="nil"/>
              <w:left w:val="nil"/>
              <w:bottom w:val="single" w:sz="8" w:space="0" w:color="auto"/>
              <w:right w:val="nil"/>
            </w:tcBorders>
            <w:shd w:val="clear" w:color="D9E1F2" w:fill="D9E1F2"/>
            <w:noWrap/>
            <w:vAlign w:val="bottom"/>
            <w:hideMark/>
          </w:tcPr>
          <w:p w14:paraId="41805F6F"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%V </w:t>
            </w:r>
          </w:p>
        </w:tc>
        <w:tc>
          <w:tcPr>
            <w:tcW w:w="242" w:type="pct"/>
            <w:tcBorders>
              <w:top w:val="nil"/>
              <w:left w:val="nil"/>
              <w:bottom w:val="single" w:sz="8" w:space="0" w:color="auto"/>
              <w:right w:val="nil"/>
            </w:tcBorders>
            <w:shd w:val="clear" w:color="D9E1F2" w:fill="D9E1F2"/>
            <w:noWrap/>
            <w:vAlign w:val="bottom"/>
            <w:hideMark/>
          </w:tcPr>
          <w:p w14:paraId="74DA02FB"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V (m³/ha) </w:t>
            </w:r>
          </w:p>
        </w:tc>
        <w:tc>
          <w:tcPr>
            <w:tcW w:w="213" w:type="pct"/>
            <w:tcBorders>
              <w:top w:val="nil"/>
              <w:left w:val="nil"/>
              <w:bottom w:val="single" w:sz="8" w:space="0" w:color="auto"/>
              <w:right w:val="nil"/>
            </w:tcBorders>
            <w:shd w:val="clear" w:color="D9E1F2" w:fill="D9E1F2"/>
            <w:noWrap/>
            <w:vAlign w:val="bottom"/>
            <w:hideMark/>
          </w:tcPr>
          <w:p w14:paraId="6AB15955"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Iv (m³) </w:t>
            </w:r>
          </w:p>
        </w:tc>
        <w:tc>
          <w:tcPr>
            <w:tcW w:w="238" w:type="pct"/>
            <w:tcBorders>
              <w:top w:val="nil"/>
              <w:left w:val="nil"/>
              <w:bottom w:val="single" w:sz="8" w:space="0" w:color="auto"/>
              <w:right w:val="nil"/>
            </w:tcBorders>
            <w:shd w:val="clear" w:color="D9E1F2" w:fill="D9E1F2"/>
            <w:noWrap/>
            <w:vAlign w:val="bottom"/>
            <w:hideMark/>
          </w:tcPr>
          <w:p w14:paraId="30BCFF5A"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%Iv  </w:t>
            </w:r>
          </w:p>
        </w:tc>
        <w:tc>
          <w:tcPr>
            <w:tcW w:w="334" w:type="pct"/>
            <w:tcBorders>
              <w:top w:val="nil"/>
              <w:left w:val="nil"/>
              <w:bottom w:val="single" w:sz="8" w:space="0" w:color="auto"/>
              <w:right w:val="nil"/>
            </w:tcBorders>
            <w:shd w:val="clear" w:color="D9E1F2" w:fill="D9E1F2"/>
            <w:noWrap/>
            <w:vAlign w:val="bottom"/>
            <w:hideMark/>
          </w:tcPr>
          <w:p w14:paraId="5D9CE1A1" w14:textId="77777777" w:rsidR="00B152F5" w:rsidRPr="00B152F5" w:rsidRDefault="00B152F5" w:rsidP="00B152F5">
            <w:pPr>
              <w:widowControl/>
              <w:jc w:val="center"/>
              <w:rPr>
                <w:b/>
                <w:bCs/>
                <w:color w:val="000000"/>
                <w:sz w:val="20"/>
                <w:szCs w:val="20"/>
                <w:lang w:val="en-US" w:eastAsia="en-US"/>
              </w:rPr>
            </w:pPr>
            <w:r w:rsidRPr="00B152F5">
              <w:rPr>
                <w:b/>
                <w:bCs/>
                <w:color w:val="000000"/>
                <w:sz w:val="20"/>
                <w:szCs w:val="20"/>
                <w:lang w:val="en-US" w:eastAsia="en-US"/>
              </w:rPr>
              <w:t xml:space="preserve">Iv (m³/ha)  </w:t>
            </w:r>
          </w:p>
        </w:tc>
      </w:tr>
      <w:tr w:rsidR="00B152F5" w:rsidRPr="00B152F5" w14:paraId="227D0D5E" w14:textId="77777777" w:rsidTr="00B152F5">
        <w:trPr>
          <w:trHeight w:val="300"/>
        </w:trPr>
        <w:tc>
          <w:tcPr>
            <w:tcW w:w="1531" w:type="pct"/>
            <w:tcBorders>
              <w:top w:val="nil"/>
              <w:left w:val="nil"/>
              <w:bottom w:val="nil"/>
              <w:right w:val="nil"/>
            </w:tcBorders>
            <w:noWrap/>
            <w:vAlign w:val="bottom"/>
            <w:hideMark/>
          </w:tcPr>
          <w:p w14:paraId="2AC7AB52"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11. Висока природна састојина тврдих лишћара</w:t>
            </w:r>
          </w:p>
        </w:tc>
        <w:tc>
          <w:tcPr>
            <w:tcW w:w="1051" w:type="pct"/>
            <w:tcBorders>
              <w:top w:val="nil"/>
              <w:left w:val="nil"/>
              <w:bottom w:val="nil"/>
              <w:right w:val="nil"/>
            </w:tcBorders>
            <w:noWrap/>
            <w:vAlign w:val="bottom"/>
            <w:hideMark/>
          </w:tcPr>
          <w:p w14:paraId="49043298"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4115C7D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146,66</w:t>
            </w:r>
          </w:p>
        </w:tc>
        <w:tc>
          <w:tcPr>
            <w:tcW w:w="238" w:type="pct"/>
            <w:tcBorders>
              <w:top w:val="nil"/>
              <w:left w:val="nil"/>
              <w:bottom w:val="nil"/>
              <w:right w:val="nil"/>
            </w:tcBorders>
            <w:noWrap/>
            <w:vAlign w:val="bottom"/>
            <w:hideMark/>
          </w:tcPr>
          <w:p w14:paraId="7BA035AE"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6,48%</w:t>
            </w:r>
          </w:p>
        </w:tc>
        <w:tc>
          <w:tcPr>
            <w:tcW w:w="238" w:type="pct"/>
            <w:tcBorders>
              <w:top w:val="nil"/>
              <w:left w:val="nil"/>
              <w:bottom w:val="nil"/>
              <w:right w:val="nil"/>
            </w:tcBorders>
            <w:noWrap/>
            <w:vAlign w:val="bottom"/>
            <w:hideMark/>
          </w:tcPr>
          <w:p w14:paraId="4C38455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49456,7</w:t>
            </w:r>
          </w:p>
        </w:tc>
        <w:tc>
          <w:tcPr>
            <w:tcW w:w="238" w:type="pct"/>
            <w:tcBorders>
              <w:top w:val="nil"/>
              <w:left w:val="nil"/>
              <w:bottom w:val="nil"/>
              <w:right w:val="nil"/>
            </w:tcBorders>
            <w:noWrap/>
            <w:vAlign w:val="bottom"/>
            <w:hideMark/>
          </w:tcPr>
          <w:p w14:paraId="25C9725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7,08%</w:t>
            </w:r>
          </w:p>
        </w:tc>
        <w:tc>
          <w:tcPr>
            <w:tcW w:w="242" w:type="pct"/>
            <w:tcBorders>
              <w:top w:val="nil"/>
              <w:left w:val="nil"/>
              <w:bottom w:val="nil"/>
              <w:right w:val="nil"/>
            </w:tcBorders>
            <w:noWrap/>
            <w:vAlign w:val="bottom"/>
            <w:hideMark/>
          </w:tcPr>
          <w:p w14:paraId="3C33B1D2"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337,2</w:t>
            </w:r>
          </w:p>
        </w:tc>
        <w:tc>
          <w:tcPr>
            <w:tcW w:w="213" w:type="pct"/>
            <w:tcBorders>
              <w:top w:val="nil"/>
              <w:left w:val="nil"/>
              <w:bottom w:val="nil"/>
              <w:right w:val="nil"/>
            </w:tcBorders>
            <w:noWrap/>
            <w:vAlign w:val="bottom"/>
            <w:hideMark/>
          </w:tcPr>
          <w:p w14:paraId="26398CB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758,1</w:t>
            </w:r>
          </w:p>
        </w:tc>
        <w:tc>
          <w:tcPr>
            <w:tcW w:w="238" w:type="pct"/>
            <w:tcBorders>
              <w:top w:val="nil"/>
              <w:left w:val="nil"/>
              <w:bottom w:val="nil"/>
              <w:right w:val="nil"/>
            </w:tcBorders>
            <w:noWrap/>
            <w:vAlign w:val="bottom"/>
            <w:hideMark/>
          </w:tcPr>
          <w:p w14:paraId="08D7667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6,73%</w:t>
            </w:r>
          </w:p>
        </w:tc>
        <w:tc>
          <w:tcPr>
            <w:tcW w:w="334" w:type="pct"/>
            <w:tcBorders>
              <w:top w:val="nil"/>
              <w:left w:val="nil"/>
              <w:bottom w:val="nil"/>
              <w:right w:val="nil"/>
            </w:tcBorders>
            <w:noWrap/>
            <w:vAlign w:val="bottom"/>
            <w:hideMark/>
          </w:tcPr>
          <w:p w14:paraId="4A8319AE"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5,2</w:t>
            </w:r>
          </w:p>
        </w:tc>
      </w:tr>
      <w:tr w:rsidR="00B152F5" w:rsidRPr="00B152F5" w14:paraId="1BA57EE5" w14:textId="77777777" w:rsidTr="00B152F5">
        <w:trPr>
          <w:trHeight w:val="300"/>
        </w:trPr>
        <w:tc>
          <w:tcPr>
            <w:tcW w:w="1531" w:type="pct"/>
            <w:tcBorders>
              <w:top w:val="nil"/>
              <w:left w:val="nil"/>
              <w:bottom w:val="single" w:sz="4" w:space="0" w:color="8EA9DB"/>
              <w:right w:val="nil"/>
            </w:tcBorders>
            <w:noWrap/>
            <w:vAlign w:val="bottom"/>
            <w:hideMark/>
          </w:tcPr>
          <w:p w14:paraId="32768ADE"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08BA3793"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 Разређена састојина</w:t>
            </w:r>
          </w:p>
        </w:tc>
        <w:tc>
          <w:tcPr>
            <w:tcW w:w="677" w:type="pct"/>
            <w:tcBorders>
              <w:top w:val="nil"/>
              <w:left w:val="nil"/>
              <w:bottom w:val="nil"/>
              <w:right w:val="nil"/>
            </w:tcBorders>
            <w:noWrap/>
            <w:vAlign w:val="bottom"/>
            <w:hideMark/>
          </w:tcPr>
          <w:p w14:paraId="6AF2BC7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13,08</w:t>
            </w:r>
          </w:p>
        </w:tc>
        <w:tc>
          <w:tcPr>
            <w:tcW w:w="238" w:type="pct"/>
            <w:tcBorders>
              <w:top w:val="nil"/>
              <w:left w:val="nil"/>
              <w:bottom w:val="nil"/>
              <w:right w:val="nil"/>
            </w:tcBorders>
            <w:noWrap/>
            <w:vAlign w:val="bottom"/>
            <w:hideMark/>
          </w:tcPr>
          <w:p w14:paraId="7D353F0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0,58%</w:t>
            </w:r>
          </w:p>
        </w:tc>
        <w:tc>
          <w:tcPr>
            <w:tcW w:w="238" w:type="pct"/>
            <w:tcBorders>
              <w:top w:val="nil"/>
              <w:left w:val="nil"/>
              <w:bottom w:val="nil"/>
              <w:right w:val="nil"/>
            </w:tcBorders>
            <w:noWrap/>
            <w:vAlign w:val="bottom"/>
            <w:hideMark/>
          </w:tcPr>
          <w:p w14:paraId="7EBFDE0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5185,0</w:t>
            </w:r>
          </w:p>
        </w:tc>
        <w:tc>
          <w:tcPr>
            <w:tcW w:w="238" w:type="pct"/>
            <w:tcBorders>
              <w:top w:val="nil"/>
              <w:left w:val="nil"/>
              <w:bottom w:val="nil"/>
              <w:right w:val="nil"/>
            </w:tcBorders>
            <w:noWrap/>
            <w:vAlign w:val="bottom"/>
            <w:hideMark/>
          </w:tcPr>
          <w:p w14:paraId="21B6E2A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0,74%</w:t>
            </w:r>
          </w:p>
        </w:tc>
        <w:tc>
          <w:tcPr>
            <w:tcW w:w="242" w:type="pct"/>
            <w:tcBorders>
              <w:top w:val="nil"/>
              <w:left w:val="nil"/>
              <w:bottom w:val="nil"/>
              <w:right w:val="nil"/>
            </w:tcBorders>
            <w:noWrap/>
            <w:vAlign w:val="bottom"/>
            <w:hideMark/>
          </w:tcPr>
          <w:p w14:paraId="00220E9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396,4</w:t>
            </w:r>
          </w:p>
        </w:tc>
        <w:tc>
          <w:tcPr>
            <w:tcW w:w="213" w:type="pct"/>
            <w:tcBorders>
              <w:top w:val="nil"/>
              <w:left w:val="nil"/>
              <w:bottom w:val="nil"/>
              <w:right w:val="nil"/>
            </w:tcBorders>
            <w:noWrap/>
            <w:vAlign w:val="bottom"/>
            <w:hideMark/>
          </w:tcPr>
          <w:p w14:paraId="35967C3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80,6</w:t>
            </w:r>
          </w:p>
        </w:tc>
        <w:tc>
          <w:tcPr>
            <w:tcW w:w="238" w:type="pct"/>
            <w:tcBorders>
              <w:top w:val="nil"/>
              <w:left w:val="nil"/>
              <w:bottom w:val="nil"/>
              <w:right w:val="nil"/>
            </w:tcBorders>
            <w:noWrap/>
            <w:vAlign w:val="bottom"/>
            <w:hideMark/>
          </w:tcPr>
          <w:p w14:paraId="692911A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0,72%</w:t>
            </w:r>
          </w:p>
        </w:tc>
        <w:tc>
          <w:tcPr>
            <w:tcW w:w="334" w:type="pct"/>
            <w:tcBorders>
              <w:top w:val="nil"/>
              <w:left w:val="nil"/>
              <w:bottom w:val="nil"/>
              <w:right w:val="nil"/>
            </w:tcBorders>
            <w:noWrap/>
            <w:vAlign w:val="bottom"/>
            <w:hideMark/>
          </w:tcPr>
          <w:p w14:paraId="6796B4D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6,2</w:t>
            </w:r>
          </w:p>
        </w:tc>
      </w:tr>
      <w:tr w:rsidR="00B152F5" w:rsidRPr="00B152F5" w14:paraId="0961A759" w14:textId="77777777" w:rsidTr="00B152F5">
        <w:trPr>
          <w:trHeight w:val="300"/>
        </w:trPr>
        <w:tc>
          <w:tcPr>
            <w:tcW w:w="1531" w:type="pct"/>
            <w:tcBorders>
              <w:top w:val="single" w:sz="4" w:space="0" w:color="4472C4"/>
              <w:left w:val="nil"/>
              <w:bottom w:val="single" w:sz="8" w:space="0" w:color="auto"/>
              <w:right w:val="nil"/>
            </w:tcBorders>
            <w:noWrap/>
            <w:vAlign w:val="bottom"/>
            <w:hideMark/>
          </w:tcPr>
          <w:p w14:paraId="3701CD4A"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11. Висока природна састојина тврдих лишћара укупно </w:t>
            </w:r>
          </w:p>
        </w:tc>
        <w:tc>
          <w:tcPr>
            <w:tcW w:w="1051" w:type="pct"/>
            <w:tcBorders>
              <w:top w:val="single" w:sz="4" w:space="0" w:color="4472C4"/>
              <w:left w:val="nil"/>
              <w:bottom w:val="single" w:sz="8" w:space="0" w:color="auto"/>
              <w:right w:val="nil"/>
            </w:tcBorders>
            <w:noWrap/>
            <w:vAlign w:val="bottom"/>
            <w:hideMark/>
          </w:tcPr>
          <w:p w14:paraId="5B2D6F44"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4472C4"/>
              <w:left w:val="nil"/>
              <w:bottom w:val="single" w:sz="8" w:space="0" w:color="auto"/>
              <w:right w:val="nil"/>
            </w:tcBorders>
            <w:noWrap/>
            <w:vAlign w:val="bottom"/>
            <w:hideMark/>
          </w:tcPr>
          <w:p w14:paraId="7912664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159,74</w:t>
            </w:r>
          </w:p>
        </w:tc>
        <w:tc>
          <w:tcPr>
            <w:tcW w:w="238" w:type="pct"/>
            <w:tcBorders>
              <w:top w:val="single" w:sz="4" w:space="0" w:color="4472C4"/>
              <w:left w:val="nil"/>
              <w:bottom w:val="single" w:sz="8" w:space="0" w:color="auto"/>
              <w:right w:val="nil"/>
            </w:tcBorders>
            <w:noWrap/>
            <w:vAlign w:val="bottom"/>
            <w:hideMark/>
          </w:tcPr>
          <w:p w14:paraId="51EBC00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7,06%</w:t>
            </w:r>
          </w:p>
        </w:tc>
        <w:tc>
          <w:tcPr>
            <w:tcW w:w="238" w:type="pct"/>
            <w:tcBorders>
              <w:top w:val="single" w:sz="4" w:space="0" w:color="4472C4"/>
              <w:left w:val="nil"/>
              <w:bottom w:val="single" w:sz="8" w:space="0" w:color="auto"/>
              <w:right w:val="nil"/>
            </w:tcBorders>
            <w:noWrap/>
            <w:vAlign w:val="bottom"/>
            <w:hideMark/>
          </w:tcPr>
          <w:p w14:paraId="5C33034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54641,7</w:t>
            </w:r>
          </w:p>
        </w:tc>
        <w:tc>
          <w:tcPr>
            <w:tcW w:w="238" w:type="pct"/>
            <w:tcBorders>
              <w:top w:val="single" w:sz="4" w:space="0" w:color="4472C4"/>
              <w:left w:val="nil"/>
              <w:bottom w:val="single" w:sz="8" w:space="0" w:color="auto"/>
              <w:right w:val="nil"/>
            </w:tcBorders>
            <w:noWrap/>
            <w:vAlign w:val="bottom"/>
            <w:hideMark/>
          </w:tcPr>
          <w:p w14:paraId="2C122EE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7,82%</w:t>
            </w:r>
          </w:p>
        </w:tc>
        <w:tc>
          <w:tcPr>
            <w:tcW w:w="242" w:type="pct"/>
            <w:tcBorders>
              <w:top w:val="single" w:sz="4" w:space="0" w:color="4472C4"/>
              <w:left w:val="nil"/>
              <w:bottom w:val="single" w:sz="8" w:space="0" w:color="auto"/>
              <w:right w:val="nil"/>
            </w:tcBorders>
            <w:noWrap/>
            <w:vAlign w:val="bottom"/>
            <w:hideMark/>
          </w:tcPr>
          <w:p w14:paraId="509E723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342,1</w:t>
            </w:r>
          </w:p>
        </w:tc>
        <w:tc>
          <w:tcPr>
            <w:tcW w:w="213" w:type="pct"/>
            <w:tcBorders>
              <w:top w:val="single" w:sz="4" w:space="0" w:color="4472C4"/>
              <w:left w:val="nil"/>
              <w:bottom w:val="single" w:sz="8" w:space="0" w:color="auto"/>
              <w:right w:val="nil"/>
            </w:tcBorders>
            <w:noWrap/>
            <w:vAlign w:val="bottom"/>
            <w:hideMark/>
          </w:tcPr>
          <w:p w14:paraId="699186F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838,6</w:t>
            </w:r>
          </w:p>
        </w:tc>
        <w:tc>
          <w:tcPr>
            <w:tcW w:w="238" w:type="pct"/>
            <w:tcBorders>
              <w:top w:val="single" w:sz="4" w:space="0" w:color="4472C4"/>
              <w:left w:val="nil"/>
              <w:bottom w:val="single" w:sz="8" w:space="0" w:color="auto"/>
              <w:right w:val="nil"/>
            </w:tcBorders>
            <w:noWrap/>
            <w:vAlign w:val="bottom"/>
            <w:hideMark/>
          </w:tcPr>
          <w:p w14:paraId="0EF2C443"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7,45%</w:t>
            </w:r>
          </w:p>
        </w:tc>
        <w:tc>
          <w:tcPr>
            <w:tcW w:w="334" w:type="pct"/>
            <w:tcBorders>
              <w:top w:val="single" w:sz="4" w:space="0" w:color="4472C4"/>
              <w:left w:val="nil"/>
              <w:bottom w:val="single" w:sz="8" w:space="0" w:color="auto"/>
              <w:right w:val="nil"/>
            </w:tcBorders>
            <w:noWrap/>
            <w:vAlign w:val="bottom"/>
            <w:hideMark/>
          </w:tcPr>
          <w:p w14:paraId="126009B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5,3</w:t>
            </w:r>
          </w:p>
        </w:tc>
      </w:tr>
      <w:tr w:rsidR="00B152F5" w:rsidRPr="00B152F5" w14:paraId="08C29267" w14:textId="77777777" w:rsidTr="00B152F5">
        <w:trPr>
          <w:trHeight w:val="300"/>
        </w:trPr>
        <w:tc>
          <w:tcPr>
            <w:tcW w:w="1531" w:type="pct"/>
            <w:tcBorders>
              <w:top w:val="nil"/>
              <w:left w:val="nil"/>
              <w:bottom w:val="single" w:sz="4" w:space="0" w:color="8EA9DB"/>
              <w:right w:val="nil"/>
            </w:tcBorders>
            <w:noWrap/>
            <w:vAlign w:val="bottom"/>
            <w:hideMark/>
          </w:tcPr>
          <w:p w14:paraId="025DAA19"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12. Висока природна састојина меких лишћара</w:t>
            </w:r>
          </w:p>
        </w:tc>
        <w:tc>
          <w:tcPr>
            <w:tcW w:w="1051" w:type="pct"/>
            <w:tcBorders>
              <w:top w:val="nil"/>
              <w:left w:val="nil"/>
              <w:bottom w:val="nil"/>
              <w:right w:val="nil"/>
            </w:tcBorders>
            <w:noWrap/>
            <w:vAlign w:val="bottom"/>
            <w:hideMark/>
          </w:tcPr>
          <w:p w14:paraId="5E532D5D"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3800300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149,32</w:t>
            </w:r>
          </w:p>
        </w:tc>
        <w:tc>
          <w:tcPr>
            <w:tcW w:w="238" w:type="pct"/>
            <w:tcBorders>
              <w:top w:val="nil"/>
              <w:left w:val="nil"/>
              <w:bottom w:val="nil"/>
              <w:right w:val="nil"/>
            </w:tcBorders>
            <w:noWrap/>
            <w:vAlign w:val="bottom"/>
            <w:hideMark/>
          </w:tcPr>
          <w:p w14:paraId="7A3FC5A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6,60%</w:t>
            </w:r>
          </w:p>
        </w:tc>
        <w:tc>
          <w:tcPr>
            <w:tcW w:w="238" w:type="pct"/>
            <w:tcBorders>
              <w:top w:val="nil"/>
              <w:left w:val="nil"/>
              <w:bottom w:val="nil"/>
              <w:right w:val="nil"/>
            </w:tcBorders>
            <w:noWrap/>
            <w:vAlign w:val="bottom"/>
            <w:hideMark/>
          </w:tcPr>
          <w:p w14:paraId="7B8E5F3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61267,5</w:t>
            </w:r>
          </w:p>
        </w:tc>
        <w:tc>
          <w:tcPr>
            <w:tcW w:w="238" w:type="pct"/>
            <w:tcBorders>
              <w:top w:val="nil"/>
              <w:left w:val="nil"/>
              <w:bottom w:val="nil"/>
              <w:right w:val="nil"/>
            </w:tcBorders>
            <w:noWrap/>
            <w:vAlign w:val="bottom"/>
            <w:hideMark/>
          </w:tcPr>
          <w:p w14:paraId="1FE7F98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8,77%</w:t>
            </w:r>
          </w:p>
        </w:tc>
        <w:tc>
          <w:tcPr>
            <w:tcW w:w="242" w:type="pct"/>
            <w:tcBorders>
              <w:top w:val="nil"/>
              <w:left w:val="nil"/>
              <w:bottom w:val="nil"/>
              <w:right w:val="nil"/>
            </w:tcBorders>
            <w:noWrap/>
            <w:vAlign w:val="bottom"/>
            <w:hideMark/>
          </w:tcPr>
          <w:p w14:paraId="215C9892"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410,3</w:t>
            </w:r>
          </w:p>
        </w:tc>
        <w:tc>
          <w:tcPr>
            <w:tcW w:w="213" w:type="pct"/>
            <w:tcBorders>
              <w:top w:val="nil"/>
              <w:left w:val="nil"/>
              <w:bottom w:val="nil"/>
              <w:right w:val="nil"/>
            </w:tcBorders>
            <w:noWrap/>
            <w:vAlign w:val="bottom"/>
            <w:hideMark/>
          </w:tcPr>
          <w:p w14:paraId="7855DB6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910,5</w:t>
            </w:r>
          </w:p>
        </w:tc>
        <w:tc>
          <w:tcPr>
            <w:tcW w:w="238" w:type="pct"/>
            <w:tcBorders>
              <w:top w:val="nil"/>
              <w:left w:val="nil"/>
              <w:bottom w:val="nil"/>
              <w:right w:val="nil"/>
            </w:tcBorders>
            <w:noWrap/>
            <w:vAlign w:val="bottom"/>
            <w:hideMark/>
          </w:tcPr>
          <w:p w14:paraId="10CFBBE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8,09%</w:t>
            </w:r>
          </w:p>
        </w:tc>
        <w:tc>
          <w:tcPr>
            <w:tcW w:w="334" w:type="pct"/>
            <w:tcBorders>
              <w:top w:val="nil"/>
              <w:left w:val="nil"/>
              <w:bottom w:val="nil"/>
              <w:right w:val="nil"/>
            </w:tcBorders>
            <w:noWrap/>
            <w:vAlign w:val="bottom"/>
            <w:hideMark/>
          </w:tcPr>
          <w:p w14:paraId="0C67E4D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6,1</w:t>
            </w:r>
          </w:p>
        </w:tc>
      </w:tr>
      <w:tr w:rsidR="00B152F5" w:rsidRPr="00B152F5" w14:paraId="561826D2" w14:textId="77777777" w:rsidTr="00B152F5">
        <w:trPr>
          <w:trHeight w:val="300"/>
        </w:trPr>
        <w:tc>
          <w:tcPr>
            <w:tcW w:w="1531" w:type="pct"/>
            <w:tcBorders>
              <w:top w:val="single" w:sz="4" w:space="0" w:color="4472C4"/>
              <w:left w:val="nil"/>
              <w:bottom w:val="single" w:sz="8" w:space="0" w:color="auto"/>
              <w:right w:val="nil"/>
            </w:tcBorders>
            <w:noWrap/>
            <w:vAlign w:val="bottom"/>
            <w:hideMark/>
          </w:tcPr>
          <w:p w14:paraId="2B7736C9"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12. Висока природна састојина меких лишћара укупно </w:t>
            </w:r>
          </w:p>
        </w:tc>
        <w:tc>
          <w:tcPr>
            <w:tcW w:w="1051" w:type="pct"/>
            <w:tcBorders>
              <w:top w:val="single" w:sz="4" w:space="0" w:color="4472C4"/>
              <w:left w:val="nil"/>
              <w:bottom w:val="single" w:sz="8" w:space="0" w:color="auto"/>
              <w:right w:val="nil"/>
            </w:tcBorders>
            <w:noWrap/>
            <w:vAlign w:val="bottom"/>
            <w:hideMark/>
          </w:tcPr>
          <w:p w14:paraId="177D8DCC"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4472C4"/>
              <w:left w:val="nil"/>
              <w:bottom w:val="single" w:sz="8" w:space="0" w:color="auto"/>
              <w:right w:val="nil"/>
            </w:tcBorders>
            <w:noWrap/>
            <w:vAlign w:val="bottom"/>
            <w:hideMark/>
          </w:tcPr>
          <w:p w14:paraId="46B5773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149,32</w:t>
            </w:r>
          </w:p>
        </w:tc>
        <w:tc>
          <w:tcPr>
            <w:tcW w:w="238" w:type="pct"/>
            <w:tcBorders>
              <w:top w:val="single" w:sz="4" w:space="0" w:color="4472C4"/>
              <w:left w:val="nil"/>
              <w:bottom w:val="single" w:sz="8" w:space="0" w:color="auto"/>
              <w:right w:val="nil"/>
            </w:tcBorders>
            <w:noWrap/>
            <w:vAlign w:val="bottom"/>
            <w:hideMark/>
          </w:tcPr>
          <w:p w14:paraId="3AAC5ED7"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6,60%</w:t>
            </w:r>
          </w:p>
        </w:tc>
        <w:tc>
          <w:tcPr>
            <w:tcW w:w="238" w:type="pct"/>
            <w:tcBorders>
              <w:top w:val="single" w:sz="4" w:space="0" w:color="4472C4"/>
              <w:left w:val="nil"/>
              <w:bottom w:val="single" w:sz="8" w:space="0" w:color="auto"/>
              <w:right w:val="nil"/>
            </w:tcBorders>
            <w:noWrap/>
            <w:vAlign w:val="bottom"/>
            <w:hideMark/>
          </w:tcPr>
          <w:p w14:paraId="01BF255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61267,5</w:t>
            </w:r>
          </w:p>
        </w:tc>
        <w:tc>
          <w:tcPr>
            <w:tcW w:w="238" w:type="pct"/>
            <w:tcBorders>
              <w:top w:val="single" w:sz="4" w:space="0" w:color="4472C4"/>
              <w:left w:val="nil"/>
              <w:bottom w:val="single" w:sz="8" w:space="0" w:color="auto"/>
              <w:right w:val="nil"/>
            </w:tcBorders>
            <w:noWrap/>
            <w:vAlign w:val="bottom"/>
            <w:hideMark/>
          </w:tcPr>
          <w:p w14:paraId="1D0930A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8,77%</w:t>
            </w:r>
          </w:p>
        </w:tc>
        <w:tc>
          <w:tcPr>
            <w:tcW w:w="242" w:type="pct"/>
            <w:tcBorders>
              <w:top w:val="single" w:sz="4" w:space="0" w:color="4472C4"/>
              <w:left w:val="nil"/>
              <w:bottom w:val="single" w:sz="8" w:space="0" w:color="auto"/>
              <w:right w:val="nil"/>
            </w:tcBorders>
            <w:noWrap/>
            <w:vAlign w:val="bottom"/>
            <w:hideMark/>
          </w:tcPr>
          <w:p w14:paraId="049C8F0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410,3</w:t>
            </w:r>
          </w:p>
        </w:tc>
        <w:tc>
          <w:tcPr>
            <w:tcW w:w="213" w:type="pct"/>
            <w:tcBorders>
              <w:top w:val="single" w:sz="4" w:space="0" w:color="4472C4"/>
              <w:left w:val="nil"/>
              <w:bottom w:val="single" w:sz="8" w:space="0" w:color="auto"/>
              <w:right w:val="nil"/>
            </w:tcBorders>
            <w:noWrap/>
            <w:vAlign w:val="bottom"/>
            <w:hideMark/>
          </w:tcPr>
          <w:p w14:paraId="0526C80C"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910,5</w:t>
            </w:r>
          </w:p>
        </w:tc>
        <w:tc>
          <w:tcPr>
            <w:tcW w:w="238" w:type="pct"/>
            <w:tcBorders>
              <w:top w:val="single" w:sz="4" w:space="0" w:color="4472C4"/>
              <w:left w:val="nil"/>
              <w:bottom w:val="single" w:sz="8" w:space="0" w:color="auto"/>
              <w:right w:val="nil"/>
            </w:tcBorders>
            <w:noWrap/>
            <w:vAlign w:val="bottom"/>
            <w:hideMark/>
          </w:tcPr>
          <w:p w14:paraId="3BD52E0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8,09%</w:t>
            </w:r>
          </w:p>
        </w:tc>
        <w:tc>
          <w:tcPr>
            <w:tcW w:w="334" w:type="pct"/>
            <w:tcBorders>
              <w:top w:val="single" w:sz="4" w:space="0" w:color="4472C4"/>
              <w:left w:val="nil"/>
              <w:bottom w:val="single" w:sz="8" w:space="0" w:color="auto"/>
              <w:right w:val="nil"/>
            </w:tcBorders>
            <w:noWrap/>
            <w:vAlign w:val="bottom"/>
            <w:hideMark/>
          </w:tcPr>
          <w:p w14:paraId="7C54A3AD"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6,1</w:t>
            </w:r>
          </w:p>
        </w:tc>
      </w:tr>
      <w:tr w:rsidR="00B152F5" w:rsidRPr="00B152F5" w14:paraId="152DFC91" w14:textId="77777777" w:rsidTr="00B152F5">
        <w:trPr>
          <w:trHeight w:val="300"/>
        </w:trPr>
        <w:tc>
          <w:tcPr>
            <w:tcW w:w="1531" w:type="pct"/>
            <w:tcBorders>
              <w:top w:val="nil"/>
              <w:left w:val="nil"/>
              <w:bottom w:val="nil"/>
              <w:right w:val="nil"/>
            </w:tcBorders>
            <w:noWrap/>
            <w:vAlign w:val="bottom"/>
            <w:hideMark/>
          </w:tcPr>
          <w:p w14:paraId="7796339B"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13. Висока природна састојина тврдих и меких лишћара</w:t>
            </w:r>
          </w:p>
        </w:tc>
        <w:tc>
          <w:tcPr>
            <w:tcW w:w="1051" w:type="pct"/>
            <w:tcBorders>
              <w:top w:val="nil"/>
              <w:left w:val="nil"/>
              <w:bottom w:val="nil"/>
              <w:right w:val="nil"/>
            </w:tcBorders>
            <w:noWrap/>
            <w:vAlign w:val="bottom"/>
            <w:hideMark/>
          </w:tcPr>
          <w:p w14:paraId="5846C209"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2D8EAF82"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104,38</w:t>
            </w:r>
          </w:p>
        </w:tc>
        <w:tc>
          <w:tcPr>
            <w:tcW w:w="238" w:type="pct"/>
            <w:tcBorders>
              <w:top w:val="nil"/>
              <w:left w:val="nil"/>
              <w:bottom w:val="nil"/>
              <w:right w:val="nil"/>
            </w:tcBorders>
            <w:noWrap/>
            <w:vAlign w:val="bottom"/>
            <w:hideMark/>
          </w:tcPr>
          <w:p w14:paraId="55EFD8B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4,61%</w:t>
            </w:r>
          </w:p>
        </w:tc>
        <w:tc>
          <w:tcPr>
            <w:tcW w:w="238" w:type="pct"/>
            <w:tcBorders>
              <w:top w:val="nil"/>
              <w:left w:val="nil"/>
              <w:bottom w:val="nil"/>
              <w:right w:val="nil"/>
            </w:tcBorders>
            <w:noWrap/>
            <w:vAlign w:val="bottom"/>
            <w:hideMark/>
          </w:tcPr>
          <w:p w14:paraId="6D59605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37758,1</w:t>
            </w:r>
          </w:p>
        </w:tc>
        <w:tc>
          <w:tcPr>
            <w:tcW w:w="238" w:type="pct"/>
            <w:tcBorders>
              <w:top w:val="nil"/>
              <w:left w:val="nil"/>
              <w:bottom w:val="nil"/>
              <w:right w:val="nil"/>
            </w:tcBorders>
            <w:noWrap/>
            <w:vAlign w:val="bottom"/>
            <w:hideMark/>
          </w:tcPr>
          <w:p w14:paraId="18D283A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5,40%</w:t>
            </w:r>
          </w:p>
        </w:tc>
        <w:tc>
          <w:tcPr>
            <w:tcW w:w="242" w:type="pct"/>
            <w:tcBorders>
              <w:top w:val="nil"/>
              <w:left w:val="nil"/>
              <w:bottom w:val="nil"/>
              <w:right w:val="nil"/>
            </w:tcBorders>
            <w:noWrap/>
            <w:vAlign w:val="bottom"/>
            <w:hideMark/>
          </w:tcPr>
          <w:p w14:paraId="5F10D25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361,7</w:t>
            </w:r>
          </w:p>
        </w:tc>
        <w:tc>
          <w:tcPr>
            <w:tcW w:w="213" w:type="pct"/>
            <w:tcBorders>
              <w:top w:val="nil"/>
              <w:left w:val="nil"/>
              <w:bottom w:val="nil"/>
              <w:right w:val="nil"/>
            </w:tcBorders>
            <w:noWrap/>
            <w:vAlign w:val="bottom"/>
            <w:hideMark/>
          </w:tcPr>
          <w:p w14:paraId="236324E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560,4</w:t>
            </w:r>
          </w:p>
        </w:tc>
        <w:tc>
          <w:tcPr>
            <w:tcW w:w="238" w:type="pct"/>
            <w:tcBorders>
              <w:top w:val="nil"/>
              <w:left w:val="nil"/>
              <w:bottom w:val="nil"/>
              <w:right w:val="nil"/>
            </w:tcBorders>
            <w:noWrap/>
            <w:vAlign w:val="bottom"/>
            <w:hideMark/>
          </w:tcPr>
          <w:p w14:paraId="2D8CB4E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4,98%</w:t>
            </w:r>
          </w:p>
        </w:tc>
        <w:tc>
          <w:tcPr>
            <w:tcW w:w="334" w:type="pct"/>
            <w:tcBorders>
              <w:top w:val="nil"/>
              <w:left w:val="nil"/>
              <w:bottom w:val="nil"/>
              <w:right w:val="nil"/>
            </w:tcBorders>
            <w:noWrap/>
            <w:vAlign w:val="bottom"/>
            <w:hideMark/>
          </w:tcPr>
          <w:p w14:paraId="0A05A23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5,4</w:t>
            </w:r>
          </w:p>
        </w:tc>
      </w:tr>
      <w:tr w:rsidR="00B152F5" w:rsidRPr="00B152F5" w14:paraId="666D6B5C" w14:textId="77777777" w:rsidTr="00B152F5">
        <w:trPr>
          <w:trHeight w:val="300"/>
        </w:trPr>
        <w:tc>
          <w:tcPr>
            <w:tcW w:w="1531" w:type="pct"/>
            <w:tcBorders>
              <w:top w:val="nil"/>
              <w:left w:val="nil"/>
              <w:bottom w:val="single" w:sz="4" w:space="0" w:color="8EA9DB"/>
              <w:right w:val="nil"/>
            </w:tcBorders>
            <w:noWrap/>
            <w:vAlign w:val="bottom"/>
            <w:hideMark/>
          </w:tcPr>
          <w:p w14:paraId="203F0A90"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2D84FF85"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 Разређена састојина</w:t>
            </w:r>
          </w:p>
        </w:tc>
        <w:tc>
          <w:tcPr>
            <w:tcW w:w="677" w:type="pct"/>
            <w:tcBorders>
              <w:top w:val="nil"/>
              <w:left w:val="nil"/>
              <w:bottom w:val="nil"/>
              <w:right w:val="nil"/>
            </w:tcBorders>
            <w:noWrap/>
            <w:vAlign w:val="bottom"/>
            <w:hideMark/>
          </w:tcPr>
          <w:p w14:paraId="624B568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1,09</w:t>
            </w:r>
          </w:p>
        </w:tc>
        <w:tc>
          <w:tcPr>
            <w:tcW w:w="238" w:type="pct"/>
            <w:tcBorders>
              <w:top w:val="nil"/>
              <w:left w:val="nil"/>
              <w:bottom w:val="nil"/>
              <w:right w:val="nil"/>
            </w:tcBorders>
            <w:noWrap/>
            <w:vAlign w:val="bottom"/>
            <w:hideMark/>
          </w:tcPr>
          <w:p w14:paraId="7F4432C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0,05%</w:t>
            </w:r>
          </w:p>
        </w:tc>
        <w:tc>
          <w:tcPr>
            <w:tcW w:w="238" w:type="pct"/>
            <w:tcBorders>
              <w:top w:val="nil"/>
              <w:left w:val="nil"/>
              <w:bottom w:val="nil"/>
              <w:right w:val="nil"/>
            </w:tcBorders>
            <w:noWrap/>
            <w:vAlign w:val="bottom"/>
            <w:hideMark/>
          </w:tcPr>
          <w:p w14:paraId="765C775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354,5</w:t>
            </w:r>
          </w:p>
        </w:tc>
        <w:tc>
          <w:tcPr>
            <w:tcW w:w="238" w:type="pct"/>
            <w:tcBorders>
              <w:top w:val="nil"/>
              <w:left w:val="nil"/>
              <w:bottom w:val="nil"/>
              <w:right w:val="nil"/>
            </w:tcBorders>
            <w:noWrap/>
            <w:vAlign w:val="bottom"/>
            <w:hideMark/>
          </w:tcPr>
          <w:p w14:paraId="545B6BC5"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0,05%</w:t>
            </w:r>
          </w:p>
        </w:tc>
        <w:tc>
          <w:tcPr>
            <w:tcW w:w="242" w:type="pct"/>
            <w:tcBorders>
              <w:top w:val="nil"/>
              <w:left w:val="nil"/>
              <w:bottom w:val="nil"/>
              <w:right w:val="nil"/>
            </w:tcBorders>
            <w:noWrap/>
            <w:vAlign w:val="bottom"/>
            <w:hideMark/>
          </w:tcPr>
          <w:p w14:paraId="524247B2"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325,2</w:t>
            </w:r>
          </w:p>
        </w:tc>
        <w:tc>
          <w:tcPr>
            <w:tcW w:w="213" w:type="pct"/>
            <w:tcBorders>
              <w:top w:val="nil"/>
              <w:left w:val="nil"/>
              <w:bottom w:val="nil"/>
              <w:right w:val="nil"/>
            </w:tcBorders>
            <w:noWrap/>
            <w:vAlign w:val="bottom"/>
            <w:hideMark/>
          </w:tcPr>
          <w:p w14:paraId="53C55D6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4,9</w:t>
            </w:r>
          </w:p>
        </w:tc>
        <w:tc>
          <w:tcPr>
            <w:tcW w:w="238" w:type="pct"/>
            <w:tcBorders>
              <w:top w:val="nil"/>
              <w:left w:val="nil"/>
              <w:bottom w:val="nil"/>
              <w:right w:val="nil"/>
            </w:tcBorders>
            <w:noWrap/>
            <w:vAlign w:val="bottom"/>
            <w:hideMark/>
          </w:tcPr>
          <w:p w14:paraId="559D9EF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0,04%</w:t>
            </w:r>
          </w:p>
        </w:tc>
        <w:tc>
          <w:tcPr>
            <w:tcW w:w="334" w:type="pct"/>
            <w:tcBorders>
              <w:top w:val="nil"/>
              <w:left w:val="nil"/>
              <w:bottom w:val="nil"/>
              <w:right w:val="nil"/>
            </w:tcBorders>
            <w:noWrap/>
            <w:vAlign w:val="bottom"/>
            <w:hideMark/>
          </w:tcPr>
          <w:p w14:paraId="1AE88CC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4,5</w:t>
            </w:r>
          </w:p>
        </w:tc>
      </w:tr>
      <w:tr w:rsidR="00B152F5" w:rsidRPr="00B152F5" w14:paraId="2CF5C44C" w14:textId="77777777" w:rsidTr="00B152F5">
        <w:trPr>
          <w:trHeight w:val="300"/>
        </w:trPr>
        <w:tc>
          <w:tcPr>
            <w:tcW w:w="2583" w:type="pct"/>
            <w:gridSpan w:val="2"/>
            <w:tcBorders>
              <w:top w:val="single" w:sz="4" w:space="0" w:color="4472C4"/>
              <w:left w:val="nil"/>
              <w:bottom w:val="single" w:sz="8" w:space="0" w:color="auto"/>
              <w:right w:val="nil"/>
            </w:tcBorders>
            <w:noWrap/>
            <w:vAlign w:val="bottom"/>
            <w:hideMark/>
          </w:tcPr>
          <w:p w14:paraId="0EBC83B0"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13. Висока природна састојина тврдих и меких лишћара укупно </w:t>
            </w:r>
          </w:p>
        </w:tc>
        <w:tc>
          <w:tcPr>
            <w:tcW w:w="677" w:type="pct"/>
            <w:tcBorders>
              <w:top w:val="single" w:sz="4" w:space="0" w:color="4472C4"/>
              <w:left w:val="nil"/>
              <w:bottom w:val="single" w:sz="8" w:space="0" w:color="auto"/>
              <w:right w:val="nil"/>
            </w:tcBorders>
            <w:noWrap/>
            <w:vAlign w:val="bottom"/>
            <w:hideMark/>
          </w:tcPr>
          <w:p w14:paraId="7114B38D"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105,47</w:t>
            </w:r>
          </w:p>
        </w:tc>
        <w:tc>
          <w:tcPr>
            <w:tcW w:w="238" w:type="pct"/>
            <w:tcBorders>
              <w:top w:val="single" w:sz="4" w:space="0" w:color="4472C4"/>
              <w:left w:val="nil"/>
              <w:bottom w:val="single" w:sz="8" w:space="0" w:color="auto"/>
              <w:right w:val="nil"/>
            </w:tcBorders>
            <w:noWrap/>
            <w:vAlign w:val="bottom"/>
            <w:hideMark/>
          </w:tcPr>
          <w:p w14:paraId="42392667"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4,66%</w:t>
            </w:r>
          </w:p>
        </w:tc>
        <w:tc>
          <w:tcPr>
            <w:tcW w:w="238" w:type="pct"/>
            <w:tcBorders>
              <w:top w:val="single" w:sz="4" w:space="0" w:color="4472C4"/>
              <w:left w:val="nil"/>
              <w:bottom w:val="single" w:sz="8" w:space="0" w:color="auto"/>
              <w:right w:val="nil"/>
            </w:tcBorders>
            <w:noWrap/>
            <w:vAlign w:val="bottom"/>
            <w:hideMark/>
          </w:tcPr>
          <w:p w14:paraId="258312C3"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38112,6</w:t>
            </w:r>
          </w:p>
        </w:tc>
        <w:tc>
          <w:tcPr>
            <w:tcW w:w="238" w:type="pct"/>
            <w:tcBorders>
              <w:top w:val="single" w:sz="4" w:space="0" w:color="4472C4"/>
              <w:left w:val="nil"/>
              <w:bottom w:val="single" w:sz="8" w:space="0" w:color="auto"/>
              <w:right w:val="nil"/>
            </w:tcBorders>
            <w:noWrap/>
            <w:vAlign w:val="bottom"/>
            <w:hideMark/>
          </w:tcPr>
          <w:p w14:paraId="3073986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5,46%</w:t>
            </w:r>
          </w:p>
        </w:tc>
        <w:tc>
          <w:tcPr>
            <w:tcW w:w="242" w:type="pct"/>
            <w:tcBorders>
              <w:top w:val="single" w:sz="4" w:space="0" w:color="4472C4"/>
              <w:left w:val="nil"/>
              <w:bottom w:val="single" w:sz="8" w:space="0" w:color="auto"/>
              <w:right w:val="nil"/>
            </w:tcBorders>
            <w:noWrap/>
            <w:vAlign w:val="bottom"/>
            <w:hideMark/>
          </w:tcPr>
          <w:p w14:paraId="5DAAB84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361,4</w:t>
            </w:r>
          </w:p>
        </w:tc>
        <w:tc>
          <w:tcPr>
            <w:tcW w:w="213" w:type="pct"/>
            <w:tcBorders>
              <w:top w:val="single" w:sz="4" w:space="0" w:color="4472C4"/>
              <w:left w:val="nil"/>
              <w:bottom w:val="single" w:sz="8" w:space="0" w:color="auto"/>
              <w:right w:val="nil"/>
            </w:tcBorders>
            <w:noWrap/>
            <w:vAlign w:val="bottom"/>
            <w:hideMark/>
          </w:tcPr>
          <w:p w14:paraId="796B73B8"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565,3</w:t>
            </w:r>
          </w:p>
        </w:tc>
        <w:tc>
          <w:tcPr>
            <w:tcW w:w="238" w:type="pct"/>
            <w:tcBorders>
              <w:top w:val="single" w:sz="4" w:space="0" w:color="4472C4"/>
              <w:left w:val="nil"/>
              <w:bottom w:val="single" w:sz="8" w:space="0" w:color="auto"/>
              <w:right w:val="nil"/>
            </w:tcBorders>
            <w:noWrap/>
            <w:vAlign w:val="bottom"/>
            <w:hideMark/>
          </w:tcPr>
          <w:p w14:paraId="2A435F7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5,02%</w:t>
            </w:r>
          </w:p>
        </w:tc>
        <w:tc>
          <w:tcPr>
            <w:tcW w:w="334" w:type="pct"/>
            <w:tcBorders>
              <w:top w:val="single" w:sz="4" w:space="0" w:color="4472C4"/>
              <w:left w:val="nil"/>
              <w:bottom w:val="single" w:sz="8" w:space="0" w:color="auto"/>
              <w:right w:val="nil"/>
            </w:tcBorders>
            <w:noWrap/>
            <w:vAlign w:val="bottom"/>
            <w:hideMark/>
          </w:tcPr>
          <w:p w14:paraId="75B146C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5,4</w:t>
            </w:r>
          </w:p>
        </w:tc>
      </w:tr>
      <w:tr w:rsidR="00B152F5" w:rsidRPr="00B152F5" w14:paraId="7B80ACD4" w14:textId="77777777" w:rsidTr="00B152F5">
        <w:trPr>
          <w:trHeight w:val="300"/>
        </w:trPr>
        <w:tc>
          <w:tcPr>
            <w:tcW w:w="1531" w:type="pct"/>
            <w:tcBorders>
              <w:top w:val="nil"/>
              <w:left w:val="nil"/>
              <w:bottom w:val="nil"/>
              <w:right w:val="nil"/>
            </w:tcBorders>
            <w:noWrap/>
            <w:vAlign w:val="bottom"/>
            <w:hideMark/>
          </w:tcPr>
          <w:p w14:paraId="6B785679"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14. Изданачка природна састојина тврдих лишћара</w:t>
            </w:r>
          </w:p>
        </w:tc>
        <w:tc>
          <w:tcPr>
            <w:tcW w:w="1051" w:type="pct"/>
            <w:tcBorders>
              <w:top w:val="nil"/>
              <w:left w:val="nil"/>
              <w:bottom w:val="nil"/>
              <w:right w:val="nil"/>
            </w:tcBorders>
            <w:noWrap/>
            <w:vAlign w:val="bottom"/>
            <w:hideMark/>
          </w:tcPr>
          <w:p w14:paraId="029A4903"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73EF9EA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557,92</w:t>
            </w:r>
          </w:p>
        </w:tc>
        <w:tc>
          <w:tcPr>
            <w:tcW w:w="238" w:type="pct"/>
            <w:tcBorders>
              <w:top w:val="nil"/>
              <w:left w:val="nil"/>
              <w:bottom w:val="nil"/>
              <w:right w:val="nil"/>
            </w:tcBorders>
            <w:noWrap/>
            <w:vAlign w:val="bottom"/>
            <w:hideMark/>
          </w:tcPr>
          <w:p w14:paraId="4AA7419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24,64%</w:t>
            </w:r>
          </w:p>
        </w:tc>
        <w:tc>
          <w:tcPr>
            <w:tcW w:w="238" w:type="pct"/>
            <w:tcBorders>
              <w:top w:val="nil"/>
              <w:left w:val="nil"/>
              <w:bottom w:val="nil"/>
              <w:right w:val="nil"/>
            </w:tcBorders>
            <w:noWrap/>
            <w:vAlign w:val="bottom"/>
            <w:hideMark/>
          </w:tcPr>
          <w:p w14:paraId="0D8C409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156162,5</w:t>
            </w:r>
          </w:p>
        </w:tc>
        <w:tc>
          <w:tcPr>
            <w:tcW w:w="238" w:type="pct"/>
            <w:tcBorders>
              <w:top w:val="nil"/>
              <w:left w:val="nil"/>
              <w:bottom w:val="nil"/>
              <w:right w:val="nil"/>
            </w:tcBorders>
            <w:noWrap/>
            <w:vAlign w:val="bottom"/>
            <w:hideMark/>
          </w:tcPr>
          <w:p w14:paraId="589752B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22,35%</w:t>
            </w:r>
          </w:p>
        </w:tc>
        <w:tc>
          <w:tcPr>
            <w:tcW w:w="242" w:type="pct"/>
            <w:tcBorders>
              <w:top w:val="nil"/>
              <w:left w:val="nil"/>
              <w:bottom w:val="nil"/>
              <w:right w:val="nil"/>
            </w:tcBorders>
            <w:noWrap/>
            <w:vAlign w:val="bottom"/>
            <w:hideMark/>
          </w:tcPr>
          <w:p w14:paraId="404D69E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279,9</w:t>
            </w:r>
          </w:p>
        </w:tc>
        <w:tc>
          <w:tcPr>
            <w:tcW w:w="213" w:type="pct"/>
            <w:tcBorders>
              <w:top w:val="nil"/>
              <w:left w:val="nil"/>
              <w:bottom w:val="nil"/>
              <w:right w:val="nil"/>
            </w:tcBorders>
            <w:noWrap/>
            <w:vAlign w:val="bottom"/>
            <w:hideMark/>
          </w:tcPr>
          <w:p w14:paraId="74E5D0C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2712,4</w:t>
            </w:r>
          </w:p>
        </w:tc>
        <w:tc>
          <w:tcPr>
            <w:tcW w:w="238" w:type="pct"/>
            <w:tcBorders>
              <w:top w:val="nil"/>
              <w:left w:val="nil"/>
              <w:bottom w:val="nil"/>
              <w:right w:val="nil"/>
            </w:tcBorders>
            <w:noWrap/>
            <w:vAlign w:val="bottom"/>
            <w:hideMark/>
          </w:tcPr>
          <w:p w14:paraId="2F879C7E"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24,09%</w:t>
            </w:r>
          </w:p>
        </w:tc>
        <w:tc>
          <w:tcPr>
            <w:tcW w:w="334" w:type="pct"/>
            <w:tcBorders>
              <w:top w:val="nil"/>
              <w:left w:val="nil"/>
              <w:bottom w:val="nil"/>
              <w:right w:val="nil"/>
            </w:tcBorders>
            <w:noWrap/>
            <w:vAlign w:val="bottom"/>
            <w:hideMark/>
          </w:tcPr>
          <w:p w14:paraId="008B4FC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4,9</w:t>
            </w:r>
          </w:p>
        </w:tc>
      </w:tr>
      <w:tr w:rsidR="00B152F5" w:rsidRPr="00B152F5" w14:paraId="718C5421" w14:textId="77777777" w:rsidTr="00B152F5">
        <w:trPr>
          <w:trHeight w:val="300"/>
        </w:trPr>
        <w:tc>
          <w:tcPr>
            <w:tcW w:w="1531" w:type="pct"/>
            <w:tcBorders>
              <w:top w:val="nil"/>
              <w:left w:val="nil"/>
              <w:bottom w:val="nil"/>
              <w:right w:val="nil"/>
            </w:tcBorders>
            <w:noWrap/>
            <w:vAlign w:val="bottom"/>
            <w:hideMark/>
          </w:tcPr>
          <w:p w14:paraId="127346EB"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6B7454CC"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 Разређена састојина</w:t>
            </w:r>
          </w:p>
        </w:tc>
        <w:tc>
          <w:tcPr>
            <w:tcW w:w="677" w:type="pct"/>
            <w:tcBorders>
              <w:top w:val="nil"/>
              <w:left w:val="nil"/>
              <w:bottom w:val="nil"/>
              <w:right w:val="nil"/>
            </w:tcBorders>
            <w:noWrap/>
            <w:vAlign w:val="bottom"/>
            <w:hideMark/>
          </w:tcPr>
          <w:p w14:paraId="68E6157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60,97</w:t>
            </w:r>
          </w:p>
        </w:tc>
        <w:tc>
          <w:tcPr>
            <w:tcW w:w="238" w:type="pct"/>
            <w:tcBorders>
              <w:top w:val="nil"/>
              <w:left w:val="nil"/>
              <w:bottom w:val="nil"/>
              <w:right w:val="nil"/>
            </w:tcBorders>
            <w:noWrap/>
            <w:vAlign w:val="bottom"/>
            <w:hideMark/>
          </w:tcPr>
          <w:p w14:paraId="5DD32E2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2,69%</w:t>
            </w:r>
          </w:p>
        </w:tc>
        <w:tc>
          <w:tcPr>
            <w:tcW w:w="238" w:type="pct"/>
            <w:tcBorders>
              <w:top w:val="nil"/>
              <w:left w:val="nil"/>
              <w:bottom w:val="nil"/>
              <w:right w:val="nil"/>
            </w:tcBorders>
            <w:noWrap/>
            <w:vAlign w:val="bottom"/>
            <w:hideMark/>
          </w:tcPr>
          <w:p w14:paraId="099E94E5"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7568,7</w:t>
            </w:r>
          </w:p>
        </w:tc>
        <w:tc>
          <w:tcPr>
            <w:tcW w:w="238" w:type="pct"/>
            <w:tcBorders>
              <w:top w:val="nil"/>
              <w:left w:val="nil"/>
              <w:bottom w:val="nil"/>
              <w:right w:val="nil"/>
            </w:tcBorders>
            <w:noWrap/>
            <w:vAlign w:val="bottom"/>
            <w:hideMark/>
          </w:tcPr>
          <w:p w14:paraId="23C2B8E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1,08%</w:t>
            </w:r>
          </w:p>
        </w:tc>
        <w:tc>
          <w:tcPr>
            <w:tcW w:w="242" w:type="pct"/>
            <w:tcBorders>
              <w:top w:val="nil"/>
              <w:left w:val="nil"/>
              <w:bottom w:val="nil"/>
              <w:right w:val="nil"/>
            </w:tcBorders>
            <w:noWrap/>
            <w:vAlign w:val="bottom"/>
            <w:hideMark/>
          </w:tcPr>
          <w:p w14:paraId="003D74F5"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124,1</w:t>
            </w:r>
          </w:p>
        </w:tc>
        <w:tc>
          <w:tcPr>
            <w:tcW w:w="213" w:type="pct"/>
            <w:tcBorders>
              <w:top w:val="nil"/>
              <w:left w:val="nil"/>
              <w:bottom w:val="nil"/>
              <w:right w:val="nil"/>
            </w:tcBorders>
            <w:noWrap/>
            <w:vAlign w:val="bottom"/>
            <w:hideMark/>
          </w:tcPr>
          <w:p w14:paraId="50BC7D1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134,2</w:t>
            </w:r>
          </w:p>
        </w:tc>
        <w:tc>
          <w:tcPr>
            <w:tcW w:w="238" w:type="pct"/>
            <w:tcBorders>
              <w:top w:val="nil"/>
              <w:left w:val="nil"/>
              <w:bottom w:val="nil"/>
              <w:right w:val="nil"/>
            </w:tcBorders>
            <w:noWrap/>
            <w:vAlign w:val="bottom"/>
            <w:hideMark/>
          </w:tcPr>
          <w:p w14:paraId="6A17F45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1,19%</w:t>
            </w:r>
          </w:p>
        </w:tc>
        <w:tc>
          <w:tcPr>
            <w:tcW w:w="334" w:type="pct"/>
            <w:tcBorders>
              <w:top w:val="nil"/>
              <w:left w:val="nil"/>
              <w:bottom w:val="nil"/>
              <w:right w:val="nil"/>
            </w:tcBorders>
            <w:noWrap/>
            <w:vAlign w:val="bottom"/>
            <w:hideMark/>
          </w:tcPr>
          <w:p w14:paraId="3406523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2,2</w:t>
            </w:r>
          </w:p>
        </w:tc>
      </w:tr>
      <w:tr w:rsidR="00B152F5" w:rsidRPr="00B152F5" w14:paraId="74C79DF6" w14:textId="77777777" w:rsidTr="00B152F5">
        <w:trPr>
          <w:trHeight w:val="300"/>
        </w:trPr>
        <w:tc>
          <w:tcPr>
            <w:tcW w:w="1531" w:type="pct"/>
            <w:tcBorders>
              <w:top w:val="nil"/>
              <w:left w:val="nil"/>
              <w:bottom w:val="single" w:sz="4" w:space="0" w:color="8EA9DB"/>
              <w:right w:val="nil"/>
            </w:tcBorders>
            <w:noWrap/>
            <w:vAlign w:val="bottom"/>
            <w:hideMark/>
          </w:tcPr>
          <w:p w14:paraId="2F845B84"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03B7B597"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3. Девастирана (превише разређена) састојина</w:t>
            </w:r>
          </w:p>
        </w:tc>
        <w:tc>
          <w:tcPr>
            <w:tcW w:w="677" w:type="pct"/>
            <w:tcBorders>
              <w:top w:val="nil"/>
              <w:left w:val="nil"/>
              <w:bottom w:val="nil"/>
              <w:right w:val="nil"/>
            </w:tcBorders>
            <w:noWrap/>
            <w:vAlign w:val="bottom"/>
            <w:hideMark/>
          </w:tcPr>
          <w:p w14:paraId="39BE252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36,65</w:t>
            </w:r>
          </w:p>
        </w:tc>
        <w:tc>
          <w:tcPr>
            <w:tcW w:w="238" w:type="pct"/>
            <w:tcBorders>
              <w:top w:val="nil"/>
              <w:left w:val="nil"/>
              <w:bottom w:val="nil"/>
              <w:right w:val="nil"/>
            </w:tcBorders>
            <w:noWrap/>
            <w:vAlign w:val="bottom"/>
            <w:hideMark/>
          </w:tcPr>
          <w:p w14:paraId="4EA3B44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1,62%</w:t>
            </w:r>
          </w:p>
        </w:tc>
        <w:tc>
          <w:tcPr>
            <w:tcW w:w="238" w:type="pct"/>
            <w:tcBorders>
              <w:top w:val="nil"/>
              <w:left w:val="nil"/>
              <w:bottom w:val="nil"/>
              <w:right w:val="nil"/>
            </w:tcBorders>
            <w:noWrap/>
            <w:vAlign w:val="bottom"/>
            <w:hideMark/>
          </w:tcPr>
          <w:p w14:paraId="7947548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606,4</w:t>
            </w:r>
          </w:p>
        </w:tc>
        <w:tc>
          <w:tcPr>
            <w:tcW w:w="238" w:type="pct"/>
            <w:tcBorders>
              <w:top w:val="nil"/>
              <w:left w:val="nil"/>
              <w:bottom w:val="nil"/>
              <w:right w:val="nil"/>
            </w:tcBorders>
            <w:noWrap/>
            <w:vAlign w:val="bottom"/>
            <w:hideMark/>
          </w:tcPr>
          <w:p w14:paraId="4083290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0,09%</w:t>
            </w:r>
          </w:p>
        </w:tc>
        <w:tc>
          <w:tcPr>
            <w:tcW w:w="242" w:type="pct"/>
            <w:tcBorders>
              <w:top w:val="nil"/>
              <w:left w:val="nil"/>
              <w:bottom w:val="nil"/>
              <w:right w:val="nil"/>
            </w:tcBorders>
            <w:noWrap/>
            <w:vAlign w:val="bottom"/>
            <w:hideMark/>
          </w:tcPr>
          <w:p w14:paraId="02CA6F0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16,5</w:t>
            </w:r>
          </w:p>
        </w:tc>
        <w:tc>
          <w:tcPr>
            <w:tcW w:w="213" w:type="pct"/>
            <w:tcBorders>
              <w:top w:val="nil"/>
              <w:left w:val="nil"/>
              <w:bottom w:val="nil"/>
              <w:right w:val="nil"/>
            </w:tcBorders>
            <w:noWrap/>
            <w:vAlign w:val="bottom"/>
            <w:hideMark/>
          </w:tcPr>
          <w:p w14:paraId="2B1225D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16,2</w:t>
            </w:r>
          </w:p>
        </w:tc>
        <w:tc>
          <w:tcPr>
            <w:tcW w:w="238" w:type="pct"/>
            <w:tcBorders>
              <w:top w:val="nil"/>
              <w:left w:val="nil"/>
              <w:bottom w:val="nil"/>
              <w:right w:val="nil"/>
            </w:tcBorders>
            <w:noWrap/>
            <w:vAlign w:val="bottom"/>
            <w:hideMark/>
          </w:tcPr>
          <w:p w14:paraId="7241F80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0,14%</w:t>
            </w:r>
          </w:p>
        </w:tc>
        <w:tc>
          <w:tcPr>
            <w:tcW w:w="334" w:type="pct"/>
            <w:tcBorders>
              <w:top w:val="nil"/>
              <w:left w:val="nil"/>
              <w:bottom w:val="nil"/>
              <w:right w:val="nil"/>
            </w:tcBorders>
            <w:noWrap/>
            <w:vAlign w:val="bottom"/>
            <w:hideMark/>
          </w:tcPr>
          <w:p w14:paraId="67D5165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0,4</w:t>
            </w:r>
          </w:p>
        </w:tc>
      </w:tr>
      <w:tr w:rsidR="00B152F5" w:rsidRPr="00B152F5" w14:paraId="5B718A19" w14:textId="77777777" w:rsidTr="00B152F5">
        <w:trPr>
          <w:trHeight w:val="300"/>
        </w:trPr>
        <w:tc>
          <w:tcPr>
            <w:tcW w:w="1531" w:type="pct"/>
            <w:tcBorders>
              <w:top w:val="single" w:sz="4" w:space="0" w:color="4472C4"/>
              <w:left w:val="nil"/>
              <w:bottom w:val="single" w:sz="8" w:space="0" w:color="auto"/>
              <w:right w:val="nil"/>
            </w:tcBorders>
            <w:noWrap/>
            <w:vAlign w:val="bottom"/>
            <w:hideMark/>
          </w:tcPr>
          <w:p w14:paraId="2903DEB4"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14. Изданачка природна састојина тврдих лишћара укупно </w:t>
            </w:r>
          </w:p>
        </w:tc>
        <w:tc>
          <w:tcPr>
            <w:tcW w:w="1051" w:type="pct"/>
            <w:tcBorders>
              <w:top w:val="single" w:sz="4" w:space="0" w:color="4472C4"/>
              <w:left w:val="nil"/>
              <w:bottom w:val="single" w:sz="8" w:space="0" w:color="auto"/>
              <w:right w:val="nil"/>
            </w:tcBorders>
            <w:noWrap/>
            <w:vAlign w:val="bottom"/>
            <w:hideMark/>
          </w:tcPr>
          <w:p w14:paraId="14836E71"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4472C4"/>
              <w:left w:val="nil"/>
              <w:bottom w:val="single" w:sz="8" w:space="0" w:color="auto"/>
              <w:right w:val="nil"/>
            </w:tcBorders>
            <w:noWrap/>
            <w:vAlign w:val="bottom"/>
            <w:hideMark/>
          </w:tcPr>
          <w:p w14:paraId="1130B0B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655,54</w:t>
            </w:r>
          </w:p>
        </w:tc>
        <w:tc>
          <w:tcPr>
            <w:tcW w:w="238" w:type="pct"/>
            <w:tcBorders>
              <w:top w:val="single" w:sz="4" w:space="0" w:color="4472C4"/>
              <w:left w:val="nil"/>
              <w:bottom w:val="single" w:sz="8" w:space="0" w:color="auto"/>
              <w:right w:val="nil"/>
            </w:tcBorders>
            <w:noWrap/>
            <w:vAlign w:val="bottom"/>
            <w:hideMark/>
          </w:tcPr>
          <w:p w14:paraId="13F8BAF2"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28,95%</w:t>
            </w:r>
          </w:p>
        </w:tc>
        <w:tc>
          <w:tcPr>
            <w:tcW w:w="238" w:type="pct"/>
            <w:tcBorders>
              <w:top w:val="single" w:sz="4" w:space="0" w:color="4472C4"/>
              <w:left w:val="nil"/>
              <w:bottom w:val="single" w:sz="8" w:space="0" w:color="auto"/>
              <w:right w:val="nil"/>
            </w:tcBorders>
            <w:noWrap/>
            <w:vAlign w:val="bottom"/>
            <w:hideMark/>
          </w:tcPr>
          <w:p w14:paraId="4828948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164337,6</w:t>
            </w:r>
          </w:p>
        </w:tc>
        <w:tc>
          <w:tcPr>
            <w:tcW w:w="238" w:type="pct"/>
            <w:tcBorders>
              <w:top w:val="single" w:sz="4" w:space="0" w:color="4472C4"/>
              <w:left w:val="nil"/>
              <w:bottom w:val="single" w:sz="8" w:space="0" w:color="auto"/>
              <w:right w:val="nil"/>
            </w:tcBorders>
            <w:noWrap/>
            <w:vAlign w:val="bottom"/>
            <w:hideMark/>
          </w:tcPr>
          <w:p w14:paraId="57D7DFB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23,52%</w:t>
            </w:r>
          </w:p>
        </w:tc>
        <w:tc>
          <w:tcPr>
            <w:tcW w:w="242" w:type="pct"/>
            <w:tcBorders>
              <w:top w:val="single" w:sz="4" w:space="0" w:color="4472C4"/>
              <w:left w:val="nil"/>
              <w:bottom w:val="single" w:sz="8" w:space="0" w:color="auto"/>
              <w:right w:val="nil"/>
            </w:tcBorders>
            <w:noWrap/>
            <w:vAlign w:val="bottom"/>
            <w:hideMark/>
          </w:tcPr>
          <w:p w14:paraId="0FAEE21A"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250,7</w:t>
            </w:r>
          </w:p>
        </w:tc>
        <w:tc>
          <w:tcPr>
            <w:tcW w:w="213" w:type="pct"/>
            <w:tcBorders>
              <w:top w:val="single" w:sz="4" w:space="0" w:color="4472C4"/>
              <w:left w:val="nil"/>
              <w:bottom w:val="single" w:sz="8" w:space="0" w:color="auto"/>
              <w:right w:val="nil"/>
            </w:tcBorders>
            <w:noWrap/>
            <w:vAlign w:val="bottom"/>
            <w:hideMark/>
          </w:tcPr>
          <w:p w14:paraId="4324B8C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2862,8</w:t>
            </w:r>
          </w:p>
        </w:tc>
        <w:tc>
          <w:tcPr>
            <w:tcW w:w="238" w:type="pct"/>
            <w:tcBorders>
              <w:top w:val="single" w:sz="4" w:space="0" w:color="4472C4"/>
              <w:left w:val="nil"/>
              <w:bottom w:val="single" w:sz="8" w:space="0" w:color="auto"/>
              <w:right w:val="nil"/>
            </w:tcBorders>
            <w:noWrap/>
            <w:vAlign w:val="bottom"/>
            <w:hideMark/>
          </w:tcPr>
          <w:p w14:paraId="72D10F5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25,43%</w:t>
            </w:r>
          </w:p>
        </w:tc>
        <w:tc>
          <w:tcPr>
            <w:tcW w:w="334" w:type="pct"/>
            <w:tcBorders>
              <w:top w:val="single" w:sz="4" w:space="0" w:color="4472C4"/>
              <w:left w:val="nil"/>
              <w:bottom w:val="single" w:sz="8" w:space="0" w:color="auto"/>
              <w:right w:val="nil"/>
            </w:tcBorders>
            <w:noWrap/>
            <w:vAlign w:val="bottom"/>
            <w:hideMark/>
          </w:tcPr>
          <w:p w14:paraId="594587A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4,4</w:t>
            </w:r>
          </w:p>
        </w:tc>
      </w:tr>
      <w:tr w:rsidR="00B152F5" w:rsidRPr="00B152F5" w14:paraId="03F83270" w14:textId="77777777" w:rsidTr="00B152F5">
        <w:trPr>
          <w:trHeight w:val="300"/>
        </w:trPr>
        <w:tc>
          <w:tcPr>
            <w:tcW w:w="1531" w:type="pct"/>
            <w:tcBorders>
              <w:top w:val="nil"/>
              <w:left w:val="nil"/>
              <w:bottom w:val="nil"/>
              <w:right w:val="nil"/>
            </w:tcBorders>
            <w:noWrap/>
            <w:vAlign w:val="bottom"/>
            <w:hideMark/>
          </w:tcPr>
          <w:p w14:paraId="2DCBD406"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15. Изданачка природна састојина меких лишћара</w:t>
            </w:r>
          </w:p>
        </w:tc>
        <w:tc>
          <w:tcPr>
            <w:tcW w:w="1051" w:type="pct"/>
            <w:tcBorders>
              <w:top w:val="nil"/>
              <w:left w:val="nil"/>
              <w:bottom w:val="nil"/>
              <w:right w:val="nil"/>
            </w:tcBorders>
            <w:noWrap/>
            <w:vAlign w:val="bottom"/>
            <w:hideMark/>
          </w:tcPr>
          <w:p w14:paraId="7F91B614"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14031D8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484,99</w:t>
            </w:r>
          </w:p>
        </w:tc>
        <w:tc>
          <w:tcPr>
            <w:tcW w:w="238" w:type="pct"/>
            <w:tcBorders>
              <w:top w:val="nil"/>
              <w:left w:val="nil"/>
              <w:bottom w:val="nil"/>
              <w:right w:val="nil"/>
            </w:tcBorders>
            <w:noWrap/>
            <w:vAlign w:val="bottom"/>
            <w:hideMark/>
          </w:tcPr>
          <w:p w14:paraId="5691362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21,42%</w:t>
            </w:r>
          </w:p>
        </w:tc>
        <w:tc>
          <w:tcPr>
            <w:tcW w:w="238" w:type="pct"/>
            <w:tcBorders>
              <w:top w:val="nil"/>
              <w:left w:val="nil"/>
              <w:bottom w:val="nil"/>
              <w:right w:val="nil"/>
            </w:tcBorders>
            <w:noWrap/>
            <w:vAlign w:val="bottom"/>
            <w:hideMark/>
          </w:tcPr>
          <w:p w14:paraId="1BD6B1F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165978,4</w:t>
            </w:r>
          </w:p>
        </w:tc>
        <w:tc>
          <w:tcPr>
            <w:tcW w:w="238" w:type="pct"/>
            <w:tcBorders>
              <w:top w:val="nil"/>
              <w:left w:val="nil"/>
              <w:bottom w:val="nil"/>
              <w:right w:val="nil"/>
            </w:tcBorders>
            <w:noWrap/>
            <w:vAlign w:val="bottom"/>
            <w:hideMark/>
          </w:tcPr>
          <w:p w14:paraId="1676DF2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23,76%</w:t>
            </w:r>
          </w:p>
        </w:tc>
        <w:tc>
          <w:tcPr>
            <w:tcW w:w="242" w:type="pct"/>
            <w:tcBorders>
              <w:top w:val="nil"/>
              <w:left w:val="nil"/>
              <w:bottom w:val="nil"/>
              <w:right w:val="nil"/>
            </w:tcBorders>
            <w:noWrap/>
            <w:vAlign w:val="bottom"/>
            <w:hideMark/>
          </w:tcPr>
          <w:p w14:paraId="695B7D0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342,2</w:t>
            </w:r>
          </w:p>
        </w:tc>
        <w:tc>
          <w:tcPr>
            <w:tcW w:w="213" w:type="pct"/>
            <w:tcBorders>
              <w:top w:val="nil"/>
              <w:left w:val="nil"/>
              <w:bottom w:val="nil"/>
              <w:right w:val="nil"/>
            </w:tcBorders>
            <w:noWrap/>
            <w:vAlign w:val="bottom"/>
            <w:hideMark/>
          </w:tcPr>
          <w:p w14:paraId="75D8A000"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2548,4</w:t>
            </w:r>
          </w:p>
        </w:tc>
        <w:tc>
          <w:tcPr>
            <w:tcW w:w="238" w:type="pct"/>
            <w:tcBorders>
              <w:top w:val="nil"/>
              <w:left w:val="nil"/>
              <w:bottom w:val="nil"/>
              <w:right w:val="nil"/>
            </w:tcBorders>
            <w:noWrap/>
            <w:vAlign w:val="bottom"/>
            <w:hideMark/>
          </w:tcPr>
          <w:p w14:paraId="127F291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22,63%</w:t>
            </w:r>
          </w:p>
        </w:tc>
        <w:tc>
          <w:tcPr>
            <w:tcW w:w="334" w:type="pct"/>
            <w:tcBorders>
              <w:top w:val="nil"/>
              <w:left w:val="nil"/>
              <w:bottom w:val="nil"/>
              <w:right w:val="nil"/>
            </w:tcBorders>
            <w:noWrap/>
            <w:vAlign w:val="bottom"/>
            <w:hideMark/>
          </w:tcPr>
          <w:p w14:paraId="33594D5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5,3</w:t>
            </w:r>
          </w:p>
        </w:tc>
      </w:tr>
      <w:tr w:rsidR="00B152F5" w:rsidRPr="00B152F5" w14:paraId="6390759C" w14:textId="77777777" w:rsidTr="00B152F5">
        <w:trPr>
          <w:trHeight w:val="300"/>
        </w:trPr>
        <w:tc>
          <w:tcPr>
            <w:tcW w:w="1531" w:type="pct"/>
            <w:tcBorders>
              <w:top w:val="nil"/>
              <w:left w:val="nil"/>
              <w:bottom w:val="nil"/>
              <w:right w:val="nil"/>
            </w:tcBorders>
            <w:noWrap/>
            <w:vAlign w:val="bottom"/>
            <w:hideMark/>
          </w:tcPr>
          <w:p w14:paraId="63B39886"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7BEF4277"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 Разређена састојина</w:t>
            </w:r>
          </w:p>
        </w:tc>
        <w:tc>
          <w:tcPr>
            <w:tcW w:w="677" w:type="pct"/>
            <w:tcBorders>
              <w:top w:val="nil"/>
              <w:left w:val="nil"/>
              <w:bottom w:val="nil"/>
              <w:right w:val="nil"/>
            </w:tcBorders>
            <w:noWrap/>
            <w:vAlign w:val="bottom"/>
            <w:hideMark/>
          </w:tcPr>
          <w:p w14:paraId="24D5BDC0"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29,58</w:t>
            </w:r>
          </w:p>
        </w:tc>
        <w:tc>
          <w:tcPr>
            <w:tcW w:w="238" w:type="pct"/>
            <w:tcBorders>
              <w:top w:val="nil"/>
              <w:left w:val="nil"/>
              <w:bottom w:val="nil"/>
              <w:right w:val="nil"/>
            </w:tcBorders>
            <w:noWrap/>
            <w:vAlign w:val="bottom"/>
            <w:hideMark/>
          </w:tcPr>
          <w:p w14:paraId="36DD459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1,31%</w:t>
            </w:r>
          </w:p>
        </w:tc>
        <w:tc>
          <w:tcPr>
            <w:tcW w:w="238" w:type="pct"/>
            <w:tcBorders>
              <w:top w:val="nil"/>
              <w:left w:val="nil"/>
              <w:bottom w:val="nil"/>
              <w:right w:val="nil"/>
            </w:tcBorders>
            <w:noWrap/>
            <w:vAlign w:val="bottom"/>
            <w:hideMark/>
          </w:tcPr>
          <w:p w14:paraId="61C39FB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5175,8</w:t>
            </w:r>
          </w:p>
        </w:tc>
        <w:tc>
          <w:tcPr>
            <w:tcW w:w="238" w:type="pct"/>
            <w:tcBorders>
              <w:top w:val="nil"/>
              <w:left w:val="nil"/>
              <w:bottom w:val="nil"/>
              <w:right w:val="nil"/>
            </w:tcBorders>
            <w:noWrap/>
            <w:vAlign w:val="bottom"/>
            <w:hideMark/>
          </w:tcPr>
          <w:p w14:paraId="28D27AC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0,74%</w:t>
            </w:r>
          </w:p>
        </w:tc>
        <w:tc>
          <w:tcPr>
            <w:tcW w:w="242" w:type="pct"/>
            <w:tcBorders>
              <w:top w:val="nil"/>
              <w:left w:val="nil"/>
              <w:bottom w:val="nil"/>
              <w:right w:val="nil"/>
            </w:tcBorders>
            <w:noWrap/>
            <w:vAlign w:val="bottom"/>
            <w:hideMark/>
          </w:tcPr>
          <w:p w14:paraId="2DBE1671"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175,0</w:t>
            </w:r>
          </w:p>
        </w:tc>
        <w:tc>
          <w:tcPr>
            <w:tcW w:w="213" w:type="pct"/>
            <w:tcBorders>
              <w:top w:val="nil"/>
              <w:left w:val="nil"/>
              <w:bottom w:val="nil"/>
              <w:right w:val="nil"/>
            </w:tcBorders>
            <w:noWrap/>
            <w:vAlign w:val="bottom"/>
            <w:hideMark/>
          </w:tcPr>
          <w:p w14:paraId="706FAC3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76,4</w:t>
            </w:r>
          </w:p>
        </w:tc>
        <w:tc>
          <w:tcPr>
            <w:tcW w:w="238" w:type="pct"/>
            <w:tcBorders>
              <w:top w:val="nil"/>
              <w:left w:val="nil"/>
              <w:bottom w:val="nil"/>
              <w:right w:val="nil"/>
            </w:tcBorders>
            <w:noWrap/>
            <w:vAlign w:val="bottom"/>
            <w:hideMark/>
          </w:tcPr>
          <w:p w14:paraId="072E988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0,68%</w:t>
            </w:r>
          </w:p>
        </w:tc>
        <w:tc>
          <w:tcPr>
            <w:tcW w:w="334" w:type="pct"/>
            <w:tcBorders>
              <w:top w:val="nil"/>
              <w:left w:val="nil"/>
              <w:bottom w:val="nil"/>
              <w:right w:val="nil"/>
            </w:tcBorders>
            <w:noWrap/>
            <w:vAlign w:val="bottom"/>
            <w:hideMark/>
          </w:tcPr>
          <w:p w14:paraId="219EC8F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2,6</w:t>
            </w:r>
          </w:p>
        </w:tc>
      </w:tr>
      <w:tr w:rsidR="00B152F5" w:rsidRPr="00B152F5" w14:paraId="27289BE0" w14:textId="77777777" w:rsidTr="00B152F5">
        <w:trPr>
          <w:trHeight w:val="300"/>
        </w:trPr>
        <w:tc>
          <w:tcPr>
            <w:tcW w:w="1531" w:type="pct"/>
            <w:tcBorders>
              <w:top w:val="nil"/>
              <w:left w:val="nil"/>
              <w:bottom w:val="single" w:sz="4" w:space="0" w:color="8EA9DB"/>
              <w:right w:val="nil"/>
            </w:tcBorders>
            <w:noWrap/>
            <w:vAlign w:val="bottom"/>
            <w:hideMark/>
          </w:tcPr>
          <w:p w14:paraId="37FCBF42"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76421BCB"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3. Девастирана (превише разређена) састојина</w:t>
            </w:r>
          </w:p>
        </w:tc>
        <w:tc>
          <w:tcPr>
            <w:tcW w:w="677" w:type="pct"/>
            <w:tcBorders>
              <w:top w:val="nil"/>
              <w:left w:val="nil"/>
              <w:bottom w:val="nil"/>
              <w:right w:val="nil"/>
            </w:tcBorders>
            <w:noWrap/>
            <w:vAlign w:val="bottom"/>
            <w:hideMark/>
          </w:tcPr>
          <w:p w14:paraId="61312C4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1,99</w:t>
            </w:r>
          </w:p>
        </w:tc>
        <w:tc>
          <w:tcPr>
            <w:tcW w:w="238" w:type="pct"/>
            <w:tcBorders>
              <w:top w:val="nil"/>
              <w:left w:val="nil"/>
              <w:bottom w:val="nil"/>
              <w:right w:val="nil"/>
            </w:tcBorders>
            <w:noWrap/>
            <w:vAlign w:val="bottom"/>
            <w:hideMark/>
          </w:tcPr>
          <w:p w14:paraId="367BE75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0,09%</w:t>
            </w:r>
          </w:p>
        </w:tc>
        <w:tc>
          <w:tcPr>
            <w:tcW w:w="238" w:type="pct"/>
            <w:tcBorders>
              <w:top w:val="nil"/>
              <w:left w:val="nil"/>
              <w:bottom w:val="nil"/>
              <w:right w:val="nil"/>
            </w:tcBorders>
            <w:noWrap/>
            <w:vAlign w:val="bottom"/>
            <w:hideMark/>
          </w:tcPr>
          <w:p w14:paraId="4A6809F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234,1</w:t>
            </w:r>
          </w:p>
        </w:tc>
        <w:tc>
          <w:tcPr>
            <w:tcW w:w="238" w:type="pct"/>
            <w:tcBorders>
              <w:top w:val="nil"/>
              <w:left w:val="nil"/>
              <w:bottom w:val="nil"/>
              <w:right w:val="nil"/>
            </w:tcBorders>
            <w:noWrap/>
            <w:vAlign w:val="bottom"/>
            <w:hideMark/>
          </w:tcPr>
          <w:p w14:paraId="14533C7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0,03%</w:t>
            </w:r>
          </w:p>
        </w:tc>
        <w:tc>
          <w:tcPr>
            <w:tcW w:w="242" w:type="pct"/>
            <w:tcBorders>
              <w:top w:val="nil"/>
              <w:left w:val="nil"/>
              <w:bottom w:val="nil"/>
              <w:right w:val="nil"/>
            </w:tcBorders>
            <w:noWrap/>
            <w:vAlign w:val="bottom"/>
            <w:hideMark/>
          </w:tcPr>
          <w:p w14:paraId="58449FF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117,6</w:t>
            </w:r>
          </w:p>
        </w:tc>
        <w:tc>
          <w:tcPr>
            <w:tcW w:w="213" w:type="pct"/>
            <w:tcBorders>
              <w:top w:val="nil"/>
              <w:left w:val="nil"/>
              <w:bottom w:val="nil"/>
              <w:right w:val="nil"/>
            </w:tcBorders>
            <w:noWrap/>
            <w:vAlign w:val="bottom"/>
            <w:hideMark/>
          </w:tcPr>
          <w:p w14:paraId="5BB999A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6,1</w:t>
            </w:r>
          </w:p>
        </w:tc>
        <w:tc>
          <w:tcPr>
            <w:tcW w:w="238" w:type="pct"/>
            <w:tcBorders>
              <w:top w:val="nil"/>
              <w:left w:val="nil"/>
              <w:bottom w:val="nil"/>
              <w:right w:val="nil"/>
            </w:tcBorders>
            <w:noWrap/>
            <w:vAlign w:val="bottom"/>
            <w:hideMark/>
          </w:tcPr>
          <w:p w14:paraId="7A495E9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0,05%</w:t>
            </w:r>
          </w:p>
        </w:tc>
        <w:tc>
          <w:tcPr>
            <w:tcW w:w="334" w:type="pct"/>
            <w:tcBorders>
              <w:top w:val="nil"/>
              <w:left w:val="nil"/>
              <w:bottom w:val="nil"/>
              <w:right w:val="nil"/>
            </w:tcBorders>
            <w:noWrap/>
            <w:vAlign w:val="bottom"/>
            <w:hideMark/>
          </w:tcPr>
          <w:p w14:paraId="6BBF5B90"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3,1</w:t>
            </w:r>
          </w:p>
        </w:tc>
      </w:tr>
      <w:tr w:rsidR="00B152F5" w:rsidRPr="00B152F5" w14:paraId="0921F463" w14:textId="77777777" w:rsidTr="00B152F5">
        <w:trPr>
          <w:trHeight w:val="300"/>
        </w:trPr>
        <w:tc>
          <w:tcPr>
            <w:tcW w:w="1531" w:type="pct"/>
            <w:tcBorders>
              <w:top w:val="single" w:sz="4" w:space="0" w:color="4472C4"/>
              <w:left w:val="nil"/>
              <w:bottom w:val="single" w:sz="8" w:space="0" w:color="auto"/>
              <w:right w:val="nil"/>
            </w:tcBorders>
            <w:noWrap/>
            <w:vAlign w:val="bottom"/>
            <w:hideMark/>
          </w:tcPr>
          <w:p w14:paraId="5BF09DE4"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15. Изданачка природна састојина меких лишћара укупно </w:t>
            </w:r>
          </w:p>
        </w:tc>
        <w:tc>
          <w:tcPr>
            <w:tcW w:w="1051" w:type="pct"/>
            <w:tcBorders>
              <w:top w:val="single" w:sz="4" w:space="0" w:color="4472C4"/>
              <w:left w:val="nil"/>
              <w:bottom w:val="single" w:sz="8" w:space="0" w:color="auto"/>
              <w:right w:val="nil"/>
            </w:tcBorders>
            <w:noWrap/>
            <w:vAlign w:val="bottom"/>
            <w:hideMark/>
          </w:tcPr>
          <w:p w14:paraId="38E6128A"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4472C4"/>
              <w:left w:val="nil"/>
              <w:bottom w:val="single" w:sz="8" w:space="0" w:color="auto"/>
              <w:right w:val="nil"/>
            </w:tcBorders>
            <w:noWrap/>
            <w:vAlign w:val="bottom"/>
            <w:hideMark/>
          </w:tcPr>
          <w:p w14:paraId="6D620262"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516,56</w:t>
            </w:r>
          </w:p>
        </w:tc>
        <w:tc>
          <w:tcPr>
            <w:tcW w:w="238" w:type="pct"/>
            <w:tcBorders>
              <w:top w:val="single" w:sz="4" w:space="0" w:color="4472C4"/>
              <w:left w:val="nil"/>
              <w:bottom w:val="single" w:sz="8" w:space="0" w:color="auto"/>
              <w:right w:val="nil"/>
            </w:tcBorders>
            <w:noWrap/>
            <w:vAlign w:val="bottom"/>
            <w:hideMark/>
          </w:tcPr>
          <w:p w14:paraId="64026A07"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22,82%</w:t>
            </w:r>
          </w:p>
        </w:tc>
        <w:tc>
          <w:tcPr>
            <w:tcW w:w="238" w:type="pct"/>
            <w:tcBorders>
              <w:top w:val="single" w:sz="4" w:space="0" w:color="4472C4"/>
              <w:left w:val="nil"/>
              <w:bottom w:val="single" w:sz="8" w:space="0" w:color="auto"/>
              <w:right w:val="nil"/>
            </w:tcBorders>
            <w:noWrap/>
            <w:vAlign w:val="bottom"/>
            <w:hideMark/>
          </w:tcPr>
          <w:p w14:paraId="4BAA7545"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171388,3</w:t>
            </w:r>
          </w:p>
        </w:tc>
        <w:tc>
          <w:tcPr>
            <w:tcW w:w="238" w:type="pct"/>
            <w:tcBorders>
              <w:top w:val="single" w:sz="4" w:space="0" w:color="4472C4"/>
              <w:left w:val="nil"/>
              <w:bottom w:val="single" w:sz="8" w:space="0" w:color="auto"/>
              <w:right w:val="nil"/>
            </w:tcBorders>
            <w:noWrap/>
            <w:vAlign w:val="bottom"/>
            <w:hideMark/>
          </w:tcPr>
          <w:p w14:paraId="6561B307"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24,53%</w:t>
            </w:r>
          </w:p>
        </w:tc>
        <w:tc>
          <w:tcPr>
            <w:tcW w:w="242" w:type="pct"/>
            <w:tcBorders>
              <w:top w:val="single" w:sz="4" w:space="0" w:color="4472C4"/>
              <w:left w:val="nil"/>
              <w:bottom w:val="single" w:sz="8" w:space="0" w:color="auto"/>
              <w:right w:val="nil"/>
            </w:tcBorders>
            <w:noWrap/>
            <w:vAlign w:val="bottom"/>
            <w:hideMark/>
          </w:tcPr>
          <w:p w14:paraId="701E0103"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331,8</w:t>
            </w:r>
          </w:p>
        </w:tc>
        <w:tc>
          <w:tcPr>
            <w:tcW w:w="213" w:type="pct"/>
            <w:tcBorders>
              <w:top w:val="single" w:sz="4" w:space="0" w:color="4472C4"/>
              <w:left w:val="nil"/>
              <w:bottom w:val="single" w:sz="8" w:space="0" w:color="auto"/>
              <w:right w:val="nil"/>
            </w:tcBorders>
            <w:noWrap/>
            <w:vAlign w:val="bottom"/>
            <w:hideMark/>
          </w:tcPr>
          <w:p w14:paraId="4A19B86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2630,8</w:t>
            </w:r>
          </w:p>
        </w:tc>
        <w:tc>
          <w:tcPr>
            <w:tcW w:w="238" w:type="pct"/>
            <w:tcBorders>
              <w:top w:val="single" w:sz="4" w:space="0" w:color="4472C4"/>
              <w:left w:val="nil"/>
              <w:bottom w:val="single" w:sz="8" w:space="0" w:color="auto"/>
              <w:right w:val="nil"/>
            </w:tcBorders>
            <w:noWrap/>
            <w:vAlign w:val="bottom"/>
            <w:hideMark/>
          </w:tcPr>
          <w:p w14:paraId="57C3A82C"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23,37%</w:t>
            </w:r>
          </w:p>
        </w:tc>
        <w:tc>
          <w:tcPr>
            <w:tcW w:w="334" w:type="pct"/>
            <w:tcBorders>
              <w:top w:val="single" w:sz="4" w:space="0" w:color="4472C4"/>
              <w:left w:val="nil"/>
              <w:bottom w:val="single" w:sz="8" w:space="0" w:color="auto"/>
              <w:right w:val="nil"/>
            </w:tcBorders>
            <w:noWrap/>
            <w:vAlign w:val="bottom"/>
            <w:hideMark/>
          </w:tcPr>
          <w:p w14:paraId="081783A5"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5,1</w:t>
            </w:r>
          </w:p>
        </w:tc>
      </w:tr>
      <w:tr w:rsidR="00B152F5" w:rsidRPr="00B152F5" w14:paraId="5927A407" w14:textId="77777777" w:rsidTr="00B152F5">
        <w:trPr>
          <w:trHeight w:val="300"/>
        </w:trPr>
        <w:tc>
          <w:tcPr>
            <w:tcW w:w="1531" w:type="pct"/>
            <w:tcBorders>
              <w:top w:val="nil"/>
              <w:left w:val="nil"/>
              <w:bottom w:val="nil"/>
              <w:right w:val="nil"/>
            </w:tcBorders>
            <w:noWrap/>
            <w:vAlign w:val="bottom"/>
            <w:hideMark/>
          </w:tcPr>
          <w:p w14:paraId="76A92A37"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16. Изданачка природна састојина тврдих и меких лишћара</w:t>
            </w:r>
          </w:p>
        </w:tc>
        <w:tc>
          <w:tcPr>
            <w:tcW w:w="1051" w:type="pct"/>
            <w:tcBorders>
              <w:top w:val="nil"/>
              <w:left w:val="nil"/>
              <w:bottom w:val="nil"/>
              <w:right w:val="nil"/>
            </w:tcBorders>
            <w:noWrap/>
            <w:vAlign w:val="bottom"/>
            <w:hideMark/>
          </w:tcPr>
          <w:p w14:paraId="52C57F48"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7DB0DE5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589,97</w:t>
            </w:r>
          </w:p>
        </w:tc>
        <w:tc>
          <w:tcPr>
            <w:tcW w:w="238" w:type="pct"/>
            <w:tcBorders>
              <w:top w:val="nil"/>
              <w:left w:val="nil"/>
              <w:bottom w:val="nil"/>
              <w:right w:val="nil"/>
            </w:tcBorders>
            <w:noWrap/>
            <w:vAlign w:val="bottom"/>
            <w:hideMark/>
          </w:tcPr>
          <w:p w14:paraId="054FCDF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26,06%</w:t>
            </w:r>
          </w:p>
        </w:tc>
        <w:tc>
          <w:tcPr>
            <w:tcW w:w="238" w:type="pct"/>
            <w:tcBorders>
              <w:top w:val="nil"/>
              <w:left w:val="nil"/>
              <w:bottom w:val="nil"/>
              <w:right w:val="nil"/>
            </w:tcBorders>
            <w:noWrap/>
            <w:vAlign w:val="bottom"/>
            <w:hideMark/>
          </w:tcPr>
          <w:p w14:paraId="619D1C20"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192480,2</w:t>
            </w:r>
          </w:p>
        </w:tc>
        <w:tc>
          <w:tcPr>
            <w:tcW w:w="238" w:type="pct"/>
            <w:tcBorders>
              <w:top w:val="nil"/>
              <w:left w:val="nil"/>
              <w:bottom w:val="nil"/>
              <w:right w:val="nil"/>
            </w:tcBorders>
            <w:noWrap/>
            <w:vAlign w:val="bottom"/>
            <w:hideMark/>
          </w:tcPr>
          <w:p w14:paraId="634CD595"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27,55%</w:t>
            </w:r>
          </w:p>
        </w:tc>
        <w:tc>
          <w:tcPr>
            <w:tcW w:w="242" w:type="pct"/>
            <w:tcBorders>
              <w:top w:val="nil"/>
              <w:left w:val="nil"/>
              <w:bottom w:val="nil"/>
              <w:right w:val="nil"/>
            </w:tcBorders>
            <w:noWrap/>
            <w:vAlign w:val="bottom"/>
            <w:hideMark/>
          </w:tcPr>
          <w:p w14:paraId="15AAACC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326,3</w:t>
            </w:r>
          </w:p>
        </w:tc>
        <w:tc>
          <w:tcPr>
            <w:tcW w:w="213" w:type="pct"/>
            <w:tcBorders>
              <w:top w:val="nil"/>
              <w:left w:val="nil"/>
              <w:bottom w:val="nil"/>
              <w:right w:val="nil"/>
            </w:tcBorders>
            <w:noWrap/>
            <w:vAlign w:val="bottom"/>
            <w:hideMark/>
          </w:tcPr>
          <w:p w14:paraId="4FB39E4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3096,4</w:t>
            </w:r>
          </w:p>
        </w:tc>
        <w:tc>
          <w:tcPr>
            <w:tcW w:w="238" w:type="pct"/>
            <w:tcBorders>
              <w:top w:val="nil"/>
              <w:left w:val="nil"/>
              <w:bottom w:val="nil"/>
              <w:right w:val="nil"/>
            </w:tcBorders>
            <w:noWrap/>
            <w:vAlign w:val="bottom"/>
            <w:hideMark/>
          </w:tcPr>
          <w:p w14:paraId="38CC8614"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27,50%</w:t>
            </w:r>
          </w:p>
        </w:tc>
        <w:tc>
          <w:tcPr>
            <w:tcW w:w="334" w:type="pct"/>
            <w:tcBorders>
              <w:top w:val="nil"/>
              <w:left w:val="nil"/>
              <w:bottom w:val="nil"/>
              <w:right w:val="nil"/>
            </w:tcBorders>
            <w:noWrap/>
            <w:vAlign w:val="bottom"/>
            <w:hideMark/>
          </w:tcPr>
          <w:p w14:paraId="1940772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5,2</w:t>
            </w:r>
          </w:p>
        </w:tc>
      </w:tr>
      <w:tr w:rsidR="00B152F5" w:rsidRPr="00B152F5" w14:paraId="1E6C379F" w14:textId="77777777" w:rsidTr="00B152F5">
        <w:trPr>
          <w:trHeight w:val="300"/>
        </w:trPr>
        <w:tc>
          <w:tcPr>
            <w:tcW w:w="1531" w:type="pct"/>
            <w:tcBorders>
              <w:top w:val="nil"/>
              <w:left w:val="nil"/>
              <w:bottom w:val="single" w:sz="4" w:space="0" w:color="8EA9DB"/>
              <w:right w:val="nil"/>
            </w:tcBorders>
            <w:noWrap/>
            <w:vAlign w:val="bottom"/>
            <w:hideMark/>
          </w:tcPr>
          <w:p w14:paraId="60CC755C" w14:textId="77777777" w:rsidR="00B152F5" w:rsidRPr="00B152F5" w:rsidRDefault="00B152F5" w:rsidP="00B152F5">
            <w:pPr>
              <w:widowControl/>
              <w:jc w:val="right"/>
              <w:rPr>
                <w:color w:val="000000"/>
                <w:sz w:val="20"/>
                <w:szCs w:val="20"/>
                <w:lang w:val="en-US" w:eastAsia="en-US"/>
              </w:rPr>
            </w:pPr>
          </w:p>
        </w:tc>
        <w:tc>
          <w:tcPr>
            <w:tcW w:w="1051" w:type="pct"/>
            <w:tcBorders>
              <w:top w:val="nil"/>
              <w:left w:val="nil"/>
              <w:bottom w:val="nil"/>
              <w:right w:val="nil"/>
            </w:tcBorders>
            <w:noWrap/>
            <w:vAlign w:val="bottom"/>
            <w:hideMark/>
          </w:tcPr>
          <w:p w14:paraId="1EBF3BF1"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 Разређена састојина</w:t>
            </w:r>
          </w:p>
        </w:tc>
        <w:tc>
          <w:tcPr>
            <w:tcW w:w="677" w:type="pct"/>
            <w:tcBorders>
              <w:top w:val="nil"/>
              <w:left w:val="nil"/>
              <w:bottom w:val="nil"/>
              <w:right w:val="nil"/>
            </w:tcBorders>
            <w:noWrap/>
            <w:vAlign w:val="bottom"/>
            <w:hideMark/>
          </w:tcPr>
          <w:p w14:paraId="296B4725"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52,65</w:t>
            </w:r>
          </w:p>
        </w:tc>
        <w:tc>
          <w:tcPr>
            <w:tcW w:w="238" w:type="pct"/>
            <w:tcBorders>
              <w:top w:val="nil"/>
              <w:left w:val="nil"/>
              <w:bottom w:val="nil"/>
              <w:right w:val="nil"/>
            </w:tcBorders>
            <w:noWrap/>
            <w:vAlign w:val="bottom"/>
            <w:hideMark/>
          </w:tcPr>
          <w:p w14:paraId="139531EF"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2,33%</w:t>
            </w:r>
          </w:p>
        </w:tc>
        <w:tc>
          <w:tcPr>
            <w:tcW w:w="238" w:type="pct"/>
            <w:tcBorders>
              <w:top w:val="nil"/>
              <w:left w:val="nil"/>
              <w:bottom w:val="nil"/>
              <w:right w:val="nil"/>
            </w:tcBorders>
            <w:noWrap/>
            <w:vAlign w:val="bottom"/>
            <w:hideMark/>
          </w:tcPr>
          <w:p w14:paraId="5DA948F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9871,8</w:t>
            </w:r>
          </w:p>
        </w:tc>
        <w:tc>
          <w:tcPr>
            <w:tcW w:w="238" w:type="pct"/>
            <w:tcBorders>
              <w:top w:val="nil"/>
              <w:left w:val="nil"/>
              <w:bottom w:val="nil"/>
              <w:right w:val="nil"/>
            </w:tcBorders>
            <w:noWrap/>
            <w:vAlign w:val="bottom"/>
            <w:hideMark/>
          </w:tcPr>
          <w:p w14:paraId="4261B700"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1,41%</w:t>
            </w:r>
          </w:p>
        </w:tc>
        <w:tc>
          <w:tcPr>
            <w:tcW w:w="242" w:type="pct"/>
            <w:tcBorders>
              <w:top w:val="nil"/>
              <w:left w:val="nil"/>
              <w:bottom w:val="nil"/>
              <w:right w:val="nil"/>
            </w:tcBorders>
            <w:noWrap/>
            <w:vAlign w:val="bottom"/>
            <w:hideMark/>
          </w:tcPr>
          <w:p w14:paraId="39B6517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187,5</w:t>
            </w:r>
          </w:p>
        </w:tc>
        <w:tc>
          <w:tcPr>
            <w:tcW w:w="213" w:type="pct"/>
            <w:tcBorders>
              <w:top w:val="nil"/>
              <w:left w:val="nil"/>
              <w:bottom w:val="nil"/>
              <w:right w:val="nil"/>
            </w:tcBorders>
            <w:noWrap/>
            <w:vAlign w:val="bottom"/>
            <w:hideMark/>
          </w:tcPr>
          <w:p w14:paraId="2260339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151,6</w:t>
            </w:r>
          </w:p>
        </w:tc>
        <w:tc>
          <w:tcPr>
            <w:tcW w:w="238" w:type="pct"/>
            <w:tcBorders>
              <w:top w:val="nil"/>
              <w:left w:val="nil"/>
              <w:bottom w:val="nil"/>
              <w:right w:val="nil"/>
            </w:tcBorders>
            <w:noWrap/>
            <w:vAlign w:val="bottom"/>
            <w:hideMark/>
          </w:tcPr>
          <w:p w14:paraId="5FA8479A"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1,35%</w:t>
            </w:r>
          </w:p>
        </w:tc>
        <w:tc>
          <w:tcPr>
            <w:tcW w:w="334" w:type="pct"/>
            <w:tcBorders>
              <w:top w:val="nil"/>
              <w:left w:val="nil"/>
              <w:bottom w:val="nil"/>
              <w:right w:val="nil"/>
            </w:tcBorders>
            <w:noWrap/>
            <w:vAlign w:val="bottom"/>
            <w:hideMark/>
          </w:tcPr>
          <w:p w14:paraId="55CFC2A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2,9</w:t>
            </w:r>
          </w:p>
        </w:tc>
      </w:tr>
      <w:tr w:rsidR="00B152F5" w:rsidRPr="00B152F5" w14:paraId="3FDA67D7" w14:textId="77777777" w:rsidTr="00B152F5">
        <w:trPr>
          <w:trHeight w:val="300"/>
        </w:trPr>
        <w:tc>
          <w:tcPr>
            <w:tcW w:w="2583" w:type="pct"/>
            <w:gridSpan w:val="2"/>
            <w:tcBorders>
              <w:top w:val="single" w:sz="4" w:space="0" w:color="4472C4"/>
              <w:left w:val="nil"/>
              <w:bottom w:val="single" w:sz="8" w:space="0" w:color="auto"/>
              <w:right w:val="nil"/>
            </w:tcBorders>
            <w:noWrap/>
            <w:vAlign w:val="bottom"/>
            <w:hideMark/>
          </w:tcPr>
          <w:p w14:paraId="389EA142"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16. Изданачка природна састојина тврдих и меких лишћара укупно </w:t>
            </w:r>
          </w:p>
        </w:tc>
        <w:tc>
          <w:tcPr>
            <w:tcW w:w="677" w:type="pct"/>
            <w:tcBorders>
              <w:top w:val="single" w:sz="4" w:space="0" w:color="4472C4"/>
              <w:left w:val="nil"/>
              <w:bottom w:val="single" w:sz="8" w:space="0" w:color="auto"/>
              <w:right w:val="nil"/>
            </w:tcBorders>
            <w:noWrap/>
            <w:vAlign w:val="bottom"/>
            <w:hideMark/>
          </w:tcPr>
          <w:p w14:paraId="389D3A4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642,62</w:t>
            </w:r>
          </w:p>
        </w:tc>
        <w:tc>
          <w:tcPr>
            <w:tcW w:w="238" w:type="pct"/>
            <w:tcBorders>
              <w:top w:val="single" w:sz="4" w:space="0" w:color="4472C4"/>
              <w:left w:val="nil"/>
              <w:bottom w:val="single" w:sz="8" w:space="0" w:color="auto"/>
              <w:right w:val="nil"/>
            </w:tcBorders>
            <w:noWrap/>
            <w:vAlign w:val="bottom"/>
            <w:hideMark/>
          </w:tcPr>
          <w:p w14:paraId="02D21682"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28,38%</w:t>
            </w:r>
          </w:p>
        </w:tc>
        <w:tc>
          <w:tcPr>
            <w:tcW w:w="238" w:type="pct"/>
            <w:tcBorders>
              <w:top w:val="single" w:sz="4" w:space="0" w:color="4472C4"/>
              <w:left w:val="nil"/>
              <w:bottom w:val="single" w:sz="8" w:space="0" w:color="auto"/>
              <w:right w:val="nil"/>
            </w:tcBorders>
            <w:noWrap/>
            <w:vAlign w:val="bottom"/>
            <w:hideMark/>
          </w:tcPr>
          <w:p w14:paraId="50B622BC"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202352,0</w:t>
            </w:r>
          </w:p>
        </w:tc>
        <w:tc>
          <w:tcPr>
            <w:tcW w:w="238" w:type="pct"/>
            <w:tcBorders>
              <w:top w:val="single" w:sz="4" w:space="0" w:color="4472C4"/>
              <w:left w:val="nil"/>
              <w:bottom w:val="single" w:sz="8" w:space="0" w:color="auto"/>
              <w:right w:val="nil"/>
            </w:tcBorders>
            <w:noWrap/>
            <w:vAlign w:val="bottom"/>
            <w:hideMark/>
          </w:tcPr>
          <w:p w14:paraId="765F7843"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28,97%</w:t>
            </w:r>
          </w:p>
        </w:tc>
        <w:tc>
          <w:tcPr>
            <w:tcW w:w="242" w:type="pct"/>
            <w:tcBorders>
              <w:top w:val="single" w:sz="4" w:space="0" w:color="4472C4"/>
              <w:left w:val="nil"/>
              <w:bottom w:val="single" w:sz="8" w:space="0" w:color="auto"/>
              <w:right w:val="nil"/>
            </w:tcBorders>
            <w:noWrap/>
            <w:vAlign w:val="bottom"/>
            <w:hideMark/>
          </w:tcPr>
          <w:p w14:paraId="47959DBF"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314,9</w:t>
            </w:r>
          </w:p>
        </w:tc>
        <w:tc>
          <w:tcPr>
            <w:tcW w:w="213" w:type="pct"/>
            <w:tcBorders>
              <w:top w:val="single" w:sz="4" w:space="0" w:color="4472C4"/>
              <w:left w:val="nil"/>
              <w:bottom w:val="single" w:sz="8" w:space="0" w:color="auto"/>
              <w:right w:val="nil"/>
            </w:tcBorders>
            <w:noWrap/>
            <w:vAlign w:val="bottom"/>
            <w:hideMark/>
          </w:tcPr>
          <w:p w14:paraId="51D18885"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3248,0</w:t>
            </w:r>
          </w:p>
        </w:tc>
        <w:tc>
          <w:tcPr>
            <w:tcW w:w="238" w:type="pct"/>
            <w:tcBorders>
              <w:top w:val="single" w:sz="4" w:space="0" w:color="4472C4"/>
              <w:left w:val="nil"/>
              <w:bottom w:val="single" w:sz="8" w:space="0" w:color="auto"/>
              <w:right w:val="nil"/>
            </w:tcBorders>
            <w:noWrap/>
            <w:vAlign w:val="bottom"/>
            <w:hideMark/>
          </w:tcPr>
          <w:p w14:paraId="6E6F31E0"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28,85%</w:t>
            </w:r>
          </w:p>
        </w:tc>
        <w:tc>
          <w:tcPr>
            <w:tcW w:w="334" w:type="pct"/>
            <w:tcBorders>
              <w:top w:val="single" w:sz="4" w:space="0" w:color="4472C4"/>
              <w:left w:val="nil"/>
              <w:bottom w:val="single" w:sz="8" w:space="0" w:color="auto"/>
              <w:right w:val="nil"/>
            </w:tcBorders>
            <w:noWrap/>
            <w:vAlign w:val="bottom"/>
            <w:hideMark/>
          </w:tcPr>
          <w:p w14:paraId="3AD95D3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5,1</w:t>
            </w:r>
          </w:p>
        </w:tc>
      </w:tr>
      <w:tr w:rsidR="00B152F5" w:rsidRPr="00B152F5" w14:paraId="7BD85953" w14:textId="77777777" w:rsidTr="00B152F5">
        <w:trPr>
          <w:trHeight w:val="300"/>
        </w:trPr>
        <w:tc>
          <w:tcPr>
            <w:tcW w:w="1531" w:type="pct"/>
            <w:tcBorders>
              <w:top w:val="nil"/>
              <w:left w:val="nil"/>
              <w:bottom w:val="single" w:sz="4" w:space="0" w:color="8EA9DB"/>
              <w:right w:val="nil"/>
            </w:tcBorders>
            <w:noWrap/>
            <w:vAlign w:val="bottom"/>
            <w:hideMark/>
          </w:tcPr>
          <w:p w14:paraId="38CE80EB"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25. Вештачки подигнута састојина тврдих лишћара</w:t>
            </w:r>
          </w:p>
        </w:tc>
        <w:tc>
          <w:tcPr>
            <w:tcW w:w="1051" w:type="pct"/>
            <w:tcBorders>
              <w:top w:val="nil"/>
              <w:left w:val="nil"/>
              <w:bottom w:val="nil"/>
              <w:right w:val="nil"/>
            </w:tcBorders>
            <w:noWrap/>
            <w:vAlign w:val="bottom"/>
            <w:hideMark/>
          </w:tcPr>
          <w:p w14:paraId="65347ABB"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29553D1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8,18</w:t>
            </w:r>
          </w:p>
        </w:tc>
        <w:tc>
          <w:tcPr>
            <w:tcW w:w="238" w:type="pct"/>
            <w:tcBorders>
              <w:top w:val="nil"/>
              <w:left w:val="nil"/>
              <w:bottom w:val="nil"/>
              <w:right w:val="nil"/>
            </w:tcBorders>
            <w:noWrap/>
            <w:vAlign w:val="bottom"/>
            <w:hideMark/>
          </w:tcPr>
          <w:p w14:paraId="4615571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0,36%</w:t>
            </w:r>
          </w:p>
        </w:tc>
        <w:tc>
          <w:tcPr>
            <w:tcW w:w="238" w:type="pct"/>
            <w:tcBorders>
              <w:top w:val="nil"/>
              <w:left w:val="nil"/>
              <w:bottom w:val="nil"/>
              <w:right w:val="nil"/>
            </w:tcBorders>
            <w:noWrap/>
            <w:vAlign w:val="bottom"/>
            <w:hideMark/>
          </w:tcPr>
          <w:p w14:paraId="3BBA44D3"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1288,3</w:t>
            </w:r>
          </w:p>
        </w:tc>
        <w:tc>
          <w:tcPr>
            <w:tcW w:w="238" w:type="pct"/>
            <w:tcBorders>
              <w:top w:val="nil"/>
              <w:left w:val="nil"/>
              <w:bottom w:val="nil"/>
              <w:right w:val="nil"/>
            </w:tcBorders>
            <w:noWrap/>
            <w:vAlign w:val="bottom"/>
            <w:hideMark/>
          </w:tcPr>
          <w:p w14:paraId="73EF3315"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0,18%</w:t>
            </w:r>
          </w:p>
        </w:tc>
        <w:tc>
          <w:tcPr>
            <w:tcW w:w="242" w:type="pct"/>
            <w:tcBorders>
              <w:top w:val="nil"/>
              <w:left w:val="nil"/>
              <w:bottom w:val="nil"/>
              <w:right w:val="nil"/>
            </w:tcBorders>
            <w:noWrap/>
            <w:vAlign w:val="bottom"/>
            <w:hideMark/>
          </w:tcPr>
          <w:p w14:paraId="3A87A411"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157,5</w:t>
            </w:r>
          </w:p>
        </w:tc>
        <w:tc>
          <w:tcPr>
            <w:tcW w:w="213" w:type="pct"/>
            <w:tcBorders>
              <w:top w:val="nil"/>
              <w:left w:val="nil"/>
              <w:bottom w:val="nil"/>
              <w:right w:val="nil"/>
            </w:tcBorders>
            <w:noWrap/>
            <w:vAlign w:val="bottom"/>
            <w:hideMark/>
          </w:tcPr>
          <w:p w14:paraId="00ADE85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36,7</w:t>
            </w:r>
          </w:p>
        </w:tc>
        <w:tc>
          <w:tcPr>
            <w:tcW w:w="238" w:type="pct"/>
            <w:tcBorders>
              <w:top w:val="nil"/>
              <w:left w:val="nil"/>
              <w:bottom w:val="nil"/>
              <w:right w:val="nil"/>
            </w:tcBorders>
            <w:noWrap/>
            <w:vAlign w:val="bottom"/>
            <w:hideMark/>
          </w:tcPr>
          <w:p w14:paraId="2AB6DBA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0,33%</w:t>
            </w:r>
          </w:p>
        </w:tc>
        <w:tc>
          <w:tcPr>
            <w:tcW w:w="334" w:type="pct"/>
            <w:tcBorders>
              <w:top w:val="nil"/>
              <w:left w:val="nil"/>
              <w:bottom w:val="nil"/>
              <w:right w:val="nil"/>
            </w:tcBorders>
            <w:noWrap/>
            <w:vAlign w:val="bottom"/>
            <w:hideMark/>
          </w:tcPr>
          <w:p w14:paraId="44152FD2"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4,5</w:t>
            </w:r>
          </w:p>
        </w:tc>
      </w:tr>
      <w:tr w:rsidR="00B152F5" w:rsidRPr="00B152F5" w14:paraId="37AFD919" w14:textId="77777777" w:rsidTr="00B152F5">
        <w:trPr>
          <w:trHeight w:val="300"/>
        </w:trPr>
        <w:tc>
          <w:tcPr>
            <w:tcW w:w="1531" w:type="pct"/>
            <w:tcBorders>
              <w:top w:val="single" w:sz="4" w:space="0" w:color="4472C4"/>
              <w:left w:val="nil"/>
              <w:bottom w:val="single" w:sz="8" w:space="0" w:color="auto"/>
              <w:right w:val="nil"/>
            </w:tcBorders>
            <w:noWrap/>
            <w:vAlign w:val="bottom"/>
            <w:hideMark/>
          </w:tcPr>
          <w:p w14:paraId="35E7B8FE"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25. Вештачки подигнута састојина тврдих лишћара укупно </w:t>
            </w:r>
          </w:p>
        </w:tc>
        <w:tc>
          <w:tcPr>
            <w:tcW w:w="1051" w:type="pct"/>
            <w:tcBorders>
              <w:top w:val="single" w:sz="4" w:space="0" w:color="4472C4"/>
              <w:left w:val="nil"/>
              <w:bottom w:val="single" w:sz="8" w:space="0" w:color="auto"/>
              <w:right w:val="nil"/>
            </w:tcBorders>
            <w:noWrap/>
            <w:vAlign w:val="bottom"/>
            <w:hideMark/>
          </w:tcPr>
          <w:p w14:paraId="15B0BB39"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4472C4"/>
              <w:left w:val="nil"/>
              <w:bottom w:val="single" w:sz="8" w:space="0" w:color="auto"/>
              <w:right w:val="nil"/>
            </w:tcBorders>
            <w:noWrap/>
            <w:vAlign w:val="bottom"/>
            <w:hideMark/>
          </w:tcPr>
          <w:p w14:paraId="380B301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8,18</w:t>
            </w:r>
          </w:p>
        </w:tc>
        <w:tc>
          <w:tcPr>
            <w:tcW w:w="238" w:type="pct"/>
            <w:tcBorders>
              <w:top w:val="single" w:sz="4" w:space="0" w:color="4472C4"/>
              <w:left w:val="nil"/>
              <w:bottom w:val="single" w:sz="8" w:space="0" w:color="auto"/>
              <w:right w:val="nil"/>
            </w:tcBorders>
            <w:noWrap/>
            <w:vAlign w:val="bottom"/>
            <w:hideMark/>
          </w:tcPr>
          <w:p w14:paraId="204150B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0,36%</w:t>
            </w:r>
          </w:p>
        </w:tc>
        <w:tc>
          <w:tcPr>
            <w:tcW w:w="238" w:type="pct"/>
            <w:tcBorders>
              <w:top w:val="single" w:sz="4" w:space="0" w:color="4472C4"/>
              <w:left w:val="nil"/>
              <w:bottom w:val="single" w:sz="8" w:space="0" w:color="auto"/>
              <w:right w:val="nil"/>
            </w:tcBorders>
            <w:noWrap/>
            <w:vAlign w:val="bottom"/>
            <w:hideMark/>
          </w:tcPr>
          <w:p w14:paraId="04C1DB8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1288,3</w:t>
            </w:r>
          </w:p>
        </w:tc>
        <w:tc>
          <w:tcPr>
            <w:tcW w:w="238" w:type="pct"/>
            <w:tcBorders>
              <w:top w:val="single" w:sz="4" w:space="0" w:color="4472C4"/>
              <w:left w:val="nil"/>
              <w:bottom w:val="single" w:sz="8" w:space="0" w:color="auto"/>
              <w:right w:val="nil"/>
            </w:tcBorders>
            <w:noWrap/>
            <w:vAlign w:val="bottom"/>
            <w:hideMark/>
          </w:tcPr>
          <w:p w14:paraId="1C0F0D6E"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0,18%</w:t>
            </w:r>
          </w:p>
        </w:tc>
        <w:tc>
          <w:tcPr>
            <w:tcW w:w="242" w:type="pct"/>
            <w:tcBorders>
              <w:top w:val="single" w:sz="4" w:space="0" w:color="4472C4"/>
              <w:left w:val="nil"/>
              <w:bottom w:val="single" w:sz="8" w:space="0" w:color="auto"/>
              <w:right w:val="nil"/>
            </w:tcBorders>
            <w:noWrap/>
            <w:vAlign w:val="bottom"/>
            <w:hideMark/>
          </w:tcPr>
          <w:p w14:paraId="0882EA77"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157,5</w:t>
            </w:r>
          </w:p>
        </w:tc>
        <w:tc>
          <w:tcPr>
            <w:tcW w:w="213" w:type="pct"/>
            <w:tcBorders>
              <w:top w:val="single" w:sz="4" w:space="0" w:color="4472C4"/>
              <w:left w:val="nil"/>
              <w:bottom w:val="single" w:sz="8" w:space="0" w:color="auto"/>
              <w:right w:val="nil"/>
            </w:tcBorders>
            <w:noWrap/>
            <w:vAlign w:val="bottom"/>
            <w:hideMark/>
          </w:tcPr>
          <w:p w14:paraId="21697EDF"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36,7</w:t>
            </w:r>
          </w:p>
        </w:tc>
        <w:tc>
          <w:tcPr>
            <w:tcW w:w="238" w:type="pct"/>
            <w:tcBorders>
              <w:top w:val="single" w:sz="4" w:space="0" w:color="4472C4"/>
              <w:left w:val="nil"/>
              <w:bottom w:val="single" w:sz="8" w:space="0" w:color="auto"/>
              <w:right w:val="nil"/>
            </w:tcBorders>
            <w:noWrap/>
            <w:vAlign w:val="bottom"/>
            <w:hideMark/>
          </w:tcPr>
          <w:p w14:paraId="6734E7DB"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0,33%</w:t>
            </w:r>
          </w:p>
        </w:tc>
        <w:tc>
          <w:tcPr>
            <w:tcW w:w="334" w:type="pct"/>
            <w:tcBorders>
              <w:top w:val="single" w:sz="4" w:space="0" w:color="4472C4"/>
              <w:left w:val="nil"/>
              <w:bottom w:val="single" w:sz="8" w:space="0" w:color="auto"/>
              <w:right w:val="nil"/>
            </w:tcBorders>
            <w:noWrap/>
            <w:vAlign w:val="bottom"/>
            <w:hideMark/>
          </w:tcPr>
          <w:p w14:paraId="73AFBB42"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4,5</w:t>
            </w:r>
          </w:p>
        </w:tc>
      </w:tr>
      <w:tr w:rsidR="00B152F5" w:rsidRPr="00B152F5" w14:paraId="615E66EB" w14:textId="77777777" w:rsidTr="00B152F5">
        <w:trPr>
          <w:trHeight w:val="300"/>
        </w:trPr>
        <w:tc>
          <w:tcPr>
            <w:tcW w:w="1531" w:type="pct"/>
            <w:tcBorders>
              <w:top w:val="nil"/>
              <w:left w:val="nil"/>
              <w:bottom w:val="single" w:sz="4" w:space="0" w:color="8EA9DB"/>
              <w:right w:val="nil"/>
            </w:tcBorders>
            <w:noWrap/>
            <w:vAlign w:val="bottom"/>
            <w:hideMark/>
          </w:tcPr>
          <w:p w14:paraId="70287350"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27. Вештачки подигнута састојина четинара</w:t>
            </w:r>
          </w:p>
        </w:tc>
        <w:tc>
          <w:tcPr>
            <w:tcW w:w="1051" w:type="pct"/>
            <w:tcBorders>
              <w:top w:val="nil"/>
              <w:left w:val="nil"/>
              <w:bottom w:val="nil"/>
              <w:right w:val="nil"/>
            </w:tcBorders>
            <w:noWrap/>
            <w:vAlign w:val="bottom"/>
            <w:hideMark/>
          </w:tcPr>
          <w:p w14:paraId="5ADCBF18"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1. Очувана састојина</w:t>
            </w:r>
          </w:p>
        </w:tc>
        <w:tc>
          <w:tcPr>
            <w:tcW w:w="677" w:type="pct"/>
            <w:tcBorders>
              <w:top w:val="nil"/>
              <w:left w:val="nil"/>
              <w:bottom w:val="nil"/>
              <w:right w:val="nil"/>
            </w:tcBorders>
            <w:noWrap/>
            <w:vAlign w:val="bottom"/>
            <w:hideMark/>
          </w:tcPr>
          <w:p w14:paraId="619BDF72"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26,68</w:t>
            </w:r>
          </w:p>
        </w:tc>
        <w:tc>
          <w:tcPr>
            <w:tcW w:w="238" w:type="pct"/>
            <w:tcBorders>
              <w:top w:val="nil"/>
              <w:left w:val="nil"/>
              <w:bottom w:val="nil"/>
              <w:right w:val="nil"/>
            </w:tcBorders>
            <w:noWrap/>
            <w:vAlign w:val="bottom"/>
            <w:hideMark/>
          </w:tcPr>
          <w:p w14:paraId="33D80F8D"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1,18%</w:t>
            </w:r>
          </w:p>
        </w:tc>
        <w:tc>
          <w:tcPr>
            <w:tcW w:w="238" w:type="pct"/>
            <w:tcBorders>
              <w:top w:val="nil"/>
              <w:left w:val="nil"/>
              <w:bottom w:val="nil"/>
              <w:right w:val="nil"/>
            </w:tcBorders>
            <w:noWrap/>
            <w:vAlign w:val="bottom"/>
            <w:hideMark/>
          </w:tcPr>
          <w:p w14:paraId="02D966B9"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5195,9</w:t>
            </w:r>
          </w:p>
        </w:tc>
        <w:tc>
          <w:tcPr>
            <w:tcW w:w="238" w:type="pct"/>
            <w:tcBorders>
              <w:top w:val="nil"/>
              <w:left w:val="nil"/>
              <w:bottom w:val="nil"/>
              <w:right w:val="nil"/>
            </w:tcBorders>
            <w:noWrap/>
            <w:vAlign w:val="bottom"/>
            <w:hideMark/>
          </w:tcPr>
          <w:p w14:paraId="69467A28"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0,74%</w:t>
            </w:r>
          </w:p>
        </w:tc>
        <w:tc>
          <w:tcPr>
            <w:tcW w:w="242" w:type="pct"/>
            <w:tcBorders>
              <w:top w:val="nil"/>
              <w:left w:val="nil"/>
              <w:bottom w:val="nil"/>
              <w:right w:val="nil"/>
            </w:tcBorders>
            <w:noWrap/>
            <w:vAlign w:val="bottom"/>
            <w:hideMark/>
          </w:tcPr>
          <w:p w14:paraId="4FC93E27"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194,7</w:t>
            </w:r>
          </w:p>
        </w:tc>
        <w:tc>
          <w:tcPr>
            <w:tcW w:w="213" w:type="pct"/>
            <w:tcBorders>
              <w:top w:val="nil"/>
              <w:left w:val="nil"/>
              <w:bottom w:val="nil"/>
              <w:right w:val="nil"/>
            </w:tcBorders>
            <w:noWrap/>
            <w:vAlign w:val="bottom"/>
            <w:hideMark/>
          </w:tcPr>
          <w:p w14:paraId="7662450B"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165,8</w:t>
            </w:r>
          </w:p>
        </w:tc>
        <w:tc>
          <w:tcPr>
            <w:tcW w:w="238" w:type="pct"/>
            <w:tcBorders>
              <w:top w:val="nil"/>
              <w:left w:val="nil"/>
              <w:bottom w:val="nil"/>
              <w:right w:val="nil"/>
            </w:tcBorders>
            <w:noWrap/>
            <w:vAlign w:val="bottom"/>
            <w:hideMark/>
          </w:tcPr>
          <w:p w14:paraId="32FF9FE6"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1,47%</w:t>
            </w:r>
          </w:p>
        </w:tc>
        <w:tc>
          <w:tcPr>
            <w:tcW w:w="334" w:type="pct"/>
            <w:tcBorders>
              <w:top w:val="nil"/>
              <w:left w:val="nil"/>
              <w:bottom w:val="nil"/>
              <w:right w:val="nil"/>
            </w:tcBorders>
            <w:noWrap/>
            <w:vAlign w:val="bottom"/>
            <w:hideMark/>
          </w:tcPr>
          <w:p w14:paraId="13A5F96C" w14:textId="77777777" w:rsidR="00B152F5" w:rsidRPr="00B152F5" w:rsidRDefault="00B152F5" w:rsidP="00B152F5">
            <w:pPr>
              <w:widowControl/>
              <w:jc w:val="right"/>
              <w:rPr>
                <w:color w:val="000000"/>
                <w:sz w:val="20"/>
                <w:szCs w:val="20"/>
                <w:lang w:val="en-US" w:eastAsia="en-US"/>
              </w:rPr>
            </w:pPr>
            <w:r w:rsidRPr="00B152F5">
              <w:rPr>
                <w:color w:val="000000"/>
                <w:sz w:val="20"/>
                <w:szCs w:val="20"/>
                <w:lang w:val="en-US" w:eastAsia="en-US"/>
              </w:rPr>
              <w:t>6,2</w:t>
            </w:r>
          </w:p>
        </w:tc>
      </w:tr>
      <w:tr w:rsidR="00B152F5" w:rsidRPr="00B152F5" w14:paraId="2DEFB1D8" w14:textId="77777777" w:rsidTr="00B152F5">
        <w:trPr>
          <w:trHeight w:val="300"/>
        </w:trPr>
        <w:tc>
          <w:tcPr>
            <w:tcW w:w="1531" w:type="pct"/>
            <w:tcBorders>
              <w:top w:val="single" w:sz="4" w:space="0" w:color="4472C4"/>
              <w:left w:val="nil"/>
              <w:bottom w:val="single" w:sz="8" w:space="0" w:color="auto"/>
              <w:right w:val="nil"/>
            </w:tcBorders>
            <w:noWrap/>
            <w:vAlign w:val="bottom"/>
            <w:hideMark/>
          </w:tcPr>
          <w:p w14:paraId="7D9F3888" w14:textId="77777777" w:rsidR="00B152F5" w:rsidRPr="00B152F5" w:rsidRDefault="00B152F5" w:rsidP="00B152F5">
            <w:pPr>
              <w:widowControl/>
              <w:rPr>
                <w:color w:val="000000"/>
                <w:sz w:val="20"/>
                <w:szCs w:val="20"/>
                <w:lang w:val="en-US" w:eastAsia="en-US"/>
              </w:rPr>
            </w:pPr>
            <w:r w:rsidRPr="00B152F5">
              <w:rPr>
                <w:color w:val="000000"/>
                <w:sz w:val="20"/>
                <w:szCs w:val="20"/>
                <w:lang w:val="en-US" w:eastAsia="en-US"/>
              </w:rPr>
              <w:t xml:space="preserve">27. Вештачки подигнута састојина четинара укупно </w:t>
            </w:r>
          </w:p>
        </w:tc>
        <w:tc>
          <w:tcPr>
            <w:tcW w:w="1051" w:type="pct"/>
            <w:tcBorders>
              <w:top w:val="single" w:sz="4" w:space="0" w:color="4472C4"/>
              <w:left w:val="nil"/>
              <w:bottom w:val="single" w:sz="8" w:space="0" w:color="auto"/>
              <w:right w:val="nil"/>
            </w:tcBorders>
            <w:noWrap/>
            <w:vAlign w:val="bottom"/>
            <w:hideMark/>
          </w:tcPr>
          <w:p w14:paraId="6048C093"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4472C4"/>
              <w:left w:val="nil"/>
              <w:bottom w:val="single" w:sz="8" w:space="0" w:color="auto"/>
              <w:right w:val="nil"/>
            </w:tcBorders>
            <w:noWrap/>
            <w:vAlign w:val="bottom"/>
            <w:hideMark/>
          </w:tcPr>
          <w:p w14:paraId="6210BB5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26,68</w:t>
            </w:r>
          </w:p>
        </w:tc>
        <w:tc>
          <w:tcPr>
            <w:tcW w:w="238" w:type="pct"/>
            <w:tcBorders>
              <w:top w:val="single" w:sz="4" w:space="0" w:color="4472C4"/>
              <w:left w:val="nil"/>
              <w:bottom w:val="single" w:sz="8" w:space="0" w:color="auto"/>
              <w:right w:val="nil"/>
            </w:tcBorders>
            <w:noWrap/>
            <w:vAlign w:val="bottom"/>
            <w:hideMark/>
          </w:tcPr>
          <w:p w14:paraId="36EEEC3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1,18%</w:t>
            </w:r>
          </w:p>
        </w:tc>
        <w:tc>
          <w:tcPr>
            <w:tcW w:w="238" w:type="pct"/>
            <w:tcBorders>
              <w:top w:val="single" w:sz="4" w:space="0" w:color="4472C4"/>
              <w:left w:val="nil"/>
              <w:bottom w:val="single" w:sz="8" w:space="0" w:color="auto"/>
              <w:right w:val="nil"/>
            </w:tcBorders>
            <w:noWrap/>
            <w:vAlign w:val="bottom"/>
            <w:hideMark/>
          </w:tcPr>
          <w:p w14:paraId="06E7DE82"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5195,9</w:t>
            </w:r>
          </w:p>
        </w:tc>
        <w:tc>
          <w:tcPr>
            <w:tcW w:w="238" w:type="pct"/>
            <w:tcBorders>
              <w:top w:val="single" w:sz="4" w:space="0" w:color="4472C4"/>
              <w:left w:val="nil"/>
              <w:bottom w:val="single" w:sz="8" w:space="0" w:color="auto"/>
              <w:right w:val="nil"/>
            </w:tcBorders>
            <w:noWrap/>
            <w:vAlign w:val="bottom"/>
            <w:hideMark/>
          </w:tcPr>
          <w:p w14:paraId="084FD86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0,74%</w:t>
            </w:r>
          </w:p>
        </w:tc>
        <w:tc>
          <w:tcPr>
            <w:tcW w:w="242" w:type="pct"/>
            <w:tcBorders>
              <w:top w:val="single" w:sz="4" w:space="0" w:color="4472C4"/>
              <w:left w:val="nil"/>
              <w:bottom w:val="single" w:sz="8" w:space="0" w:color="auto"/>
              <w:right w:val="nil"/>
            </w:tcBorders>
            <w:noWrap/>
            <w:vAlign w:val="bottom"/>
            <w:hideMark/>
          </w:tcPr>
          <w:p w14:paraId="7A2CA8B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194,7</w:t>
            </w:r>
          </w:p>
        </w:tc>
        <w:tc>
          <w:tcPr>
            <w:tcW w:w="213" w:type="pct"/>
            <w:tcBorders>
              <w:top w:val="single" w:sz="4" w:space="0" w:color="4472C4"/>
              <w:left w:val="nil"/>
              <w:bottom w:val="single" w:sz="8" w:space="0" w:color="auto"/>
              <w:right w:val="nil"/>
            </w:tcBorders>
            <w:noWrap/>
            <w:vAlign w:val="bottom"/>
            <w:hideMark/>
          </w:tcPr>
          <w:p w14:paraId="1E51B6D9"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165,8</w:t>
            </w:r>
          </w:p>
        </w:tc>
        <w:tc>
          <w:tcPr>
            <w:tcW w:w="238" w:type="pct"/>
            <w:tcBorders>
              <w:top w:val="single" w:sz="4" w:space="0" w:color="4472C4"/>
              <w:left w:val="nil"/>
              <w:bottom w:val="single" w:sz="8" w:space="0" w:color="auto"/>
              <w:right w:val="nil"/>
            </w:tcBorders>
            <w:noWrap/>
            <w:vAlign w:val="bottom"/>
            <w:hideMark/>
          </w:tcPr>
          <w:p w14:paraId="3FE05D3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1,47%</w:t>
            </w:r>
          </w:p>
        </w:tc>
        <w:tc>
          <w:tcPr>
            <w:tcW w:w="334" w:type="pct"/>
            <w:tcBorders>
              <w:top w:val="single" w:sz="4" w:space="0" w:color="4472C4"/>
              <w:left w:val="nil"/>
              <w:bottom w:val="single" w:sz="8" w:space="0" w:color="auto"/>
              <w:right w:val="nil"/>
            </w:tcBorders>
            <w:noWrap/>
            <w:vAlign w:val="bottom"/>
            <w:hideMark/>
          </w:tcPr>
          <w:p w14:paraId="1D645A7A"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6,2</w:t>
            </w:r>
          </w:p>
        </w:tc>
      </w:tr>
      <w:tr w:rsidR="00B152F5" w:rsidRPr="00B152F5" w14:paraId="005E90E8" w14:textId="77777777" w:rsidTr="00B152F5">
        <w:trPr>
          <w:trHeight w:val="300"/>
        </w:trPr>
        <w:tc>
          <w:tcPr>
            <w:tcW w:w="1531" w:type="pct"/>
            <w:tcBorders>
              <w:top w:val="single" w:sz="4" w:space="0" w:color="8EA9DB"/>
              <w:left w:val="nil"/>
              <w:bottom w:val="single" w:sz="8" w:space="0" w:color="auto"/>
              <w:right w:val="nil"/>
            </w:tcBorders>
            <w:shd w:val="clear" w:color="D9E1F2" w:fill="D9E1F2"/>
            <w:noWrap/>
            <w:vAlign w:val="bottom"/>
            <w:hideMark/>
          </w:tcPr>
          <w:p w14:paraId="5F8675CC"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xml:space="preserve">Укупно </w:t>
            </w:r>
          </w:p>
        </w:tc>
        <w:tc>
          <w:tcPr>
            <w:tcW w:w="1051" w:type="pct"/>
            <w:tcBorders>
              <w:top w:val="single" w:sz="4" w:space="0" w:color="8EA9DB"/>
              <w:left w:val="nil"/>
              <w:bottom w:val="single" w:sz="8" w:space="0" w:color="auto"/>
              <w:right w:val="nil"/>
            </w:tcBorders>
            <w:shd w:val="clear" w:color="D9E1F2" w:fill="D9E1F2"/>
            <w:noWrap/>
            <w:vAlign w:val="bottom"/>
            <w:hideMark/>
          </w:tcPr>
          <w:p w14:paraId="4461F424" w14:textId="77777777" w:rsidR="00B152F5" w:rsidRPr="00B152F5" w:rsidRDefault="00B152F5" w:rsidP="00B152F5">
            <w:pPr>
              <w:widowControl/>
              <w:rPr>
                <w:b/>
                <w:bCs/>
                <w:color w:val="000000"/>
                <w:sz w:val="20"/>
                <w:szCs w:val="20"/>
                <w:lang w:val="en-US" w:eastAsia="en-US"/>
              </w:rPr>
            </w:pPr>
            <w:r w:rsidRPr="00B152F5">
              <w:rPr>
                <w:b/>
                <w:bCs/>
                <w:color w:val="000000"/>
                <w:sz w:val="20"/>
                <w:szCs w:val="20"/>
                <w:lang w:val="en-US" w:eastAsia="en-US"/>
              </w:rPr>
              <w:t> </w:t>
            </w:r>
          </w:p>
        </w:tc>
        <w:tc>
          <w:tcPr>
            <w:tcW w:w="677" w:type="pct"/>
            <w:tcBorders>
              <w:top w:val="single" w:sz="4" w:space="0" w:color="8EA9DB"/>
              <w:left w:val="nil"/>
              <w:bottom w:val="single" w:sz="8" w:space="0" w:color="auto"/>
              <w:right w:val="nil"/>
            </w:tcBorders>
            <w:shd w:val="clear" w:color="D9E1F2" w:fill="D9E1F2"/>
            <w:noWrap/>
            <w:vAlign w:val="bottom"/>
            <w:hideMark/>
          </w:tcPr>
          <w:p w14:paraId="7CDFEB88"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2.264,11</w:t>
            </w:r>
          </w:p>
        </w:tc>
        <w:tc>
          <w:tcPr>
            <w:tcW w:w="238" w:type="pct"/>
            <w:tcBorders>
              <w:top w:val="single" w:sz="4" w:space="0" w:color="8EA9DB"/>
              <w:left w:val="nil"/>
              <w:bottom w:val="single" w:sz="8" w:space="0" w:color="auto"/>
              <w:right w:val="nil"/>
            </w:tcBorders>
            <w:shd w:val="clear" w:color="D9E1F2" w:fill="D9E1F2"/>
            <w:noWrap/>
            <w:vAlign w:val="bottom"/>
            <w:hideMark/>
          </w:tcPr>
          <w:p w14:paraId="355BB42C"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100,00%</w:t>
            </w:r>
          </w:p>
        </w:tc>
        <w:tc>
          <w:tcPr>
            <w:tcW w:w="238" w:type="pct"/>
            <w:tcBorders>
              <w:top w:val="single" w:sz="4" w:space="0" w:color="8EA9DB"/>
              <w:left w:val="nil"/>
              <w:bottom w:val="single" w:sz="8" w:space="0" w:color="auto"/>
              <w:right w:val="nil"/>
            </w:tcBorders>
            <w:shd w:val="clear" w:color="D9E1F2" w:fill="D9E1F2"/>
            <w:noWrap/>
            <w:vAlign w:val="bottom"/>
            <w:hideMark/>
          </w:tcPr>
          <w:p w14:paraId="1A1BC7E4"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698584,0</w:t>
            </w:r>
          </w:p>
        </w:tc>
        <w:tc>
          <w:tcPr>
            <w:tcW w:w="238" w:type="pct"/>
            <w:tcBorders>
              <w:top w:val="single" w:sz="4" w:space="0" w:color="8EA9DB"/>
              <w:left w:val="nil"/>
              <w:bottom w:val="single" w:sz="8" w:space="0" w:color="auto"/>
              <w:right w:val="nil"/>
            </w:tcBorders>
            <w:shd w:val="clear" w:color="D9E1F2" w:fill="D9E1F2"/>
            <w:noWrap/>
            <w:vAlign w:val="bottom"/>
            <w:hideMark/>
          </w:tcPr>
          <w:p w14:paraId="36D0296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100,00%</w:t>
            </w:r>
          </w:p>
        </w:tc>
        <w:tc>
          <w:tcPr>
            <w:tcW w:w="242" w:type="pct"/>
            <w:tcBorders>
              <w:top w:val="single" w:sz="4" w:space="0" w:color="8EA9DB"/>
              <w:left w:val="nil"/>
              <w:bottom w:val="single" w:sz="8" w:space="0" w:color="auto"/>
              <w:right w:val="nil"/>
            </w:tcBorders>
            <w:shd w:val="clear" w:color="D9E1F2" w:fill="D9E1F2"/>
            <w:noWrap/>
            <w:vAlign w:val="bottom"/>
            <w:hideMark/>
          </w:tcPr>
          <w:p w14:paraId="6AD046E0"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308,5</w:t>
            </w:r>
          </w:p>
        </w:tc>
        <w:tc>
          <w:tcPr>
            <w:tcW w:w="213" w:type="pct"/>
            <w:tcBorders>
              <w:top w:val="single" w:sz="4" w:space="0" w:color="8EA9DB"/>
              <w:left w:val="nil"/>
              <w:bottom w:val="single" w:sz="8" w:space="0" w:color="auto"/>
              <w:right w:val="nil"/>
            </w:tcBorders>
            <w:shd w:val="clear" w:color="D9E1F2" w:fill="D9E1F2"/>
            <w:noWrap/>
            <w:vAlign w:val="bottom"/>
            <w:hideMark/>
          </w:tcPr>
          <w:p w14:paraId="533BFB01"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11258,6</w:t>
            </w:r>
          </w:p>
        </w:tc>
        <w:tc>
          <w:tcPr>
            <w:tcW w:w="238" w:type="pct"/>
            <w:tcBorders>
              <w:top w:val="single" w:sz="4" w:space="0" w:color="8EA9DB"/>
              <w:left w:val="nil"/>
              <w:bottom w:val="single" w:sz="8" w:space="0" w:color="auto"/>
              <w:right w:val="nil"/>
            </w:tcBorders>
            <w:shd w:val="clear" w:color="D9E1F2" w:fill="D9E1F2"/>
            <w:noWrap/>
            <w:vAlign w:val="bottom"/>
            <w:hideMark/>
          </w:tcPr>
          <w:p w14:paraId="3F194A7A"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100,00%</w:t>
            </w:r>
          </w:p>
        </w:tc>
        <w:tc>
          <w:tcPr>
            <w:tcW w:w="334" w:type="pct"/>
            <w:tcBorders>
              <w:top w:val="single" w:sz="4" w:space="0" w:color="8EA9DB"/>
              <w:left w:val="nil"/>
              <w:bottom w:val="single" w:sz="8" w:space="0" w:color="auto"/>
              <w:right w:val="nil"/>
            </w:tcBorders>
            <w:shd w:val="clear" w:color="D9E1F2" w:fill="D9E1F2"/>
            <w:noWrap/>
            <w:vAlign w:val="bottom"/>
            <w:hideMark/>
          </w:tcPr>
          <w:p w14:paraId="484B007D" w14:textId="77777777" w:rsidR="00B152F5" w:rsidRPr="00B152F5" w:rsidRDefault="00B152F5" w:rsidP="00B152F5">
            <w:pPr>
              <w:widowControl/>
              <w:jc w:val="right"/>
              <w:rPr>
                <w:b/>
                <w:bCs/>
                <w:color w:val="000000"/>
                <w:sz w:val="20"/>
                <w:szCs w:val="20"/>
                <w:lang w:val="en-US" w:eastAsia="en-US"/>
              </w:rPr>
            </w:pPr>
            <w:r w:rsidRPr="00B152F5">
              <w:rPr>
                <w:b/>
                <w:bCs/>
                <w:color w:val="000000"/>
                <w:sz w:val="20"/>
                <w:szCs w:val="20"/>
                <w:lang w:val="en-US" w:eastAsia="en-US"/>
              </w:rPr>
              <w:t>5,0</w:t>
            </w:r>
          </w:p>
        </w:tc>
      </w:tr>
    </w:tbl>
    <w:p w14:paraId="46A3EB48" w14:textId="77777777" w:rsidR="00B152F5" w:rsidRDefault="00B152F5" w:rsidP="00B152F5">
      <w:pPr>
        <w:rPr>
          <w:lang w:eastAsia="en-US"/>
        </w:rPr>
      </w:pPr>
    </w:p>
    <w:p w14:paraId="6B879D14" w14:textId="071C1611" w:rsidR="00743FDC" w:rsidRPr="00743FDC" w:rsidRDefault="00743FDC" w:rsidP="00743FDC">
      <w:pPr>
        <w:pStyle w:val="a4"/>
        <w:rPr>
          <w:lang w:eastAsia="en-US"/>
        </w:rPr>
      </w:pPr>
      <w:r w:rsidRPr="00743FDC">
        <w:rPr>
          <w:lang w:eastAsia="en-US"/>
        </w:rPr>
        <w:t xml:space="preserve">Приказ стања </w:t>
      </w:r>
      <w:r w:rsidRPr="00743FDC">
        <w:rPr>
          <w:lang w:val="sr-Cyrl-BA" w:eastAsia="en-US"/>
        </w:rPr>
        <w:t>шума</w:t>
      </w:r>
      <w:r w:rsidRPr="00743FDC">
        <w:rPr>
          <w:lang w:eastAsia="en-US"/>
        </w:rPr>
        <w:t xml:space="preserve"> према пореклу и очуваности састојина</w:t>
      </w:r>
    </w:p>
    <w:p w14:paraId="4CA20386" w14:textId="056F0D3B" w:rsidR="00743FDC" w:rsidRDefault="00743FDC" w:rsidP="00743FDC">
      <w:pPr>
        <w:widowControl/>
        <w:rPr>
          <w:lang w:val="en-US" w:eastAsia="en-US"/>
        </w:rPr>
      </w:pPr>
      <w:r w:rsidRPr="00743FDC">
        <w:rPr>
          <w:lang w:val="en-US" w:eastAsia="en-US"/>
        </w:rPr>
        <w:lastRenderedPageBreak/>
        <w:t xml:space="preserve">На основу затеченог стања </w:t>
      </w:r>
      <w:r>
        <w:rPr>
          <w:lang w:val="sr-Cyrl-BA" w:eastAsia="en-US"/>
        </w:rPr>
        <w:t>шума</w:t>
      </w:r>
      <w:r w:rsidRPr="00743FDC">
        <w:rPr>
          <w:lang w:val="en-US" w:eastAsia="en-US"/>
        </w:rPr>
        <w:t xml:space="preserve"> у оквиру газдинске јединице (укупне површине </w:t>
      </w:r>
      <w:r w:rsidR="00B152F5">
        <w:rPr>
          <w:lang w:val="en-US" w:eastAsia="en-US"/>
        </w:rPr>
        <w:t>2.264,11</w:t>
      </w:r>
      <w:r w:rsidRPr="00743FDC">
        <w:rPr>
          <w:lang w:val="en-US" w:eastAsia="en-US"/>
        </w:rPr>
        <w:t xml:space="preserve"> ha, са просечном запремином </w:t>
      </w:r>
      <w:r w:rsidR="00B152F5">
        <w:rPr>
          <w:lang w:val="en-US" w:eastAsia="en-US"/>
        </w:rPr>
        <w:t>308,5</w:t>
      </w:r>
      <w:r w:rsidRPr="00743FDC">
        <w:rPr>
          <w:lang w:val="en-US" w:eastAsia="en-US"/>
        </w:rPr>
        <w:t xml:space="preserve"> m³/ha и текућим запреминским прирастом од 5,</w:t>
      </w:r>
      <w:r w:rsidR="00B152F5">
        <w:rPr>
          <w:lang w:val="en-US" w:eastAsia="en-US"/>
        </w:rPr>
        <w:t>0</w:t>
      </w:r>
      <w:r w:rsidRPr="00743FDC">
        <w:rPr>
          <w:lang w:val="en-US" w:eastAsia="en-US"/>
        </w:rPr>
        <w:t xml:space="preserve"> m³/ha), структура по пореклу и очуваности састојина приказује се кроз следеће категорије:</w:t>
      </w:r>
    </w:p>
    <w:p w14:paraId="0479AA8C" w14:textId="77777777" w:rsidR="00B152F5" w:rsidRDefault="00B152F5" w:rsidP="00743FDC">
      <w:pPr>
        <w:widowControl/>
        <w:rPr>
          <w:lang w:val="en-US" w:eastAsia="en-US"/>
        </w:rPr>
      </w:pPr>
    </w:p>
    <w:p w14:paraId="558BE262" w14:textId="3D6524FA" w:rsidR="00B152F5" w:rsidRPr="00B152F5" w:rsidRDefault="00B152F5" w:rsidP="00B152F5">
      <w:pPr>
        <w:pStyle w:val="a2"/>
      </w:pPr>
      <w:r w:rsidRPr="00B152F5">
        <w:t>11. Висока природна састојина тврдих лишћара</w:t>
      </w:r>
    </w:p>
    <w:p w14:paraId="72789FB1" w14:textId="77777777" w:rsidR="00B152F5" w:rsidRPr="00B152F5" w:rsidRDefault="00B152F5" w:rsidP="00B152F5">
      <w:pPr>
        <w:pStyle w:val="a0"/>
      </w:pPr>
      <w:r w:rsidRPr="00B152F5">
        <w:t xml:space="preserve">Укупна површина: </w:t>
      </w:r>
      <w:r w:rsidRPr="00B152F5">
        <w:rPr>
          <w:b/>
          <w:bCs/>
        </w:rPr>
        <w:t>159,74 ha</w:t>
      </w:r>
      <w:r w:rsidRPr="00B152F5">
        <w:t xml:space="preserve"> (7,1% од површине ГЈ), са просечном запремином од </w:t>
      </w:r>
      <w:r w:rsidRPr="00B152F5">
        <w:rPr>
          <w:b/>
          <w:bCs/>
        </w:rPr>
        <w:t>342,1 m³/ha</w:t>
      </w:r>
      <w:r w:rsidRPr="00B152F5">
        <w:t xml:space="preserve"> и текућим прирастом од </w:t>
      </w:r>
      <w:r w:rsidRPr="00B152F5">
        <w:rPr>
          <w:b/>
          <w:bCs/>
        </w:rPr>
        <w:t>5,3 m³/ha</w:t>
      </w:r>
      <w:r w:rsidRPr="00B152F5">
        <w:t>.</w:t>
      </w:r>
    </w:p>
    <w:p w14:paraId="18933E31" w14:textId="77777777" w:rsidR="00B152F5" w:rsidRPr="00B152F5" w:rsidRDefault="00B152F5" w:rsidP="00B152F5">
      <w:pPr>
        <w:pStyle w:val="a0"/>
      </w:pPr>
      <w:r w:rsidRPr="00B152F5">
        <w:t xml:space="preserve">Очувана састојина: заузима </w:t>
      </w:r>
      <w:r w:rsidRPr="00B152F5">
        <w:rPr>
          <w:b/>
          <w:bCs/>
        </w:rPr>
        <w:t>146,66 ha</w:t>
      </w:r>
      <w:r w:rsidRPr="00B152F5">
        <w:t xml:space="preserve">, са просечном запремином од </w:t>
      </w:r>
      <w:r w:rsidRPr="00B152F5">
        <w:rPr>
          <w:b/>
          <w:bCs/>
        </w:rPr>
        <w:t>337,2 m³/ha</w:t>
      </w:r>
      <w:r w:rsidRPr="00B152F5">
        <w:t xml:space="preserve"> и текућим прирастом од </w:t>
      </w:r>
      <w:r w:rsidRPr="00B152F5">
        <w:rPr>
          <w:b/>
          <w:bCs/>
        </w:rPr>
        <w:t>5,2 m³/ha</w:t>
      </w:r>
      <w:r w:rsidRPr="00B152F5">
        <w:t>.</w:t>
      </w:r>
    </w:p>
    <w:p w14:paraId="63C59F10" w14:textId="77777777" w:rsidR="00B152F5" w:rsidRPr="00B152F5" w:rsidRDefault="00B152F5" w:rsidP="00B152F5">
      <w:pPr>
        <w:pStyle w:val="a0"/>
      </w:pPr>
      <w:r w:rsidRPr="00B152F5">
        <w:t xml:space="preserve">Разређена састојина: заузима </w:t>
      </w:r>
      <w:r w:rsidRPr="00B152F5">
        <w:rPr>
          <w:b/>
          <w:bCs/>
        </w:rPr>
        <w:t>13,08 ha</w:t>
      </w:r>
      <w:r w:rsidRPr="00B152F5">
        <w:t xml:space="preserve">, са просечном запремином од </w:t>
      </w:r>
      <w:r w:rsidRPr="00B152F5">
        <w:rPr>
          <w:b/>
          <w:bCs/>
        </w:rPr>
        <w:t>396,4 m³/ha</w:t>
      </w:r>
      <w:r w:rsidRPr="00B152F5">
        <w:t xml:space="preserve"> и текућим прирастом од </w:t>
      </w:r>
      <w:r w:rsidRPr="00B152F5">
        <w:rPr>
          <w:b/>
          <w:bCs/>
        </w:rPr>
        <w:t>6,2 m³/ha</w:t>
      </w:r>
      <w:r w:rsidRPr="00B152F5">
        <w:t>.</w:t>
      </w:r>
    </w:p>
    <w:p w14:paraId="2F740AAC" w14:textId="37C61218" w:rsidR="00B152F5" w:rsidRPr="00B152F5" w:rsidRDefault="00B152F5" w:rsidP="00B152F5">
      <w:pPr>
        <w:pStyle w:val="a2"/>
      </w:pPr>
      <w:r w:rsidRPr="00B152F5">
        <w:t>12. Висока природна састојина меких лишћара</w:t>
      </w:r>
    </w:p>
    <w:p w14:paraId="11CA2481" w14:textId="77777777" w:rsidR="00B152F5" w:rsidRPr="00B152F5" w:rsidRDefault="00B152F5" w:rsidP="00B152F5">
      <w:pPr>
        <w:pStyle w:val="a0"/>
      </w:pPr>
      <w:r w:rsidRPr="00B152F5">
        <w:t xml:space="preserve">Укупна површина: </w:t>
      </w:r>
      <w:r w:rsidRPr="00B152F5">
        <w:rPr>
          <w:b/>
          <w:bCs/>
        </w:rPr>
        <w:t>149,32 ha</w:t>
      </w:r>
      <w:r w:rsidRPr="00B152F5">
        <w:t xml:space="preserve"> (6,6% од површине ГЈ), са просечном запремином од </w:t>
      </w:r>
      <w:r w:rsidRPr="00B152F5">
        <w:rPr>
          <w:b/>
          <w:bCs/>
        </w:rPr>
        <w:t>410,3 m³/ha</w:t>
      </w:r>
      <w:r w:rsidRPr="00B152F5">
        <w:t xml:space="preserve"> и текућим прирастом од </w:t>
      </w:r>
      <w:r w:rsidRPr="00B152F5">
        <w:rPr>
          <w:b/>
          <w:bCs/>
        </w:rPr>
        <w:t>6,1 m³/ha</w:t>
      </w:r>
      <w:r w:rsidRPr="00B152F5">
        <w:t>.</w:t>
      </w:r>
    </w:p>
    <w:p w14:paraId="12E72F4D" w14:textId="77777777" w:rsidR="00B152F5" w:rsidRPr="00B152F5" w:rsidRDefault="00B152F5" w:rsidP="00B152F5">
      <w:pPr>
        <w:pStyle w:val="a0"/>
      </w:pPr>
      <w:r w:rsidRPr="00B152F5">
        <w:t xml:space="preserve">Очувана састојина: заузима </w:t>
      </w:r>
      <w:r w:rsidRPr="00B152F5">
        <w:rPr>
          <w:b/>
          <w:bCs/>
        </w:rPr>
        <w:t>149,32 ha</w:t>
      </w:r>
      <w:r w:rsidRPr="00B152F5">
        <w:t xml:space="preserve">, са просечном запремином од </w:t>
      </w:r>
      <w:r w:rsidRPr="00B152F5">
        <w:rPr>
          <w:b/>
          <w:bCs/>
        </w:rPr>
        <w:t>410,3 m³/ha</w:t>
      </w:r>
      <w:r w:rsidRPr="00B152F5">
        <w:t xml:space="preserve"> и текућим прирастом од </w:t>
      </w:r>
      <w:r w:rsidRPr="00B152F5">
        <w:rPr>
          <w:b/>
          <w:bCs/>
        </w:rPr>
        <w:t>6,1 m³/ha</w:t>
      </w:r>
      <w:r w:rsidRPr="00B152F5">
        <w:t>.</w:t>
      </w:r>
    </w:p>
    <w:p w14:paraId="4A0E468F" w14:textId="28411157" w:rsidR="00B152F5" w:rsidRPr="00B152F5" w:rsidRDefault="00B152F5" w:rsidP="00B152F5">
      <w:pPr>
        <w:pStyle w:val="a2"/>
      </w:pPr>
      <w:r w:rsidRPr="00B152F5">
        <w:t>13. Висока природна састојина тврдих и меких лишћара</w:t>
      </w:r>
    </w:p>
    <w:p w14:paraId="20B5AE86" w14:textId="77777777" w:rsidR="00B152F5" w:rsidRPr="00B152F5" w:rsidRDefault="00B152F5" w:rsidP="00B152F5">
      <w:pPr>
        <w:pStyle w:val="a0"/>
      </w:pPr>
      <w:r w:rsidRPr="00B152F5">
        <w:t xml:space="preserve">Укупна површина: </w:t>
      </w:r>
      <w:r w:rsidRPr="00B152F5">
        <w:rPr>
          <w:b/>
          <w:bCs/>
        </w:rPr>
        <w:t>105,47 ha</w:t>
      </w:r>
      <w:r w:rsidRPr="00B152F5">
        <w:t xml:space="preserve"> (4,7% од површине ГЈ), са просечном запремином од </w:t>
      </w:r>
      <w:r w:rsidRPr="00B152F5">
        <w:rPr>
          <w:b/>
          <w:bCs/>
        </w:rPr>
        <w:t>361,4 m³/ha</w:t>
      </w:r>
      <w:r w:rsidRPr="00B152F5">
        <w:t xml:space="preserve"> и текућим прирастом од </w:t>
      </w:r>
      <w:r w:rsidRPr="00B152F5">
        <w:rPr>
          <w:b/>
          <w:bCs/>
        </w:rPr>
        <w:t>5,4 m³/ha</w:t>
      </w:r>
      <w:r w:rsidRPr="00B152F5">
        <w:t>.</w:t>
      </w:r>
    </w:p>
    <w:p w14:paraId="74F50499" w14:textId="77777777" w:rsidR="00B152F5" w:rsidRPr="00B152F5" w:rsidRDefault="00B152F5" w:rsidP="00B152F5">
      <w:pPr>
        <w:pStyle w:val="a0"/>
      </w:pPr>
      <w:r w:rsidRPr="00B152F5">
        <w:t xml:space="preserve">Очувана састојина: заузима </w:t>
      </w:r>
      <w:r w:rsidRPr="00B152F5">
        <w:rPr>
          <w:b/>
          <w:bCs/>
        </w:rPr>
        <w:t>104,38 ha</w:t>
      </w:r>
      <w:r w:rsidRPr="00B152F5">
        <w:t xml:space="preserve">, са просечном запремином од </w:t>
      </w:r>
      <w:r w:rsidRPr="00B152F5">
        <w:rPr>
          <w:b/>
          <w:bCs/>
        </w:rPr>
        <w:t>361,7 m³/ha</w:t>
      </w:r>
      <w:r w:rsidRPr="00B152F5">
        <w:t xml:space="preserve"> и текућим прирастом од </w:t>
      </w:r>
      <w:r w:rsidRPr="00B152F5">
        <w:rPr>
          <w:b/>
          <w:bCs/>
        </w:rPr>
        <w:t>5,4 m³/ha</w:t>
      </w:r>
      <w:r w:rsidRPr="00B152F5">
        <w:t>.</w:t>
      </w:r>
    </w:p>
    <w:p w14:paraId="76BE4B14" w14:textId="77777777" w:rsidR="00B152F5" w:rsidRPr="00B152F5" w:rsidRDefault="00B152F5" w:rsidP="00B152F5">
      <w:pPr>
        <w:pStyle w:val="a0"/>
      </w:pPr>
      <w:r w:rsidRPr="00B152F5">
        <w:t xml:space="preserve">Разређена састојина: заузима </w:t>
      </w:r>
      <w:r w:rsidRPr="00B152F5">
        <w:rPr>
          <w:b/>
          <w:bCs/>
        </w:rPr>
        <w:t>1,09 ha</w:t>
      </w:r>
      <w:r w:rsidRPr="00B152F5">
        <w:t xml:space="preserve">, са просечном запремином од </w:t>
      </w:r>
      <w:r w:rsidRPr="00B152F5">
        <w:rPr>
          <w:b/>
          <w:bCs/>
        </w:rPr>
        <w:t>325,2 m³/ha</w:t>
      </w:r>
      <w:r w:rsidRPr="00B152F5">
        <w:t xml:space="preserve"> и текућим прирастом од </w:t>
      </w:r>
      <w:r w:rsidRPr="00B152F5">
        <w:rPr>
          <w:b/>
          <w:bCs/>
        </w:rPr>
        <w:t>4,5 m³/ha</w:t>
      </w:r>
      <w:r w:rsidRPr="00B152F5">
        <w:t>.</w:t>
      </w:r>
    </w:p>
    <w:p w14:paraId="7D5334E0" w14:textId="23B155AB" w:rsidR="00B152F5" w:rsidRPr="00B152F5" w:rsidRDefault="00B152F5" w:rsidP="00B152F5">
      <w:pPr>
        <w:pStyle w:val="a2"/>
      </w:pPr>
      <w:r w:rsidRPr="00B152F5">
        <w:t>14. Изданачка природна састојина тврдих лишћара</w:t>
      </w:r>
    </w:p>
    <w:p w14:paraId="7C2063E4" w14:textId="77777777" w:rsidR="00B152F5" w:rsidRPr="00B152F5" w:rsidRDefault="00B152F5" w:rsidP="00B152F5">
      <w:pPr>
        <w:pStyle w:val="a0"/>
      </w:pPr>
      <w:r w:rsidRPr="00B152F5">
        <w:t xml:space="preserve">Укупна површина: </w:t>
      </w:r>
      <w:r w:rsidRPr="00B152F5">
        <w:rPr>
          <w:b/>
          <w:bCs/>
        </w:rPr>
        <w:t>655,54 ha</w:t>
      </w:r>
      <w:r w:rsidRPr="00B152F5">
        <w:t xml:space="preserve"> (29,0% од површине ГЈ), са просечном запремином од </w:t>
      </w:r>
      <w:r w:rsidRPr="00B152F5">
        <w:rPr>
          <w:b/>
          <w:bCs/>
        </w:rPr>
        <w:t>250,7 m³/ha</w:t>
      </w:r>
      <w:r w:rsidRPr="00B152F5">
        <w:t xml:space="preserve"> i текућим прирастом од </w:t>
      </w:r>
      <w:r w:rsidRPr="00B152F5">
        <w:rPr>
          <w:b/>
          <w:bCs/>
        </w:rPr>
        <w:t>4,4 m³/ha</w:t>
      </w:r>
      <w:r w:rsidRPr="00B152F5">
        <w:t>.</w:t>
      </w:r>
    </w:p>
    <w:p w14:paraId="01A51F0A" w14:textId="77777777" w:rsidR="00B152F5" w:rsidRPr="00B152F5" w:rsidRDefault="00B152F5" w:rsidP="00B152F5">
      <w:pPr>
        <w:pStyle w:val="a0"/>
      </w:pPr>
      <w:r w:rsidRPr="00B152F5">
        <w:t xml:space="preserve">Очувана састојина: заузима </w:t>
      </w:r>
      <w:r w:rsidRPr="00B152F5">
        <w:rPr>
          <w:b/>
          <w:bCs/>
        </w:rPr>
        <w:t>557,92 ha</w:t>
      </w:r>
      <w:r w:rsidRPr="00B152F5">
        <w:t xml:space="preserve">, са просечном запремином од </w:t>
      </w:r>
      <w:r w:rsidRPr="00B152F5">
        <w:rPr>
          <w:b/>
          <w:bCs/>
        </w:rPr>
        <w:t>279,9 m³/ha</w:t>
      </w:r>
      <w:r w:rsidRPr="00B152F5">
        <w:t xml:space="preserve"> и текућим прирастом од </w:t>
      </w:r>
      <w:r w:rsidRPr="00B152F5">
        <w:rPr>
          <w:b/>
          <w:bCs/>
        </w:rPr>
        <w:t>4,9 m³/ha</w:t>
      </w:r>
      <w:r w:rsidRPr="00B152F5">
        <w:t>.</w:t>
      </w:r>
    </w:p>
    <w:p w14:paraId="36A463D4" w14:textId="77777777" w:rsidR="00B152F5" w:rsidRPr="00B152F5" w:rsidRDefault="00B152F5" w:rsidP="00B152F5">
      <w:pPr>
        <w:pStyle w:val="a0"/>
      </w:pPr>
      <w:r w:rsidRPr="00B152F5">
        <w:t xml:space="preserve">Разређена састојина: заузима </w:t>
      </w:r>
      <w:r w:rsidRPr="00B152F5">
        <w:rPr>
          <w:b/>
          <w:bCs/>
        </w:rPr>
        <w:t>60,97 ha</w:t>
      </w:r>
      <w:r w:rsidRPr="00B152F5">
        <w:t xml:space="preserve">, са просечном запремином од </w:t>
      </w:r>
      <w:r w:rsidRPr="00B152F5">
        <w:rPr>
          <w:b/>
          <w:bCs/>
        </w:rPr>
        <w:t>124,1 m³/ha</w:t>
      </w:r>
      <w:r w:rsidRPr="00B152F5">
        <w:t xml:space="preserve"> и текућим прирастом од </w:t>
      </w:r>
      <w:r w:rsidRPr="00B152F5">
        <w:rPr>
          <w:b/>
          <w:bCs/>
        </w:rPr>
        <w:t>2,2 m³/ha</w:t>
      </w:r>
      <w:r w:rsidRPr="00B152F5">
        <w:t>.</w:t>
      </w:r>
    </w:p>
    <w:p w14:paraId="5B968166" w14:textId="77777777" w:rsidR="00B152F5" w:rsidRPr="00B152F5" w:rsidRDefault="00B152F5" w:rsidP="00B152F5">
      <w:pPr>
        <w:pStyle w:val="a0"/>
      </w:pPr>
      <w:r w:rsidRPr="00B152F5">
        <w:t xml:space="preserve">Девастирана (превише разређена) састојина: заузима </w:t>
      </w:r>
      <w:r w:rsidRPr="00B152F5">
        <w:rPr>
          <w:b/>
          <w:bCs/>
        </w:rPr>
        <w:t>36,65 ha</w:t>
      </w:r>
      <w:r w:rsidRPr="00B152F5">
        <w:t xml:space="preserve">, са просечном запремином од </w:t>
      </w:r>
      <w:r w:rsidRPr="00B152F5">
        <w:rPr>
          <w:b/>
          <w:bCs/>
        </w:rPr>
        <w:t>16,5 m³/ha</w:t>
      </w:r>
      <w:r w:rsidRPr="00B152F5">
        <w:t xml:space="preserve"> и текућим прирастом од </w:t>
      </w:r>
      <w:r w:rsidRPr="00B152F5">
        <w:rPr>
          <w:b/>
          <w:bCs/>
        </w:rPr>
        <w:t>0,4 m³/ha</w:t>
      </w:r>
      <w:r w:rsidRPr="00B152F5">
        <w:t>.</w:t>
      </w:r>
    </w:p>
    <w:p w14:paraId="37EF1300" w14:textId="458AAAAB" w:rsidR="00B152F5" w:rsidRPr="00B152F5" w:rsidRDefault="00B152F5" w:rsidP="00B152F5">
      <w:pPr>
        <w:pStyle w:val="a2"/>
      </w:pPr>
      <w:r w:rsidRPr="00B152F5">
        <w:t>15. Изданачка природна састојина меких лишћара</w:t>
      </w:r>
    </w:p>
    <w:p w14:paraId="69B8C4E2" w14:textId="77777777" w:rsidR="00B152F5" w:rsidRPr="00B152F5" w:rsidRDefault="00B152F5" w:rsidP="00B152F5">
      <w:pPr>
        <w:pStyle w:val="a0"/>
      </w:pPr>
      <w:r w:rsidRPr="00B152F5">
        <w:t xml:space="preserve">Укупна површина: </w:t>
      </w:r>
      <w:r w:rsidRPr="00B152F5">
        <w:rPr>
          <w:b/>
          <w:bCs/>
        </w:rPr>
        <w:t>516,56 ha</w:t>
      </w:r>
      <w:r w:rsidRPr="00B152F5">
        <w:t xml:space="preserve"> (22,8% од површине ГЈ), са просечном запремином од </w:t>
      </w:r>
      <w:r w:rsidRPr="00B152F5">
        <w:rPr>
          <w:b/>
          <w:bCs/>
        </w:rPr>
        <w:t>331,8 m³/ha</w:t>
      </w:r>
      <w:r w:rsidRPr="00B152F5">
        <w:t xml:space="preserve"> и текућим прирастом од </w:t>
      </w:r>
      <w:r w:rsidRPr="00B152F5">
        <w:rPr>
          <w:b/>
          <w:bCs/>
        </w:rPr>
        <w:t>5,1 m³/ha</w:t>
      </w:r>
      <w:r w:rsidRPr="00B152F5">
        <w:t>.</w:t>
      </w:r>
    </w:p>
    <w:p w14:paraId="706602CB" w14:textId="77777777" w:rsidR="00B152F5" w:rsidRPr="00B152F5" w:rsidRDefault="00B152F5" w:rsidP="00B152F5">
      <w:pPr>
        <w:pStyle w:val="a0"/>
      </w:pPr>
      <w:r w:rsidRPr="00B152F5">
        <w:t xml:space="preserve">Очувана састојина: заузима </w:t>
      </w:r>
      <w:r w:rsidRPr="00B152F5">
        <w:rPr>
          <w:b/>
          <w:bCs/>
        </w:rPr>
        <w:t>484,99 ha</w:t>
      </w:r>
      <w:r w:rsidRPr="00B152F5">
        <w:t xml:space="preserve">, са просечном запремином од </w:t>
      </w:r>
      <w:r w:rsidRPr="00B152F5">
        <w:rPr>
          <w:b/>
          <w:bCs/>
        </w:rPr>
        <w:t>342,2 m³/ha</w:t>
      </w:r>
      <w:r w:rsidRPr="00B152F5">
        <w:t xml:space="preserve"> и текућим прирастом од </w:t>
      </w:r>
      <w:r w:rsidRPr="00B152F5">
        <w:rPr>
          <w:b/>
          <w:bCs/>
        </w:rPr>
        <w:t>5,3 m³/ha</w:t>
      </w:r>
      <w:r w:rsidRPr="00B152F5">
        <w:t>.</w:t>
      </w:r>
    </w:p>
    <w:p w14:paraId="148606C8" w14:textId="77777777" w:rsidR="00B152F5" w:rsidRPr="00B152F5" w:rsidRDefault="00B152F5" w:rsidP="00B152F5">
      <w:pPr>
        <w:pStyle w:val="a0"/>
      </w:pPr>
      <w:r w:rsidRPr="00B152F5">
        <w:t xml:space="preserve">Разређена састојина: заузима </w:t>
      </w:r>
      <w:r w:rsidRPr="00B152F5">
        <w:rPr>
          <w:b/>
          <w:bCs/>
        </w:rPr>
        <w:t>29,58 ha</w:t>
      </w:r>
      <w:r w:rsidRPr="00B152F5">
        <w:t xml:space="preserve">, са просечном запремином од </w:t>
      </w:r>
      <w:r w:rsidRPr="00B152F5">
        <w:rPr>
          <w:b/>
          <w:bCs/>
        </w:rPr>
        <w:t>175,0 m³/ha</w:t>
      </w:r>
      <w:r w:rsidRPr="00B152F5">
        <w:t xml:space="preserve"> и текућим прирастом од </w:t>
      </w:r>
      <w:r w:rsidRPr="00B152F5">
        <w:rPr>
          <w:b/>
          <w:bCs/>
        </w:rPr>
        <w:t>2,6 m³/ha</w:t>
      </w:r>
      <w:r w:rsidRPr="00B152F5">
        <w:t>.</w:t>
      </w:r>
    </w:p>
    <w:p w14:paraId="74BEE2D2" w14:textId="77777777" w:rsidR="00B152F5" w:rsidRPr="00B152F5" w:rsidRDefault="00B152F5" w:rsidP="00B152F5">
      <w:pPr>
        <w:pStyle w:val="a0"/>
      </w:pPr>
      <w:r w:rsidRPr="00B152F5">
        <w:t xml:space="preserve">Девастирана (превише разређена) састојина: заузима </w:t>
      </w:r>
      <w:r w:rsidRPr="00B152F5">
        <w:rPr>
          <w:b/>
          <w:bCs/>
        </w:rPr>
        <w:t>1,99 ha</w:t>
      </w:r>
      <w:r w:rsidRPr="00B152F5">
        <w:t xml:space="preserve">, са просечном запремином од </w:t>
      </w:r>
      <w:r w:rsidRPr="00B152F5">
        <w:rPr>
          <w:b/>
          <w:bCs/>
        </w:rPr>
        <w:t>117,6 m³/ha</w:t>
      </w:r>
      <w:r w:rsidRPr="00B152F5">
        <w:t xml:space="preserve"> и текућим прирастом од </w:t>
      </w:r>
      <w:r w:rsidRPr="00B152F5">
        <w:rPr>
          <w:b/>
          <w:bCs/>
        </w:rPr>
        <w:t>3,1 m³/ha</w:t>
      </w:r>
      <w:r w:rsidRPr="00B152F5">
        <w:t>.</w:t>
      </w:r>
    </w:p>
    <w:p w14:paraId="5A108D05" w14:textId="4B3DDB1F" w:rsidR="00B152F5" w:rsidRPr="00B152F5" w:rsidRDefault="00B152F5" w:rsidP="00B152F5">
      <w:pPr>
        <w:pStyle w:val="a2"/>
      </w:pPr>
      <w:r w:rsidRPr="00B152F5">
        <w:t>16. Изданачка природна састојина тврдих и меких лишћара</w:t>
      </w:r>
    </w:p>
    <w:p w14:paraId="47FEE709" w14:textId="77777777" w:rsidR="00B152F5" w:rsidRPr="00B152F5" w:rsidRDefault="00B152F5" w:rsidP="00B152F5">
      <w:pPr>
        <w:pStyle w:val="a0"/>
      </w:pPr>
      <w:r w:rsidRPr="00B152F5">
        <w:t xml:space="preserve">Укупна површина: </w:t>
      </w:r>
      <w:r w:rsidRPr="00B152F5">
        <w:rPr>
          <w:b/>
          <w:bCs/>
        </w:rPr>
        <w:t>642,62 ha</w:t>
      </w:r>
      <w:r w:rsidRPr="00B152F5">
        <w:t xml:space="preserve"> (28,4% од површине ГЈ), са просечном запремином од </w:t>
      </w:r>
      <w:r w:rsidRPr="00B152F5">
        <w:rPr>
          <w:b/>
          <w:bCs/>
        </w:rPr>
        <w:t>314,9 m³/ha</w:t>
      </w:r>
      <w:r w:rsidRPr="00B152F5">
        <w:t xml:space="preserve"> и текућим прирастом од </w:t>
      </w:r>
      <w:r w:rsidRPr="00B152F5">
        <w:rPr>
          <w:b/>
          <w:bCs/>
        </w:rPr>
        <w:t>5,1 m³/ha</w:t>
      </w:r>
      <w:r w:rsidRPr="00B152F5">
        <w:t>.</w:t>
      </w:r>
    </w:p>
    <w:p w14:paraId="18F22587" w14:textId="77777777" w:rsidR="00B152F5" w:rsidRPr="00B152F5" w:rsidRDefault="00B152F5" w:rsidP="00B152F5">
      <w:pPr>
        <w:pStyle w:val="a0"/>
      </w:pPr>
      <w:r w:rsidRPr="00B152F5">
        <w:t xml:space="preserve">Очувана састојина: заузима </w:t>
      </w:r>
      <w:r w:rsidRPr="00B152F5">
        <w:rPr>
          <w:b/>
          <w:bCs/>
        </w:rPr>
        <w:t>589,97 ha</w:t>
      </w:r>
      <w:r w:rsidRPr="00B152F5">
        <w:t xml:space="preserve">, са просечном запремином од </w:t>
      </w:r>
      <w:r w:rsidRPr="00B152F5">
        <w:rPr>
          <w:b/>
          <w:bCs/>
        </w:rPr>
        <w:t>326,3 m³/ha</w:t>
      </w:r>
      <w:r w:rsidRPr="00B152F5">
        <w:t xml:space="preserve"> и текућим прирастом од </w:t>
      </w:r>
      <w:r w:rsidRPr="00B152F5">
        <w:rPr>
          <w:b/>
          <w:bCs/>
        </w:rPr>
        <w:t>5,2 m³/ha</w:t>
      </w:r>
      <w:r w:rsidRPr="00B152F5">
        <w:t>.</w:t>
      </w:r>
    </w:p>
    <w:p w14:paraId="1C967D0B" w14:textId="77777777" w:rsidR="00B152F5" w:rsidRPr="00B152F5" w:rsidRDefault="00B152F5" w:rsidP="00B152F5">
      <w:pPr>
        <w:pStyle w:val="a0"/>
      </w:pPr>
      <w:r w:rsidRPr="00B152F5">
        <w:t xml:space="preserve">Разређена састојина: заузима </w:t>
      </w:r>
      <w:r w:rsidRPr="00B152F5">
        <w:rPr>
          <w:b/>
          <w:bCs/>
        </w:rPr>
        <w:t>52,65 ha</w:t>
      </w:r>
      <w:r w:rsidRPr="00B152F5">
        <w:t xml:space="preserve">, са просечном запремином од </w:t>
      </w:r>
      <w:r w:rsidRPr="00B152F5">
        <w:rPr>
          <w:b/>
          <w:bCs/>
        </w:rPr>
        <w:t>187,5 m³/ha</w:t>
      </w:r>
      <w:r w:rsidRPr="00B152F5">
        <w:t xml:space="preserve"> и текућим прирастом од </w:t>
      </w:r>
      <w:r w:rsidRPr="00B152F5">
        <w:rPr>
          <w:b/>
          <w:bCs/>
        </w:rPr>
        <w:t>2,9 m³/ha</w:t>
      </w:r>
      <w:r w:rsidRPr="00B152F5">
        <w:t>.</w:t>
      </w:r>
    </w:p>
    <w:p w14:paraId="5447D008" w14:textId="733415E3" w:rsidR="00B152F5" w:rsidRPr="00B152F5" w:rsidRDefault="00B152F5" w:rsidP="00B152F5">
      <w:pPr>
        <w:pStyle w:val="a2"/>
      </w:pPr>
      <w:r w:rsidRPr="00B152F5">
        <w:t>25. Вештачки подигнута састојина тврдих лишћара</w:t>
      </w:r>
    </w:p>
    <w:p w14:paraId="6204B638" w14:textId="77777777" w:rsidR="00B152F5" w:rsidRPr="00B152F5" w:rsidRDefault="00B152F5" w:rsidP="00B152F5">
      <w:pPr>
        <w:pStyle w:val="a0"/>
      </w:pPr>
      <w:r w:rsidRPr="00B152F5">
        <w:t xml:space="preserve">Укупна површина: </w:t>
      </w:r>
      <w:r w:rsidRPr="00B152F5">
        <w:rPr>
          <w:b/>
          <w:bCs/>
        </w:rPr>
        <w:t>8,18 ha</w:t>
      </w:r>
      <w:r w:rsidRPr="00B152F5">
        <w:t xml:space="preserve"> (0,4% од површине ГЈ), са просечном запремином од </w:t>
      </w:r>
      <w:r w:rsidRPr="00B152F5">
        <w:rPr>
          <w:b/>
          <w:bCs/>
        </w:rPr>
        <w:t>157,5 m³/ha</w:t>
      </w:r>
      <w:r w:rsidRPr="00B152F5">
        <w:t xml:space="preserve"> и текућим прирастом од </w:t>
      </w:r>
      <w:r w:rsidRPr="00B152F5">
        <w:rPr>
          <w:b/>
          <w:bCs/>
        </w:rPr>
        <w:t>4,5 m³/ha</w:t>
      </w:r>
      <w:r w:rsidRPr="00B152F5">
        <w:t>.</w:t>
      </w:r>
    </w:p>
    <w:p w14:paraId="69CF7116" w14:textId="77777777" w:rsidR="00B152F5" w:rsidRPr="00B152F5" w:rsidRDefault="00B152F5" w:rsidP="00B152F5">
      <w:pPr>
        <w:pStyle w:val="a0"/>
      </w:pPr>
      <w:r w:rsidRPr="00B152F5">
        <w:t xml:space="preserve">Очувана састојина: заузима </w:t>
      </w:r>
      <w:r w:rsidRPr="00B152F5">
        <w:rPr>
          <w:b/>
          <w:bCs/>
        </w:rPr>
        <w:t>8,18 ha</w:t>
      </w:r>
      <w:r w:rsidRPr="00B152F5">
        <w:t xml:space="preserve">, са просечном запремином од </w:t>
      </w:r>
      <w:r w:rsidRPr="00B152F5">
        <w:rPr>
          <w:b/>
          <w:bCs/>
        </w:rPr>
        <w:t>157,5 m³/ha</w:t>
      </w:r>
      <w:r w:rsidRPr="00B152F5">
        <w:t xml:space="preserve"> и текућим прирастом од </w:t>
      </w:r>
      <w:r w:rsidRPr="00B152F5">
        <w:rPr>
          <w:b/>
          <w:bCs/>
        </w:rPr>
        <w:t>4,5 m³/ha</w:t>
      </w:r>
      <w:r w:rsidRPr="00B152F5">
        <w:t>.</w:t>
      </w:r>
    </w:p>
    <w:p w14:paraId="563244AA" w14:textId="749884AF" w:rsidR="00B152F5" w:rsidRPr="00B152F5" w:rsidRDefault="00B152F5" w:rsidP="00B152F5">
      <w:pPr>
        <w:pStyle w:val="a2"/>
      </w:pPr>
      <w:r w:rsidRPr="00B152F5">
        <w:t>27. Вештачки подигнута састојина четинара</w:t>
      </w:r>
    </w:p>
    <w:p w14:paraId="61810845" w14:textId="77777777" w:rsidR="00B152F5" w:rsidRPr="00B152F5" w:rsidRDefault="00B152F5" w:rsidP="00B152F5">
      <w:pPr>
        <w:pStyle w:val="a0"/>
      </w:pPr>
      <w:r w:rsidRPr="00B152F5">
        <w:t xml:space="preserve">Укупна површина: </w:t>
      </w:r>
      <w:r w:rsidRPr="00B152F5">
        <w:rPr>
          <w:b/>
          <w:bCs/>
        </w:rPr>
        <w:t>26,68 ha</w:t>
      </w:r>
      <w:r w:rsidRPr="00B152F5">
        <w:t xml:space="preserve"> (1,2% од површине ГЈ), са просечном запремином од </w:t>
      </w:r>
      <w:r w:rsidRPr="00B152F5">
        <w:rPr>
          <w:b/>
          <w:bCs/>
        </w:rPr>
        <w:t>194,7 m³/ha</w:t>
      </w:r>
      <w:r w:rsidRPr="00B152F5">
        <w:t xml:space="preserve"> и текућим прирастом од </w:t>
      </w:r>
      <w:r w:rsidRPr="00B152F5">
        <w:rPr>
          <w:b/>
          <w:bCs/>
        </w:rPr>
        <w:t>6,2 m³/ha</w:t>
      </w:r>
      <w:r w:rsidRPr="00B152F5">
        <w:t>.</w:t>
      </w:r>
    </w:p>
    <w:p w14:paraId="2E272917" w14:textId="77777777" w:rsidR="00B152F5" w:rsidRPr="00B152F5" w:rsidRDefault="00B152F5" w:rsidP="00B152F5">
      <w:pPr>
        <w:pStyle w:val="a0"/>
      </w:pPr>
      <w:r w:rsidRPr="00B152F5">
        <w:t xml:space="preserve">Очувана састојина: заузима </w:t>
      </w:r>
      <w:r w:rsidRPr="00B152F5">
        <w:rPr>
          <w:b/>
          <w:bCs/>
        </w:rPr>
        <w:t>26,68 ha</w:t>
      </w:r>
      <w:r w:rsidRPr="00B152F5">
        <w:t xml:space="preserve">, са просечном запремином од </w:t>
      </w:r>
      <w:r w:rsidRPr="00B152F5">
        <w:rPr>
          <w:b/>
          <w:bCs/>
        </w:rPr>
        <w:t>194,7 m³/ha</w:t>
      </w:r>
      <w:r w:rsidRPr="00B152F5">
        <w:t xml:space="preserve"> и текућим прирастом од </w:t>
      </w:r>
      <w:r w:rsidRPr="00B152F5">
        <w:rPr>
          <w:b/>
          <w:bCs/>
        </w:rPr>
        <w:t>6,2 m³/ha</w:t>
      </w:r>
      <w:r w:rsidRPr="00B152F5">
        <w:t>.</w:t>
      </w:r>
    </w:p>
    <w:p w14:paraId="379640CD" w14:textId="77777777" w:rsidR="002F1642" w:rsidRPr="003D04C0" w:rsidRDefault="002F1642" w:rsidP="001A7D31">
      <w:pPr>
        <w:pStyle w:val="Heading3"/>
      </w:pPr>
      <w:bookmarkStart w:id="28" w:name="_Toc238488707"/>
      <w:r w:rsidRPr="003D04C0">
        <w:lastRenderedPageBreak/>
        <w:t>2.1.5.</w:t>
      </w:r>
      <w:r w:rsidRPr="003D04C0">
        <w:tab/>
        <w:t>Стање шума по мешовитости</w:t>
      </w:r>
      <w:bookmarkEnd w:id="28"/>
    </w:p>
    <w:p w14:paraId="16A9B8A8" w14:textId="2CC6CBC4" w:rsidR="0092188F" w:rsidRPr="006F3720" w:rsidRDefault="0092188F" w:rsidP="00647C0C">
      <w:pPr>
        <w:pStyle w:val="a3"/>
      </w:pPr>
      <w:r w:rsidRPr="00647C0C">
        <w:t>Стање састојина по мешовитости приказано је у наредним табелама</w:t>
      </w:r>
      <w:r w:rsidR="00647C0C" w:rsidRPr="00647C0C">
        <w:t>.</w:t>
      </w:r>
    </w:p>
    <w:p w14:paraId="6686C9DD" w14:textId="607A9846" w:rsidR="00627693" w:rsidRDefault="0034569C" w:rsidP="00627693">
      <w:pPr>
        <w:pStyle w:val="Quote"/>
        <w:rPr>
          <w:lang w:val="sr-Latn-BA"/>
        </w:rPr>
      </w:pPr>
      <w:r>
        <w:rPr>
          <w:lang w:val="sr-Cyrl-RS"/>
        </w:rPr>
        <w:t>Табела 1</w:t>
      </w:r>
      <w:r w:rsidR="00647C0C">
        <w:rPr>
          <w:lang w:val="sr-Cyrl-RS"/>
        </w:rPr>
        <w:t>1</w:t>
      </w:r>
      <w:r w:rsidR="00627693" w:rsidRPr="002767F5">
        <w:rPr>
          <w:lang w:val="sr-Cyrl-RS"/>
        </w:rPr>
        <w:t>-Приказ стања шума по мешовитости.</w:t>
      </w:r>
      <w:r w:rsidR="00627693">
        <w:rPr>
          <w:lang w:val="sr-Cyrl-RS"/>
        </w:rPr>
        <w:t xml:space="preserve"> </w:t>
      </w:r>
    </w:p>
    <w:tbl>
      <w:tblPr>
        <w:tblW w:w="0" w:type="auto"/>
        <w:tblLook w:val="04A0" w:firstRow="1" w:lastRow="0" w:firstColumn="1" w:lastColumn="0" w:noHBand="0" w:noVBand="1"/>
      </w:tblPr>
      <w:tblGrid>
        <w:gridCol w:w="2373"/>
        <w:gridCol w:w="2885"/>
        <w:gridCol w:w="1041"/>
        <w:gridCol w:w="1096"/>
        <w:gridCol w:w="1041"/>
        <w:gridCol w:w="1120"/>
        <w:gridCol w:w="986"/>
        <w:gridCol w:w="1041"/>
        <w:gridCol w:w="1156"/>
      </w:tblGrid>
      <w:tr w:rsidR="008837B3" w:rsidRPr="008837B3" w14:paraId="7941C73E" w14:textId="77777777" w:rsidTr="008837B3">
        <w:trPr>
          <w:trHeight w:val="315"/>
        </w:trPr>
        <w:tc>
          <w:tcPr>
            <w:tcW w:w="0" w:type="auto"/>
            <w:tcBorders>
              <w:top w:val="single" w:sz="4" w:space="0" w:color="auto"/>
              <w:left w:val="nil"/>
              <w:bottom w:val="single" w:sz="8" w:space="0" w:color="auto"/>
              <w:right w:val="nil"/>
            </w:tcBorders>
            <w:shd w:val="clear" w:color="D9E1F2" w:fill="D9E1F2"/>
            <w:noWrap/>
            <w:vAlign w:val="center"/>
            <w:hideMark/>
          </w:tcPr>
          <w:p w14:paraId="73B7B5E5" w14:textId="77777777"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Мешовитост</w:t>
            </w:r>
          </w:p>
        </w:tc>
        <w:tc>
          <w:tcPr>
            <w:tcW w:w="0" w:type="auto"/>
            <w:tcBorders>
              <w:top w:val="single" w:sz="4" w:space="0" w:color="auto"/>
              <w:left w:val="nil"/>
              <w:bottom w:val="single" w:sz="8" w:space="0" w:color="auto"/>
              <w:right w:val="nil"/>
            </w:tcBorders>
            <w:shd w:val="clear" w:color="D9E1F2" w:fill="D9E1F2"/>
            <w:noWrap/>
            <w:vAlign w:val="center"/>
            <w:hideMark/>
          </w:tcPr>
          <w:p w14:paraId="69CA147D" w14:textId="327AC79F"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Површина под шумом (ha)</w:t>
            </w:r>
          </w:p>
        </w:tc>
        <w:tc>
          <w:tcPr>
            <w:tcW w:w="0" w:type="auto"/>
            <w:tcBorders>
              <w:top w:val="single" w:sz="4" w:space="0" w:color="auto"/>
              <w:left w:val="nil"/>
              <w:bottom w:val="single" w:sz="8" w:space="0" w:color="auto"/>
              <w:right w:val="nil"/>
            </w:tcBorders>
            <w:shd w:val="clear" w:color="D9E1F2" w:fill="D9E1F2"/>
            <w:noWrap/>
            <w:vAlign w:val="center"/>
            <w:hideMark/>
          </w:tcPr>
          <w:p w14:paraId="0880FAD2" w14:textId="77777777"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%P</w:t>
            </w:r>
          </w:p>
        </w:tc>
        <w:tc>
          <w:tcPr>
            <w:tcW w:w="0" w:type="auto"/>
            <w:tcBorders>
              <w:top w:val="single" w:sz="4" w:space="0" w:color="auto"/>
              <w:left w:val="nil"/>
              <w:bottom w:val="single" w:sz="8" w:space="0" w:color="auto"/>
              <w:right w:val="nil"/>
            </w:tcBorders>
            <w:shd w:val="clear" w:color="D9E1F2" w:fill="D9E1F2"/>
            <w:noWrap/>
            <w:vAlign w:val="center"/>
            <w:hideMark/>
          </w:tcPr>
          <w:p w14:paraId="572303FC" w14:textId="2B48FDD9"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V (m³)</w:t>
            </w:r>
          </w:p>
        </w:tc>
        <w:tc>
          <w:tcPr>
            <w:tcW w:w="0" w:type="auto"/>
            <w:tcBorders>
              <w:top w:val="single" w:sz="4" w:space="0" w:color="auto"/>
              <w:left w:val="nil"/>
              <w:bottom w:val="single" w:sz="8" w:space="0" w:color="auto"/>
              <w:right w:val="nil"/>
            </w:tcBorders>
            <w:shd w:val="clear" w:color="D9E1F2" w:fill="D9E1F2"/>
            <w:noWrap/>
            <w:vAlign w:val="center"/>
            <w:hideMark/>
          </w:tcPr>
          <w:p w14:paraId="755CAF23" w14:textId="2A3F3491"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%V</w:t>
            </w:r>
          </w:p>
        </w:tc>
        <w:tc>
          <w:tcPr>
            <w:tcW w:w="0" w:type="auto"/>
            <w:tcBorders>
              <w:top w:val="single" w:sz="4" w:space="0" w:color="auto"/>
              <w:left w:val="nil"/>
              <w:bottom w:val="single" w:sz="8" w:space="0" w:color="auto"/>
              <w:right w:val="nil"/>
            </w:tcBorders>
            <w:shd w:val="clear" w:color="D9E1F2" w:fill="D9E1F2"/>
            <w:noWrap/>
            <w:vAlign w:val="center"/>
            <w:hideMark/>
          </w:tcPr>
          <w:p w14:paraId="7FB7D4B0" w14:textId="55D06422"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V (m³/ha)</w:t>
            </w:r>
          </w:p>
        </w:tc>
        <w:tc>
          <w:tcPr>
            <w:tcW w:w="0" w:type="auto"/>
            <w:tcBorders>
              <w:top w:val="single" w:sz="4" w:space="0" w:color="auto"/>
              <w:left w:val="nil"/>
              <w:bottom w:val="single" w:sz="8" w:space="0" w:color="auto"/>
              <w:right w:val="nil"/>
            </w:tcBorders>
            <w:shd w:val="clear" w:color="D9E1F2" w:fill="D9E1F2"/>
            <w:noWrap/>
            <w:vAlign w:val="center"/>
            <w:hideMark/>
          </w:tcPr>
          <w:p w14:paraId="4A675142" w14:textId="369E54CD"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Iv (m³)</w:t>
            </w:r>
          </w:p>
        </w:tc>
        <w:tc>
          <w:tcPr>
            <w:tcW w:w="0" w:type="auto"/>
            <w:tcBorders>
              <w:top w:val="single" w:sz="4" w:space="0" w:color="auto"/>
              <w:left w:val="nil"/>
              <w:bottom w:val="single" w:sz="8" w:space="0" w:color="auto"/>
              <w:right w:val="nil"/>
            </w:tcBorders>
            <w:shd w:val="clear" w:color="D9E1F2" w:fill="D9E1F2"/>
            <w:noWrap/>
            <w:vAlign w:val="center"/>
            <w:hideMark/>
          </w:tcPr>
          <w:p w14:paraId="78A52B69" w14:textId="73281E40"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%Iv</w:t>
            </w:r>
          </w:p>
        </w:tc>
        <w:tc>
          <w:tcPr>
            <w:tcW w:w="0" w:type="auto"/>
            <w:tcBorders>
              <w:top w:val="single" w:sz="4" w:space="0" w:color="auto"/>
              <w:left w:val="nil"/>
              <w:bottom w:val="single" w:sz="8" w:space="0" w:color="auto"/>
              <w:right w:val="nil"/>
            </w:tcBorders>
            <w:shd w:val="clear" w:color="D9E1F2" w:fill="D9E1F2"/>
            <w:noWrap/>
            <w:vAlign w:val="center"/>
            <w:hideMark/>
          </w:tcPr>
          <w:p w14:paraId="737F648F" w14:textId="651D7F06" w:rsidR="008837B3" w:rsidRPr="008837B3" w:rsidRDefault="008837B3" w:rsidP="008837B3">
            <w:pPr>
              <w:widowControl/>
              <w:jc w:val="center"/>
              <w:rPr>
                <w:b/>
                <w:bCs/>
                <w:color w:val="000000"/>
                <w:sz w:val="22"/>
                <w:szCs w:val="22"/>
                <w:lang w:val="en-US" w:eastAsia="en-US"/>
              </w:rPr>
            </w:pPr>
            <w:r w:rsidRPr="008837B3">
              <w:rPr>
                <w:b/>
                <w:bCs/>
                <w:color w:val="000000"/>
                <w:sz w:val="22"/>
                <w:szCs w:val="22"/>
                <w:lang w:val="en-US" w:eastAsia="en-US"/>
              </w:rPr>
              <w:t>Iv (m³/ha)</w:t>
            </w:r>
          </w:p>
        </w:tc>
      </w:tr>
      <w:tr w:rsidR="008837B3" w:rsidRPr="008837B3" w14:paraId="1B5C05E2" w14:textId="77777777" w:rsidTr="008837B3">
        <w:trPr>
          <w:trHeight w:val="300"/>
        </w:trPr>
        <w:tc>
          <w:tcPr>
            <w:tcW w:w="0" w:type="auto"/>
            <w:tcBorders>
              <w:top w:val="nil"/>
              <w:left w:val="nil"/>
              <w:bottom w:val="nil"/>
              <w:right w:val="nil"/>
            </w:tcBorders>
            <w:noWrap/>
            <w:vAlign w:val="bottom"/>
            <w:hideMark/>
          </w:tcPr>
          <w:p w14:paraId="6B859B1E" w14:textId="77777777" w:rsidR="008837B3" w:rsidRPr="008837B3" w:rsidRDefault="008837B3" w:rsidP="008837B3">
            <w:pPr>
              <w:widowControl/>
              <w:rPr>
                <w:color w:val="000000"/>
                <w:sz w:val="22"/>
                <w:szCs w:val="22"/>
                <w:lang w:val="en-US" w:eastAsia="en-US"/>
              </w:rPr>
            </w:pPr>
            <w:r w:rsidRPr="008837B3">
              <w:rPr>
                <w:color w:val="000000"/>
                <w:sz w:val="22"/>
                <w:szCs w:val="22"/>
                <w:lang w:val="en-US" w:eastAsia="en-US"/>
              </w:rPr>
              <w:t>1. Чиста састојина</w:t>
            </w:r>
          </w:p>
        </w:tc>
        <w:tc>
          <w:tcPr>
            <w:tcW w:w="0" w:type="auto"/>
            <w:tcBorders>
              <w:top w:val="nil"/>
              <w:left w:val="nil"/>
              <w:bottom w:val="nil"/>
              <w:right w:val="nil"/>
            </w:tcBorders>
            <w:noWrap/>
            <w:vAlign w:val="bottom"/>
            <w:hideMark/>
          </w:tcPr>
          <w:p w14:paraId="7F9CC901"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48,99</w:t>
            </w:r>
          </w:p>
        </w:tc>
        <w:tc>
          <w:tcPr>
            <w:tcW w:w="0" w:type="auto"/>
            <w:tcBorders>
              <w:top w:val="nil"/>
              <w:left w:val="nil"/>
              <w:bottom w:val="nil"/>
              <w:right w:val="nil"/>
            </w:tcBorders>
            <w:noWrap/>
            <w:vAlign w:val="bottom"/>
            <w:hideMark/>
          </w:tcPr>
          <w:p w14:paraId="3CD815FD"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2,16%</w:t>
            </w:r>
          </w:p>
        </w:tc>
        <w:tc>
          <w:tcPr>
            <w:tcW w:w="0" w:type="auto"/>
            <w:tcBorders>
              <w:top w:val="nil"/>
              <w:left w:val="nil"/>
              <w:bottom w:val="nil"/>
              <w:right w:val="nil"/>
            </w:tcBorders>
            <w:noWrap/>
            <w:vAlign w:val="bottom"/>
            <w:hideMark/>
          </w:tcPr>
          <w:p w14:paraId="48D050AB"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16.218,4</w:t>
            </w:r>
          </w:p>
        </w:tc>
        <w:tc>
          <w:tcPr>
            <w:tcW w:w="0" w:type="auto"/>
            <w:tcBorders>
              <w:top w:val="nil"/>
              <w:left w:val="nil"/>
              <w:bottom w:val="nil"/>
              <w:right w:val="nil"/>
            </w:tcBorders>
            <w:noWrap/>
            <w:vAlign w:val="bottom"/>
            <w:hideMark/>
          </w:tcPr>
          <w:p w14:paraId="7AB38E14"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2,32%</w:t>
            </w:r>
          </w:p>
        </w:tc>
        <w:tc>
          <w:tcPr>
            <w:tcW w:w="0" w:type="auto"/>
            <w:tcBorders>
              <w:top w:val="nil"/>
              <w:left w:val="nil"/>
              <w:bottom w:val="nil"/>
              <w:right w:val="nil"/>
            </w:tcBorders>
            <w:noWrap/>
            <w:vAlign w:val="bottom"/>
            <w:hideMark/>
          </w:tcPr>
          <w:p w14:paraId="555E8CED"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331,1</w:t>
            </w:r>
          </w:p>
        </w:tc>
        <w:tc>
          <w:tcPr>
            <w:tcW w:w="0" w:type="auto"/>
            <w:tcBorders>
              <w:top w:val="nil"/>
              <w:left w:val="nil"/>
              <w:bottom w:val="nil"/>
              <w:right w:val="nil"/>
            </w:tcBorders>
            <w:noWrap/>
            <w:vAlign w:val="bottom"/>
            <w:hideMark/>
          </w:tcPr>
          <w:p w14:paraId="27513D16"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283,4</w:t>
            </w:r>
          </w:p>
        </w:tc>
        <w:tc>
          <w:tcPr>
            <w:tcW w:w="0" w:type="auto"/>
            <w:tcBorders>
              <w:top w:val="nil"/>
              <w:left w:val="nil"/>
              <w:bottom w:val="nil"/>
              <w:right w:val="nil"/>
            </w:tcBorders>
            <w:noWrap/>
            <w:vAlign w:val="bottom"/>
            <w:hideMark/>
          </w:tcPr>
          <w:p w14:paraId="72A1386D"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2,52%</w:t>
            </w:r>
          </w:p>
        </w:tc>
        <w:tc>
          <w:tcPr>
            <w:tcW w:w="0" w:type="auto"/>
            <w:tcBorders>
              <w:top w:val="nil"/>
              <w:left w:val="nil"/>
              <w:bottom w:val="nil"/>
              <w:right w:val="nil"/>
            </w:tcBorders>
            <w:noWrap/>
            <w:vAlign w:val="bottom"/>
            <w:hideMark/>
          </w:tcPr>
          <w:p w14:paraId="2DFE99B8"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5,8</w:t>
            </w:r>
          </w:p>
        </w:tc>
      </w:tr>
      <w:tr w:rsidR="008837B3" w:rsidRPr="008837B3" w14:paraId="171C90F6" w14:textId="77777777" w:rsidTr="008837B3">
        <w:trPr>
          <w:trHeight w:val="300"/>
        </w:trPr>
        <w:tc>
          <w:tcPr>
            <w:tcW w:w="0" w:type="auto"/>
            <w:tcBorders>
              <w:top w:val="nil"/>
              <w:left w:val="nil"/>
              <w:bottom w:val="nil"/>
              <w:right w:val="nil"/>
            </w:tcBorders>
            <w:noWrap/>
            <w:vAlign w:val="bottom"/>
            <w:hideMark/>
          </w:tcPr>
          <w:p w14:paraId="345A6101" w14:textId="77777777" w:rsidR="008837B3" w:rsidRPr="008837B3" w:rsidRDefault="008837B3" w:rsidP="008837B3">
            <w:pPr>
              <w:widowControl/>
              <w:rPr>
                <w:color w:val="000000"/>
                <w:sz w:val="22"/>
                <w:szCs w:val="22"/>
                <w:lang w:val="en-US" w:eastAsia="en-US"/>
              </w:rPr>
            </w:pPr>
            <w:r w:rsidRPr="008837B3">
              <w:rPr>
                <w:color w:val="000000"/>
                <w:sz w:val="22"/>
                <w:szCs w:val="22"/>
                <w:lang w:val="en-US" w:eastAsia="en-US"/>
              </w:rPr>
              <w:t>2. Мешовита састојина</w:t>
            </w:r>
          </w:p>
        </w:tc>
        <w:tc>
          <w:tcPr>
            <w:tcW w:w="0" w:type="auto"/>
            <w:tcBorders>
              <w:top w:val="nil"/>
              <w:left w:val="nil"/>
              <w:bottom w:val="nil"/>
              <w:right w:val="nil"/>
            </w:tcBorders>
            <w:noWrap/>
            <w:vAlign w:val="bottom"/>
            <w:hideMark/>
          </w:tcPr>
          <w:p w14:paraId="0A483C28"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2.215,12</w:t>
            </w:r>
          </w:p>
        </w:tc>
        <w:tc>
          <w:tcPr>
            <w:tcW w:w="0" w:type="auto"/>
            <w:tcBorders>
              <w:top w:val="nil"/>
              <w:left w:val="nil"/>
              <w:bottom w:val="nil"/>
              <w:right w:val="nil"/>
            </w:tcBorders>
            <w:noWrap/>
            <w:vAlign w:val="bottom"/>
            <w:hideMark/>
          </w:tcPr>
          <w:p w14:paraId="10388760"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97,84%</w:t>
            </w:r>
          </w:p>
        </w:tc>
        <w:tc>
          <w:tcPr>
            <w:tcW w:w="0" w:type="auto"/>
            <w:tcBorders>
              <w:top w:val="nil"/>
              <w:left w:val="nil"/>
              <w:bottom w:val="nil"/>
              <w:right w:val="nil"/>
            </w:tcBorders>
            <w:noWrap/>
            <w:vAlign w:val="bottom"/>
            <w:hideMark/>
          </w:tcPr>
          <w:p w14:paraId="63AE343B"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682.365,6</w:t>
            </w:r>
          </w:p>
        </w:tc>
        <w:tc>
          <w:tcPr>
            <w:tcW w:w="0" w:type="auto"/>
            <w:tcBorders>
              <w:top w:val="nil"/>
              <w:left w:val="nil"/>
              <w:bottom w:val="nil"/>
              <w:right w:val="nil"/>
            </w:tcBorders>
            <w:noWrap/>
            <w:vAlign w:val="bottom"/>
            <w:hideMark/>
          </w:tcPr>
          <w:p w14:paraId="2D16AAC7"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97,68%</w:t>
            </w:r>
          </w:p>
        </w:tc>
        <w:tc>
          <w:tcPr>
            <w:tcW w:w="0" w:type="auto"/>
            <w:tcBorders>
              <w:top w:val="nil"/>
              <w:left w:val="nil"/>
              <w:bottom w:val="nil"/>
              <w:right w:val="nil"/>
            </w:tcBorders>
            <w:noWrap/>
            <w:vAlign w:val="bottom"/>
            <w:hideMark/>
          </w:tcPr>
          <w:p w14:paraId="59A26AFC"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308,0</w:t>
            </w:r>
          </w:p>
        </w:tc>
        <w:tc>
          <w:tcPr>
            <w:tcW w:w="0" w:type="auto"/>
            <w:tcBorders>
              <w:top w:val="nil"/>
              <w:left w:val="nil"/>
              <w:bottom w:val="nil"/>
              <w:right w:val="nil"/>
            </w:tcBorders>
            <w:noWrap/>
            <w:vAlign w:val="bottom"/>
            <w:hideMark/>
          </w:tcPr>
          <w:p w14:paraId="46EF2574"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10.975,2</w:t>
            </w:r>
          </w:p>
        </w:tc>
        <w:tc>
          <w:tcPr>
            <w:tcW w:w="0" w:type="auto"/>
            <w:tcBorders>
              <w:top w:val="nil"/>
              <w:left w:val="nil"/>
              <w:bottom w:val="nil"/>
              <w:right w:val="nil"/>
            </w:tcBorders>
            <w:noWrap/>
            <w:vAlign w:val="bottom"/>
            <w:hideMark/>
          </w:tcPr>
          <w:p w14:paraId="5F7CC029"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97,48%</w:t>
            </w:r>
          </w:p>
        </w:tc>
        <w:tc>
          <w:tcPr>
            <w:tcW w:w="0" w:type="auto"/>
            <w:tcBorders>
              <w:top w:val="nil"/>
              <w:left w:val="nil"/>
              <w:bottom w:val="nil"/>
              <w:right w:val="nil"/>
            </w:tcBorders>
            <w:noWrap/>
            <w:vAlign w:val="bottom"/>
            <w:hideMark/>
          </w:tcPr>
          <w:p w14:paraId="4FE4C9BF" w14:textId="77777777" w:rsidR="008837B3" w:rsidRPr="008837B3" w:rsidRDefault="008837B3" w:rsidP="008837B3">
            <w:pPr>
              <w:widowControl/>
              <w:jc w:val="right"/>
              <w:rPr>
                <w:color w:val="000000"/>
                <w:sz w:val="22"/>
                <w:szCs w:val="22"/>
                <w:lang w:val="en-US" w:eastAsia="en-US"/>
              </w:rPr>
            </w:pPr>
            <w:r w:rsidRPr="008837B3">
              <w:rPr>
                <w:color w:val="000000"/>
                <w:sz w:val="22"/>
                <w:szCs w:val="22"/>
                <w:lang w:val="en-US" w:eastAsia="en-US"/>
              </w:rPr>
              <w:t>5,0</w:t>
            </w:r>
          </w:p>
        </w:tc>
      </w:tr>
      <w:tr w:rsidR="008837B3" w:rsidRPr="008837B3" w14:paraId="13B90A2A" w14:textId="77777777" w:rsidTr="008837B3">
        <w:trPr>
          <w:trHeight w:val="315"/>
        </w:trPr>
        <w:tc>
          <w:tcPr>
            <w:tcW w:w="0" w:type="auto"/>
            <w:tcBorders>
              <w:top w:val="single" w:sz="4" w:space="0" w:color="auto"/>
              <w:left w:val="nil"/>
              <w:bottom w:val="single" w:sz="8" w:space="0" w:color="auto"/>
              <w:right w:val="nil"/>
            </w:tcBorders>
            <w:shd w:val="clear" w:color="D9E1F2" w:fill="D9E1F2"/>
            <w:noWrap/>
            <w:vAlign w:val="bottom"/>
            <w:hideMark/>
          </w:tcPr>
          <w:p w14:paraId="3DF1E869" w14:textId="77777777" w:rsidR="008837B3" w:rsidRPr="008837B3" w:rsidRDefault="008837B3" w:rsidP="008837B3">
            <w:pPr>
              <w:widowControl/>
              <w:rPr>
                <w:b/>
                <w:bCs/>
                <w:color w:val="000000"/>
                <w:sz w:val="22"/>
                <w:szCs w:val="22"/>
                <w:lang w:val="en-US" w:eastAsia="en-US"/>
              </w:rPr>
            </w:pPr>
            <w:r w:rsidRPr="008837B3">
              <w:rPr>
                <w:b/>
                <w:bCs/>
                <w:color w:val="000000"/>
                <w:sz w:val="22"/>
                <w:szCs w:val="22"/>
                <w:lang w:val="en-US" w:eastAsia="en-US"/>
              </w:rPr>
              <w:t xml:space="preserve">Укупно </w:t>
            </w:r>
          </w:p>
        </w:tc>
        <w:tc>
          <w:tcPr>
            <w:tcW w:w="0" w:type="auto"/>
            <w:tcBorders>
              <w:top w:val="single" w:sz="4" w:space="0" w:color="auto"/>
              <w:left w:val="nil"/>
              <w:bottom w:val="single" w:sz="8" w:space="0" w:color="auto"/>
              <w:right w:val="nil"/>
            </w:tcBorders>
            <w:shd w:val="clear" w:color="D9E1F2" w:fill="D9E1F2"/>
            <w:noWrap/>
            <w:vAlign w:val="bottom"/>
            <w:hideMark/>
          </w:tcPr>
          <w:p w14:paraId="046DE315"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2.264,11</w:t>
            </w:r>
          </w:p>
        </w:tc>
        <w:tc>
          <w:tcPr>
            <w:tcW w:w="0" w:type="auto"/>
            <w:tcBorders>
              <w:top w:val="single" w:sz="4" w:space="0" w:color="auto"/>
              <w:left w:val="nil"/>
              <w:bottom w:val="single" w:sz="8" w:space="0" w:color="auto"/>
              <w:right w:val="nil"/>
            </w:tcBorders>
            <w:shd w:val="clear" w:color="D9E1F2" w:fill="D9E1F2"/>
            <w:noWrap/>
            <w:vAlign w:val="bottom"/>
            <w:hideMark/>
          </w:tcPr>
          <w:p w14:paraId="06AD556E"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100,00%</w:t>
            </w:r>
          </w:p>
        </w:tc>
        <w:tc>
          <w:tcPr>
            <w:tcW w:w="0" w:type="auto"/>
            <w:tcBorders>
              <w:top w:val="single" w:sz="4" w:space="0" w:color="auto"/>
              <w:left w:val="nil"/>
              <w:bottom w:val="single" w:sz="8" w:space="0" w:color="auto"/>
              <w:right w:val="nil"/>
            </w:tcBorders>
            <w:shd w:val="clear" w:color="D9E1F2" w:fill="D9E1F2"/>
            <w:noWrap/>
            <w:vAlign w:val="bottom"/>
            <w:hideMark/>
          </w:tcPr>
          <w:p w14:paraId="42B3044C"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698.584,0</w:t>
            </w:r>
          </w:p>
        </w:tc>
        <w:tc>
          <w:tcPr>
            <w:tcW w:w="0" w:type="auto"/>
            <w:tcBorders>
              <w:top w:val="single" w:sz="4" w:space="0" w:color="auto"/>
              <w:left w:val="nil"/>
              <w:bottom w:val="single" w:sz="8" w:space="0" w:color="auto"/>
              <w:right w:val="nil"/>
            </w:tcBorders>
            <w:shd w:val="clear" w:color="D9E1F2" w:fill="D9E1F2"/>
            <w:noWrap/>
            <w:vAlign w:val="bottom"/>
            <w:hideMark/>
          </w:tcPr>
          <w:p w14:paraId="68B8BF4F"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100,00%</w:t>
            </w:r>
          </w:p>
        </w:tc>
        <w:tc>
          <w:tcPr>
            <w:tcW w:w="0" w:type="auto"/>
            <w:tcBorders>
              <w:top w:val="single" w:sz="4" w:space="0" w:color="auto"/>
              <w:left w:val="nil"/>
              <w:bottom w:val="single" w:sz="8" w:space="0" w:color="auto"/>
              <w:right w:val="nil"/>
            </w:tcBorders>
            <w:shd w:val="clear" w:color="D9E1F2" w:fill="D9E1F2"/>
            <w:noWrap/>
            <w:vAlign w:val="bottom"/>
            <w:hideMark/>
          </w:tcPr>
          <w:p w14:paraId="12902287"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308,5</w:t>
            </w:r>
          </w:p>
        </w:tc>
        <w:tc>
          <w:tcPr>
            <w:tcW w:w="0" w:type="auto"/>
            <w:tcBorders>
              <w:top w:val="single" w:sz="4" w:space="0" w:color="auto"/>
              <w:left w:val="nil"/>
              <w:bottom w:val="single" w:sz="8" w:space="0" w:color="auto"/>
              <w:right w:val="nil"/>
            </w:tcBorders>
            <w:shd w:val="clear" w:color="D9E1F2" w:fill="D9E1F2"/>
            <w:noWrap/>
            <w:vAlign w:val="bottom"/>
            <w:hideMark/>
          </w:tcPr>
          <w:p w14:paraId="3E894CF1"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11.258,6</w:t>
            </w:r>
          </w:p>
        </w:tc>
        <w:tc>
          <w:tcPr>
            <w:tcW w:w="0" w:type="auto"/>
            <w:tcBorders>
              <w:top w:val="single" w:sz="4" w:space="0" w:color="auto"/>
              <w:left w:val="nil"/>
              <w:bottom w:val="single" w:sz="8" w:space="0" w:color="auto"/>
              <w:right w:val="nil"/>
            </w:tcBorders>
            <w:shd w:val="clear" w:color="D9E1F2" w:fill="D9E1F2"/>
            <w:noWrap/>
            <w:vAlign w:val="bottom"/>
            <w:hideMark/>
          </w:tcPr>
          <w:p w14:paraId="3459805C"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100,00%</w:t>
            </w:r>
          </w:p>
        </w:tc>
        <w:tc>
          <w:tcPr>
            <w:tcW w:w="0" w:type="auto"/>
            <w:tcBorders>
              <w:top w:val="single" w:sz="4" w:space="0" w:color="auto"/>
              <w:left w:val="nil"/>
              <w:bottom w:val="single" w:sz="8" w:space="0" w:color="auto"/>
              <w:right w:val="nil"/>
            </w:tcBorders>
            <w:shd w:val="clear" w:color="D9E1F2" w:fill="D9E1F2"/>
            <w:noWrap/>
            <w:vAlign w:val="bottom"/>
            <w:hideMark/>
          </w:tcPr>
          <w:p w14:paraId="689E15D9" w14:textId="77777777" w:rsidR="008837B3" w:rsidRPr="008837B3" w:rsidRDefault="008837B3" w:rsidP="008837B3">
            <w:pPr>
              <w:widowControl/>
              <w:jc w:val="right"/>
              <w:rPr>
                <w:b/>
                <w:bCs/>
                <w:color w:val="000000"/>
                <w:sz w:val="22"/>
                <w:szCs w:val="22"/>
                <w:lang w:val="en-US" w:eastAsia="en-US"/>
              </w:rPr>
            </w:pPr>
            <w:r w:rsidRPr="008837B3">
              <w:rPr>
                <w:b/>
                <w:bCs/>
                <w:color w:val="000000"/>
                <w:sz w:val="22"/>
                <w:szCs w:val="22"/>
                <w:lang w:val="en-US" w:eastAsia="en-US"/>
              </w:rPr>
              <w:t>5,0</w:t>
            </w:r>
          </w:p>
        </w:tc>
      </w:tr>
    </w:tbl>
    <w:p w14:paraId="29B7A55C" w14:textId="77777777" w:rsidR="00FA498E" w:rsidRPr="00FA498E" w:rsidRDefault="00FA498E" w:rsidP="00FA498E">
      <w:pPr>
        <w:pStyle w:val="a3"/>
        <w:rPr>
          <w:lang w:val="en-US"/>
        </w:rPr>
      </w:pPr>
      <w:r w:rsidRPr="00FA498E">
        <w:rPr>
          <w:lang w:val="en-US"/>
        </w:rPr>
        <w:t>У овој газдинској јединици преовладавају мешовите састојине. Површина мешовитих састојина заузима површину од 2.215,12 ha или 97,84% од укупне површине састојина газдинске јединице, просечне дрвне залихе 308,0 m³/ha и текућег запреминског прираста 5,0 m³/ha, док чисте састојине заузимају површину од 48,99 ha или 2,16% од укупне површине састојина газдинске јединице, просечне дрвне залихе 331,1 m³/ha са текућим запреминским прирастом 5,8 m³/ha.</w:t>
      </w:r>
    </w:p>
    <w:p w14:paraId="054F8368" w14:textId="77777777" w:rsidR="00FA498E" w:rsidRPr="00FA498E" w:rsidRDefault="00FA498E" w:rsidP="00FA498E">
      <w:pPr>
        <w:pStyle w:val="a3"/>
        <w:rPr>
          <w:lang w:val="en-US"/>
        </w:rPr>
      </w:pPr>
      <w:r w:rsidRPr="00FA498E">
        <w:rPr>
          <w:lang w:val="en-US"/>
        </w:rPr>
        <w:t>Са становишта интегралног газдовања састојинама може се констатовати да је ово врло повољан сразмер учешћа мешовитих састојина, ако је познато да је у мешовитим састојима лакше одржати физиолочку стабилност и заштиту састојине. Нужно је напоменути да преовлађујуће изданачко порекло ових шума не омогућује потпуно коришћење високог потенцијала већине станишта, па је потребно, у складу са ограничењима која намећу поједини режими заштите, у дужем временском периоду (како би се обезбедила функционална трајност), извршити њихово превођење у високи узгојни облик.</w:t>
      </w:r>
    </w:p>
    <w:p w14:paraId="6C83F010" w14:textId="09D55A99" w:rsidR="00647C0C" w:rsidRDefault="00162D24" w:rsidP="00162D24">
      <w:pPr>
        <w:pStyle w:val="Quote"/>
      </w:pPr>
      <w:r w:rsidRPr="00162D24">
        <w:t>Табела 1</w:t>
      </w:r>
      <w:r>
        <w:rPr>
          <w:lang w:val="sr-Cyrl-BA"/>
        </w:rPr>
        <w:t>2</w:t>
      </w:r>
      <w:r w:rsidRPr="00162D24">
        <w:t>-Приказ стања шума мешовитости</w:t>
      </w:r>
      <w:r>
        <w:rPr>
          <w:lang w:val="sr-Cyrl-BA"/>
        </w:rPr>
        <w:t xml:space="preserve"> по газдинским типовима</w:t>
      </w:r>
      <w:r w:rsidRPr="00162D24">
        <w:t>.</w:t>
      </w:r>
    </w:p>
    <w:tbl>
      <w:tblPr>
        <w:tblW w:w="5000" w:type="pct"/>
        <w:tblLook w:val="04A0" w:firstRow="1" w:lastRow="0" w:firstColumn="1" w:lastColumn="0" w:noHBand="0" w:noVBand="1"/>
      </w:tblPr>
      <w:tblGrid>
        <w:gridCol w:w="8909"/>
        <w:gridCol w:w="1996"/>
        <w:gridCol w:w="2543"/>
        <w:gridCol w:w="894"/>
        <w:gridCol w:w="943"/>
        <w:gridCol w:w="894"/>
        <w:gridCol w:w="1237"/>
        <w:gridCol w:w="849"/>
        <w:gridCol w:w="894"/>
        <w:gridCol w:w="1253"/>
      </w:tblGrid>
      <w:tr w:rsidR="00A1572D" w:rsidRPr="00A1572D" w14:paraId="47D460BA" w14:textId="77777777" w:rsidTr="00A1572D">
        <w:trPr>
          <w:trHeight w:val="315"/>
          <w:tblHeader/>
        </w:trPr>
        <w:tc>
          <w:tcPr>
            <w:tcW w:w="2182" w:type="pct"/>
            <w:tcBorders>
              <w:top w:val="single" w:sz="4" w:space="0" w:color="auto"/>
              <w:left w:val="nil"/>
              <w:bottom w:val="single" w:sz="8" w:space="0" w:color="auto"/>
              <w:right w:val="nil"/>
            </w:tcBorders>
            <w:shd w:val="clear" w:color="D9E1F2" w:fill="D9E1F2"/>
            <w:noWrap/>
            <w:vAlign w:val="center"/>
            <w:hideMark/>
          </w:tcPr>
          <w:p w14:paraId="0921AC75" w14:textId="77777777"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Газдински тип шуме</w:t>
            </w:r>
          </w:p>
        </w:tc>
        <w:tc>
          <w:tcPr>
            <w:tcW w:w="489" w:type="pct"/>
            <w:tcBorders>
              <w:top w:val="single" w:sz="4" w:space="0" w:color="auto"/>
              <w:left w:val="nil"/>
              <w:bottom w:val="single" w:sz="8" w:space="0" w:color="auto"/>
              <w:right w:val="nil"/>
            </w:tcBorders>
            <w:shd w:val="clear" w:color="D9E1F2" w:fill="D9E1F2"/>
            <w:noWrap/>
            <w:vAlign w:val="center"/>
            <w:hideMark/>
          </w:tcPr>
          <w:p w14:paraId="6BE1BF18" w14:textId="77777777"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Мешовитост</w:t>
            </w:r>
          </w:p>
        </w:tc>
        <w:tc>
          <w:tcPr>
            <w:tcW w:w="623" w:type="pct"/>
            <w:tcBorders>
              <w:top w:val="single" w:sz="4" w:space="0" w:color="auto"/>
              <w:left w:val="nil"/>
              <w:bottom w:val="single" w:sz="8" w:space="0" w:color="auto"/>
              <w:right w:val="nil"/>
            </w:tcBorders>
            <w:shd w:val="clear" w:color="D9E1F2" w:fill="D9E1F2"/>
            <w:noWrap/>
            <w:vAlign w:val="center"/>
            <w:hideMark/>
          </w:tcPr>
          <w:p w14:paraId="4E6CFD92" w14:textId="7EA4BD43"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Површина под шумом (ha)</w:t>
            </w:r>
          </w:p>
        </w:tc>
        <w:tc>
          <w:tcPr>
            <w:tcW w:w="219" w:type="pct"/>
            <w:tcBorders>
              <w:top w:val="single" w:sz="4" w:space="0" w:color="auto"/>
              <w:left w:val="nil"/>
              <w:bottom w:val="single" w:sz="8" w:space="0" w:color="auto"/>
              <w:right w:val="nil"/>
            </w:tcBorders>
            <w:shd w:val="clear" w:color="D9E1F2" w:fill="D9E1F2"/>
            <w:noWrap/>
            <w:vAlign w:val="center"/>
            <w:hideMark/>
          </w:tcPr>
          <w:p w14:paraId="46489BA3" w14:textId="10FDBF02"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%P</w:t>
            </w:r>
          </w:p>
        </w:tc>
        <w:tc>
          <w:tcPr>
            <w:tcW w:w="231" w:type="pct"/>
            <w:tcBorders>
              <w:top w:val="single" w:sz="4" w:space="0" w:color="auto"/>
              <w:left w:val="nil"/>
              <w:bottom w:val="single" w:sz="8" w:space="0" w:color="auto"/>
              <w:right w:val="nil"/>
            </w:tcBorders>
            <w:shd w:val="clear" w:color="D9E1F2" w:fill="D9E1F2"/>
            <w:noWrap/>
            <w:vAlign w:val="center"/>
            <w:hideMark/>
          </w:tcPr>
          <w:p w14:paraId="6A878EA2" w14:textId="71957961"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V (m³)</w:t>
            </w:r>
          </w:p>
        </w:tc>
        <w:tc>
          <w:tcPr>
            <w:tcW w:w="219" w:type="pct"/>
            <w:tcBorders>
              <w:top w:val="single" w:sz="4" w:space="0" w:color="auto"/>
              <w:left w:val="nil"/>
              <w:bottom w:val="single" w:sz="8" w:space="0" w:color="auto"/>
              <w:right w:val="nil"/>
            </w:tcBorders>
            <w:shd w:val="clear" w:color="D9E1F2" w:fill="D9E1F2"/>
            <w:noWrap/>
            <w:vAlign w:val="center"/>
            <w:hideMark/>
          </w:tcPr>
          <w:p w14:paraId="6D77D58F" w14:textId="0E5E6D49"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%V</w:t>
            </w:r>
          </w:p>
        </w:tc>
        <w:tc>
          <w:tcPr>
            <w:tcW w:w="303" w:type="pct"/>
            <w:tcBorders>
              <w:top w:val="single" w:sz="4" w:space="0" w:color="auto"/>
              <w:left w:val="nil"/>
              <w:bottom w:val="single" w:sz="8" w:space="0" w:color="auto"/>
              <w:right w:val="nil"/>
            </w:tcBorders>
            <w:shd w:val="clear" w:color="D9E1F2" w:fill="D9E1F2"/>
            <w:noWrap/>
            <w:vAlign w:val="center"/>
            <w:hideMark/>
          </w:tcPr>
          <w:p w14:paraId="2948C0B1" w14:textId="5793447D"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V (m³/ha)</w:t>
            </w:r>
          </w:p>
        </w:tc>
        <w:tc>
          <w:tcPr>
            <w:tcW w:w="208" w:type="pct"/>
            <w:tcBorders>
              <w:top w:val="single" w:sz="4" w:space="0" w:color="auto"/>
              <w:left w:val="nil"/>
              <w:bottom w:val="single" w:sz="8" w:space="0" w:color="auto"/>
              <w:right w:val="nil"/>
            </w:tcBorders>
            <w:shd w:val="clear" w:color="D9E1F2" w:fill="D9E1F2"/>
            <w:noWrap/>
            <w:vAlign w:val="center"/>
            <w:hideMark/>
          </w:tcPr>
          <w:p w14:paraId="671515F3" w14:textId="47B74760"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Iv (m³)</w:t>
            </w:r>
          </w:p>
        </w:tc>
        <w:tc>
          <w:tcPr>
            <w:tcW w:w="219" w:type="pct"/>
            <w:tcBorders>
              <w:top w:val="single" w:sz="4" w:space="0" w:color="auto"/>
              <w:left w:val="nil"/>
              <w:bottom w:val="single" w:sz="8" w:space="0" w:color="auto"/>
              <w:right w:val="nil"/>
            </w:tcBorders>
            <w:shd w:val="clear" w:color="D9E1F2" w:fill="D9E1F2"/>
            <w:noWrap/>
            <w:vAlign w:val="center"/>
            <w:hideMark/>
          </w:tcPr>
          <w:p w14:paraId="2EF7E857" w14:textId="5D3A1127"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%Iv</w:t>
            </w:r>
          </w:p>
        </w:tc>
        <w:tc>
          <w:tcPr>
            <w:tcW w:w="307" w:type="pct"/>
            <w:tcBorders>
              <w:top w:val="single" w:sz="4" w:space="0" w:color="auto"/>
              <w:left w:val="nil"/>
              <w:bottom w:val="single" w:sz="8" w:space="0" w:color="auto"/>
              <w:right w:val="nil"/>
            </w:tcBorders>
            <w:shd w:val="clear" w:color="D9E1F2" w:fill="D9E1F2"/>
            <w:noWrap/>
            <w:vAlign w:val="center"/>
            <w:hideMark/>
          </w:tcPr>
          <w:p w14:paraId="77991C02" w14:textId="17B0F8DC" w:rsidR="00A1572D" w:rsidRPr="00A1572D" w:rsidRDefault="00A1572D" w:rsidP="00A1572D">
            <w:pPr>
              <w:widowControl/>
              <w:jc w:val="center"/>
              <w:rPr>
                <w:b/>
                <w:bCs/>
                <w:color w:val="000000"/>
                <w:sz w:val="18"/>
                <w:szCs w:val="18"/>
                <w:lang w:val="en-US" w:eastAsia="en-US"/>
              </w:rPr>
            </w:pPr>
            <w:r w:rsidRPr="00A1572D">
              <w:rPr>
                <w:b/>
                <w:bCs/>
                <w:color w:val="000000"/>
                <w:sz w:val="18"/>
                <w:szCs w:val="18"/>
                <w:lang w:val="en-US" w:eastAsia="en-US"/>
              </w:rPr>
              <w:t>Iv (m³/ha)</w:t>
            </w:r>
          </w:p>
        </w:tc>
      </w:tr>
      <w:tr w:rsidR="00A1572D" w:rsidRPr="00A1572D" w14:paraId="5AF9C915" w14:textId="77777777" w:rsidTr="00A1572D">
        <w:trPr>
          <w:trHeight w:val="300"/>
        </w:trPr>
        <w:tc>
          <w:tcPr>
            <w:tcW w:w="2182" w:type="pct"/>
            <w:tcBorders>
              <w:top w:val="nil"/>
              <w:left w:val="nil"/>
              <w:bottom w:val="nil"/>
              <w:right w:val="nil"/>
            </w:tcBorders>
            <w:noWrap/>
            <w:vAlign w:val="bottom"/>
            <w:hideMark/>
          </w:tcPr>
          <w:p w14:paraId="398F9DE8"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1110. Високе мешовите шуме ОМЛ</w:t>
            </w:r>
          </w:p>
        </w:tc>
        <w:tc>
          <w:tcPr>
            <w:tcW w:w="489" w:type="pct"/>
            <w:tcBorders>
              <w:top w:val="nil"/>
              <w:left w:val="nil"/>
              <w:bottom w:val="nil"/>
              <w:right w:val="nil"/>
            </w:tcBorders>
            <w:noWrap/>
            <w:vAlign w:val="bottom"/>
            <w:hideMark/>
          </w:tcPr>
          <w:p w14:paraId="55A99B0E"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66AE56C1"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3,78</w:t>
            </w:r>
          </w:p>
        </w:tc>
        <w:tc>
          <w:tcPr>
            <w:tcW w:w="219" w:type="pct"/>
            <w:tcBorders>
              <w:top w:val="nil"/>
              <w:left w:val="nil"/>
              <w:bottom w:val="nil"/>
              <w:right w:val="nil"/>
            </w:tcBorders>
            <w:noWrap/>
            <w:vAlign w:val="bottom"/>
            <w:hideMark/>
          </w:tcPr>
          <w:p w14:paraId="49430ED1"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0,17%</w:t>
            </w:r>
          </w:p>
        </w:tc>
        <w:tc>
          <w:tcPr>
            <w:tcW w:w="231" w:type="pct"/>
            <w:tcBorders>
              <w:top w:val="nil"/>
              <w:left w:val="nil"/>
              <w:bottom w:val="nil"/>
              <w:right w:val="nil"/>
            </w:tcBorders>
            <w:noWrap/>
            <w:vAlign w:val="bottom"/>
            <w:hideMark/>
          </w:tcPr>
          <w:p w14:paraId="2C9C469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1.867,4</w:t>
            </w:r>
          </w:p>
        </w:tc>
        <w:tc>
          <w:tcPr>
            <w:tcW w:w="219" w:type="pct"/>
            <w:tcBorders>
              <w:top w:val="nil"/>
              <w:left w:val="nil"/>
              <w:bottom w:val="nil"/>
              <w:right w:val="nil"/>
            </w:tcBorders>
            <w:noWrap/>
            <w:vAlign w:val="bottom"/>
            <w:hideMark/>
          </w:tcPr>
          <w:p w14:paraId="024BC59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0,27%</w:t>
            </w:r>
          </w:p>
        </w:tc>
        <w:tc>
          <w:tcPr>
            <w:tcW w:w="303" w:type="pct"/>
            <w:tcBorders>
              <w:top w:val="nil"/>
              <w:left w:val="nil"/>
              <w:bottom w:val="nil"/>
              <w:right w:val="nil"/>
            </w:tcBorders>
            <w:noWrap/>
            <w:vAlign w:val="bottom"/>
            <w:hideMark/>
          </w:tcPr>
          <w:p w14:paraId="2FE85CC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494,0</w:t>
            </w:r>
          </w:p>
        </w:tc>
        <w:tc>
          <w:tcPr>
            <w:tcW w:w="208" w:type="pct"/>
            <w:tcBorders>
              <w:top w:val="nil"/>
              <w:left w:val="nil"/>
              <w:bottom w:val="nil"/>
              <w:right w:val="nil"/>
            </w:tcBorders>
            <w:noWrap/>
            <w:vAlign w:val="bottom"/>
            <w:hideMark/>
          </w:tcPr>
          <w:p w14:paraId="003BB16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24,3</w:t>
            </w:r>
          </w:p>
        </w:tc>
        <w:tc>
          <w:tcPr>
            <w:tcW w:w="219" w:type="pct"/>
            <w:tcBorders>
              <w:top w:val="nil"/>
              <w:left w:val="nil"/>
              <w:bottom w:val="nil"/>
              <w:right w:val="nil"/>
            </w:tcBorders>
            <w:noWrap/>
            <w:vAlign w:val="bottom"/>
            <w:hideMark/>
          </w:tcPr>
          <w:p w14:paraId="0D11CA5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0,22%</w:t>
            </w:r>
          </w:p>
        </w:tc>
        <w:tc>
          <w:tcPr>
            <w:tcW w:w="307" w:type="pct"/>
            <w:tcBorders>
              <w:top w:val="nil"/>
              <w:left w:val="nil"/>
              <w:bottom w:val="nil"/>
              <w:right w:val="nil"/>
            </w:tcBorders>
            <w:noWrap/>
            <w:vAlign w:val="bottom"/>
            <w:hideMark/>
          </w:tcPr>
          <w:p w14:paraId="7E8BF9C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6,4</w:t>
            </w:r>
          </w:p>
        </w:tc>
      </w:tr>
      <w:tr w:rsidR="00A1572D" w:rsidRPr="00A1572D" w14:paraId="34171626" w14:textId="77777777" w:rsidTr="00A1572D">
        <w:trPr>
          <w:trHeight w:val="300"/>
        </w:trPr>
        <w:tc>
          <w:tcPr>
            <w:tcW w:w="2182" w:type="pct"/>
            <w:tcBorders>
              <w:top w:val="nil"/>
              <w:left w:val="nil"/>
              <w:bottom w:val="single" w:sz="4" w:space="0" w:color="8EA9DB"/>
              <w:right w:val="nil"/>
            </w:tcBorders>
            <w:noWrap/>
            <w:vAlign w:val="bottom"/>
            <w:hideMark/>
          </w:tcPr>
          <w:p w14:paraId="3BA4031F"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1E188399"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2D7D351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215,54</w:t>
            </w:r>
          </w:p>
        </w:tc>
        <w:tc>
          <w:tcPr>
            <w:tcW w:w="219" w:type="pct"/>
            <w:tcBorders>
              <w:top w:val="nil"/>
              <w:left w:val="nil"/>
              <w:bottom w:val="nil"/>
              <w:right w:val="nil"/>
            </w:tcBorders>
            <w:noWrap/>
            <w:vAlign w:val="bottom"/>
            <w:hideMark/>
          </w:tcPr>
          <w:p w14:paraId="37696E4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9,52%</w:t>
            </w:r>
          </w:p>
        </w:tc>
        <w:tc>
          <w:tcPr>
            <w:tcW w:w="231" w:type="pct"/>
            <w:tcBorders>
              <w:top w:val="nil"/>
              <w:left w:val="nil"/>
              <w:bottom w:val="nil"/>
              <w:right w:val="nil"/>
            </w:tcBorders>
            <w:noWrap/>
            <w:vAlign w:val="bottom"/>
            <w:hideMark/>
          </w:tcPr>
          <w:p w14:paraId="62B9180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86.375,5</w:t>
            </w:r>
          </w:p>
        </w:tc>
        <w:tc>
          <w:tcPr>
            <w:tcW w:w="219" w:type="pct"/>
            <w:tcBorders>
              <w:top w:val="nil"/>
              <w:left w:val="nil"/>
              <w:bottom w:val="nil"/>
              <w:right w:val="nil"/>
            </w:tcBorders>
            <w:noWrap/>
            <w:vAlign w:val="bottom"/>
            <w:hideMark/>
          </w:tcPr>
          <w:p w14:paraId="71DB83C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12,36%</w:t>
            </w:r>
          </w:p>
        </w:tc>
        <w:tc>
          <w:tcPr>
            <w:tcW w:w="303" w:type="pct"/>
            <w:tcBorders>
              <w:top w:val="nil"/>
              <w:left w:val="nil"/>
              <w:bottom w:val="nil"/>
              <w:right w:val="nil"/>
            </w:tcBorders>
            <w:noWrap/>
            <w:vAlign w:val="bottom"/>
            <w:hideMark/>
          </w:tcPr>
          <w:p w14:paraId="0D5B753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400,7</w:t>
            </w:r>
          </w:p>
        </w:tc>
        <w:tc>
          <w:tcPr>
            <w:tcW w:w="208" w:type="pct"/>
            <w:tcBorders>
              <w:top w:val="nil"/>
              <w:left w:val="nil"/>
              <w:bottom w:val="nil"/>
              <w:right w:val="nil"/>
            </w:tcBorders>
            <w:noWrap/>
            <w:vAlign w:val="bottom"/>
            <w:hideMark/>
          </w:tcPr>
          <w:p w14:paraId="08AB6AB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1.280,1</w:t>
            </w:r>
          </w:p>
        </w:tc>
        <w:tc>
          <w:tcPr>
            <w:tcW w:w="219" w:type="pct"/>
            <w:tcBorders>
              <w:top w:val="nil"/>
              <w:left w:val="nil"/>
              <w:bottom w:val="nil"/>
              <w:right w:val="nil"/>
            </w:tcBorders>
            <w:noWrap/>
            <w:vAlign w:val="bottom"/>
            <w:hideMark/>
          </w:tcPr>
          <w:p w14:paraId="33298B6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11,37%</w:t>
            </w:r>
          </w:p>
        </w:tc>
        <w:tc>
          <w:tcPr>
            <w:tcW w:w="307" w:type="pct"/>
            <w:tcBorders>
              <w:top w:val="nil"/>
              <w:left w:val="nil"/>
              <w:bottom w:val="nil"/>
              <w:right w:val="nil"/>
            </w:tcBorders>
            <w:noWrap/>
            <w:vAlign w:val="bottom"/>
            <w:hideMark/>
          </w:tcPr>
          <w:p w14:paraId="5BD5CC9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5,9</w:t>
            </w:r>
          </w:p>
        </w:tc>
      </w:tr>
      <w:tr w:rsidR="00A1572D" w:rsidRPr="00A1572D" w14:paraId="31608DCE"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74B9805A"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1110. Високе мешовите шуме ОМЛ укупно </w:t>
            </w:r>
          </w:p>
        </w:tc>
        <w:tc>
          <w:tcPr>
            <w:tcW w:w="489" w:type="pct"/>
            <w:tcBorders>
              <w:top w:val="single" w:sz="4" w:space="0" w:color="auto"/>
              <w:left w:val="nil"/>
              <w:bottom w:val="single" w:sz="8" w:space="0" w:color="auto"/>
              <w:right w:val="nil"/>
            </w:tcBorders>
            <w:noWrap/>
            <w:vAlign w:val="bottom"/>
            <w:hideMark/>
          </w:tcPr>
          <w:p w14:paraId="0B7DE0A7"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7720262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219,32</w:t>
            </w:r>
          </w:p>
        </w:tc>
        <w:tc>
          <w:tcPr>
            <w:tcW w:w="219" w:type="pct"/>
            <w:tcBorders>
              <w:top w:val="single" w:sz="4" w:space="0" w:color="auto"/>
              <w:left w:val="nil"/>
              <w:bottom w:val="single" w:sz="8" w:space="0" w:color="auto"/>
              <w:right w:val="nil"/>
            </w:tcBorders>
            <w:noWrap/>
            <w:vAlign w:val="bottom"/>
            <w:hideMark/>
          </w:tcPr>
          <w:p w14:paraId="2763BA6C"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9,69%</w:t>
            </w:r>
          </w:p>
        </w:tc>
        <w:tc>
          <w:tcPr>
            <w:tcW w:w="231" w:type="pct"/>
            <w:tcBorders>
              <w:top w:val="single" w:sz="4" w:space="0" w:color="auto"/>
              <w:left w:val="nil"/>
              <w:bottom w:val="single" w:sz="8" w:space="0" w:color="auto"/>
              <w:right w:val="nil"/>
            </w:tcBorders>
            <w:noWrap/>
            <w:vAlign w:val="bottom"/>
            <w:hideMark/>
          </w:tcPr>
          <w:p w14:paraId="37F39395"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88.242,9</w:t>
            </w:r>
          </w:p>
        </w:tc>
        <w:tc>
          <w:tcPr>
            <w:tcW w:w="219" w:type="pct"/>
            <w:tcBorders>
              <w:top w:val="single" w:sz="4" w:space="0" w:color="auto"/>
              <w:left w:val="nil"/>
              <w:bottom w:val="single" w:sz="8" w:space="0" w:color="auto"/>
              <w:right w:val="nil"/>
            </w:tcBorders>
            <w:noWrap/>
            <w:vAlign w:val="bottom"/>
            <w:hideMark/>
          </w:tcPr>
          <w:p w14:paraId="16718682"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12,63%</w:t>
            </w:r>
          </w:p>
        </w:tc>
        <w:tc>
          <w:tcPr>
            <w:tcW w:w="303" w:type="pct"/>
            <w:tcBorders>
              <w:top w:val="single" w:sz="4" w:space="0" w:color="auto"/>
              <w:left w:val="nil"/>
              <w:bottom w:val="single" w:sz="8" w:space="0" w:color="auto"/>
              <w:right w:val="nil"/>
            </w:tcBorders>
            <w:noWrap/>
            <w:vAlign w:val="bottom"/>
            <w:hideMark/>
          </w:tcPr>
          <w:p w14:paraId="1C41F8B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402,3</w:t>
            </w:r>
          </w:p>
        </w:tc>
        <w:tc>
          <w:tcPr>
            <w:tcW w:w="208" w:type="pct"/>
            <w:tcBorders>
              <w:top w:val="single" w:sz="4" w:space="0" w:color="auto"/>
              <w:left w:val="nil"/>
              <w:bottom w:val="single" w:sz="8" w:space="0" w:color="auto"/>
              <w:right w:val="nil"/>
            </w:tcBorders>
            <w:noWrap/>
            <w:vAlign w:val="bottom"/>
            <w:hideMark/>
          </w:tcPr>
          <w:p w14:paraId="29EFC6B2"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1.304,3</w:t>
            </w:r>
          </w:p>
        </w:tc>
        <w:tc>
          <w:tcPr>
            <w:tcW w:w="219" w:type="pct"/>
            <w:tcBorders>
              <w:top w:val="single" w:sz="4" w:space="0" w:color="auto"/>
              <w:left w:val="nil"/>
              <w:bottom w:val="single" w:sz="8" w:space="0" w:color="auto"/>
              <w:right w:val="nil"/>
            </w:tcBorders>
            <w:noWrap/>
            <w:vAlign w:val="bottom"/>
            <w:hideMark/>
          </w:tcPr>
          <w:p w14:paraId="6EA66D4F"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11,59%</w:t>
            </w:r>
          </w:p>
        </w:tc>
        <w:tc>
          <w:tcPr>
            <w:tcW w:w="307" w:type="pct"/>
            <w:tcBorders>
              <w:top w:val="single" w:sz="4" w:space="0" w:color="auto"/>
              <w:left w:val="nil"/>
              <w:bottom w:val="single" w:sz="8" w:space="0" w:color="auto"/>
              <w:right w:val="nil"/>
            </w:tcBorders>
            <w:noWrap/>
            <w:vAlign w:val="bottom"/>
            <w:hideMark/>
          </w:tcPr>
          <w:p w14:paraId="01BC56F4"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5,9</w:t>
            </w:r>
          </w:p>
        </w:tc>
      </w:tr>
      <w:tr w:rsidR="00A1572D" w:rsidRPr="00A1572D" w14:paraId="486ABF22" w14:textId="77777777" w:rsidTr="00A1572D">
        <w:trPr>
          <w:trHeight w:val="300"/>
        </w:trPr>
        <w:tc>
          <w:tcPr>
            <w:tcW w:w="2182" w:type="pct"/>
            <w:tcBorders>
              <w:top w:val="nil"/>
              <w:left w:val="nil"/>
              <w:bottom w:val="nil"/>
              <w:right w:val="nil"/>
            </w:tcBorders>
            <w:noWrap/>
            <w:vAlign w:val="bottom"/>
            <w:hideMark/>
          </w:tcPr>
          <w:p w14:paraId="602CF665"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21110. Високе мешовите шуме букве</w:t>
            </w:r>
          </w:p>
        </w:tc>
        <w:tc>
          <w:tcPr>
            <w:tcW w:w="489" w:type="pct"/>
            <w:tcBorders>
              <w:top w:val="nil"/>
              <w:left w:val="nil"/>
              <w:bottom w:val="nil"/>
              <w:right w:val="nil"/>
            </w:tcBorders>
            <w:noWrap/>
            <w:vAlign w:val="bottom"/>
            <w:hideMark/>
          </w:tcPr>
          <w:p w14:paraId="37F57A60"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5F648E1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1,63</w:t>
            </w:r>
          </w:p>
        </w:tc>
        <w:tc>
          <w:tcPr>
            <w:tcW w:w="219" w:type="pct"/>
            <w:tcBorders>
              <w:top w:val="nil"/>
              <w:left w:val="nil"/>
              <w:bottom w:val="nil"/>
              <w:right w:val="nil"/>
            </w:tcBorders>
            <w:noWrap/>
            <w:vAlign w:val="bottom"/>
            <w:hideMark/>
          </w:tcPr>
          <w:p w14:paraId="2FACD53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0,07%</w:t>
            </w:r>
          </w:p>
        </w:tc>
        <w:tc>
          <w:tcPr>
            <w:tcW w:w="231" w:type="pct"/>
            <w:tcBorders>
              <w:top w:val="nil"/>
              <w:left w:val="nil"/>
              <w:bottom w:val="nil"/>
              <w:right w:val="nil"/>
            </w:tcBorders>
            <w:noWrap/>
            <w:vAlign w:val="bottom"/>
            <w:hideMark/>
          </w:tcPr>
          <w:p w14:paraId="147B666F"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350,9</w:t>
            </w:r>
          </w:p>
        </w:tc>
        <w:tc>
          <w:tcPr>
            <w:tcW w:w="219" w:type="pct"/>
            <w:tcBorders>
              <w:top w:val="nil"/>
              <w:left w:val="nil"/>
              <w:bottom w:val="nil"/>
              <w:right w:val="nil"/>
            </w:tcBorders>
            <w:noWrap/>
            <w:vAlign w:val="bottom"/>
            <w:hideMark/>
          </w:tcPr>
          <w:p w14:paraId="5D157B8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0,05%</w:t>
            </w:r>
          </w:p>
        </w:tc>
        <w:tc>
          <w:tcPr>
            <w:tcW w:w="303" w:type="pct"/>
            <w:tcBorders>
              <w:top w:val="nil"/>
              <w:left w:val="nil"/>
              <w:bottom w:val="nil"/>
              <w:right w:val="nil"/>
            </w:tcBorders>
            <w:noWrap/>
            <w:vAlign w:val="bottom"/>
            <w:hideMark/>
          </w:tcPr>
          <w:p w14:paraId="1C31B82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215,2</w:t>
            </w:r>
          </w:p>
        </w:tc>
        <w:tc>
          <w:tcPr>
            <w:tcW w:w="208" w:type="pct"/>
            <w:tcBorders>
              <w:top w:val="nil"/>
              <w:left w:val="nil"/>
              <w:bottom w:val="nil"/>
              <w:right w:val="nil"/>
            </w:tcBorders>
            <w:noWrap/>
            <w:vAlign w:val="bottom"/>
            <w:hideMark/>
          </w:tcPr>
          <w:p w14:paraId="3A72612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7,6</w:t>
            </w:r>
          </w:p>
        </w:tc>
        <w:tc>
          <w:tcPr>
            <w:tcW w:w="219" w:type="pct"/>
            <w:tcBorders>
              <w:top w:val="nil"/>
              <w:left w:val="nil"/>
              <w:bottom w:val="nil"/>
              <w:right w:val="nil"/>
            </w:tcBorders>
            <w:noWrap/>
            <w:vAlign w:val="bottom"/>
            <w:hideMark/>
          </w:tcPr>
          <w:p w14:paraId="5106A6E1"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0,07%</w:t>
            </w:r>
          </w:p>
        </w:tc>
        <w:tc>
          <w:tcPr>
            <w:tcW w:w="307" w:type="pct"/>
            <w:tcBorders>
              <w:top w:val="nil"/>
              <w:left w:val="nil"/>
              <w:bottom w:val="nil"/>
              <w:right w:val="nil"/>
            </w:tcBorders>
            <w:noWrap/>
            <w:vAlign w:val="bottom"/>
            <w:hideMark/>
          </w:tcPr>
          <w:p w14:paraId="073CF40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4,7</w:t>
            </w:r>
          </w:p>
        </w:tc>
      </w:tr>
      <w:tr w:rsidR="00A1572D" w:rsidRPr="00A1572D" w14:paraId="4A3A02E9" w14:textId="77777777" w:rsidTr="00A1572D">
        <w:trPr>
          <w:trHeight w:val="300"/>
        </w:trPr>
        <w:tc>
          <w:tcPr>
            <w:tcW w:w="2182" w:type="pct"/>
            <w:tcBorders>
              <w:top w:val="nil"/>
              <w:left w:val="nil"/>
              <w:bottom w:val="single" w:sz="4" w:space="0" w:color="8EA9DB"/>
              <w:right w:val="nil"/>
            </w:tcBorders>
            <w:noWrap/>
            <w:vAlign w:val="bottom"/>
            <w:hideMark/>
          </w:tcPr>
          <w:p w14:paraId="4233483A"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4466C0D9"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35010E4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82,71</w:t>
            </w:r>
          </w:p>
        </w:tc>
        <w:tc>
          <w:tcPr>
            <w:tcW w:w="219" w:type="pct"/>
            <w:tcBorders>
              <w:top w:val="nil"/>
              <w:left w:val="nil"/>
              <w:bottom w:val="nil"/>
              <w:right w:val="nil"/>
            </w:tcBorders>
            <w:noWrap/>
            <w:vAlign w:val="bottom"/>
            <w:hideMark/>
          </w:tcPr>
          <w:p w14:paraId="048CFA7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3,65%</w:t>
            </w:r>
          </w:p>
        </w:tc>
        <w:tc>
          <w:tcPr>
            <w:tcW w:w="231" w:type="pct"/>
            <w:tcBorders>
              <w:top w:val="nil"/>
              <w:left w:val="nil"/>
              <w:bottom w:val="nil"/>
              <w:right w:val="nil"/>
            </w:tcBorders>
            <w:noWrap/>
            <w:vAlign w:val="bottom"/>
            <w:hideMark/>
          </w:tcPr>
          <w:p w14:paraId="2F7207D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29.534,3</w:t>
            </w:r>
          </w:p>
        </w:tc>
        <w:tc>
          <w:tcPr>
            <w:tcW w:w="219" w:type="pct"/>
            <w:tcBorders>
              <w:top w:val="nil"/>
              <w:left w:val="nil"/>
              <w:bottom w:val="nil"/>
              <w:right w:val="nil"/>
            </w:tcBorders>
            <w:noWrap/>
            <w:vAlign w:val="bottom"/>
            <w:hideMark/>
          </w:tcPr>
          <w:p w14:paraId="44A4988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4,23%</w:t>
            </w:r>
          </w:p>
        </w:tc>
        <w:tc>
          <w:tcPr>
            <w:tcW w:w="303" w:type="pct"/>
            <w:tcBorders>
              <w:top w:val="nil"/>
              <w:left w:val="nil"/>
              <w:bottom w:val="nil"/>
              <w:right w:val="nil"/>
            </w:tcBorders>
            <w:noWrap/>
            <w:vAlign w:val="bottom"/>
            <w:hideMark/>
          </w:tcPr>
          <w:p w14:paraId="797D4F4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357,1</w:t>
            </w:r>
          </w:p>
        </w:tc>
        <w:tc>
          <w:tcPr>
            <w:tcW w:w="208" w:type="pct"/>
            <w:tcBorders>
              <w:top w:val="nil"/>
              <w:left w:val="nil"/>
              <w:bottom w:val="nil"/>
              <w:right w:val="nil"/>
            </w:tcBorders>
            <w:noWrap/>
            <w:vAlign w:val="bottom"/>
            <w:hideMark/>
          </w:tcPr>
          <w:p w14:paraId="57586DB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426,4</w:t>
            </w:r>
          </w:p>
        </w:tc>
        <w:tc>
          <w:tcPr>
            <w:tcW w:w="219" w:type="pct"/>
            <w:tcBorders>
              <w:top w:val="nil"/>
              <w:left w:val="nil"/>
              <w:bottom w:val="nil"/>
              <w:right w:val="nil"/>
            </w:tcBorders>
            <w:noWrap/>
            <w:vAlign w:val="bottom"/>
            <w:hideMark/>
          </w:tcPr>
          <w:p w14:paraId="7676654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3,79%</w:t>
            </w:r>
          </w:p>
        </w:tc>
        <w:tc>
          <w:tcPr>
            <w:tcW w:w="307" w:type="pct"/>
            <w:tcBorders>
              <w:top w:val="nil"/>
              <w:left w:val="nil"/>
              <w:bottom w:val="nil"/>
              <w:right w:val="nil"/>
            </w:tcBorders>
            <w:noWrap/>
            <w:vAlign w:val="bottom"/>
            <w:hideMark/>
          </w:tcPr>
          <w:p w14:paraId="3718B73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5,2</w:t>
            </w:r>
          </w:p>
        </w:tc>
      </w:tr>
      <w:tr w:rsidR="00A1572D" w:rsidRPr="00A1572D" w14:paraId="5752B456"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2E8E927E"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21110. Високе мешовите шуме букве укупно </w:t>
            </w:r>
          </w:p>
        </w:tc>
        <w:tc>
          <w:tcPr>
            <w:tcW w:w="489" w:type="pct"/>
            <w:tcBorders>
              <w:top w:val="single" w:sz="4" w:space="0" w:color="auto"/>
              <w:left w:val="nil"/>
              <w:bottom w:val="single" w:sz="8" w:space="0" w:color="auto"/>
              <w:right w:val="nil"/>
            </w:tcBorders>
            <w:noWrap/>
            <w:vAlign w:val="bottom"/>
            <w:hideMark/>
          </w:tcPr>
          <w:p w14:paraId="2E96AA31"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650BD90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84,34</w:t>
            </w:r>
          </w:p>
        </w:tc>
        <w:tc>
          <w:tcPr>
            <w:tcW w:w="219" w:type="pct"/>
            <w:tcBorders>
              <w:top w:val="single" w:sz="4" w:space="0" w:color="auto"/>
              <w:left w:val="nil"/>
              <w:bottom w:val="single" w:sz="8" w:space="0" w:color="auto"/>
              <w:right w:val="nil"/>
            </w:tcBorders>
            <w:noWrap/>
            <w:vAlign w:val="bottom"/>
            <w:hideMark/>
          </w:tcPr>
          <w:p w14:paraId="12923A2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3,73%</w:t>
            </w:r>
          </w:p>
        </w:tc>
        <w:tc>
          <w:tcPr>
            <w:tcW w:w="231" w:type="pct"/>
            <w:tcBorders>
              <w:top w:val="single" w:sz="4" w:space="0" w:color="auto"/>
              <w:left w:val="nil"/>
              <w:bottom w:val="single" w:sz="8" w:space="0" w:color="auto"/>
              <w:right w:val="nil"/>
            </w:tcBorders>
            <w:noWrap/>
            <w:vAlign w:val="bottom"/>
            <w:hideMark/>
          </w:tcPr>
          <w:p w14:paraId="0ECE1575"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29.885,2</w:t>
            </w:r>
          </w:p>
        </w:tc>
        <w:tc>
          <w:tcPr>
            <w:tcW w:w="219" w:type="pct"/>
            <w:tcBorders>
              <w:top w:val="single" w:sz="4" w:space="0" w:color="auto"/>
              <w:left w:val="nil"/>
              <w:bottom w:val="single" w:sz="8" w:space="0" w:color="auto"/>
              <w:right w:val="nil"/>
            </w:tcBorders>
            <w:noWrap/>
            <w:vAlign w:val="bottom"/>
            <w:hideMark/>
          </w:tcPr>
          <w:p w14:paraId="1319E5D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4,28%</w:t>
            </w:r>
          </w:p>
        </w:tc>
        <w:tc>
          <w:tcPr>
            <w:tcW w:w="303" w:type="pct"/>
            <w:tcBorders>
              <w:top w:val="single" w:sz="4" w:space="0" w:color="auto"/>
              <w:left w:val="nil"/>
              <w:bottom w:val="single" w:sz="8" w:space="0" w:color="auto"/>
              <w:right w:val="nil"/>
            </w:tcBorders>
            <w:noWrap/>
            <w:vAlign w:val="bottom"/>
            <w:hideMark/>
          </w:tcPr>
          <w:p w14:paraId="63928B9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354,3</w:t>
            </w:r>
          </w:p>
        </w:tc>
        <w:tc>
          <w:tcPr>
            <w:tcW w:w="208" w:type="pct"/>
            <w:tcBorders>
              <w:top w:val="single" w:sz="4" w:space="0" w:color="auto"/>
              <w:left w:val="nil"/>
              <w:bottom w:val="single" w:sz="8" w:space="0" w:color="auto"/>
              <w:right w:val="nil"/>
            </w:tcBorders>
            <w:noWrap/>
            <w:vAlign w:val="bottom"/>
            <w:hideMark/>
          </w:tcPr>
          <w:p w14:paraId="08022C0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434,0</w:t>
            </w:r>
          </w:p>
        </w:tc>
        <w:tc>
          <w:tcPr>
            <w:tcW w:w="219" w:type="pct"/>
            <w:tcBorders>
              <w:top w:val="single" w:sz="4" w:space="0" w:color="auto"/>
              <w:left w:val="nil"/>
              <w:bottom w:val="single" w:sz="8" w:space="0" w:color="auto"/>
              <w:right w:val="nil"/>
            </w:tcBorders>
            <w:noWrap/>
            <w:vAlign w:val="bottom"/>
            <w:hideMark/>
          </w:tcPr>
          <w:p w14:paraId="56609C6E"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3,86%</w:t>
            </w:r>
          </w:p>
        </w:tc>
        <w:tc>
          <w:tcPr>
            <w:tcW w:w="307" w:type="pct"/>
            <w:tcBorders>
              <w:top w:val="single" w:sz="4" w:space="0" w:color="auto"/>
              <w:left w:val="nil"/>
              <w:bottom w:val="single" w:sz="8" w:space="0" w:color="auto"/>
              <w:right w:val="nil"/>
            </w:tcBorders>
            <w:noWrap/>
            <w:vAlign w:val="bottom"/>
            <w:hideMark/>
          </w:tcPr>
          <w:p w14:paraId="535DFA2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5,1</w:t>
            </w:r>
          </w:p>
        </w:tc>
      </w:tr>
      <w:tr w:rsidR="00A1572D" w:rsidRPr="00A1572D" w14:paraId="1F1A3878" w14:textId="77777777" w:rsidTr="00A1572D">
        <w:trPr>
          <w:trHeight w:val="300"/>
        </w:trPr>
        <w:tc>
          <w:tcPr>
            <w:tcW w:w="2182" w:type="pct"/>
            <w:tcBorders>
              <w:top w:val="nil"/>
              <w:left w:val="nil"/>
              <w:bottom w:val="nil"/>
              <w:right w:val="nil"/>
            </w:tcBorders>
            <w:noWrap/>
            <w:vAlign w:val="bottom"/>
            <w:hideMark/>
          </w:tcPr>
          <w:p w14:paraId="1ADD1EFC"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21121. Изданачке мешовите шуме букве - Високе шуме букве и осталих лишћара и четинара</w:t>
            </w:r>
          </w:p>
        </w:tc>
        <w:tc>
          <w:tcPr>
            <w:tcW w:w="489" w:type="pct"/>
            <w:tcBorders>
              <w:top w:val="nil"/>
              <w:left w:val="nil"/>
              <w:bottom w:val="nil"/>
              <w:right w:val="nil"/>
            </w:tcBorders>
            <w:noWrap/>
            <w:vAlign w:val="bottom"/>
            <w:hideMark/>
          </w:tcPr>
          <w:p w14:paraId="2FFA77EC"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36D7726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4,83</w:t>
            </w:r>
          </w:p>
        </w:tc>
        <w:tc>
          <w:tcPr>
            <w:tcW w:w="219" w:type="pct"/>
            <w:tcBorders>
              <w:top w:val="nil"/>
              <w:left w:val="nil"/>
              <w:bottom w:val="nil"/>
              <w:right w:val="nil"/>
            </w:tcBorders>
            <w:noWrap/>
            <w:vAlign w:val="bottom"/>
            <w:hideMark/>
          </w:tcPr>
          <w:p w14:paraId="024D835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0,21%</w:t>
            </w:r>
          </w:p>
        </w:tc>
        <w:tc>
          <w:tcPr>
            <w:tcW w:w="231" w:type="pct"/>
            <w:tcBorders>
              <w:top w:val="nil"/>
              <w:left w:val="nil"/>
              <w:bottom w:val="nil"/>
              <w:right w:val="nil"/>
            </w:tcBorders>
            <w:noWrap/>
            <w:vAlign w:val="bottom"/>
            <w:hideMark/>
          </w:tcPr>
          <w:p w14:paraId="72B4358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1.430,7</w:t>
            </w:r>
          </w:p>
        </w:tc>
        <w:tc>
          <w:tcPr>
            <w:tcW w:w="219" w:type="pct"/>
            <w:tcBorders>
              <w:top w:val="nil"/>
              <w:left w:val="nil"/>
              <w:bottom w:val="nil"/>
              <w:right w:val="nil"/>
            </w:tcBorders>
            <w:noWrap/>
            <w:vAlign w:val="bottom"/>
            <w:hideMark/>
          </w:tcPr>
          <w:p w14:paraId="0675B01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0,20%</w:t>
            </w:r>
          </w:p>
        </w:tc>
        <w:tc>
          <w:tcPr>
            <w:tcW w:w="303" w:type="pct"/>
            <w:tcBorders>
              <w:top w:val="nil"/>
              <w:left w:val="nil"/>
              <w:bottom w:val="nil"/>
              <w:right w:val="nil"/>
            </w:tcBorders>
            <w:noWrap/>
            <w:vAlign w:val="bottom"/>
            <w:hideMark/>
          </w:tcPr>
          <w:p w14:paraId="6BF0660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296,2</w:t>
            </w:r>
          </w:p>
        </w:tc>
        <w:tc>
          <w:tcPr>
            <w:tcW w:w="208" w:type="pct"/>
            <w:tcBorders>
              <w:top w:val="nil"/>
              <w:left w:val="nil"/>
              <w:bottom w:val="nil"/>
              <w:right w:val="nil"/>
            </w:tcBorders>
            <w:noWrap/>
            <w:vAlign w:val="bottom"/>
            <w:hideMark/>
          </w:tcPr>
          <w:p w14:paraId="0087CD7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26,2</w:t>
            </w:r>
          </w:p>
        </w:tc>
        <w:tc>
          <w:tcPr>
            <w:tcW w:w="219" w:type="pct"/>
            <w:tcBorders>
              <w:top w:val="nil"/>
              <w:left w:val="nil"/>
              <w:bottom w:val="nil"/>
              <w:right w:val="nil"/>
            </w:tcBorders>
            <w:noWrap/>
            <w:vAlign w:val="bottom"/>
            <w:hideMark/>
          </w:tcPr>
          <w:p w14:paraId="74E18E9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0,23%</w:t>
            </w:r>
          </w:p>
        </w:tc>
        <w:tc>
          <w:tcPr>
            <w:tcW w:w="307" w:type="pct"/>
            <w:tcBorders>
              <w:top w:val="nil"/>
              <w:left w:val="nil"/>
              <w:bottom w:val="nil"/>
              <w:right w:val="nil"/>
            </w:tcBorders>
            <w:noWrap/>
            <w:vAlign w:val="bottom"/>
            <w:hideMark/>
          </w:tcPr>
          <w:p w14:paraId="0C29151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5,4</w:t>
            </w:r>
          </w:p>
        </w:tc>
      </w:tr>
      <w:tr w:rsidR="00A1572D" w:rsidRPr="00A1572D" w14:paraId="4F8E0694" w14:textId="77777777" w:rsidTr="00A1572D">
        <w:trPr>
          <w:trHeight w:val="300"/>
        </w:trPr>
        <w:tc>
          <w:tcPr>
            <w:tcW w:w="2182" w:type="pct"/>
            <w:tcBorders>
              <w:top w:val="nil"/>
              <w:left w:val="nil"/>
              <w:bottom w:val="single" w:sz="4" w:space="0" w:color="8EA9DB"/>
              <w:right w:val="nil"/>
            </w:tcBorders>
            <w:noWrap/>
            <w:vAlign w:val="bottom"/>
            <w:hideMark/>
          </w:tcPr>
          <w:p w14:paraId="4BF520C5"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15F702DB"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40354481"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125,82</w:t>
            </w:r>
          </w:p>
        </w:tc>
        <w:tc>
          <w:tcPr>
            <w:tcW w:w="219" w:type="pct"/>
            <w:tcBorders>
              <w:top w:val="nil"/>
              <w:left w:val="nil"/>
              <w:bottom w:val="nil"/>
              <w:right w:val="nil"/>
            </w:tcBorders>
            <w:noWrap/>
            <w:vAlign w:val="bottom"/>
            <w:hideMark/>
          </w:tcPr>
          <w:p w14:paraId="5691E48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5,56%</w:t>
            </w:r>
          </w:p>
        </w:tc>
        <w:tc>
          <w:tcPr>
            <w:tcW w:w="231" w:type="pct"/>
            <w:tcBorders>
              <w:top w:val="nil"/>
              <w:left w:val="nil"/>
              <w:bottom w:val="nil"/>
              <w:right w:val="nil"/>
            </w:tcBorders>
            <w:noWrap/>
            <w:vAlign w:val="bottom"/>
            <w:hideMark/>
          </w:tcPr>
          <w:p w14:paraId="35F7E1F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42.270,7</w:t>
            </w:r>
          </w:p>
        </w:tc>
        <w:tc>
          <w:tcPr>
            <w:tcW w:w="219" w:type="pct"/>
            <w:tcBorders>
              <w:top w:val="nil"/>
              <w:left w:val="nil"/>
              <w:bottom w:val="nil"/>
              <w:right w:val="nil"/>
            </w:tcBorders>
            <w:noWrap/>
            <w:vAlign w:val="bottom"/>
            <w:hideMark/>
          </w:tcPr>
          <w:p w14:paraId="01A45D9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6,05%</w:t>
            </w:r>
          </w:p>
        </w:tc>
        <w:tc>
          <w:tcPr>
            <w:tcW w:w="303" w:type="pct"/>
            <w:tcBorders>
              <w:top w:val="nil"/>
              <w:left w:val="nil"/>
              <w:bottom w:val="nil"/>
              <w:right w:val="nil"/>
            </w:tcBorders>
            <w:noWrap/>
            <w:vAlign w:val="bottom"/>
            <w:hideMark/>
          </w:tcPr>
          <w:p w14:paraId="19A6CDF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336,0</w:t>
            </w:r>
          </w:p>
        </w:tc>
        <w:tc>
          <w:tcPr>
            <w:tcW w:w="208" w:type="pct"/>
            <w:tcBorders>
              <w:top w:val="nil"/>
              <w:left w:val="nil"/>
              <w:bottom w:val="nil"/>
              <w:right w:val="nil"/>
            </w:tcBorders>
            <w:noWrap/>
            <w:vAlign w:val="bottom"/>
            <w:hideMark/>
          </w:tcPr>
          <w:p w14:paraId="2F39008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676,1</w:t>
            </w:r>
          </w:p>
        </w:tc>
        <w:tc>
          <w:tcPr>
            <w:tcW w:w="219" w:type="pct"/>
            <w:tcBorders>
              <w:top w:val="nil"/>
              <w:left w:val="nil"/>
              <w:bottom w:val="nil"/>
              <w:right w:val="nil"/>
            </w:tcBorders>
            <w:noWrap/>
            <w:vAlign w:val="bottom"/>
            <w:hideMark/>
          </w:tcPr>
          <w:p w14:paraId="38D556E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6,01%</w:t>
            </w:r>
          </w:p>
        </w:tc>
        <w:tc>
          <w:tcPr>
            <w:tcW w:w="307" w:type="pct"/>
            <w:tcBorders>
              <w:top w:val="nil"/>
              <w:left w:val="nil"/>
              <w:bottom w:val="nil"/>
              <w:right w:val="nil"/>
            </w:tcBorders>
            <w:noWrap/>
            <w:vAlign w:val="bottom"/>
            <w:hideMark/>
          </w:tcPr>
          <w:p w14:paraId="6B73ABA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5,4</w:t>
            </w:r>
          </w:p>
        </w:tc>
      </w:tr>
      <w:tr w:rsidR="00A1572D" w:rsidRPr="00A1572D" w14:paraId="5678A701"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169F49FD"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21121. Изданачке мешовите шуме букве - Високе шуме букве и осталих лишћара и четинара укупно </w:t>
            </w:r>
          </w:p>
        </w:tc>
        <w:tc>
          <w:tcPr>
            <w:tcW w:w="489" w:type="pct"/>
            <w:tcBorders>
              <w:top w:val="single" w:sz="4" w:space="0" w:color="auto"/>
              <w:left w:val="nil"/>
              <w:bottom w:val="single" w:sz="8" w:space="0" w:color="auto"/>
              <w:right w:val="nil"/>
            </w:tcBorders>
            <w:noWrap/>
            <w:vAlign w:val="bottom"/>
            <w:hideMark/>
          </w:tcPr>
          <w:p w14:paraId="77E629CD"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53DE94D5"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130,65</w:t>
            </w:r>
          </w:p>
        </w:tc>
        <w:tc>
          <w:tcPr>
            <w:tcW w:w="219" w:type="pct"/>
            <w:tcBorders>
              <w:top w:val="single" w:sz="4" w:space="0" w:color="auto"/>
              <w:left w:val="nil"/>
              <w:bottom w:val="single" w:sz="8" w:space="0" w:color="auto"/>
              <w:right w:val="nil"/>
            </w:tcBorders>
            <w:noWrap/>
            <w:vAlign w:val="bottom"/>
            <w:hideMark/>
          </w:tcPr>
          <w:p w14:paraId="1D0096DB"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5,77%</w:t>
            </w:r>
          </w:p>
        </w:tc>
        <w:tc>
          <w:tcPr>
            <w:tcW w:w="231" w:type="pct"/>
            <w:tcBorders>
              <w:top w:val="single" w:sz="4" w:space="0" w:color="auto"/>
              <w:left w:val="nil"/>
              <w:bottom w:val="single" w:sz="8" w:space="0" w:color="auto"/>
              <w:right w:val="nil"/>
            </w:tcBorders>
            <w:noWrap/>
            <w:vAlign w:val="bottom"/>
            <w:hideMark/>
          </w:tcPr>
          <w:p w14:paraId="3AA8237B"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43.701,4</w:t>
            </w:r>
          </w:p>
        </w:tc>
        <w:tc>
          <w:tcPr>
            <w:tcW w:w="219" w:type="pct"/>
            <w:tcBorders>
              <w:top w:val="single" w:sz="4" w:space="0" w:color="auto"/>
              <w:left w:val="nil"/>
              <w:bottom w:val="single" w:sz="8" w:space="0" w:color="auto"/>
              <w:right w:val="nil"/>
            </w:tcBorders>
            <w:noWrap/>
            <w:vAlign w:val="bottom"/>
            <w:hideMark/>
          </w:tcPr>
          <w:p w14:paraId="5F65E9F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6,26%</w:t>
            </w:r>
          </w:p>
        </w:tc>
        <w:tc>
          <w:tcPr>
            <w:tcW w:w="303" w:type="pct"/>
            <w:tcBorders>
              <w:top w:val="single" w:sz="4" w:space="0" w:color="auto"/>
              <w:left w:val="nil"/>
              <w:bottom w:val="single" w:sz="8" w:space="0" w:color="auto"/>
              <w:right w:val="nil"/>
            </w:tcBorders>
            <w:noWrap/>
            <w:vAlign w:val="bottom"/>
            <w:hideMark/>
          </w:tcPr>
          <w:p w14:paraId="63CCAE9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334,5</w:t>
            </w:r>
          </w:p>
        </w:tc>
        <w:tc>
          <w:tcPr>
            <w:tcW w:w="208" w:type="pct"/>
            <w:tcBorders>
              <w:top w:val="single" w:sz="4" w:space="0" w:color="auto"/>
              <w:left w:val="nil"/>
              <w:bottom w:val="single" w:sz="8" w:space="0" w:color="auto"/>
              <w:right w:val="nil"/>
            </w:tcBorders>
            <w:noWrap/>
            <w:vAlign w:val="bottom"/>
            <w:hideMark/>
          </w:tcPr>
          <w:p w14:paraId="3E52FA9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702,3</w:t>
            </w:r>
          </w:p>
        </w:tc>
        <w:tc>
          <w:tcPr>
            <w:tcW w:w="219" w:type="pct"/>
            <w:tcBorders>
              <w:top w:val="single" w:sz="4" w:space="0" w:color="auto"/>
              <w:left w:val="nil"/>
              <w:bottom w:val="single" w:sz="8" w:space="0" w:color="auto"/>
              <w:right w:val="nil"/>
            </w:tcBorders>
            <w:noWrap/>
            <w:vAlign w:val="bottom"/>
            <w:hideMark/>
          </w:tcPr>
          <w:p w14:paraId="1063AED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6,24%</w:t>
            </w:r>
          </w:p>
        </w:tc>
        <w:tc>
          <w:tcPr>
            <w:tcW w:w="307" w:type="pct"/>
            <w:tcBorders>
              <w:top w:val="single" w:sz="4" w:space="0" w:color="auto"/>
              <w:left w:val="nil"/>
              <w:bottom w:val="single" w:sz="8" w:space="0" w:color="auto"/>
              <w:right w:val="nil"/>
            </w:tcBorders>
            <w:noWrap/>
            <w:vAlign w:val="bottom"/>
            <w:hideMark/>
          </w:tcPr>
          <w:p w14:paraId="5B368AD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5,4</w:t>
            </w:r>
          </w:p>
        </w:tc>
      </w:tr>
      <w:tr w:rsidR="00A1572D" w:rsidRPr="00A1572D" w14:paraId="7F5340AF" w14:textId="77777777" w:rsidTr="00A1572D">
        <w:trPr>
          <w:trHeight w:val="300"/>
        </w:trPr>
        <w:tc>
          <w:tcPr>
            <w:tcW w:w="2182" w:type="pct"/>
            <w:tcBorders>
              <w:top w:val="nil"/>
              <w:left w:val="nil"/>
              <w:bottom w:val="nil"/>
              <w:right w:val="nil"/>
            </w:tcBorders>
            <w:noWrap/>
            <w:vAlign w:val="bottom"/>
            <w:hideMark/>
          </w:tcPr>
          <w:p w14:paraId="6DABAFD8"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2510. Високе мешовите шуме китњака, сладуна и цера</w:t>
            </w:r>
          </w:p>
        </w:tc>
        <w:tc>
          <w:tcPr>
            <w:tcW w:w="489" w:type="pct"/>
            <w:tcBorders>
              <w:top w:val="nil"/>
              <w:left w:val="nil"/>
              <w:bottom w:val="nil"/>
              <w:right w:val="nil"/>
            </w:tcBorders>
            <w:noWrap/>
            <w:vAlign w:val="bottom"/>
            <w:hideMark/>
          </w:tcPr>
          <w:p w14:paraId="6E85F38B"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23DD01E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1,16</w:t>
            </w:r>
          </w:p>
        </w:tc>
        <w:tc>
          <w:tcPr>
            <w:tcW w:w="219" w:type="pct"/>
            <w:tcBorders>
              <w:top w:val="nil"/>
              <w:left w:val="nil"/>
              <w:bottom w:val="nil"/>
              <w:right w:val="nil"/>
            </w:tcBorders>
            <w:noWrap/>
            <w:vAlign w:val="bottom"/>
            <w:hideMark/>
          </w:tcPr>
          <w:p w14:paraId="709FA04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0,05%</w:t>
            </w:r>
          </w:p>
        </w:tc>
        <w:tc>
          <w:tcPr>
            <w:tcW w:w="231" w:type="pct"/>
            <w:tcBorders>
              <w:top w:val="nil"/>
              <w:left w:val="nil"/>
              <w:bottom w:val="nil"/>
              <w:right w:val="nil"/>
            </w:tcBorders>
            <w:noWrap/>
            <w:vAlign w:val="bottom"/>
            <w:hideMark/>
          </w:tcPr>
          <w:p w14:paraId="36D408E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7,9</w:t>
            </w:r>
          </w:p>
        </w:tc>
        <w:tc>
          <w:tcPr>
            <w:tcW w:w="219" w:type="pct"/>
            <w:tcBorders>
              <w:top w:val="nil"/>
              <w:left w:val="nil"/>
              <w:bottom w:val="nil"/>
              <w:right w:val="nil"/>
            </w:tcBorders>
            <w:noWrap/>
            <w:vAlign w:val="bottom"/>
            <w:hideMark/>
          </w:tcPr>
          <w:p w14:paraId="7F66426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0,00%</w:t>
            </w:r>
          </w:p>
        </w:tc>
        <w:tc>
          <w:tcPr>
            <w:tcW w:w="303" w:type="pct"/>
            <w:tcBorders>
              <w:top w:val="nil"/>
              <w:left w:val="nil"/>
              <w:bottom w:val="nil"/>
              <w:right w:val="nil"/>
            </w:tcBorders>
            <w:noWrap/>
            <w:vAlign w:val="bottom"/>
            <w:hideMark/>
          </w:tcPr>
          <w:p w14:paraId="110D99D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6,8</w:t>
            </w:r>
          </w:p>
        </w:tc>
        <w:tc>
          <w:tcPr>
            <w:tcW w:w="208" w:type="pct"/>
            <w:tcBorders>
              <w:top w:val="nil"/>
              <w:left w:val="nil"/>
              <w:bottom w:val="nil"/>
              <w:right w:val="nil"/>
            </w:tcBorders>
            <w:noWrap/>
            <w:vAlign w:val="bottom"/>
            <w:hideMark/>
          </w:tcPr>
          <w:p w14:paraId="51D3D13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w:t>
            </w:r>
          </w:p>
        </w:tc>
        <w:tc>
          <w:tcPr>
            <w:tcW w:w="219" w:type="pct"/>
            <w:tcBorders>
              <w:top w:val="nil"/>
              <w:left w:val="nil"/>
              <w:bottom w:val="nil"/>
              <w:right w:val="nil"/>
            </w:tcBorders>
            <w:noWrap/>
            <w:vAlign w:val="bottom"/>
            <w:hideMark/>
          </w:tcPr>
          <w:p w14:paraId="460D9AA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0,00%</w:t>
            </w:r>
          </w:p>
        </w:tc>
        <w:tc>
          <w:tcPr>
            <w:tcW w:w="307" w:type="pct"/>
            <w:tcBorders>
              <w:top w:val="nil"/>
              <w:left w:val="nil"/>
              <w:bottom w:val="nil"/>
              <w:right w:val="nil"/>
            </w:tcBorders>
            <w:noWrap/>
            <w:vAlign w:val="bottom"/>
            <w:hideMark/>
          </w:tcPr>
          <w:p w14:paraId="12F2953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w:t>
            </w:r>
          </w:p>
        </w:tc>
      </w:tr>
      <w:tr w:rsidR="00A1572D" w:rsidRPr="00A1572D" w14:paraId="5AF47F90" w14:textId="77777777" w:rsidTr="00A1572D">
        <w:trPr>
          <w:trHeight w:val="300"/>
        </w:trPr>
        <w:tc>
          <w:tcPr>
            <w:tcW w:w="2182" w:type="pct"/>
            <w:tcBorders>
              <w:top w:val="nil"/>
              <w:left w:val="nil"/>
              <w:bottom w:val="single" w:sz="4" w:space="0" w:color="8EA9DB"/>
              <w:right w:val="nil"/>
            </w:tcBorders>
            <w:noWrap/>
            <w:vAlign w:val="bottom"/>
            <w:hideMark/>
          </w:tcPr>
          <w:p w14:paraId="37E57462"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78AEA259"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5E972CD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110,18</w:t>
            </w:r>
          </w:p>
        </w:tc>
        <w:tc>
          <w:tcPr>
            <w:tcW w:w="219" w:type="pct"/>
            <w:tcBorders>
              <w:top w:val="nil"/>
              <w:left w:val="nil"/>
              <w:bottom w:val="nil"/>
              <w:right w:val="nil"/>
            </w:tcBorders>
            <w:noWrap/>
            <w:vAlign w:val="bottom"/>
            <w:hideMark/>
          </w:tcPr>
          <w:p w14:paraId="68A0EFE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4,87%</w:t>
            </w:r>
          </w:p>
        </w:tc>
        <w:tc>
          <w:tcPr>
            <w:tcW w:w="231" w:type="pct"/>
            <w:tcBorders>
              <w:top w:val="nil"/>
              <w:left w:val="nil"/>
              <w:bottom w:val="nil"/>
              <w:right w:val="nil"/>
            </w:tcBorders>
            <w:noWrap/>
            <w:vAlign w:val="bottom"/>
            <w:hideMark/>
          </w:tcPr>
          <w:p w14:paraId="0121488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35.063,4</w:t>
            </w:r>
          </w:p>
        </w:tc>
        <w:tc>
          <w:tcPr>
            <w:tcW w:w="219" w:type="pct"/>
            <w:tcBorders>
              <w:top w:val="nil"/>
              <w:left w:val="nil"/>
              <w:bottom w:val="nil"/>
              <w:right w:val="nil"/>
            </w:tcBorders>
            <w:noWrap/>
            <w:vAlign w:val="bottom"/>
            <w:hideMark/>
          </w:tcPr>
          <w:p w14:paraId="74E8B01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5,02%</w:t>
            </w:r>
          </w:p>
        </w:tc>
        <w:tc>
          <w:tcPr>
            <w:tcW w:w="303" w:type="pct"/>
            <w:tcBorders>
              <w:top w:val="nil"/>
              <w:left w:val="nil"/>
              <w:bottom w:val="nil"/>
              <w:right w:val="nil"/>
            </w:tcBorders>
            <w:noWrap/>
            <w:vAlign w:val="bottom"/>
            <w:hideMark/>
          </w:tcPr>
          <w:p w14:paraId="1DB974E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318,2</w:t>
            </w:r>
          </w:p>
        </w:tc>
        <w:tc>
          <w:tcPr>
            <w:tcW w:w="208" w:type="pct"/>
            <w:tcBorders>
              <w:top w:val="nil"/>
              <w:left w:val="nil"/>
              <w:bottom w:val="nil"/>
              <w:right w:val="nil"/>
            </w:tcBorders>
            <w:noWrap/>
            <w:vAlign w:val="bottom"/>
            <w:hideMark/>
          </w:tcPr>
          <w:p w14:paraId="6EC56BB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583,5</w:t>
            </w:r>
          </w:p>
        </w:tc>
        <w:tc>
          <w:tcPr>
            <w:tcW w:w="219" w:type="pct"/>
            <w:tcBorders>
              <w:top w:val="nil"/>
              <w:left w:val="nil"/>
              <w:bottom w:val="nil"/>
              <w:right w:val="nil"/>
            </w:tcBorders>
            <w:noWrap/>
            <w:vAlign w:val="bottom"/>
            <w:hideMark/>
          </w:tcPr>
          <w:p w14:paraId="26C17FF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5,18%</w:t>
            </w:r>
          </w:p>
        </w:tc>
        <w:tc>
          <w:tcPr>
            <w:tcW w:w="307" w:type="pct"/>
            <w:tcBorders>
              <w:top w:val="nil"/>
              <w:left w:val="nil"/>
              <w:bottom w:val="nil"/>
              <w:right w:val="nil"/>
            </w:tcBorders>
            <w:noWrap/>
            <w:vAlign w:val="bottom"/>
            <w:hideMark/>
          </w:tcPr>
          <w:p w14:paraId="685689E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5,3</w:t>
            </w:r>
          </w:p>
        </w:tc>
      </w:tr>
      <w:tr w:rsidR="00A1572D" w:rsidRPr="00A1572D" w14:paraId="1D70E37E"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70CE96B2"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2510. Високе мешовите шуме китњака, сладуна и цера укупно </w:t>
            </w:r>
          </w:p>
        </w:tc>
        <w:tc>
          <w:tcPr>
            <w:tcW w:w="489" w:type="pct"/>
            <w:tcBorders>
              <w:top w:val="single" w:sz="4" w:space="0" w:color="auto"/>
              <w:left w:val="nil"/>
              <w:bottom w:val="single" w:sz="8" w:space="0" w:color="auto"/>
              <w:right w:val="nil"/>
            </w:tcBorders>
            <w:noWrap/>
            <w:vAlign w:val="bottom"/>
            <w:hideMark/>
          </w:tcPr>
          <w:p w14:paraId="40780D45"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58A1EB6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111,34</w:t>
            </w:r>
          </w:p>
        </w:tc>
        <w:tc>
          <w:tcPr>
            <w:tcW w:w="219" w:type="pct"/>
            <w:tcBorders>
              <w:top w:val="single" w:sz="4" w:space="0" w:color="auto"/>
              <w:left w:val="nil"/>
              <w:bottom w:val="single" w:sz="8" w:space="0" w:color="auto"/>
              <w:right w:val="nil"/>
            </w:tcBorders>
            <w:noWrap/>
            <w:vAlign w:val="bottom"/>
            <w:hideMark/>
          </w:tcPr>
          <w:p w14:paraId="56D0B85E"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4,92%</w:t>
            </w:r>
          </w:p>
        </w:tc>
        <w:tc>
          <w:tcPr>
            <w:tcW w:w="231" w:type="pct"/>
            <w:tcBorders>
              <w:top w:val="single" w:sz="4" w:space="0" w:color="auto"/>
              <w:left w:val="nil"/>
              <w:bottom w:val="single" w:sz="8" w:space="0" w:color="auto"/>
              <w:right w:val="nil"/>
            </w:tcBorders>
            <w:noWrap/>
            <w:vAlign w:val="bottom"/>
            <w:hideMark/>
          </w:tcPr>
          <w:p w14:paraId="203DC1D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35.071,3</w:t>
            </w:r>
          </w:p>
        </w:tc>
        <w:tc>
          <w:tcPr>
            <w:tcW w:w="219" w:type="pct"/>
            <w:tcBorders>
              <w:top w:val="single" w:sz="4" w:space="0" w:color="auto"/>
              <w:left w:val="nil"/>
              <w:bottom w:val="single" w:sz="8" w:space="0" w:color="auto"/>
              <w:right w:val="nil"/>
            </w:tcBorders>
            <w:noWrap/>
            <w:vAlign w:val="bottom"/>
            <w:hideMark/>
          </w:tcPr>
          <w:p w14:paraId="7C42512F"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5,02%</w:t>
            </w:r>
          </w:p>
        </w:tc>
        <w:tc>
          <w:tcPr>
            <w:tcW w:w="303" w:type="pct"/>
            <w:tcBorders>
              <w:top w:val="single" w:sz="4" w:space="0" w:color="auto"/>
              <w:left w:val="nil"/>
              <w:bottom w:val="single" w:sz="8" w:space="0" w:color="auto"/>
              <w:right w:val="nil"/>
            </w:tcBorders>
            <w:noWrap/>
            <w:vAlign w:val="bottom"/>
            <w:hideMark/>
          </w:tcPr>
          <w:p w14:paraId="1731707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315,0</w:t>
            </w:r>
          </w:p>
        </w:tc>
        <w:tc>
          <w:tcPr>
            <w:tcW w:w="208" w:type="pct"/>
            <w:tcBorders>
              <w:top w:val="single" w:sz="4" w:space="0" w:color="auto"/>
              <w:left w:val="nil"/>
              <w:bottom w:val="single" w:sz="8" w:space="0" w:color="auto"/>
              <w:right w:val="nil"/>
            </w:tcBorders>
            <w:noWrap/>
            <w:vAlign w:val="bottom"/>
            <w:hideMark/>
          </w:tcPr>
          <w:p w14:paraId="5EB51AF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583,8</w:t>
            </w:r>
          </w:p>
        </w:tc>
        <w:tc>
          <w:tcPr>
            <w:tcW w:w="219" w:type="pct"/>
            <w:tcBorders>
              <w:top w:val="single" w:sz="4" w:space="0" w:color="auto"/>
              <w:left w:val="nil"/>
              <w:bottom w:val="single" w:sz="8" w:space="0" w:color="auto"/>
              <w:right w:val="nil"/>
            </w:tcBorders>
            <w:noWrap/>
            <w:vAlign w:val="bottom"/>
            <w:hideMark/>
          </w:tcPr>
          <w:p w14:paraId="64D942DC"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5,19%</w:t>
            </w:r>
          </w:p>
        </w:tc>
        <w:tc>
          <w:tcPr>
            <w:tcW w:w="307" w:type="pct"/>
            <w:tcBorders>
              <w:top w:val="single" w:sz="4" w:space="0" w:color="auto"/>
              <w:left w:val="nil"/>
              <w:bottom w:val="single" w:sz="8" w:space="0" w:color="auto"/>
              <w:right w:val="nil"/>
            </w:tcBorders>
            <w:noWrap/>
            <w:vAlign w:val="bottom"/>
            <w:hideMark/>
          </w:tcPr>
          <w:p w14:paraId="7DE6E1C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5,2</w:t>
            </w:r>
          </w:p>
        </w:tc>
      </w:tr>
      <w:tr w:rsidR="00A1572D" w:rsidRPr="00A1572D" w14:paraId="64050F49" w14:textId="77777777" w:rsidTr="00A1572D">
        <w:trPr>
          <w:trHeight w:val="300"/>
        </w:trPr>
        <w:tc>
          <w:tcPr>
            <w:tcW w:w="2182" w:type="pct"/>
            <w:tcBorders>
              <w:top w:val="nil"/>
              <w:left w:val="nil"/>
              <w:bottom w:val="nil"/>
              <w:right w:val="nil"/>
            </w:tcBorders>
            <w:noWrap/>
            <w:vAlign w:val="bottom"/>
            <w:hideMark/>
          </w:tcPr>
          <w:p w14:paraId="0ED41BD6"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2621. Изданачке мешовите шуме храстова - Високе шуме храстова и осталих лишћара</w:t>
            </w:r>
          </w:p>
        </w:tc>
        <w:tc>
          <w:tcPr>
            <w:tcW w:w="489" w:type="pct"/>
            <w:tcBorders>
              <w:top w:val="nil"/>
              <w:left w:val="nil"/>
              <w:bottom w:val="nil"/>
              <w:right w:val="nil"/>
            </w:tcBorders>
            <w:noWrap/>
            <w:vAlign w:val="bottom"/>
            <w:hideMark/>
          </w:tcPr>
          <w:p w14:paraId="7A3CAA05"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0453746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9,60</w:t>
            </w:r>
          </w:p>
        </w:tc>
        <w:tc>
          <w:tcPr>
            <w:tcW w:w="219" w:type="pct"/>
            <w:tcBorders>
              <w:top w:val="nil"/>
              <w:left w:val="nil"/>
              <w:bottom w:val="nil"/>
              <w:right w:val="nil"/>
            </w:tcBorders>
            <w:noWrap/>
            <w:vAlign w:val="bottom"/>
            <w:hideMark/>
          </w:tcPr>
          <w:p w14:paraId="10A4A31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0,42%</w:t>
            </w:r>
          </w:p>
        </w:tc>
        <w:tc>
          <w:tcPr>
            <w:tcW w:w="231" w:type="pct"/>
            <w:tcBorders>
              <w:top w:val="nil"/>
              <w:left w:val="nil"/>
              <w:bottom w:val="nil"/>
              <w:right w:val="nil"/>
            </w:tcBorders>
            <w:noWrap/>
            <w:vAlign w:val="bottom"/>
            <w:hideMark/>
          </w:tcPr>
          <w:p w14:paraId="1711EB9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2.237,4</w:t>
            </w:r>
          </w:p>
        </w:tc>
        <w:tc>
          <w:tcPr>
            <w:tcW w:w="219" w:type="pct"/>
            <w:tcBorders>
              <w:top w:val="nil"/>
              <w:left w:val="nil"/>
              <w:bottom w:val="nil"/>
              <w:right w:val="nil"/>
            </w:tcBorders>
            <w:noWrap/>
            <w:vAlign w:val="bottom"/>
            <w:hideMark/>
          </w:tcPr>
          <w:p w14:paraId="258712B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0,32%</w:t>
            </w:r>
          </w:p>
        </w:tc>
        <w:tc>
          <w:tcPr>
            <w:tcW w:w="303" w:type="pct"/>
            <w:tcBorders>
              <w:top w:val="nil"/>
              <w:left w:val="nil"/>
              <w:bottom w:val="nil"/>
              <w:right w:val="nil"/>
            </w:tcBorders>
            <w:noWrap/>
            <w:vAlign w:val="bottom"/>
            <w:hideMark/>
          </w:tcPr>
          <w:p w14:paraId="49E4AAD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233,1</w:t>
            </w:r>
          </w:p>
        </w:tc>
        <w:tc>
          <w:tcPr>
            <w:tcW w:w="208" w:type="pct"/>
            <w:tcBorders>
              <w:top w:val="nil"/>
              <w:left w:val="nil"/>
              <w:bottom w:val="nil"/>
              <w:right w:val="nil"/>
            </w:tcBorders>
            <w:noWrap/>
            <w:vAlign w:val="bottom"/>
            <w:hideMark/>
          </w:tcPr>
          <w:p w14:paraId="647A460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43,9</w:t>
            </w:r>
          </w:p>
        </w:tc>
        <w:tc>
          <w:tcPr>
            <w:tcW w:w="219" w:type="pct"/>
            <w:tcBorders>
              <w:top w:val="nil"/>
              <w:left w:val="nil"/>
              <w:bottom w:val="nil"/>
              <w:right w:val="nil"/>
            </w:tcBorders>
            <w:noWrap/>
            <w:vAlign w:val="bottom"/>
            <w:hideMark/>
          </w:tcPr>
          <w:p w14:paraId="41DD718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0,39%</w:t>
            </w:r>
          </w:p>
        </w:tc>
        <w:tc>
          <w:tcPr>
            <w:tcW w:w="307" w:type="pct"/>
            <w:tcBorders>
              <w:top w:val="nil"/>
              <w:left w:val="nil"/>
              <w:bottom w:val="nil"/>
              <w:right w:val="nil"/>
            </w:tcBorders>
            <w:noWrap/>
            <w:vAlign w:val="bottom"/>
            <w:hideMark/>
          </w:tcPr>
          <w:p w14:paraId="675932F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4,6</w:t>
            </w:r>
          </w:p>
        </w:tc>
      </w:tr>
      <w:tr w:rsidR="00A1572D" w:rsidRPr="00A1572D" w14:paraId="21A59D6D" w14:textId="77777777" w:rsidTr="00A1572D">
        <w:trPr>
          <w:trHeight w:val="300"/>
        </w:trPr>
        <w:tc>
          <w:tcPr>
            <w:tcW w:w="2182" w:type="pct"/>
            <w:tcBorders>
              <w:top w:val="nil"/>
              <w:left w:val="nil"/>
              <w:bottom w:val="single" w:sz="4" w:space="0" w:color="8EA9DB"/>
              <w:right w:val="nil"/>
            </w:tcBorders>
            <w:noWrap/>
            <w:vAlign w:val="bottom"/>
            <w:hideMark/>
          </w:tcPr>
          <w:p w14:paraId="31285064"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72A0E33E"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213AB65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687,86</w:t>
            </w:r>
          </w:p>
        </w:tc>
        <w:tc>
          <w:tcPr>
            <w:tcW w:w="219" w:type="pct"/>
            <w:tcBorders>
              <w:top w:val="nil"/>
              <w:left w:val="nil"/>
              <w:bottom w:val="nil"/>
              <w:right w:val="nil"/>
            </w:tcBorders>
            <w:noWrap/>
            <w:vAlign w:val="bottom"/>
            <w:hideMark/>
          </w:tcPr>
          <w:p w14:paraId="6471E1F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30,38%</w:t>
            </w:r>
          </w:p>
        </w:tc>
        <w:tc>
          <w:tcPr>
            <w:tcW w:w="231" w:type="pct"/>
            <w:tcBorders>
              <w:top w:val="nil"/>
              <w:left w:val="nil"/>
              <w:bottom w:val="nil"/>
              <w:right w:val="nil"/>
            </w:tcBorders>
            <w:noWrap/>
            <w:vAlign w:val="bottom"/>
            <w:hideMark/>
          </w:tcPr>
          <w:p w14:paraId="7FF6FA6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189.642,1</w:t>
            </w:r>
          </w:p>
        </w:tc>
        <w:tc>
          <w:tcPr>
            <w:tcW w:w="219" w:type="pct"/>
            <w:tcBorders>
              <w:top w:val="nil"/>
              <w:left w:val="nil"/>
              <w:bottom w:val="nil"/>
              <w:right w:val="nil"/>
            </w:tcBorders>
            <w:noWrap/>
            <w:vAlign w:val="bottom"/>
            <w:hideMark/>
          </w:tcPr>
          <w:p w14:paraId="40F11F4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27,15%</w:t>
            </w:r>
          </w:p>
        </w:tc>
        <w:tc>
          <w:tcPr>
            <w:tcW w:w="303" w:type="pct"/>
            <w:tcBorders>
              <w:top w:val="nil"/>
              <w:left w:val="nil"/>
              <w:bottom w:val="nil"/>
              <w:right w:val="nil"/>
            </w:tcBorders>
            <w:noWrap/>
            <w:vAlign w:val="bottom"/>
            <w:hideMark/>
          </w:tcPr>
          <w:p w14:paraId="7D4ABDB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275,7</w:t>
            </w:r>
          </w:p>
        </w:tc>
        <w:tc>
          <w:tcPr>
            <w:tcW w:w="208" w:type="pct"/>
            <w:tcBorders>
              <w:top w:val="nil"/>
              <w:left w:val="nil"/>
              <w:bottom w:val="nil"/>
              <w:right w:val="nil"/>
            </w:tcBorders>
            <w:noWrap/>
            <w:vAlign w:val="bottom"/>
            <w:hideMark/>
          </w:tcPr>
          <w:p w14:paraId="375DE3A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3.323,4</w:t>
            </w:r>
          </w:p>
        </w:tc>
        <w:tc>
          <w:tcPr>
            <w:tcW w:w="219" w:type="pct"/>
            <w:tcBorders>
              <w:top w:val="nil"/>
              <w:left w:val="nil"/>
              <w:bottom w:val="nil"/>
              <w:right w:val="nil"/>
            </w:tcBorders>
            <w:noWrap/>
            <w:vAlign w:val="bottom"/>
            <w:hideMark/>
          </w:tcPr>
          <w:p w14:paraId="27F3A8B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29,52%</w:t>
            </w:r>
          </w:p>
        </w:tc>
        <w:tc>
          <w:tcPr>
            <w:tcW w:w="307" w:type="pct"/>
            <w:tcBorders>
              <w:top w:val="nil"/>
              <w:left w:val="nil"/>
              <w:bottom w:val="nil"/>
              <w:right w:val="nil"/>
            </w:tcBorders>
            <w:noWrap/>
            <w:vAlign w:val="bottom"/>
            <w:hideMark/>
          </w:tcPr>
          <w:p w14:paraId="499CDBB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4,8</w:t>
            </w:r>
          </w:p>
        </w:tc>
      </w:tr>
      <w:tr w:rsidR="00A1572D" w:rsidRPr="00A1572D" w14:paraId="2F4D2799"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69951CF0"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2621. Изданачке мешовите шуме храстова - Високе шуме храстова и осталих лишћара укупно </w:t>
            </w:r>
          </w:p>
        </w:tc>
        <w:tc>
          <w:tcPr>
            <w:tcW w:w="489" w:type="pct"/>
            <w:tcBorders>
              <w:top w:val="single" w:sz="4" w:space="0" w:color="auto"/>
              <w:left w:val="nil"/>
              <w:bottom w:val="single" w:sz="8" w:space="0" w:color="auto"/>
              <w:right w:val="nil"/>
            </w:tcBorders>
            <w:noWrap/>
            <w:vAlign w:val="bottom"/>
            <w:hideMark/>
          </w:tcPr>
          <w:p w14:paraId="188401D3"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1B46BEF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697,46</w:t>
            </w:r>
          </w:p>
        </w:tc>
        <w:tc>
          <w:tcPr>
            <w:tcW w:w="219" w:type="pct"/>
            <w:tcBorders>
              <w:top w:val="single" w:sz="4" w:space="0" w:color="auto"/>
              <w:left w:val="nil"/>
              <w:bottom w:val="single" w:sz="8" w:space="0" w:color="auto"/>
              <w:right w:val="nil"/>
            </w:tcBorders>
            <w:noWrap/>
            <w:vAlign w:val="bottom"/>
            <w:hideMark/>
          </w:tcPr>
          <w:p w14:paraId="0417DB60"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30,81%</w:t>
            </w:r>
          </w:p>
        </w:tc>
        <w:tc>
          <w:tcPr>
            <w:tcW w:w="231" w:type="pct"/>
            <w:tcBorders>
              <w:top w:val="single" w:sz="4" w:space="0" w:color="auto"/>
              <w:left w:val="nil"/>
              <w:bottom w:val="single" w:sz="8" w:space="0" w:color="auto"/>
              <w:right w:val="nil"/>
            </w:tcBorders>
            <w:noWrap/>
            <w:vAlign w:val="bottom"/>
            <w:hideMark/>
          </w:tcPr>
          <w:p w14:paraId="2247B1B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191.879,5</w:t>
            </w:r>
          </w:p>
        </w:tc>
        <w:tc>
          <w:tcPr>
            <w:tcW w:w="219" w:type="pct"/>
            <w:tcBorders>
              <w:top w:val="single" w:sz="4" w:space="0" w:color="auto"/>
              <w:left w:val="nil"/>
              <w:bottom w:val="single" w:sz="8" w:space="0" w:color="auto"/>
              <w:right w:val="nil"/>
            </w:tcBorders>
            <w:noWrap/>
            <w:vAlign w:val="bottom"/>
            <w:hideMark/>
          </w:tcPr>
          <w:p w14:paraId="33798A0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27,47%</w:t>
            </w:r>
          </w:p>
        </w:tc>
        <w:tc>
          <w:tcPr>
            <w:tcW w:w="303" w:type="pct"/>
            <w:tcBorders>
              <w:top w:val="single" w:sz="4" w:space="0" w:color="auto"/>
              <w:left w:val="nil"/>
              <w:bottom w:val="single" w:sz="8" w:space="0" w:color="auto"/>
              <w:right w:val="nil"/>
            </w:tcBorders>
            <w:noWrap/>
            <w:vAlign w:val="bottom"/>
            <w:hideMark/>
          </w:tcPr>
          <w:p w14:paraId="58B1127F"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275,1</w:t>
            </w:r>
          </w:p>
        </w:tc>
        <w:tc>
          <w:tcPr>
            <w:tcW w:w="208" w:type="pct"/>
            <w:tcBorders>
              <w:top w:val="single" w:sz="4" w:space="0" w:color="auto"/>
              <w:left w:val="nil"/>
              <w:bottom w:val="single" w:sz="8" w:space="0" w:color="auto"/>
              <w:right w:val="nil"/>
            </w:tcBorders>
            <w:noWrap/>
            <w:vAlign w:val="bottom"/>
            <w:hideMark/>
          </w:tcPr>
          <w:p w14:paraId="1C1F77D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3.367,3</w:t>
            </w:r>
          </w:p>
        </w:tc>
        <w:tc>
          <w:tcPr>
            <w:tcW w:w="219" w:type="pct"/>
            <w:tcBorders>
              <w:top w:val="single" w:sz="4" w:space="0" w:color="auto"/>
              <w:left w:val="nil"/>
              <w:bottom w:val="single" w:sz="8" w:space="0" w:color="auto"/>
              <w:right w:val="nil"/>
            </w:tcBorders>
            <w:noWrap/>
            <w:vAlign w:val="bottom"/>
            <w:hideMark/>
          </w:tcPr>
          <w:p w14:paraId="7E44530E"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29,91%</w:t>
            </w:r>
          </w:p>
        </w:tc>
        <w:tc>
          <w:tcPr>
            <w:tcW w:w="307" w:type="pct"/>
            <w:tcBorders>
              <w:top w:val="single" w:sz="4" w:space="0" w:color="auto"/>
              <w:left w:val="nil"/>
              <w:bottom w:val="single" w:sz="8" w:space="0" w:color="auto"/>
              <w:right w:val="nil"/>
            </w:tcBorders>
            <w:noWrap/>
            <w:vAlign w:val="bottom"/>
            <w:hideMark/>
          </w:tcPr>
          <w:p w14:paraId="1E3340E4"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4,8</w:t>
            </w:r>
          </w:p>
        </w:tc>
      </w:tr>
      <w:tr w:rsidR="00A1572D" w:rsidRPr="00A1572D" w14:paraId="5E8981F7" w14:textId="77777777" w:rsidTr="00A1572D">
        <w:trPr>
          <w:trHeight w:val="300"/>
        </w:trPr>
        <w:tc>
          <w:tcPr>
            <w:tcW w:w="2182" w:type="pct"/>
            <w:tcBorders>
              <w:top w:val="nil"/>
              <w:left w:val="nil"/>
              <w:bottom w:val="nil"/>
              <w:right w:val="nil"/>
            </w:tcBorders>
            <w:noWrap/>
            <w:vAlign w:val="bottom"/>
            <w:hideMark/>
          </w:tcPr>
          <w:p w14:paraId="3DF4D7F9"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2721. Изданачке мешовите шуме липа - Високе шуме липе и осталих лишћара</w:t>
            </w:r>
          </w:p>
        </w:tc>
        <w:tc>
          <w:tcPr>
            <w:tcW w:w="489" w:type="pct"/>
            <w:tcBorders>
              <w:top w:val="nil"/>
              <w:left w:val="nil"/>
              <w:bottom w:val="nil"/>
              <w:right w:val="nil"/>
            </w:tcBorders>
            <w:noWrap/>
            <w:vAlign w:val="bottom"/>
            <w:hideMark/>
          </w:tcPr>
          <w:p w14:paraId="750E388E"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3D9C9C4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22,37</w:t>
            </w:r>
          </w:p>
        </w:tc>
        <w:tc>
          <w:tcPr>
            <w:tcW w:w="219" w:type="pct"/>
            <w:tcBorders>
              <w:top w:val="nil"/>
              <w:left w:val="nil"/>
              <w:bottom w:val="nil"/>
              <w:right w:val="nil"/>
            </w:tcBorders>
            <w:noWrap/>
            <w:vAlign w:val="bottom"/>
            <w:hideMark/>
          </w:tcPr>
          <w:p w14:paraId="3C23C02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0,99%</w:t>
            </w:r>
          </w:p>
        </w:tc>
        <w:tc>
          <w:tcPr>
            <w:tcW w:w="231" w:type="pct"/>
            <w:tcBorders>
              <w:top w:val="nil"/>
              <w:left w:val="nil"/>
              <w:bottom w:val="nil"/>
              <w:right w:val="nil"/>
            </w:tcBorders>
            <w:noWrap/>
            <w:vAlign w:val="bottom"/>
            <w:hideMark/>
          </w:tcPr>
          <w:p w14:paraId="428EB39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8.881,1</w:t>
            </w:r>
          </w:p>
        </w:tc>
        <w:tc>
          <w:tcPr>
            <w:tcW w:w="219" w:type="pct"/>
            <w:tcBorders>
              <w:top w:val="nil"/>
              <w:left w:val="nil"/>
              <w:bottom w:val="nil"/>
              <w:right w:val="nil"/>
            </w:tcBorders>
            <w:noWrap/>
            <w:vAlign w:val="bottom"/>
            <w:hideMark/>
          </w:tcPr>
          <w:p w14:paraId="778D710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1,27%</w:t>
            </w:r>
          </w:p>
        </w:tc>
        <w:tc>
          <w:tcPr>
            <w:tcW w:w="303" w:type="pct"/>
            <w:tcBorders>
              <w:top w:val="nil"/>
              <w:left w:val="nil"/>
              <w:bottom w:val="nil"/>
              <w:right w:val="nil"/>
            </w:tcBorders>
            <w:noWrap/>
            <w:vAlign w:val="bottom"/>
            <w:hideMark/>
          </w:tcPr>
          <w:p w14:paraId="08357E4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397,0</w:t>
            </w:r>
          </w:p>
        </w:tc>
        <w:tc>
          <w:tcPr>
            <w:tcW w:w="208" w:type="pct"/>
            <w:tcBorders>
              <w:top w:val="nil"/>
              <w:left w:val="nil"/>
              <w:bottom w:val="nil"/>
              <w:right w:val="nil"/>
            </w:tcBorders>
            <w:noWrap/>
            <w:vAlign w:val="bottom"/>
            <w:hideMark/>
          </w:tcPr>
          <w:p w14:paraId="0739F26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138,1</w:t>
            </w:r>
          </w:p>
        </w:tc>
        <w:tc>
          <w:tcPr>
            <w:tcW w:w="219" w:type="pct"/>
            <w:tcBorders>
              <w:top w:val="nil"/>
              <w:left w:val="nil"/>
              <w:bottom w:val="nil"/>
              <w:right w:val="nil"/>
            </w:tcBorders>
            <w:noWrap/>
            <w:vAlign w:val="bottom"/>
            <w:hideMark/>
          </w:tcPr>
          <w:p w14:paraId="55157BB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1,23%</w:t>
            </w:r>
          </w:p>
        </w:tc>
        <w:tc>
          <w:tcPr>
            <w:tcW w:w="307" w:type="pct"/>
            <w:tcBorders>
              <w:top w:val="nil"/>
              <w:left w:val="nil"/>
              <w:bottom w:val="nil"/>
              <w:right w:val="nil"/>
            </w:tcBorders>
            <w:noWrap/>
            <w:vAlign w:val="bottom"/>
            <w:hideMark/>
          </w:tcPr>
          <w:p w14:paraId="3437DF9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6,2</w:t>
            </w:r>
          </w:p>
        </w:tc>
      </w:tr>
      <w:tr w:rsidR="00A1572D" w:rsidRPr="00A1572D" w14:paraId="44EC6F29" w14:textId="77777777" w:rsidTr="00A1572D">
        <w:trPr>
          <w:trHeight w:val="300"/>
        </w:trPr>
        <w:tc>
          <w:tcPr>
            <w:tcW w:w="2182" w:type="pct"/>
            <w:tcBorders>
              <w:top w:val="nil"/>
              <w:left w:val="nil"/>
              <w:bottom w:val="single" w:sz="4" w:space="0" w:color="8EA9DB"/>
              <w:right w:val="nil"/>
            </w:tcBorders>
            <w:noWrap/>
            <w:vAlign w:val="bottom"/>
            <w:hideMark/>
          </w:tcPr>
          <w:p w14:paraId="5C4BBFF7"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61103B66"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46C39BA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851,94</w:t>
            </w:r>
          </w:p>
        </w:tc>
        <w:tc>
          <w:tcPr>
            <w:tcW w:w="219" w:type="pct"/>
            <w:tcBorders>
              <w:top w:val="nil"/>
              <w:left w:val="nil"/>
              <w:bottom w:val="nil"/>
              <w:right w:val="nil"/>
            </w:tcBorders>
            <w:noWrap/>
            <w:vAlign w:val="bottom"/>
            <w:hideMark/>
          </w:tcPr>
          <w:p w14:paraId="59367F0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37,63%</w:t>
            </w:r>
          </w:p>
        </w:tc>
        <w:tc>
          <w:tcPr>
            <w:tcW w:w="231" w:type="pct"/>
            <w:tcBorders>
              <w:top w:val="nil"/>
              <w:left w:val="nil"/>
              <w:bottom w:val="nil"/>
              <w:right w:val="nil"/>
            </w:tcBorders>
            <w:noWrap/>
            <w:vAlign w:val="bottom"/>
            <w:hideMark/>
          </w:tcPr>
          <w:p w14:paraId="1AB4F07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280.893,4</w:t>
            </w:r>
          </w:p>
        </w:tc>
        <w:tc>
          <w:tcPr>
            <w:tcW w:w="219" w:type="pct"/>
            <w:tcBorders>
              <w:top w:val="nil"/>
              <w:left w:val="nil"/>
              <w:bottom w:val="nil"/>
              <w:right w:val="nil"/>
            </w:tcBorders>
            <w:noWrap/>
            <w:vAlign w:val="bottom"/>
            <w:hideMark/>
          </w:tcPr>
          <w:p w14:paraId="2A79B76F"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40,21%</w:t>
            </w:r>
          </w:p>
        </w:tc>
        <w:tc>
          <w:tcPr>
            <w:tcW w:w="303" w:type="pct"/>
            <w:tcBorders>
              <w:top w:val="nil"/>
              <w:left w:val="nil"/>
              <w:bottom w:val="nil"/>
              <w:right w:val="nil"/>
            </w:tcBorders>
            <w:noWrap/>
            <w:vAlign w:val="bottom"/>
            <w:hideMark/>
          </w:tcPr>
          <w:p w14:paraId="1A7EEBA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329,7</w:t>
            </w:r>
          </w:p>
        </w:tc>
        <w:tc>
          <w:tcPr>
            <w:tcW w:w="208" w:type="pct"/>
            <w:tcBorders>
              <w:top w:val="nil"/>
              <w:left w:val="nil"/>
              <w:bottom w:val="nil"/>
              <w:right w:val="nil"/>
            </w:tcBorders>
            <w:noWrap/>
            <w:vAlign w:val="bottom"/>
            <w:hideMark/>
          </w:tcPr>
          <w:p w14:paraId="12222BD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4.324,7</w:t>
            </w:r>
          </w:p>
        </w:tc>
        <w:tc>
          <w:tcPr>
            <w:tcW w:w="219" w:type="pct"/>
            <w:tcBorders>
              <w:top w:val="nil"/>
              <w:left w:val="nil"/>
              <w:bottom w:val="nil"/>
              <w:right w:val="nil"/>
            </w:tcBorders>
            <w:noWrap/>
            <w:vAlign w:val="bottom"/>
            <w:hideMark/>
          </w:tcPr>
          <w:p w14:paraId="43F8EBB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38,41%</w:t>
            </w:r>
          </w:p>
        </w:tc>
        <w:tc>
          <w:tcPr>
            <w:tcW w:w="307" w:type="pct"/>
            <w:tcBorders>
              <w:top w:val="nil"/>
              <w:left w:val="nil"/>
              <w:bottom w:val="nil"/>
              <w:right w:val="nil"/>
            </w:tcBorders>
            <w:noWrap/>
            <w:vAlign w:val="bottom"/>
            <w:hideMark/>
          </w:tcPr>
          <w:p w14:paraId="3F76A03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5,1</w:t>
            </w:r>
          </w:p>
        </w:tc>
      </w:tr>
      <w:tr w:rsidR="00A1572D" w:rsidRPr="00A1572D" w14:paraId="4A39D376"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3D715F4C"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2721. Изданачке мешовите шуме липа - Високе шуме липе и осталих лишћара укупно </w:t>
            </w:r>
          </w:p>
        </w:tc>
        <w:tc>
          <w:tcPr>
            <w:tcW w:w="489" w:type="pct"/>
            <w:tcBorders>
              <w:top w:val="single" w:sz="4" w:space="0" w:color="auto"/>
              <w:left w:val="nil"/>
              <w:bottom w:val="single" w:sz="8" w:space="0" w:color="auto"/>
              <w:right w:val="nil"/>
            </w:tcBorders>
            <w:noWrap/>
            <w:vAlign w:val="bottom"/>
            <w:hideMark/>
          </w:tcPr>
          <w:p w14:paraId="4161B390"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5C3263B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874,31</w:t>
            </w:r>
          </w:p>
        </w:tc>
        <w:tc>
          <w:tcPr>
            <w:tcW w:w="219" w:type="pct"/>
            <w:tcBorders>
              <w:top w:val="single" w:sz="4" w:space="0" w:color="auto"/>
              <w:left w:val="nil"/>
              <w:bottom w:val="single" w:sz="8" w:space="0" w:color="auto"/>
              <w:right w:val="nil"/>
            </w:tcBorders>
            <w:noWrap/>
            <w:vAlign w:val="bottom"/>
            <w:hideMark/>
          </w:tcPr>
          <w:p w14:paraId="142768F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38,62%</w:t>
            </w:r>
          </w:p>
        </w:tc>
        <w:tc>
          <w:tcPr>
            <w:tcW w:w="231" w:type="pct"/>
            <w:tcBorders>
              <w:top w:val="single" w:sz="4" w:space="0" w:color="auto"/>
              <w:left w:val="nil"/>
              <w:bottom w:val="single" w:sz="8" w:space="0" w:color="auto"/>
              <w:right w:val="nil"/>
            </w:tcBorders>
            <w:noWrap/>
            <w:vAlign w:val="bottom"/>
            <w:hideMark/>
          </w:tcPr>
          <w:p w14:paraId="46F2F2F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289.774,5</w:t>
            </w:r>
          </w:p>
        </w:tc>
        <w:tc>
          <w:tcPr>
            <w:tcW w:w="219" w:type="pct"/>
            <w:tcBorders>
              <w:top w:val="single" w:sz="4" w:space="0" w:color="auto"/>
              <w:left w:val="nil"/>
              <w:bottom w:val="single" w:sz="8" w:space="0" w:color="auto"/>
              <w:right w:val="nil"/>
            </w:tcBorders>
            <w:noWrap/>
            <w:vAlign w:val="bottom"/>
            <w:hideMark/>
          </w:tcPr>
          <w:p w14:paraId="715FFE1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41,48%</w:t>
            </w:r>
          </w:p>
        </w:tc>
        <w:tc>
          <w:tcPr>
            <w:tcW w:w="303" w:type="pct"/>
            <w:tcBorders>
              <w:top w:val="single" w:sz="4" w:space="0" w:color="auto"/>
              <w:left w:val="nil"/>
              <w:bottom w:val="single" w:sz="8" w:space="0" w:color="auto"/>
              <w:right w:val="nil"/>
            </w:tcBorders>
            <w:noWrap/>
            <w:vAlign w:val="bottom"/>
            <w:hideMark/>
          </w:tcPr>
          <w:p w14:paraId="0AA49F9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331,4</w:t>
            </w:r>
          </w:p>
        </w:tc>
        <w:tc>
          <w:tcPr>
            <w:tcW w:w="208" w:type="pct"/>
            <w:tcBorders>
              <w:top w:val="single" w:sz="4" w:space="0" w:color="auto"/>
              <w:left w:val="nil"/>
              <w:bottom w:val="single" w:sz="8" w:space="0" w:color="auto"/>
              <w:right w:val="nil"/>
            </w:tcBorders>
            <w:noWrap/>
            <w:vAlign w:val="bottom"/>
            <w:hideMark/>
          </w:tcPr>
          <w:p w14:paraId="688A290F"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4.462,9</w:t>
            </w:r>
          </w:p>
        </w:tc>
        <w:tc>
          <w:tcPr>
            <w:tcW w:w="219" w:type="pct"/>
            <w:tcBorders>
              <w:top w:val="single" w:sz="4" w:space="0" w:color="auto"/>
              <w:left w:val="nil"/>
              <w:bottom w:val="single" w:sz="8" w:space="0" w:color="auto"/>
              <w:right w:val="nil"/>
            </w:tcBorders>
            <w:noWrap/>
            <w:vAlign w:val="bottom"/>
            <w:hideMark/>
          </w:tcPr>
          <w:p w14:paraId="175604CF"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39,64%</w:t>
            </w:r>
          </w:p>
        </w:tc>
        <w:tc>
          <w:tcPr>
            <w:tcW w:w="307" w:type="pct"/>
            <w:tcBorders>
              <w:top w:val="single" w:sz="4" w:space="0" w:color="auto"/>
              <w:left w:val="nil"/>
              <w:bottom w:val="single" w:sz="8" w:space="0" w:color="auto"/>
              <w:right w:val="nil"/>
            </w:tcBorders>
            <w:noWrap/>
            <w:vAlign w:val="bottom"/>
            <w:hideMark/>
          </w:tcPr>
          <w:p w14:paraId="5A03434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5,1</w:t>
            </w:r>
          </w:p>
        </w:tc>
      </w:tr>
      <w:tr w:rsidR="00A1572D" w:rsidRPr="00A1572D" w14:paraId="046304CC" w14:textId="77777777" w:rsidTr="00A1572D">
        <w:trPr>
          <w:trHeight w:val="300"/>
        </w:trPr>
        <w:tc>
          <w:tcPr>
            <w:tcW w:w="2182" w:type="pct"/>
            <w:tcBorders>
              <w:top w:val="nil"/>
              <w:left w:val="nil"/>
              <w:bottom w:val="single" w:sz="4" w:space="0" w:color="8EA9DB"/>
              <w:right w:val="nil"/>
            </w:tcBorders>
            <w:noWrap/>
            <w:vAlign w:val="bottom"/>
            <w:hideMark/>
          </w:tcPr>
          <w:p w14:paraId="277244B0"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2810. Високе мешовите шуме ОТЛ</w:t>
            </w:r>
          </w:p>
        </w:tc>
        <w:tc>
          <w:tcPr>
            <w:tcW w:w="489" w:type="pct"/>
            <w:tcBorders>
              <w:top w:val="nil"/>
              <w:left w:val="nil"/>
              <w:bottom w:val="nil"/>
              <w:right w:val="nil"/>
            </w:tcBorders>
            <w:noWrap/>
            <w:vAlign w:val="bottom"/>
            <w:hideMark/>
          </w:tcPr>
          <w:p w14:paraId="65C1E036"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59C3745F"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7,71</w:t>
            </w:r>
          </w:p>
        </w:tc>
        <w:tc>
          <w:tcPr>
            <w:tcW w:w="219" w:type="pct"/>
            <w:tcBorders>
              <w:top w:val="nil"/>
              <w:left w:val="nil"/>
              <w:bottom w:val="nil"/>
              <w:right w:val="nil"/>
            </w:tcBorders>
            <w:noWrap/>
            <w:vAlign w:val="bottom"/>
            <w:hideMark/>
          </w:tcPr>
          <w:p w14:paraId="3A544AE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0,34%</w:t>
            </w:r>
          </w:p>
        </w:tc>
        <w:tc>
          <w:tcPr>
            <w:tcW w:w="231" w:type="pct"/>
            <w:tcBorders>
              <w:top w:val="nil"/>
              <w:left w:val="nil"/>
              <w:bottom w:val="nil"/>
              <w:right w:val="nil"/>
            </w:tcBorders>
            <w:noWrap/>
            <w:vAlign w:val="bottom"/>
            <w:hideMark/>
          </w:tcPr>
          <w:p w14:paraId="4ECAA3C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2.110,7</w:t>
            </w:r>
          </w:p>
        </w:tc>
        <w:tc>
          <w:tcPr>
            <w:tcW w:w="219" w:type="pct"/>
            <w:tcBorders>
              <w:top w:val="nil"/>
              <w:left w:val="nil"/>
              <w:bottom w:val="nil"/>
              <w:right w:val="nil"/>
            </w:tcBorders>
            <w:noWrap/>
            <w:vAlign w:val="bottom"/>
            <w:hideMark/>
          </w:tcPr>
          <w:p w14:paraId="4EFA396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0,30%</w:t>
            </w:r>
          </w:p>
        </w:tc>
        <w:tc>
          <w:tcPr>
            <w:tcW w:w="303" w:type="pct"/>
            <w:tcBorders>
              <w:top w:val="nil"/>
              <w:left w:val="nil"/>
              <w:bottom w:val="nil"/>
              <w:right w:val="nil"/>
            </w:tcBorders>
            <w:noWrap/>
            <w:vAlign w:val="bottom"/>
            <w:hideMark/>
          </w:tcPr>
          <w:p w14:paraId="7077EC2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273,8</w:t>
            </w:r>
          </w:p>
        </w:tc>
        <w:tc>
          <w:tcPr>
            <w:tcW w:w="208" w:type="pct"/>
            <w:tcBorders>
              <w:top w:val="nil"/>
              <w:left w:val="nil"/>
              <w:bottom w:val="nil"/>
              <w:right w:val="nil"/>
            </w:tcBorders>
            <w:noWrap/>
            <w:vAlign w:val="bottom"/>
            <w:hideMark/>
          </w:tcPr>
          <w:p w14:paraId="43AC14B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29,0</w:t>
            </w:r>
          </w:p>
        </w:tc>
        <w:tc>
          <w:tcPr>
            <w:tcW w:w="219" w:type="pct"/>
            <w:tcBorders>
              <w:top w:val="nil"/>
              <w:left w:val="nil"/>
              <w:bottom w:val="nil"/>
              <w:right w:val="nil"/>
            </w:tcBorders>
            <w:noWrap/>
            <w:vAlign w:val="bottom"/>
            <w:hideMark/>
          </w:tcPr>
          <w:p w14:paraId="3BA3D4A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0,26%</w:t>
            </w:r>
          </w:p>
        </w:tc>
        <w:tc>
          <w:tcPr>
            <w:tcW w:w="307" w:type="pct"/>
            <w:tcBorders>
              <w:top w:val="nil"/>
              <w:left w:val="nil"/>
              <w:bottom w:val="nil"/>
              <w:right w:val="nil"/>
            </w:tcBorders>
            <w:noWrap/>
            <w:vAlign w:val="bottom"/>
            <w:hideMark/>
          </w:tcPr>
          <w:p w14:paraId="1721BD2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3,8</w:t>
            </w:r>
          </w:p>
        </w:tc>
      </w:tr>
      <w:tr w:rsidR="00A1572D" w:rsidRPr="00A1572D" w14:paraId="737EA36A"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65BBC858"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2810. Високе мешовите шуме ОТЛ укупно </w:t>
            </w:r>
          </w:p>
        </w:tc>
        <w:tc>
          <w:tcPr>
            <w:tcW w:w="489" w:type="pct"/>
            <w:tcBorders>
              <w:top w:val="single" w:sz="4" w:space="0" w:color="auto"/>
              <w:left w:val="nil"/>
              <w:bottom w:val="single" w:sz="8" w:space="0" w:color="auto"/>
              <w:right w:val="nil"/>
            </w:tcBorders>
            <w:noWrap/>
            <w:vAlign w:val="bottom"/>
            <w:hideMark/>
          </w:tcPr>
          <w:p w14:paraId="7001C7AF"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0F567E1C"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7,71</w:t>
            </w:r>
          </w:p>
        </w:tc>
        <w:tc>
          <w:tcPr>
            <w:tcW w:w="219" w:type="pct"/>
            <w:tcBorders>
              <w:top w:val="single" w:sz="4" w:space="0" w:color="auto"/>
              <w:left w:val="nil"/>
              <w:bottom w:val="single" w:sz="8" w:space="0" w:color="auto"/>
              <w:right w:val="nil"/>
            </w:tcBorders>
            <w:noWrap/>
            <w:vAlign w:val="bottom"/>
            <w:hideMark/>
          </w:tcPr>
          <w:p w14:paraId="0430C3A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0,34%</w:t>
            </w:r>
          </w:p>
        </w:tc>
        <w:tc>
          <w:tcPr>
            <w:tcW w:w="231" w:type="pct"/>
            <w:tcBorders>
              <w:top w:val="single" w:sz="4" w:space="0" w:color="auto"/>
              <w:left w:val="nil"/>
              <w:bottom w:val="single" w:sz="8" w:space="0" w:color="auto"/>
              <w:right w:val="nil"/>
            </w:tcBorders>
            <w:noWrap/>
            <w:vAlign w:val="bottom"/>
            <w:hideMark/>
          </w:tcPr>
          <w:p w14:paraId="5DCDA79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2.110,7</w:t>
            </w:r>
          </w:p>
        </w:tc>
        <w:tc>
          <w:tcPr>
            <w:tcW w:w="219" w:type="pct"/>
            <w:tcBorders>
              <w:top w:val="single" w:sz="4" w:space="0" w:color="auto"/>
              <w:left w:val="nil"/>
              <w:bottom w:val="single" w:sz="8" w:space="0" w:color="auto"/>
              <w:right w:val="nil"/>
            </w:tcBorders>
            <w:noWrap/>
            <w:vAlign w:val="bottom"/>
            <w:hideMark/>
          </w:tcPr>
          <w:p w14:paraId="35A33D3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0,30%</w:t>
            </w:r>
          </w:p>
        </w:tc>
        <w:tc>
          <w:tcPr>
            <w:tcW w:w="303" w:type="pct"/>
            <w:tcBorders>
              <w:top w:val="single" w:sz="4" w:space="0" w:color="auto"/>
              <w:left w:val="nil"/>
              <w:bottom w:val="single" w:sz="8" w:space="0" w:color="auto"/>
              <w:right w:val="nil"/>
            </w:tcBorders>
            <w:noWrap/>
            <w:vAlign w:val="bottom"/>
            <w:hideMark/>
          </w:tcPr>
          <w:p w14:paraId="527086B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273,8</w:t>
            </w:r>
          </w:p>
        </w:tc>
        <w:tc>
          <w:tcPr>
            <w:tcW w:w="208" w:type="pct"/>
            <w:tcBorders>
              <w:top w:val="single" w:sz="4" w:space="0" w:color="auto"/>
              <w:left w:val="nil"/>
              <w:bottom w:val="single" w:sz="8" w:space="0" w:color="auto"/>
              <w:right w:val="nil"/>
            </w:tcBorders>
            <w:noWrap/>
            <w:vAlign w:val="bottom"/>
            <w:hideMark/>
          </w:tcPr>
          <w:p w14:paraId="41ED714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29,0</w:t>
            </w:r>
          </w:p>
        </w:tc>
        <w:tc>
          <w:tcPr>
            <w:tcW w:w="219" w:type="pct"/>
            <w:tcBorders>
              <w:top w:val="single" w:sz="4" w:space="0" w:color="auto"/>
              <w:left w:val="nil"/>
              <w:bottom w:val="single" w:sz="8" w:space="0" w:color="auto"/>
              <w:right w:val="nil"/>
            </w:tcBorders>
            <w:noWrap/>
            <w:vAlign w:val="bottom"/>
            <w:hideMark/>
          </w:tcPr>
          <w:p w14:paraId="4D2067BF"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0,26%</w:t>
            </w:r>
          </w:p>
        </w:tc>
        <w:tc>
          <w:tcPr>
            <w:tcW w:w="307" w:type="pct"/>
            <w:tcBorders>
              <w:top w:val="single" w:sz="4" w:space="0" w:color="auto"/>
              <w:left w:val="nil"/>
              <w:bottom w:val="single" w:sz="8" w:space="0" w:color="auto"/>
              <w:right w:val="nil"/>
            </w:tcBorders>
            <w:noWrap/>
            <w:vAlign w:val="bottom"/>
            <w:hideMark/>
          </w:tcPr>
          <w:p w14:paraId="6F38DCE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3,8</w:t>
            </w:r>
          </w:p>
        </w:tc>
      </w:tr>
      <w:tr w:rsidR="00A1572D" w:rsidRPr="00A1572D" w14:paraId="50B402CE" w14:textId="77777777" w:rsidTr="00A1572D">
        <w:trPr>
          <w:trHeight w:val="300"/>
        </w:trPr>
        <w:tc>
          <w:tcPr>
            <w:tcW w:w="2182" w:type="pct"/>
            <w:tcBorders>
              <w:top w:val="nil"/>
              <w:left w:val="nil"/>
              <w:bottom w:val="nil"/>
              <w:right w:val="nil"/>
            </w:tcBorders>
            <w:noWrap/>
            <w:vAlign w:val="bottom"/>
            <w:hideMark/>
          </w:tcPr>
          <w:p w14:paraId="5C500720"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2821. Изданачке мешовите шуме ОТЛ - Високе мешовите шуме ОТЛ</w:t>
            </w:r>
          </w:p>
        </w:tc>
        <w:tc>
          <w:tcPr>
            <w:tcW w:w="489" w:type="pct"/>
            <w:tcBorders>
              <w:top w:val="nil"/>
              <w:left w:val="nil"/>
              <w:bottom w:val="nil"/>
              <w:right w:val="nil"/>
            </w:tcBorders>
            <w:noWrap/>
            <w:vAlign w:val="bottom"/>
            <w:hideMark/>
          </w:tcPr>
          <w:p w14:paraId="052E4CF1"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5C4A65C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1,88</w:t>
            </w:r>
          </w:p>
        </w:tc>
        <w:tc>
          <w:tcPr>
            <w:tcW w:w="219" w:type="pct"/>
            <w:tcBorders>
              <w:top w:val="nil"/>
              <w:left w:val="nil"/>
              <w:bottom w:val="nil"/>
              <w:right w:val="nil"/>
            </w:tcBorders>
            <w:noWrap/>
            <w:vAlign w:val="bottom"/>
            <w:hideMark/>
          </w:tcPr>
          <w:p w14:paraId="2D2EA3C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0,08%</w:t>
            </w:r>
          </w:p>
        </w:tc>
        <w:tc>
          <w:tcPr>
            <w:tcW w:w="231" w:type="pct"/>
            <w:tcBorders>
              <w:top w:val="nil"/>
              <w:left w:val="nil"/>
              <w:bottom w:val="nil"/>
              <w:right w:val="nil"/>
            </w:tcBorders>
            <w:noWrap/>
            <w:vAlign w:val="bottom"/>
            <w:hideMark/>
          </w:tcPr>
          <w:p w14:paraId="714D32F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351,4</w:t>
            </w:r>
          </w:p>
        </w:tc>
        <w:tc>
          <w:tcPr>
            <w:tcW w:w="219" w:type="pct"/>
            <w:tcBorders>
              <w:top w:val="nil"/>
              <w:left w:val="nil"/>
              <w:bottom w:val="nil"/>
              <w:right w:val="nil"/>
            </w:tcBorders>
            <w:noWrap/>
            <w:vAlign w:val="bottom"/>
            <w:hideMark/>
          </w:tcPr>
          <w:p w14:paraId="39A9711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0,05%</w:t>
            </w:r>
          </w:p>
        </w:tc>
        <w:tc>
          <w:tcPr>
            <w:tcW w:w="303" w:type="pct"/>
            <w:tcBorders>
              <w:top w:val="nil"/>
              <w:left w:val="nil"/>
              <w:bottom w:val="nil"/>
              <w:right w:val="nil"/>
            </w:tcBorders>
            <w:noWrap/>
            <w:vAlign w:val="bottom"/>
            <w:hideMark/>
          </w:tcPr>
          <w:p w14:paraId="346387B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186,9</w:t>
            </w:r>
          </w:p>
        </w:tc>
        <w:tc>
          <w:tcPr>
            <w:tcW w:w="208" w:type="pct"/>
            <w:tcBorders>
              <w:top w:val="nil"/>
              <w:left w:val="nil"/>
              <w:bottom w:val="nil"/>
              <w:right w:val="nil"/>
            </w:tcBorders>
            <w:noWrap/>
            <w:vAlign w:val="bottom"/>
            <w:hideMark/>
          </w:tcPr>
          <w:p w14:paraId="69598E6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8,1</w:t>
            </w:r>
          </w:p>
        </w:tc>
        <w:tc>
          <w:tcPr>
            <w:tcW w:w="219" w:type="pct"/>
            <w:tcBorders>
              <w:top w:val="nil"/>
              <w:left w:val="nil"/>
              <w:bottom w:val="nil"/>
              <w:right w:val="nil"/>
            </w:tcBorders>
            <w:noWrap/>
            <w:vAlign w:val="bottom"/>
            <w:hideMark/>
          </w:tcPr>
          <w:p w14:paraId="2BB9F8D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0,07%</w:t>
            </w:r>
          </w:p>
        </w:tc>
        <w:tc>
          <w:tcPr>
            <w:tcW w:w="307" w:type="pct"/>
            <w:tcBorders>
              <w:top w:val="nil"/>
              <w:left w:val="nil"/>
              <w:bottom w:val="nil"/>
              <w:right w:val="nil"/>
            </w:tcBorders>
            <w:noWrap/>
            <w:vAlign w:val="bottom"/>
            <w:hideMark/>
          </w:tcPr>
          <w:p w14:paraId="188C12A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4,3</w:t>
            </w:r>
          </w:p>
        </w:tc>
      </w:tr>
      <w:tr w:rsidR="00A1572D" w:rsidRPr="00A1572D" w14:paraId="01A168CE" w14:textId="77777777" w:rsidTr="00A1572D">
        <w:trPr>
          <w:trHeight w:val="300"/>
        </w:trPr>
        <w:tc>
          <w:tcPr>
            <w:tcW w:w="2182" w:type="pct"/>
            <w:tcBorders>
              <w:top w:val="nil"/>
              <w:left w:val="nil"/>
              <w:bottom w:val="single" w:sz="4" w:space="0" w:color="8EA9DB"/>
              <w:right w:val="nil"/>
            </w:tcBorders>
            <w:noWrap/>
            <w:vAlign w:val="bottom"/>
            <w:hideMark/>
          </w:tcPr>
          <w:p w14:paraId="24DC81E3"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3A6FAE44"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697D478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104,37</w:t>
            </w:r>
          </w:p>
        </w:tc>
        <w:tc>
          <w:tcPr>
            <w:tcW w:w="219" w:type="pct"/>
            <w:tcBorders>
              <w:top w:val="nil"/>
              <w:left w:val="nil"/>
              <w:bottom w:val="nil"/>
              <w:right w:val="nil"/>
            </w:tcBorders>
            <w:noWrap/>
            <w:vAlign w:val="bottom"/>
            <w:hideMark/>
          </w:tcPr>
          <w:p w14:paraId="062D3A2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4,61%</w:t>
            </w:r>
          </w:p>
        </w:tc>
        <w:tc>
          <w:tcPr>
            <w:tcW w:w="231" w:type="pct"/>
            <w:tcBorders>
              <w:top w:val="nil"/>
              <w:left w:val="nil"/>
              <w:bottom w:val="nil"/>
              <w:right w:val="nil"/>
            </w:tcBorders>
            <w:noWrap/>
            <w:vAlign w:val="bottom"/>
            <w:hideMark/>
          </w:tcPr>
          <w:p w14:paraId="101C50D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11.666,3</w:t>
            </w:r>
          </w:p>
        </w:tc>
        <w:tc>
          <w:tcPr>
            <w:tcW w:w="219" w:type="pct"/>
            <w:tcBorders>
              <w:top w:val="nil"/>
              <w:left w:val="nil"/>
              <w:bottom w:val="nil"/>
              <w:right w:val="nil"/>
            </w:tcBorders>
            <w:noWrap/>
            <w:vAlign w:val="bottom"/>
            <w:hideMark/>
          </w:tcPr>
          <w:p w14:paraId="2956392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1,67%</w:t>
            </w:r>
          </w:p>
        </w:tc>
        <w:tc>
          <w:tcPr>
            <w:tcW w:w="303" w:type="pct"/>
            <w:tcBorders>
              <w:top w:val="nil"/>
              <w:left w:val="nil"/>
              <w:bottom w:val="nil"/>
              <w:right w:val="nil"/>
            </w:tcBorders>
            <w:noWrap/>
            <w:vAlign w:val="bottom"/>
            <w:hideMark/>
          </w:tcPr>
          <w:p w14:paraId="6BDC2A7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111,8</w:t>
            </w:r>
          </w:p>
        </w:tc>
        <w:tc>
          <w:tcPr>
            <w:tcW w:w="208" w:type="pct"/>
            <w:tcBorders>
              <w:top w:val="nil"/>
              <w:left w:val="nil"/>
              <w:bottom w:val="nil"/>
              <w:right w:val="nil"/>
            </w:tcBorders>
            <w:noWrap/>
            <w:vAlign w:val="bottom"/>
            <w:hideMark/>
          </w:tcPr>
          <w:p w14:paraId="785717F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180,6</w:t>
            </w:r>
          </w:p>
        </w:tc>
        <w:tc>
          <w:tcPr>
            <w:tcW w:w="219" w:type="pct"/>
            <w:tcBorders>
              <w:top w:val="nil"/>
              <w:left w:val="nil"/>
              <w:bottom w:val="nil"/>
              <w:right w:val="nil"/>
            </w:tcBorders>
            <w:noWrap/>
            <w:vAlign w:val="bottom"/>
            <w:hideMark/>
          </w:tcPr>
          <w:p w14:paraId="4040144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1,60%</w:t>
            </w:r>
          </w:p>
        </w:tc>
        <w:tc>
          <w:tcPr>
            <w:tcW w:w="307" w:type="pct"/>
            <w:tcBorders>
              <w:top w:val="nil"/>
              <w:left w:val="nil"/>
              <w:bottom w:val="nil"/>
              <w:right w:val="nil"/>
            </w:tcBorders>
            <w:noWrap/>
            <w:vAlign w:val="bottom"/>
            <w:hideMark/>
          </w:tcPr>
          <w:p w14:paraId="75560F9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1,7</w:t>
            </w:r>
          </w:p>
        </w:tc>
      </w:tr>
      <w:tr w:rsidR="00A1572D" w:rsidRPr="00A1572D" w14:paraId="5B46519A"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283E6301"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2821. Изданачке мешовите шуме ОТЛ - Високе мешовите шуме ОТЛ укупно </w:t>
            </w:r>
          </w:p>
        </w:tc>
        <w:tc>
          <w:tcPr>
            <w:tcW w:w="489" w:type="pct"/>
            <w:tcBorders>
              <w:top w:val="single" w:sz="4" w:space="0" w:color="auto"/>
              <w:left w:val="nil"/>
              <w:bottom w:val="single" w:sz="8" w:space="0" w:color="auto"/>
              <w:right w:val="nil"/>
            </w:tcBorders>
            <w:noWrap/>
            <w:vAlign w:val="bottom"/>
            <w:hideMark/>
          </w:tcPr>
          <w:p w14:paraId="7C68F1BB"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610E8C8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106,25</w:t>
            </w:r>
          </w:p>
        </w:tc>
        <w:tc>
          <w:tcPr>
            <w:tcW w:w="219" w:type="pct"/>
            <w:tcBorders>
              <w:top w:val="single" w:sz="4" w:space="0" w:color="auto"/>
              <w:left w:val="nil"/>
              <w:bottom w:val="single" w:sz="8" w:space="0" w:color="auto"/>
              <w:right w:val="nil"/>
            </w:tcBorders>
            <w:noWrap/>
            <w:vAlign w:val="bottom"/>
            <w:hideMark/>
          </w:tcPr>
          <w:p w14:paraId="063112F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4,69%</w:t>
            </w:r>
          </w:p>
        </w:tc>
        <w:tc>
          <w:tcPr>
            <w:tcW w:w="231" w:type="pct"/>
            <w:tcBorders>
              <w:top w:val="single" w:sz="4" w:space="0" w:color="auto"/>
              <w:left w:val="nil"/>
              <w:bottom w:val="single" w:sz="8" w:space="0" w:color="auto"/>
              <w:right w:val="nil"/>
            </w:tcBorders>
            <w:noWrap/>
            <w:vAlign w:val="bottom"/>
            <w:hideMark/>
          </w:tcPr>
          <w:p w14:paraId="23B09ED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12.017,7</w:t>
            </w:r>
          </w:p>
        </w:tc>
        <w:tc>
          <w:tcPr>
            <w:tcW w:w="219" w:type="pct"/>
            <w:tcBorders>
              <w:top w:val="single" w:sz="4" w:space="0" w:color="auto"/>
              <w:left w:val="nil"/>
              <w:bottom w:val="single" w:sz="8" w:space="0" w:color="auto"/>
              <w:right w:val="nil"/>
            </w:tcBorders>
            <w:noWrap/>
            <w:vAlign w:val="bottom"/>
            <w:hideMark/>
          </w:tcPr>
          <w:p w14:paraId="49CA582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1,72%</w:t>
            </w:r>
          </w:p>
        </w:tc>
        <w:tc>
          <w:tcPr>
            <w:tcW w:w="303" w:type="pct"/>
            <w:tcBorders>
              <w:top w:val="single" w:sz="4" w:space="0" w:color="auto"/>
              <w:left w:val="nil"/>
              <w:bottom w:val="single" w:sz="8" w:space="0" w:color="auto"/>
              <w:right w:val="nil"/>
            </w:tcBorders>
            <w:noWrap/>
            <w:vAlign w:val="bottom"/>
            <w:hideMark/>
          </w:tcPr>
          <w:p w14:paraId="72A5876B"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113,1</w:t>
            </w:r>
          </w:p>
        </w:tc>
        <w:tc>
          <w:tcPr>
            <w:tcW w:w="208" w:type="pct"/>
            <w:tcBorders>
              <w:top w:val="single" w:sz="4" w:space="0" w:color="auto"/>
              <w:left w:val="nil"/>
              <w:bottom w:val="single" w:sz="8" w:space="0" w:color="auto"/>
              <w:right w:val="nil"/>
            </w:tcBorders>
            <w:noWrap/>
            <w:vAlign w:val="bottom"/>
            <w:hideMark/>
          </w:tcPr>
          <w:p w14:paraId="5349023D"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188,7</w:t>
            </w:r>
          </w:p>
        </w:tc>
        <w:tc>
          <w:tcPr>
            <w:tcW w:w="219" w:type="pct"/>
            <w:tcBorders>
              <w:top w:val="single" w:sz="4" w:space="0" w:color="auto"/>
              <w:left w:val="nil"/>
              <w:bottom w:val="single" w:sz="8" w:space="0" w:color="auto"/>
              <w:right w:val="nil"/>
            </w:tcBorders>
            <w:noWrap/>
            <w:vAlign w:val="bottom"/>
            <w:hideMark/>
          </w:tcPr>
          <w:p w14:paraId="32E7CD6E"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1,68%</w:t>
            </w:r>
          </w:p>
        </w:tc>
        <w:tc>
          <w:tcPr>
            <w:tcW w:w="307" w:type="pct"/>
            <w:tcBorders>
              <w:top w:val="single" w:sz="4" w:space="0" w:color="auto"/>
              <w:left w:val="nil"/>
              <w:bottom w:val="single" w:sz="8" w:space="0" w:color="auto"/>
              <w:right w:val="nil"/>
            </w:tcBorders>
            <w:noWrap/>
            <w:vAlign w:val="bottom"/>
            <w:hideMark/>
          </w:tcPr>
          <w:p w14:paraId="01C0C4B0"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1,8</w:t>
            </w:r>
          </w:p>
        </w:tc>
      </w:tr>
      <w:tr w:rsidR="00A1572D" w:rsidRPr="00A1572D" w14:paraId="3D78CCC5" w14:textId="77777777" w:rsidTr="00A1572D">
        <w:trPr>
          <w:trHeight w:val="300"/>
        </w:trPr>
        <w:tc>
          <w:tcPr>
            <w:tcW w:w="2182" w:type="pct"/>
            <w:tcBorders>
              <w:top w:val="nil"/>
              <w:left w:val="nil"/>
              <w:bottom w:val="single" w:sz="4" w:space="0" w:color="8EA9DB"/>
              <w:right w:val="nil"/>
            </w:tcBorders>
            <w:noWrap/>
            <w:vAlign w:val="bottom"/>
            <w:hideMark/>
          </w:tcPr>
          <w:p w14:paraId="33B56D98"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lastRenderedPageBreak/>
              <w:t>2920. Изданачке мешовите шуме багрема</w:t>
            </w:r>
          </w:p>
        </w:tc>
        <w:tc>
          <w:tcPr>
            <w:tcW w:w="489" w:type="pct"/>
            <w:tcBorders>
              <w:top w:val="nil"/>
              <w:left w:val="nil"/>
              <w:bottom w:val="nil"/>
              <w:right w:val="nil"/>
            </w:tcBorders>
            <w:noWrap/>
            <w:vAlign w:val="bottom"/>
            <w:hideMark/>
          </w:tcPr>
          <w:p w14:paraId="523A393C"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1EB2848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6,05</w:t>
            </w:r>
          </w:p>
        </w:tc>
        <w:tc>
          <w:tcPr>
            <w:tcW w:w="219" w:type="pct"/>
            <w:tcBorders>
              <w:top w:val="nil"/>
              <w:left w:val="nil"/>
              <w:bottom w:val="nil"/>
              <w:right w:val="nil"/>
            </w:tcBorders>
            <w:noWrap/>
            <w:vAlign w:val="bottom"/>
            <w:hideMark/>
          </w:tcPr>
          <w:p w14:paraId="4193A8D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0,27%</w:t>
            </w:r>
          </w:p>
        </w:tc>
        <w:tc>
          <w:tcPr>
            <w:tcW w:w="231" w:type="pct"/>
            <w:tcBorders>
              <w:top w:val="nil"/>
              <w:left w:val="nil"/>
              <w:bottom w:val="nil"/>
              <w:right w:val="nil"/>
            </w:tcBorders>
            <w:noWrap/>
            <w:vAlign w:val="bottom"/>
            <w:hideMark/>
          </w:tcPr>
          <w:p w14:paraId="58C1A3A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704,9</w:t>
            </w:r>
          </w:p>
        </w:tc>
        <w:tc>
          <w:tcPr>
            <w:tcW w:w="219" w:type="pct"/>
            <w:tcBorders>
              <w:top w:val="nil"/>
              <w:left w:val="nil"/>
              <w:bottom w:val="nil"/>
              <w:right w:val="nil"/>
            </w:tcBorders>
            <w:noWrap/>
            <w:vAlign w:val="bottom"/>
            <w:hideMark/>
          </w:tcPr>
          <w:p w14:paraId="17B07CE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0,10%</w:t>
            </w:r>
          </w:p>
        </w:tc>
        <w:tc>
          <w:tcPr>
            <w:tcW w:w="303" w:type="pct"/>
            <w:tcBorders>
              <w:top w:val="nil"/>
              <w:left w:val="nil"/>
              <w:bottom w:val="nil"/>
              <w:right w:val="nil"/>
            </w:tcBorders>
            <w:noWrap/>
            <w:vAlign w:val="bottom"/>
            <w:hideMark/>
          </w:tcPr>
          <w:p w14:paraId="68B3D8E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116,5</w:t>
            </w:r>
          </w:p>
        </w:tc>
        <w:tc>
          <w:tcPr>
            <w:tcW w:w="208" w:type="pct"/>
            <w:tcBorders>
              <w:top w:val="nil"/>
              <w:left w:val="nil"/>
              <w:bottom w:val="nil"/>
              <w:right w:val="nil"/>
            </w:tcBorders>
            <w:noWrap/>
            <w:vAlign w:val="bottom"/>
            <w:hideMark/>
          </w:tcPr>
          <w:p w14:paraId="5695A20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20,5</w:t>
            </w:r>
          </w:p>
        </w:tc>
        <w:tc>
          <w:tcPr>
            <w:tcW w:w="219" w:type="pct"/>
            <w:tcBorders>
              <w:top w:val="nil"/>
              <w:left w:val="nil"/>
              <w:bottom w:val="nil"/>
              <w:right w:val="nil"/>
            </w:tcBorders>
            <w:noWrap/>
            <w:vAlign w:val="bottom"/>
            <w:hideMark/>
          </w:tcPr>
          <w:p w14:paraId="4575237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0,18%</w:t>
            </w:r>
          </w:p>
        </w:tc>
        <w:tc>
          <w:tcPr>
            <w:tcW w:w="307" w:type="pct"/>
            <w:tcBorders>
              <w:top w:val="nil"/>
              <w:left w:val="nil"/>
              <w:bottom w:val="nil"/>
              <w:right w:val="nil"/>
            </w:tcBorders>
            <w:noWrap/>
            <w:vAlign w:val="bottom"/>
            <w:hideMark/>
          </w:tcPr>
          <w:p w14:paraId="39DF101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3,4</w:t>
            </w:r>
          </w:p>
        </w:tc>
      </w:tr>
      <w:tr w:rsidR="00A1572D" w:rsidRPr="00A1572D" w14:paraId="4EA6C846"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5E5484EB"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2920. Изданачке мешовите шуме багрема укупно </w:t>
            </w:r>
          </w:p>
        </w:tc>
        <w:tc>
          <w:tcPr>
            <w:tcW w:w="489" w:type="pct"/>
            <w:tcBorders>
              <w:top w:val="single" w:sz="4" w:space="0" w:color="auto"/>
              <w:left w:val="nil"/>
              <w:bottom w:val="single" w:sz="8" w:space="0" w:color="auto"/>
              <w:right w:val="nil"/>
            </w:tcBorders>
            <w:noWrap/>
            <w:vAlign w:val="bottom"/>
            <w:hideMark/>
          </w:tcPr>
          <w:p w14:paraId="6B7C2607"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14CBC1A6"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6,05</w:t>
            </w:r>
          </w:p>
        </w:tc>
        <w:tc>
          <w:tcPr>
            <w:tcW w:w="219" w:type="pct"/>
            <w:tcBorders>
              <w:top w:val="single" w:sz="4" w:space="0" w:color="auto"/>
              <w:left w:val="nil"/>
              <w:bottom w:val="single" w:sz="8" w:space="0" w:color="auto"/>
              <w:right w:val="nil"/>
            </w:tcBorders>
            <w:noWrap/>
            <w:vAlign w:val="bottom"/>
            <w:hideMark/>
          </w:tcPr>
          <w:p w14:paraId="67D0AE6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0,27%</w:t>
            </w:r>
          </w:p>
        </w:tc>
        <w:tc>
          <w:tcPr>
            <w:tcW w:w="231" w:type="pct"/>
            <w:tcBorders>
              <w:top w:val="single" w:sz="4" w:space="0" w:color="auto"/>
              <w:left w:val="nil"/>
              <w:bottom w:val="single" w:sz="8" w:space="0" w:color="auto"/>
              <w:right w:val="nil"/>
            </w:tcBorders>
            <w:noWrap/>
            <w:vAlign w:val="bottom"/>
            <w:hideMark/>
          </w:tcPr>
          <w:p w14:paraId="4BBEBE7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704,9</w:t>
            </w:r>
          </w:p>
        </w:tc>
        <w:tc>
          <w:tcPr>
            <w:tcW w:w="219" w:type="pct"/>
            <w:tcBorders>
              <w:top w:val="single" w:sz="4" w:space="0" w:color="auto"/>
              <w:left w:val="nil"/>
              <w:bottom w:val="single" w:sz="8" w:space="0" w:color="auto"/>
              <w:right w:val="nil"/>
            </w:tcBorders>
            <w:noWrap/>
            <w:vAlign w:val="bottom"/>
            <w:hideMark/>
          </w:tcPr>
          <w:p w14:paraId="6F9DC56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0,10%</w:t>
            </w:r>
          </w:p>
        </w:tc>
        <w:tc>
          <w:tcPr>
            <w:tcW w:w="303" w:type="pct"/>
            <w:tcBorders>
              <w:top w:val="single" w:sz="4" w:space="0" w:color="auto"/>
              <w:left w:val="nil"/>
              <w:bottom w:val="single" w:sz="8" w:space="0" w:color="auto"/>
              <w:right w:val="nil"/>
            </w:tcBorders>
            <w:noWrap/>
            <w:vAlign w:val="bottom"/>
            <w:hideMark/>
          </w:tcPr>
          <w:p w14:paraId="12AAE905"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116,5</w:t>
            </w:r>
          </w:p>
        </w:tc>
        <w:tc>
          <w:tcPr>
            <w:tcW w:w="208" w:type="pct"/>
            <w:tcBorders>
              <w:top w:val="single" w:sz="4" w:space="0" w:color="auto"/>
              <w:left w:val="nil"/>
              <w:bottom w:val="single" w:sz="8" w:space="0" w:color="auto"/>
              <w:right w:val="nil"/>
            </w:tcBorders>
            <w:noWrap/>
            <w:vAlign w:val="bottom"/>
            <w:hideMark/>
          </w:tcPr>
          <w:p w14:paraId="41BA2E2C"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20,5</w:t>
            </w:r>
          </w:p>
        </w:tc>
        <w:tc>
          <w:tcPr>
            <w:tcW w:w="219" w:type="pct"/>
            <w:tcBorders>
              <w:top w:val="single" w:sz="4" w:space="0" w:color="auto"/>
              <w:left w:val="nil"/>
              <w:bottom w:val="single" w:sz="8" w:space="0" w:color="auto"/>
              <w:right w:val="nil"/>
            </w:tcBorders>
            <w:noWrap/>
            <w:vAlign w:val="bottom"/>
            <w:hideMark/>
          </w:tcPr>
          <w:p w14:paraId="1E8A2128"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0,18%</w:t>
            </w:r>
          </w:p>
        </w:tc>
        <w:tc>
          <w:tcPr>
            <w:tcW w:w="307" w:type="pct"/>
            <w:tcBorders>
              <w:top w:val="single" w:sz="4" w:space="0" w:color="auto"/>
              <w:left w:val="nil"/>
              <w:bottom w:val="single" w:sz="8" w:space="0" w:color="auto"/>
              <w:right w:val="nil"/>
            </w:tcBorders>
            <w:noWrap/>
            <w:vAlign w:val="bottom"/>
            <w:hideMark/>
          </w:tcPr>
          <w:p w14:paraId="3426C6D6"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3,4</w:t>
            </w:r>
          </w:p>
        </w:tc>
      </w:tr>
      <w:tr w:rsidR="00A1572D" w:rsidRPr="00A1572D" w14:paraId="02806F48" w14:textId="77777777" w:rsidTr="00A1572D">
        <w:trPr>
          <w:trHeight w:val="300"/>
        </w:trPr>
        <w:tc>
          <w:tcPr>
            <w:tcW w:w="2182" w:type="pct"/>
            <w:tcBorders>
              <w:top w:val="nil"/>
              <w:left w:val="nil"/>
              <w:bottom w:val="nil"/>
              <w:right w:val="nil"/>
            </w:tcBorders>
            <w:noWrap/>
            <w:vAlign w:val="bottom"/>
            <w:hideMark/>
          </w:tcPr>
          <w:p w14:paraId="6F5DF8AC"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31210. Високе мешовите шуме борова</w:t>
            </w:r>
          </w:p>
        </w:tc>
        <w:tc>
          <w:tcPr>
            <w:tcW w:w="489" w:type="pct"/>
            <w:tcBorders>
              <w:top w:val="nil"/>
              <w:left w:val="nil"/>
              <w:bottom w:val="nil"/>
              <w:right w:val="nil"/>
            </w:tcBorders>
            <w:noWrap/>
            <w:vAlign w:val="bottom"/>
            <w:hideMark/>
          </w:tcPr>
          <w:p w14:paraId="0319D71F"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115E84D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3,48</w:t>
            </w:r>
          </w:p>
        </w:tc>
        <w:tc>
          <w:tcPr>
            <w:tcW w:w="219" w:type="pct"/>
            <w:tcBorders>
              <w:top w:val="nil"/>
              <w:left w:val="nil"/>
              <w:bottom w:val="nil"/>
              <w:right w:val="nil"/>
            </w:tcBorders>
            <w:noWrap/>
            <w:vAlign w:val="bottom"/>
            <w:hideMark/>
          </w:tcPr>
          <w:p w14:paraId="721A4DD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0,15%</w:t>
            </w:r>
          </w:p>
        </w:tc>
        <w:tc>
          <w:tcPr>
            <w:tcW w:w="231" w:type="pct"/>
            <w:tcBorders>
              <w:top w:val="nil"/>
              <w:left w:val="nil"/>
              <w:bottom w:val="nil"/>
              <w:right w:val="nil"/>
            </w:tcBorders>
            <w:noWrap/>
            <w:vAlign w:val="bottom"/>
            <w:hideMark/>
          </w:tcPr>
          <w:p w14:paraId="76295B5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1.033,3</w:t>
            </w:r>
          </w:p>
        </w:tc>
        <w:tc>
          <w:tcPr>
            <w:tcW w:w="219" w:type="pct"/>
            <w:tcBorders>
              <w:top w:val="nil"/>
              <w:left w:val="nil"/>
              <w:bottom w:val="nil"/>
              <w:right w:val="nil"/>
            </w:tcBorders>
            <w:noWrap/>
            <w:vAlign w:val="bottom"/>
            <w:hideMark/>
          </w:tcPr>
          <w:p w14:paraId="2BA20CD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0,15%</w:t>
            </w:r>
          </w:p>
        </w:tc>
        <w:tc>
          <w:tcPr>
            <w:tcW w:w="303" w:type="pct"/>
            <w:tcBorders>
              <w:top w:val="nil"/>
              <w:left w:val="nil"/>
              <w:bottom w:val="nil"/>
              <w:right w:val="nil"/>
            </w:tcBorders>
            <w:noWrap/>
            <w:vAlign w:val="bottom"/>
            <w:hideMark/>
          </w:tcPr>
          <w:p w14:paraId="02D2A3A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296,9</w:t>
            </w:r>
          </w:p>
        </w:tc>
        <w:tc>
          <w:tcPr>
            <w:tcW w:w="208" w:type="pct"/>
            <w:tcBorders>
              <w:top w:val="nil"/>
              <w:left w:val="nil"/>
              <w:bottom w:val="nil"/>
              <w:right w:val="nil"/>
            </w:tcBorders>
            <w:noWrap/>
            <w:vAlign w:val="bottom"/>
            <w:hideMark/>
          </w:tcPr>
          <w:p w14:paraId="65DC8BC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33,5</w:t>
            </w:r>
          </w:p>
        </w:tc>
        <w:tc>
          <w:tcPr>
            <w:tcW w:w="219" w:type="pct"/>
            <w:tcBorders>
              <w:top w:val="nil"/>
              <w:left w:val="nil"/>
              <w:bottom w:val="nil"/>
              <w:right w:val="nil"/>
            </w:tcBorders>
            <w:noWrap/>
            <w:vAlign w:val="bottom"/>
            <w:hideMark/>
          </w:tcPr>
          <w:p w14:paraId="58EAB91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0,30%</w:t>
            </w:r>
          </w:p>
        </w:tc>
        <w:tc>
          <w:tcPr>
            <w:tcW w:w="307" w:type="pct"/>
            <w:tcBorders>
              <w:top w:val="nil"/>
              <w:left w:val="nil"/>
              <w:bottom w:val="nil"/>
              <w:right w:val="nil"/>
            </w:tcBorders>
            <w:noWrap/>
            <w:vAlign w:val="bottom"/>
            <w:hideMark/>
          </w:tcPr>
          <w:p w14:paraId="3FCBA4D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9,6</w:t>
            </w:r>
          </w:p>
        </w:tc>
      </w:tr>
      <w:tr w:rsidR="00A1572D" w:rsidRPr="00A1572D" w14:paraId="39BD295E" w14:textId="77777777" w:rsidTr="00A1572D">
        <w:trPr>
          <w:trHeight w:val="300"/>
        </w:trPr>
        <w:tc>
          <w:tcPr>
            <w:tcW w:w="2182" w:type="pct"/>
            <w:tcBorders>
              <w:top w:val="nil"/>
              <w:left w:val="nil"/>
              <w:bottom w:val="single" w:sz="4" w:space="0" w:color="8EA9DB"/>
              <w:right w:val="nil"/>
            </w:tcBorders>
            <w:noWrap/>
            <w:vAlign w:val="bottom"/>
            <w:hideMark/>
          </w:tcPr>
          <w:p w14:paraId="1439CB17"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0830F219"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58C4712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21,56</w:t>
            </w:r>
          </w:p>
        </w:tc>
        <w:tc>
          <w:tcPr>
            <w:tcW w:w="219" w:type="pct"/>
            <w:tcBorders>
              <w:top w:val="nil"/>
              <w:left w:val="nil"/>
              <w:bottom w:val="nil"/>
              <w:right w:val="nil"/>
            </w:tcBorders>
            <w:noWrap/>
            <w:vAlign w:val="bottom"/>
            <w:hideMark/>
          </w:tcPr>
          <w:p w14:paraId="0336280F"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0,95%</w:t>
            </w:r>
          </w:p>
        </w:tc>
        <w:tc>
          <w:tcPr>
            <w:tcW w:w="231" w:type="pct"/>
            <w:tcBorders>
              <w:top w:val="nil"/>
              <w:left w:val="nil"/>
              <w:bottom w:val="nil"/>
              <w:right w:val="nil"/>
            </w:tcBorders>
            <w:noWrap/>
            <w:vAlign w:val="bottom"/>
            <w:hideMark/>
          </w:tcPr>
          <w:p w14:paraId="4FAB8C1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3.847,1</w:t>
            </w:r>
          </w:p>
        </w:tc>
        <w:tc>
          <w:tcPr>
            <w:tcW w:w="219" w:type="pct"/>
            <w:tcBorders>
              <w:top w:val="nil"/>
              <w:left w:val="nil"/>
              <w:bottom w:val="nil"/>
              <w:right w:val="nil"/>
            </w:tcBorders>
            <w:noWrap/>
            <w:vAlign w:val="bottom"/>
            <w:hideMark/>
          </w:tcPr>
          <w:p w14:paraId="0329EA2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0,55%</w:t>
            </w:r>
          </w:p>
        </w:tc>
        <w:tc>
          <w:tcPr>
            <w:tcW w:w="303" w:type="pct"/>
            <w:tcBorders>
              <w:top w:val="nil"/>
              <w:left w:val="nil"/>
              <w:bottom w:val="nil"/>
              <w:right w:val="nil"/>
            </w:tcBorders>
            <w:noWrap/>
            <w:vAlign w:val="bottom"/>
            <w:hideMark/>
          </w:tcPr>
          <w:p w14:paraId="7A08D9E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178,4</w:t>
            </w:r>
          </w:p>
        </w:tc>
        <w:tc>
          <w:tcPr>
            <w:tcW w:w="208" w:type="pct"/>
            <w:tcBorders>
              <w:top w:val="nil"/>
              <w:left w:val="nil"/>
              <w:bottom w:val="nil"/>
              <w:right w:val="nil"/>
            </w:tcBorders>
            <w:noWrap/>
            <w:vAlign w:val="bottom"/>
            <w:hideMark/>
          </w:tcPr>
          <w:p w14:paraId="409D00F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124,7</w:t>
            </w:r>
          </w:p>
        </w:tc>
        <w:tc>
          <w:tcPr>
            <w:tcW w:w="219" w:type="pct"/>
            <w:tcBorders>
              <w:top w:val="nil"/>
              <w:left w:val="nil"/>
              <w:bottom w:val="nil"/>
              <w:right w:val="nil"/>
            </w:tcBorders>
            <w:noWrap/>
            <w:vAlign w:val="bottom"/>
            <w:hideMark/>
          </w:tcPr>
          <w:p w14:paraId="623AC032"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1,11%</w:t>
            </w:r>
          </w:p>
        </w:tc>
        <w:tc>
          <w:tcPr>
            <w:tcW w:w="307" w:type="pct"/>
            <w:tcBorders>
              <w:top w:val="nil"/>
              <w:left w:val="nil"/>
              <w:bottom w:val="nil"/>
              <w:right w:val="nil"/>
            </w:tcBorders>
            <w:noWrap/>
            <w:vAlign w:val="bottom"/>
            <w:hideMark/>
          </w:tcPr>
          <w:p w14:paraId="02EC2E6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5,8</w:t>
            </w:r>
          </w:p>
        </w:tc>
      </w:tr>
      <w:tr w:rsidR="00A1572D" w:rsidRPr="00A1572D" w14:paraId="35ACB84C"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28E8CFF9"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31210. Високе мешовите шуме борова укупно </w:t>
            </w:r>
          </w:p>
        </w:tc>
        <w:tc>
          <w:tcPr>
            <w:tcW w:w="489" w:type="pct"/>
            <w:tcBorders>
              <w:top w:val="single" w:sz="4" w:space="0" w:color="auto"/>
              <w:left w:val="nil"/>
              <w:bottom w:val="single" w:sz="8" w:space="0" w:color="auto"/>
              <w:right w:val="nil"/>
            </w:tcBorders>
            <w:noWrap/>
            <w:vAlign w:val="bottom"/>
            <w:hideMark/>
          </w:tcPr>
          <w:p w14:paraId="067F3F41"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5AAA5224"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25,04</w:t>
            </w:r>
          </w:p>
        </w:tc>
        <w:tc>
          <w:tcPr>
            <w:tcW w:w="219" w:type="pct"/>
            <w:tcBorders>
              <w:top w:val="single" w:sz="4" w:space="0" w:color="auto"/>
              <w:left w:val="nil"/>
              <w:bottom w:val="single" w:sz="8" w:space="0" w:color="auto"/>
              <w:right w:val="nil"/>
            </w:tcBorders>
            <w:noWrap/>
            <w:vAlign w:val="bottom"/>
            <w:hideMark/>
          </w:tcPr>
          <w:p w14:paraId="531E0B64"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1,11%</w:t>
            </w:r>
          </w:p>
        </w:tc>
        <w:tc>
          <w:tcPr>
            <w:tcW w:w="231" w:type="pct"/>
            <w:tcBorders>
              <w:top w:val="single" w:sz="4" w:space="0" w:color="auto"/>
              <w:left w:val="nil"/>
              <w:bottom w:val="single" w:sz="8" w:space="0" w:color="auto"/>
              <w:right w:val="nil"/>
            </w:tcBorders>
            <w:noWrap/>
            <w:vAlign w:val="bottom"/>
            <w:hideMark/>
          </w:tcPr>
          <w:p w14:paraId="42A7CCC6"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4.880,3</w:t>
            </w:r>
          </w:p>
        </w:tc>
        <w:tc>
          <w:tcPr>
            <w:tcW w:w="219" w:type="pct"/>
            <w:tcBorders>
              <w:top w:val="single" w:sz="4" w:space="0" w:color="auto"/>
              <w:left w:val="nil"/>
              <w:bottom w:val="single" w:sz="8" w:space="0" w:color="auto"/>
              <w:right w:val="nil"/>
            </w:tcBorders>
            <w:noWrap/>
            <w:vAlign w:val="bottom"/>
            <w:hideMark/>
          </w:tcPr>
          <w:p w14:paraId="3A67B2C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0,70%</w:t>
            </w:r>
          </w:p>
        </w:tc>
        <w:tc>
          <w:tcPr>
            <w:tcW w:w="303" w:type="pct"/>
            <w:tcBorders>
              <w:top w:val="single" w:sz="4" w:space="0" w:color="auto"/>
              <w:left w:val="nil"/>
              <w:bottom w:val="single" w:sz="8" w:space="0" w:color="auto"/>
              <w:right w:val="nil"/>
            </w:tcBorders>
            <w:noWrap/>
            <w:vAlign w:val="bottom"/>
            <w:hideMark/>
          </w:tcPr>
          <w:p w14:paraId="374256E2"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194,9</w:t>
            </w:r>
          </w:p>
        </w:tc>
        <w:tc>
          <w:tcPr>
            <w:tcW w:w="208" w:type="pct"/>
            <w:tcBorders>
              <w:top w:val="single" w:sz="4" w:space="0" w:color="auto"/>
              <w:left w:val="nil"/>
              <w:bottom w:val="single" w:sz="8" w:space="0" w:color="auto"/>
              <w:right w:val="nil"/>
            </w:tcBorders>
            <w:noWrap/>
            <w:vAlign w:val="bottom"/>
            <w:hideMark/>
          </w:tcPr>
          <w:p w14:paraId="070BE6BC"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158,1</w:t>
            </w:r>
          </w:p>
        </w:tc>
        <w:tc>
          <w:tcPr>
            <w:tcW w:w="219" w:type="pct"/>
            <w:tcBorders>
              <w:top w:val="single" w:sz="4" w:space="0" w:color="auto"/>
              <w:left w:val="nil"/>
              <w:bottom w:val="single" w:sz="8" w:space="0" w:color="auto"/>
              <w:right w:val="nil"/>
            </w:tcBorders>
            <w:noWrap/>
            <w:vAlign w:val="bottom"/>
            <w:hideMark/>
          </w:tcPr>
          <w:p w14:paraId="6E9F6A7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1,40%</w:t>
            </w:r>
          </w:p>
        </w:tc>
        <w:tc>
          <w:tcPr>
            <w:tcW w:w="307" w:type="pct"/>
            <w:tcBorders>
              <w:top w:val="single" w:sz="4" w:space="0" w:color="auto"/>
              <w:left w:val="nil"/>
              <w:bottom w:val="single" w:sz="8" w:space="0" w:color="auto"/>
              <w:right w:val="nil"/>
            </w:tcBorders>
            <w:noWrap/>
            <w:vAlign w:val="bottom"/>
            <w:hideMark/>
          </w:tcPr>
          <w:p w14:paraId="74C49C4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6,3</w:t>
            </w:r>
          </w:p>
        </w:tc>
      </w:tr>
      <w:tr w:rsidR="00A1572D" w:rsidRPr="00A1572D" w14:paraId="66A98FC5" w14:textId="77777777" w:rsidTr="00A1572D">
        <w:trPr>
          <w:trHeight w:val="300"/>
        </w:trPr>
        <w:tc>
          <w:tcPr>
            <w:tcW w:w="2182" w:type="pct"/>
            <w:tcBorders>
              <w:top w:val="nil"/>
              <w:left w:val="nil"/>
              <w:bottom w:val="nil"/>
              <w:right w:val="nil"/>
            </w:tcBorders>
            <w:noWrap/>
            <w:vAlign w:val="bottom"/>
            <w:hideMark/>
          </w:tcPr>
          <w:p w14:paraId="3E27075D"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31510. Високе мешовите шуме смрче</w:t>
            </w:r>
          </w:p>
        </w:tc>
        <w:tc>
          <w:tcPr>
            <w:tcW w:w="489" w:type="pct"/>
            <w:tcBorders>
              <w:top w:val="nil"/>
              <w:left w:val="nil"/>
              <w:bottom w:val="nil"/>
              <w:right w:val="nil"/>
            </w:tcBorders>
            <w:noWrap/>
            <w:vAlign w:val="bottom"/>
            <w:hideMark/>
          </w:tcPr>
          <w:p w14:paraId="7A5246C2"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1. Чиста састојина</w:t>
            </w:r>
          </w:p>
        </w:tc>
        <w:tc>
          <w:tcPr>
            <w:tcW w:w="623" w:type="pct"/>
            <w:tcBorders>
              <w:top w:val="nil"/>
              <w:left w:val="nil"/>
              <w:bottom w:val="nil"/>
              <w:right w:val="nil"/>
            </w:tcBorders>
            <w:noWrap/>
            <w:vAlign w:val="bottom"/>
            <w:hideMark/>
          </w:tcPr>
          <w:p w14:paraId="417187B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0,26</w:t>
            </w:r>
          </w:p>
        </w:tc>
        <w:tc>
          <w:tcPr>
            <w:tcW w:w="219" w:type="pct"/>
            <w:tcBorders>
              <w:top w:val="nil"/>
              <w:left w:val="nil"/>
              <w:bottom w:val="nil"/>
              <w:right w:val="nil"/>
            </w:tcBorders>
            <w:noWrap/>
            <w:vAlign w:val="bottom"/>
            <w:hideMark/>
          </w:tcPr>
          <w:p w14:paraId="3B7098CD"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0,01%</w:t>
            </w:r>
          </w:p>
        </w:tc>
        <w:tc>
          <w:tcPr>
            <w:tcW w:w="231" w:type="pct"/>
            <w:tcBorders>
              <w:top w:val="nil"/>
              <w:left w:val="nil"/>
              <w:bottom w:val="nil"/>
              <w:right w:val="nil"/>
            </w:tcBorders>
            <w:noWrap/>
            <w:vAlign w:val="bottom"/>
            <w:hideMark/>
          </w:tcPr>
          <w:p w14:paraId="69A2CD15"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58,4</w:t>
            </w:r>
          </w:p>
        </w:tc>
        <w:tc>
          <w:tcPr>
            <w:tcW w:w="219" w:type="pct"/>
            <w:tcBorders>
              <w:top w:val="nil"/>
              <w:left w:val="nil"/>
              <w:bottom w:val="nil"/>
              <w:right w:val="nil"/>
            </w:tcBorders>
            <w:noWrap/>
            <w:vAlign w:val="bottom"/>
            <w:hideMark/>
          </w:tcPr>
          <w:p w14:paraId="25A28BF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0,01%</w:t>
            </w:r>
          </w:p>
        </w:tc>
        <w:tc>
          <w:tcPr>
            <w:tcW w:w="303" w:type="pct"/>
            <w:tcBorders>
              <w:top w:val="nil"/>
              <w:left w:val="nil"/>
              <w:bottom w:val="nil"/>
              <w:right w:val="nil"/>
            </w:tcBorders>
            <w:noWrap/>
            <w:vAlign w:val="bottom"/>
            <w:hideMark/>
          </w:tcPr>
          <w:p w14:paraId="67DFC3A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224,6</w:t>
            </w:r>
          </w:p>
        </w:tc>
        <w:tc>
          <w:tcPr>
            <w:tcW w:w="208" w:type="pct"/>
            <w:tcBorders>
              <w:top w:val="nil"/>
              <w:left w:val="nil"/>
              <w:bottom w:val="nil"/>
              <w:right w:val="nil"/>
            </w:tcBorders>
            <w:noWrap/>
            <w:vAlign w:val="bottom"/>
            <w:hideMark/>
          </w:tcPr>
          <w:p w14:paraId="0E6146AB"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1,5</w:t>
            </w:r>
          </w:p>
        </w:tc>
        <w:tc>
          <w:tcPr>
            <w:tcW w:w="219" w:type="pct"/>
            <w:tcBorders>
              <w:top w:val="nil"/>
              <w:left w:val="nil"/>
              <w:bottom w:val="nil"/>
              <w:right w:val="nil"/>
            </w:tcBorders>
            <w:noWrap/>
            <w:vAlign w:val="bottom"/>
            <w:hideMark/>
          </w:tcPr>
          <w:p w14:paraId="44E0CAA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0,01%</w:t>
            </w:r>
          </w:p>
        </w:tc>
        <w:tc>
          <w:tcPr>
            <w:tcW w:w="307" w:type="pct"/>
            <w:tcBorders>
              <w:top w:val="nil"/>
              <w:left w:val="nil"/>
              <w:bottom w:val="nil"/>
              <w:right w:val="nil"/>
            </w:tcBorders>
            <w:noWrap/>
            <w:vAlign w:val="bottom"/>
            <w:hideMark/>
          </w:tcPr>
          <w:p w14:paraId="7ECBAC9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5,8</w:t>
            </w:r>
          </w:p>
        </w:tc>
      </w:tr>
      <w:tr w:rsidR="00A1572D" w:rsidRPr="00A1572D" w14:paraId="2F2BF645" w14:textId="77777777" w:rsidTr="00A1572D">
        <w:trPr>
          <w:trHeight w:val="300"/>
        </w:trPr>
        <w:tc>
          <w:tcPr>
            <w:tcW w:w="2182" w:type="pct"/>
            <w:tcBorders>
              <w:top w:val="nil"/>
              <w:left w:val="nil"/>
              <w:bottom w:val="single" w:sz="4" w:space="0" w:color="8EA9DB"/>
              <w:right w:val="nil"/>
            </w:tcBorders>
            <w:noWrap/>
            <w:vAlign w:val="bottom"/>
            <w:hideMark/>
          </w:tcPr>
          <w:p w14:paraId="11FD7447" w14:textId="77777777" w:rsidR="00A1572D" w:rsidRPr="00A1572D" w:rsidRDefault="00A1572D" w:rsidP="00A1572D">
            <w:pPr>
              <w:widowControl/>
              <w:jc w:val="right"/>
              <w:rPr>
                <w:color w:val="000000"/>
                <w:sz w:val="18"/>
                <w:szCs w:val="18"/>
                <w:lang w:val="en-US" w:eastAsia="en-US"/>
              </w:rPr>
            </w:pPr>
          </w:p>
        </w:tc>
        <w:tc>
          <w:tcPr>
            <w:tcW w:w="489" w:type="pct"/>
            <w:tcBorders>
              <w:top w:val="nil"/>
              <w:left w:val="nil"/>
              <w:bottom w:val="nil"/>
              <w:right w:val="nil"/>
            </w:tcBorders>
            <w:noWrap/>
            <w:vAlign w:val="bottom"/>
            <w:hideMark/>
          </w:tcPr>
          <w:p w14:paraId="436276FF"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337BFF1C"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0,49</w:t>
            </w:r>
          </w:p>
        </w:tc>
        <w:tc>
          <w:tcPr>
            <w:tcW w:w="219" w:type="pct"/>
            <w:tcBorders>
              <w:top w:val="nil"/>
              <w:left w:val="nil"/>
              <w:bottom w:val="nil"/>
              <w:right w:val="nil"/>
            </w:tcBorders>
            <w:noWrap/>
            <w:vAlign w:val="bottom"/>
            <w:hideMark/>
          </w:tcPr>
          <w:p w14:paraId="36F6B34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0,02%</w:t>
            </w:r>
          </w:p>
        </w:tc>
        <w:tc>
          <w:tcPr>
            <w:tcW w:w="231" w:type="pct"/>
            <w:tcBorders>
              <w:top w:val="nil"/>
              <w:left w:val="nil"/>
              <w:bottom w:val="nil"/>
              <w:right w:val="nil"/>
            </w:tcBorders>
            <w:noWrap/>
            <w:vAlign w:val="bottom"/>
            <w:hideMark/>
          </w:tcPr>
          <w:p w14:paraId="3148B064"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133,5</w:t>
            </w:r>
          </w:p>
        </w:tc>
        <w:tc>
          <w:tcPr>
            <w:tcW w:w="219" w:type="pct"/>
            <w:tcBorders>
              <w:top w:val="nil"/>
              <w:left w:val="nil"/>
              <w:bottom w:val="nil"/>
              <w:right w:val="nil"/>
            </w:tcBorders>
            <w:noWrap/>
            <w:vAlign w:val="bottom"/>
            <w:hideMark/>
          </w:tcPr>
          <w:p w14:paraId="4CA3C0FF"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0,02%</w:t>
            </w:r>
          </w:p>
        </w:tc>
        <w:tc>
          <w:tcPr>
            <w:tcW w:w="303" w:type="pct"/>
            <w:tcBorders>
              <w:top w:val="nil"/>
              <w:left w:val="nil"/>
              <w:bottom w:val="nil"/>
              <w:right w:val="nil"/>
            </w:tcBorders>
            <w:noWrap/>
            <w:vAlign w:val="bottom"/>
            <w:hideMark/>
          </w:tcPr>
          <w:p w14:paraId="412FDA37"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272,5</w:t>
            </w:r>
          </w:p>
        </w:tc>
        <w:tc>
          <w:tcPr>
            <w:tcW w:w="208" w:type="pct"/>
            <w:tcBorders>
              <w:top w:val="nil"/>
              <w:left w:val="nil"/>
              <w:bottom w:val="nil"/>
              <w:right w:val="nil"/>
            </w:tcBorders>
            <w:noWrap/>
            <w:vAlign w:val="bottom"/>
            <w:hideMark/>
          </w:tcPr>
          <w:p w14:paraId="63D3592E"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2,9</w:t>
            </w:r>
          </w:p>
        </w:tc>
        <w:tc>
          <w:tcPr>
            <w:tcW w:w="219" w:type="pct"/>
            <w:tcBorders>
              <w:top w:val="nil"/>
              <w:left w:val="nil"/>
              <w:bottom w:val="nil"/>
              <w:right w:val="nil"/>
            </w:tcBorders>
            <w:noWrap/>
            <w:vAlign w:val="bottom"/>
            <w:hideMark/>
          </w:tcPr>
          <w:p w14:paraId="3E11147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0,03%</w:t>
            </w:r>
          </w:p>
        </w:tc>
        <w:tc>
          <w:tcPr>
            <w:tcW w:w="307" w:type="pct"/>
            <w:tcBorders>
              <w:top w:val="nil"/>
              <w:left w:val="nil"/>
              <w:bottom w:val="nil"/>
              <w:right w:val="nil"/>
            </w:tcBorders>
            <w:noWrap/>
            <w:vAlign w:val="bottom"/>
            <w:hideMark/>
          </w:tcPr>
          <w:p w14:paraId="304A5858"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5,9</w:t>
            </w:r>
          </w:p>
        </w:tc>
      </w:tr>
      <w:tr w:rsidR="00A1572D" w:rsidRPr="00A1572D" w14:paraId="49A07241"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449387CA"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31510. Високе мешовите шуме смрче укупно </w:t>
            </w:r>
          </w:p>
        </w:tc>
        <w:tc>
          <w:tcPr>
            <w:tcW w:w="489" w:type="pct"/>
            <w:tcBorders>
              <w:top w:val="single" w:sz="4" w:space="0" w:color="auto"/>
              <w:left w:val="nil"/>
              <w:bottom w:val="single" w:sz="8" w:space="0" w:color="auto"/>
              <w:right w:val="nil"/>
            </w:tcBorders>
            <w:noWrap/>
            <w:vAlign w:val="bottom"/>
            <w:hideMark/>
          </w:tcPr>
          <w:p w14:paraId="6ACD183D"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5927BD6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0,75</w:t>
            </w:r>
          </w:p>
        </w:tc>
        <w:tc>
          <w:tcPr>
            <w:tcW w:w="219" w:type="pct"/>
            <w:tcBorders>
              <w:top w:val="single" w:sz="4" w:space="0" w:color="auto"/>
              <w:left w:val="nil"/>
              <w:bottom w:val="single" w:sz="8" w:space="0" w:color="auto"/>
              <w:right w:val="nil"/>
            </w:tcBorders>
            <w:noWrap/>
            <w:vAlign w:val="bottom"/>
            <w:hideMark/>
          </w:tcPr>
          <w:p w14:paraId="649A8304"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0,03%</w:t>
            </w:r>
          </w:p>
        </w:tc>
        <w:tc>
          <w:tcPr>
            <w:tcW w:w="231" w:type="pct"/>
            <w:tcBorders>
              <w:top w:val="single" w:sz="4" w:space="0" w:color="auto"/>
              <w:left w:val="nil"/>
              <w:bottom w:val="single" w:sz="8" w:space="0" w:color="auto"/>
              <w:right w:val="nil"/>
            </w:tcBorders>
            <w:noWrap/>
            <w:vAlign w:val="bottom"/>
            <w:hideMark/>
          </w:tcPr>
          <w:p w14:paraId="16A125CB"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191,9</w:t>
            </w:r>
          </w:p>
        </w:tc>
        <w:tc>
          <w:tcPr>
            <w:tcW w:w="219" w:type="pct"/>
            <w:tcBorders>
              <w:top w:val="single" w:sz="4" w:space="0" w:color="auto"/>
              <w:left w:val="nil"/>
              <w:bottom w:val="single" w:sz="8" w:space="0" w:color="auto"/>
              <w:right w:val="nil"/>
            </w:tcBorders>
            <w:noWrap/>
            <w:vAlign w:val="bottom"/>
            <w:hideMark/>
          </w:tcPr>
          <w:p w14:paraId="3F33A175"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0,03%</w:t>
            </w:r>
          </w:p>
        </w:tc>
        <w:tc>
          <w:tcPr>
            <w:tcW w:w="303" w:type="pct"/>
            <w:tcBorders>
              <w:top w:val="single" w:sz="4" w:space="0" w:color="auto"/>
              <w:left w:val="nil"/>
              <w:bottom w:val="single" w:sz="8" w:space="0" w:color="auto"/>
              <w:right w:val="nil"/>
            </w:tcBorders>
            <w:noWrap/>
            <w:vAlign w:val="bottom"/>
            <w:hideMark/>
          </w:tcPr>
          <w:p w14:paraId="3AC5CEA2"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255,9</w:t>
            </w:r>
          </w:p>
        </w:tc>
        <w:tc>
          <w:tcPr>
            <w:tcW w:w="208" w:type="pct"/>
            <w:tcBorders>
              <w:top w:val="single" w:sz="4" w:space="0" w:color="auto"/>
              <w:left w:val="nil"/>
              <w:bottom w:val="single" w:sz="8" w:space="0" w:color="auto"/>
              <w:right w:val="nil"/>
            </w:tcBorders>
            <w:noWrap/>
            <w:vAlign w:val="bottom"/>
            <w:hideMark/>
          </w:tcPr>
          <w:p w14:paraId="5195017B"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4,4</w:t>
            </w:r>
          </w:p>
        </w:tc>
        <w:tc>
          <w:tcPr>
            <w:tcW w:w="219" w:type="pct"/>
            <w:tcBorders>
              <w:top w:val="single" w:sz="4" w:space="0" w:color="auto"/>
              <w:left w:val="nil"/>
              <w:bottom w:val="single" w:sz="8" w:space="0" w:color="auto"/>
              <w:right w:val="nil"/>
            </w:tcBorders>
            <w:noWrap/>
            <w:vAlign w:val="bottom"/>
            <w:hideMark/>
          </w:tcPr>
          <w:p w14:paraId="5C66A35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0,04%</w:t>
            </w:r>
          </w:p>
        </w:tc>
        <w:tc>
          <w:tcPr>
            <w:tcW w:w="307" w:type="pct"/>
            <w:tcBorders>
              <w:top w:val="single" w:sz="4" w:space="0" w:color="auto"/>
              <w:left w:val="nil"/>
              <w:bottom w:val="single" w:sz="8" w:space="0" w:color="auto"/>
              <w:right w:val="nil"/>
            </w:tcBorders>
            <w:noWrap/>
            <w:vAlign w:val="bottom"/>
            <w:hideMark/>
          </w:tcPr>
          <w:p w14:paraId="68957B1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5,8</w:t>
            </w:r>
          </w:p>
        </w:tc>
      </w:tr>
      <w:tr w:rsidR="00A1572D" w:rsidRPr="00A1572D" w14:paraId="4BFCF79F" w14:textId="77777777" w:rsidTr="00A1572D">
        <w:trPr>
          <w:trHeight w:val="300"/>
        </w:trPr>
        <w:tc>
          <w:tcPr>
            <w:tcW w:w="2182" w:type="pct"/>
            <w:tcBorders>
              <w:top w:val="nil"/>
              <w:left w:val="nil"/>
              <w:bottom w:val="single" w:sz="4" w:space="0" w:color="8EA9DB"/>
              <w:right w:val="nil"/>
            </w:tcBorders>
            <w:noWrap/>
            <w:vAlign w:val="bottom"/>
            <w:hideMark/>
          </w:tcPr>
          <w:p w14:paraId="2B4C1157"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31610. Високе мешовите шуме осталих четинара</w:t>
            </w:r>
          </w:p>
        </w:tc>
        <w:tc>
          <w:tcPr>
            <w:tcW w:w="489" w:type="pct"/>
            <w:tcBorders>
              <w:top w:val="nil"/>
              <w:left w:val="nil"/>
              <w:bottom w:val="nil"/>
              <w:right w:val="nil"/>
            </w:tcBorders>
            <w:noWrap/>
            <w:vAlign w:val="bottom"/>
            <w:hideMark/>
          </w:tcPr>
          <w:p w14:paraId="2041F566" w14:textId="77777777" w:rsidR="00A1572D" w:rsidRPr="00A1572D" w:rsidRDefault="00A1572D" w:rsidP="00A1572D">
            <w:pPr>
              <w:widowControl/>
              <w:rPr>
                <w:color w:val="000000"/>
                <w:sz w:val="18"/>
                <w:szCs w:val="18"/>
                <w:lang w:val="en-US" w:eastAsia="en-US"/>
              </w:rPr>
            </w:pPr>
            <w:r w:rsidRPr="00A1572D">
              <w:rPr>
                <w:color w:val="000000"/>
                <w:sz w:val="18"/>
                <w:szCs w:val="18"/>
                <w:lang w:val="en-US" w:eastAsia="en-US"/>
              </w:rPr>
              <w:t>2. Мешовита састојина</w:t>
            </w:r>
          </w:p>
        </w:tc>
        <w:tc>
          <w:tcPr>
            <w:tcW w:w="623" w:type="pct"/>
            <w:tcBorders>
              <w:top w:val="nil"/>
              <w:left w:val="nil"/>
              <w:bottom w:val="nil"/>
              <w:right w:val="nil"/>
            </w:tcBorders>
            <w:noWrap/>
            <w:vAlign w:val="bottom"/>
            <w:hideMark/>
          </w:tcPr>
          <w:p w14:paraId="1D7005C6"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0,89</w:t>
            </w:r>
          </w:p>
        </w:tc>
        <w:tc>
          <w:tcPr>
            <w:tcW w:w="219" w:type="pct"/>
            <w:tcBorders>
              <w:top w:val="nil"/>
              <w:left w:val="nil"/>
              <w:bottom w:val="nil"/>
              <w:right w:val="nil"/>
            </w:tcBorders>
            <w:noWrap/>
            <w:vAlign w:val="bottom"/>
            <w:hideMark/>
          </w:tcPr>
          <w:p w14:paraId="6D9A4DDA"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0,04%</w:t>
            </w:r>
          </w:p>
        </w:tc>
        <w:tc>
          <w:tcPr>
            <w:tcW w:w="231" w:type="pct"/>
            <w:tcBorders>
              <w:top w:val="nil"/>
              <w:left w:val="nil"/>
              <w:bottom w:val="nil"/>
              <w:right w:val="nil"/>
            </w:tcBorders>
            <w:noWrap/>
            <w:vAlign w:val="bottom"/>
            <w:hideMark/>
          </w:tcPr>
          <w:p w14:paraId="53A984A1"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123,6</w:t>
            </w:r>
          </w:p>
        </w:tc>
        <w:tc>
          <w:tcPr>
            <w:tcW w:w="219" w:type="pct"/>
            <w:tcBorders>
              <w:top w:val="nil"/>
              <w:left w:val="nil"/>
              <w:bottom w:val="nil"/>
              <w:right w:val="nil"/>
            </w:tcBorders>
            <w:noWrap/>
            <w:vAlign w:val="bottom"/>
            <w:hideMark/>
          </w:tcPr>
          <w:p w14:paraId="2951E5A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0,02%</w:t>
            </w:r>
          </w:p>
        </w:tc>
        <w:tc>
          <w:tcPr>
            <w:tcW w:w="303" w:type="pct"/>
            <w:tcBorders>
              <w:top w:val="nil"/>
              <w:left w:val="nil"/>
              <w:bottom w:val="nil"/>
              <w:right w:val="nil"/>
            </w:tcBorders>
            <w:noWrap/>
            <w:vAlign w:val="bottom"/>
            <w:hideMark/>
          </w:tcPr>
          <w:p w14:paraId="45E36D30"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138,9</w:t>
            </w:r>
          </w:p>
        </w:tc>
        <w:tc>
          <w:tcPr>
            <w:tcW w:w="208" w:type="pct"/>
            <w:tcBorders>
              <w:top w:val="nil"/>
              <w:left w:val="nil"/>
              <w:bottom w:val="nil"/>
              <w:right w:val="nil"/>
            </w:tcBorders>
            <w:noWrap/>
            <w:vAlign w:val="bottom"/>
            <w:hideMark/>
          </w:tcPr>
          <w:p w14:paraId="40E0B583"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3,3</w:t>
            </w:r>
          </w:p>
        </w:tc>
        <w:tc>
          <w:tcPr>
            <w:tcW w:w="219" w:type="pct"/>
            <w:tcBorders>
              <w:top w:val="nil"/>
              <w:left w:val="nil"/>
              <w:bottom w:val="nil"/>
              <w:right w:val="nil"/>
            </w:tcBorders>
            <w:noWrap/>
            <w:vAlign w:val="bottom"/>
            <w:hideMark/>
          </w:tcPr>
          <w:p w14:paraId="07A02BB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0,03%</w:t>
            </w:r>
          </w:p>
        </w:tc>
        <w:tc>
          <w:tcPr>
            <w:tcW w:w="307" w:type="pct"/>
            <w:tcBorders>
              <w:top w:val="nil"/>
              <w:left w:val="nil"/>
              <w:bottom w:val="nil"/>
              <w:right w:val="nil"/>
            </w:tcBorders>
            <w:noWrap/>
            <w:vAlign w:val="bottom"/>
            <w:hideMark/>
          </w:tcPr>
          <w:p w14:paraId="26BA1679" w14:textId="77777777" w:rsidR="00A1572D" w:rsidRPr="00A1572D" w:rsidRDefault="00A1572D" w:rsidP="00A1572D">
            <w:pPr>
              <w:widowControl/>
              <w:jc w:val="right"/>
              <w:rPr>
                <w:color w:val="000000"/>
                <w:sz w:val="18"/>
                <w:szCs w:val="18"/>
                <w:lang w:val="en-US" w:eastAsia="en-US"/>
              </w:rPr>
            </w:pPr>
            <w:r w:rsidRPr="00A1572D">
              <w:rPr>
                <w:color w:val="000000"/>
                <w:sz w:val="18"/>
                <w:szCs w:val="18"/>
                <w:lang w:val="en-US" w:eastAsia="en-US"/>
              </w:rPr>
              <w:t>3,7</w:t>
            </w:r>
          </w:p>
        </w:tc>
      </w:tr>
      <w:tr w:rsidR="00A1572D" w:rsidRPr="00A1572D" w14:paraId="2D1D1E9E" w14:textId="77777777" w:rsidTr="00A1572D">
        <w:trPr>
          <w:trHeight w:val="315"/>
        </w:trPr>
        <w:tc>
          <w:tcPr>
            <w:tcW w:w="2182" w:type="pct"/>
            <w:tcBorders>
              <w:top w:val="single" w:sz="4" w:space="0" w:color="auto"/>
              <w:left w:val="nil"/>
              <w:bottom w:val="single" w:sz="8" w:space="0" w:color="auto"/>
              <w:right w:val="nil"/>
            </w:tcBorders>
            <w:noWrap/>
            <w:vAlign w:val="bottom"/>
            <w:hideMark/>
          </w:tcPr>
          <w:p w14:paraId="42B47C88"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31610. Високе мешовите шуме осталих четинара укупно </w:t>
            </w:r>
          </w:p>
        </w:tc>
        <w:tc>
          <w:tcPr>
            <w:tcW w:w="489" w:type="pct"/>
            <w:tcBorders>
              <w:top w:val="single" w:sz="4" w:space="0" w:color="auto"/>
              <w:left w:val="nil"/>
              <w:bottom w:val="single" w:sz="8" w:space="0" w:color="auto"/>
              <w:right w:val="nil"/>
            </w:tcBorders>
            <w:noWrap/>
            <w:vAlign w:val="bottom"/>
            <w:hideMark/>
          </w:tcPr>
          <w:p w14:paraId="211A4B38"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noWrap/>
            <w:vAlign w:val="bottom"/>
            <w:hideMark/>
          </w:tcPr>
          <w:p w14:paraId="08C466B5"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0,89</w:t>
            </w:r>
          </w:p>
        </w:tc>
        <w:tc>
          <w:tcPr>
            <w:tcW w:w="219" w:type="pct"/>
            <w:tcBorders>
              <w:top w:val="single" w:sz="4" w:space="0" w:color="auto"/>
              <w:left w:val="nil"/>
              <w:bottom w:val="single" w:sz="8" w:space="0" w:color="auto"/>
              <w:right w:val="nil"/>
            </w:tcBorders>
            <w:noWrap/>
            <w:vAlign w:val="bottom"/>
            <w:hideMark/>
          </w:tcPr>
          <w:p w14:paraId="71A4EC8B"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0,04%</w:t>
            </w:r>
          </w:p>
        </w:tc>
        <w:tc>
          <w:tcPr>
            <w:tcW w:w="231" w:type="pct"/>
            <w:tcBorders>
              <w:top w:val="single" w:sz="4" w:space="0" w:color="auto"/>
              <w:left w:val="nil"/>
              <w:bottom w:val="single" w:sz="8" w:space="0" w:color="auto"/>
              <w:right w:val="nil"/>
            </w:tcBorders>
            <w:noWrap/>
            <w:vAlign w:val="bottom"/>
            <w:hideMark/>
          </w:tcPr>
          <w:p w14:paraId="5F13729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123,6</w:t>
            </w:r>
          </w:p>
        </w:tc>
        <w:tc>
          <w:tcPr>
            <w:tcW w:w="219" w:type="pct"/>
            <w:tcBorders>
              <w:top w:val="single" w:sz="4" w:space="0" w:color="auto"/>
              <w:left w:val="nil"/>
              <w:bottom w:val="single" w:sz="8" w:space="0" w:color="auto"/>
              <w:right w:val="nil"/>
            </w:tcBorders>
            <w:noWrap/>
            <w:vAlign w:val="bottom"/>
            <w:hideMark/>
          </w:tcPr>
          <w:p w14:paraId="081F68C4"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0,02%</w:t>
            </w:r>
          </w:p>
        </w:tc>
        <w:tc>
          <w:tcPr>
            <w:tcW w:w="303" w:type="pct"/>
            <w:tcBorders>
              <w:top w:val="single" w:sz="4" w:space="0" w:color="auto"/>
              <w:left w:val="nil"/>
              <w:bottom w:val="single" w:sz="8" w:space="0" w:color="auto"/>
              <w:right w:val="nil"/>
            </w:tcBorders>
            <w:noWrap/>
            <w:vAlign w:val="bottom"/>
            <w:hideMark/>
          </w:tcPr>
          <w:p w14:paraId="3802E83E"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138,9</w:t>
            </w:r>
          </w:p>
        </w:tc>
        <w:tc>
          <w:tcPr>
            <w:tcW w:w="208" w:type="pct"/>
            <w:tcBorders>
              <w:top w:val="single" w:sz="4" w:space="0" w:color="auto"/>
              <w:left w:val="nil"/>
              <w:bottom w:val="single" w:sz="8" w:space="0" w:color="auto"/>
              <w:right w:val="nil"/>
            </w:tcBorders>
            <w:noWrap/>
            <w:vAlign w:val="bottom"/>
            <w:hideMark/>
          </w:tcPr>
          <w:p w14:paraId="62945F7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3,3</w:t>
            </w:r>
          </w:p>
        </w:tc>
        <w:tc>
          <w:tcPr>
            <w:tcW w:w="219" w:type="pct"/>
            <w:tcBorders>
              <w:top w:val="single" w:sz="4" w:space="0" w:color="auto"/>
              <w:left w:val="nil"/>
              <w:bottom w:val="single" w:sz="8" w:space="0" w:color="auto"/>
              <w:right w:val="nil"/>
            </w:tcBorders>
            <w:noWrap/>
            <w:vAlign w:val="bottom"/>
            <w:hideMark/>
          </w:tcPr>
          <w:p w14:paraId="711F93B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0,03%</w:t>
            </w:r>
          </w:p>
        </w:tc>
        <w:tc>
          <w:tcPr>
            <w:tcW w:w="307" w:type="pct"/>
            <w:tcBorders>
              <w:top w:val="single" w:sz="4" w:space="0" w:color="auto"/>
              <w:left w:val="nil"/>
              <w:bottom w:val="single" w:sz="8" w:space="0" w:color="auto"/>
              <w:right w:val="nil"/>
            </w:tcBorders>
            <w:noWrap/>
            <w:vAlign w:val="bottom"/>
            <w:hideMark/>
          </w:tcPr>
          <w:p w14:paraId="637225B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3,7</w:t>
            </w:r>
          </w:p>
        </w:tc>
      </w:tr>
      <w:tr w:rsidR="00A1572D" w:rsidRPr="00A1572D" w14:paraId="1B2453F4" w14:textId="77777777" w:rsidTr="00A1572D">
        <w:trPr>
          <w:trHeight w:val="315"/>
        </w:trPr>
        <w:tc>
          <w:tcPr>
            <w:tcW w:w="2182" w:type="pct"/>
            <w:tcBorders>
              <w:top w:val="single" w:sz="4" w:space="0" w:color="auto"/>
              <w:left w:val="nil"/>
              <w:bottom w:val="single" w:sz="8" w:space="0" w:color="auto"/>
              <w:right w:val="nil"/>
            </w:tcBorders>
            <w:shd w:val="clear" w:color="D9E1F2" w:fill="D9E1F2"/>
            <w:noWrap/>
            <w:vAlign w:val="bottom"/>
            <w:hideMark/>
          </w:tcPr>
          <w:p w14:paraId="512C5E07"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xml:space="preserve">Укупно </w:t>
            </w:r>
          </w:p>
        </w:tc>
        <w:tc>
          <w:tcPr>
            <w:tcW w:w="489" w:type="pct"/>
            <w:tcBorders>
              <w:top w:val="single" w:sz="4" w:space="0" w:color="auto"/>
              <w:left w:val="nil"/>
              <w:bottom w:val="single" w:sz="8" w:space="0" w:color="auto"/>
              <w:right w:val="nil"/>
            </w:tcBorders>
            <w:shd w:val="clear" w:color="D9E1F2" w:fill="D9E1F2"/>
            <w:noWrap/>
            <w:vAlign w:val="bottom"/>
            <w:hideMark/>
          </w:tcPr>
          <w:p w14:paraId="2E200916" w14:textId="77777777" w:rsidR="00A1572D" w:rsidRPr="00A1572D" w:rsidRDefault="00A1572D" w:rsidP="00A1572D">
            <w:pPr>
              <w:widowControl/>
              <w:rPr>
                <w:b/>
                <w:bCs/>
                <w:color w:val="000000"/>
                <w:sz w:val="18"/>
                <w:szCs w:val="18"/>
                <w:lang w:val="en-US" w:eastAsia="en-US"/>
              </w:rPr>
            </w:pPr>
            <w:r w:rsidRPr="00A1572D">
              <w:rPr>
                <w:b/>
                <w:bCs/>
                <w:color w:val="000000"/>
                <w:sz w:val="18"/>
                <w:szCs w:val="18"/>
                <w:lang w:val="en-US" w:eastAsia="en-US"/>
              </w:rPr>
              <w:t> </w:t>
            </w:r>
          </w:p>
        </w:tc>
        <w:tc>
          <w:tcPr>
            <w:tcW w:w="623" w:type="pct"/>
            <w:tcBorders>
              <w:top w:val="single" w:sz="4" w:space="0" w:color="auto"/>
              <w:left w:val="nil"/>
              <w:bottom w:val="single" w:sz="8" w:space="0" w:color="auto"/>
              <w:right w:val="nil"/>
            </w:tcBorders>
            <w:shd w:val="clear" w:color="D9E1F2" w:fill="D9E1F2"/>
            <w:noWrap/>
            <w:vAlign w:val="bottom"/>
            <w:hideMark/>
          </w:tcPr>
          <w:p w14:paraId="1E0962F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2.264,11</w:t>
            </w:r>
          </w:p>
        </w:tc>
        <w:tc>
          <w:tcPr>
            <w:tcW w:w="219" w:type="pct"/>
            <w:tcBorders>
              <w:top w:val="single" w:sz="4" w:space="0" w:color="auto"/>
              <w:left w:val="nil"/>
              <w:bottom w:val="single" w:sz="8" w:space="0" w:color="auto"/>
              <w:right w:val="nil"/>
            </w:tcBorders>
            <w:shd w:val="clear" w:color="D9E1F2" w:fill="D9E1F2"/>
            <w:noWrap/>
            <w:vAlign w:val="bottom"/>
            <w:hideMark/>
          </w:tcPr>
          <w:p w14:paraId="69266CA1"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100,00%</w:t>
            </w:r>
          </w:p>
        </w:tc>
        <w:tc>
          <w:tcPr>
            <w:tcW w:w="231" w:type="pct"/>
            <w:tcBorders>
              <w:top w:val="single" w:sz="4" w:space="0" w:color="auto"/>
              <w:left w:val="nil"/>
              <w:bottom w:val="single" w:sz="8" w:space="0" w:color="auto"/>
              <w:right w:val="nil"/>
            </w:tcBorders>
            <w:shd w:val="clear" w:color="D9E1F2" w:fill="D9E1F2"/>
            <w:noWrap/>
            <w:vAlign w:val="bottom"/>
            <w:hideMark/>
          </w:tcPr>
          <w:p w14:paraId="0222409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698.584,0</w:t>
            </w:r>
          </w:p>
        </w:tc>
        <w:tc>
          <w:tcPr>
            <w:tcW w:w="219" w:type="pct"/>
            <w:tcBorders>
              <w:top w:val="single" w:sz="4" w:space="0" w:color="auto"/>
              <w:left w:val="nil"/>
              <w:bottom w:val="single" w:sz="8" w:space="0" w:color="auto"/>
              <w:right w:val="nil"/>
            </w:tcBorders>
            <w:shd w:val="clear" w:color="D9E1F2" w:fill="D9E1F2"/>
            <w:noWrap/>
            <w:vAlign w:val="bottom"/>
            <w:hideMark/>
          </w:tcPr>
          <w:p w14:paraId="7714D477"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100,00%</w:t>
            </w:r>
          </w:p>
        </w:tc>
        <w:tc>
          <w:tcPr>
            <w:tcW w:w="303" w:type="pct"/>
            <w:tcBorders>
              <w:top w:val="single" w:sz="4" w:space="0" w:color="auto"/>
              <w:left w:val="nil"/>
              <w:bottom w:val="single" w:sz="8" w:space="0" w:color="auto"/>
              <w:right w:val="nil"/>
            </w:tcBorders>
            <w:shd w:val="clear" w:color="D9E1F2" w:fill="D9E1F2"/>
            <w:noWrap/>
            <w:vAlign w:val="bottom"/>
            <w:hideMark/>
          </w:tcPr>
          <w:p w14:paraId="7527E3D9"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308,5</w:t>
            </w:r>
          </w:p>
        </w:tc>
        <w:tc>
          <w:tcPr>
            <w:tcW w:w="208" w:type="pct"/>
            <w:tcBorders>
              <w:top w:val="single" w:sz="4" w:space="0" w:color="auto"/>
              <w:left w:val="nil"/>
              <w:bottom w:val="single" w:sz="8" w:space="0" w:color="auto"/>
              <w:right w:val="nil"/>
            </w:tcBorders>
            <w:shd w:val="clear" w:color="D9E1F2" w:fill="D9E1F2"/>
            <w:noWrap/>
            <w:vAlign w:val="bottom"/>
            <w:hideMark/>
          </w:tcPr>
          <w:p w14:paraId="165CEE1A"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11.258,6</w:t>
            </w:r>
          </w:p>
        </w:tc>
        <w:tc>
          <w:tcPr>
            <w:tcW w:w="219" w:type="pct"/>
            <w:tcBorders>
              <w:top w:val="single" w:sz="4" w:space="0" w:color="auto"/>
              <w:left w:val="nil"/>
              <w:bottom w:val="single" w:sz="8" w:space="0" w:color="auto"/>
              <w:right w:val="nil"/>
            </w:tcBorders>
            <w:shd w:val="clear" w:color="D9E1F2" w:fill="D9E1F2"/>
            <w:noWrap/>
            <w:vAlign w:val="bottom"/>
            <w:hideMark/>
          </w:tcPr>
          <w:p w14:paraId="06270F13"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100,00%</w:t>
            </w:r>
          </w:p>
        </w:tc>
        <w:tc>
          <w:tcPr>
            <w:tcW w:w="307" w:type="pct"/>
            <w:tcBorders>
              <w:top w:val="single" w:sz="4" w:space="0" w:color="auto"/>
              <w:left w:val="nil"/>
              <w:bottom w:val="single" w:sz="8" w:space="0" w:color="auto"/>
              <w:right w:val="nil"/>
            </w:tcBorders>
            <w:shd w:val="clear" w:color="D9E1F2" w:fill="D9E1F2"/>
            <w:noWrap/>
            <w:vAlign w:val="bottom"/>
            <w:hideMark/>
          </w:tcPr>
          <w:p w14:paraId="237A0526" w14:textId="77777777" w:rsidR="00A1572D" w:rsidRPr="00A1572D" w:rsidRDefault="00A1572D" w:rsidP="00A1572D">
            <w:pPr>
              <w:widowControl/>
              <w:jc w:val="right"/>
              <w:rPr>
                <w:b/>
                <w:bCs/>
                <w:color w:val="000000"/>
                <w:sz w:val="18"/>
                <w:szCs w:val="18"/>
                <w:lang w:val="en-US" w:eastAsia="en-US"/>
              </w:rPr>
            </w:pPr>
            <w:r w:rsidRPr="00A1572D">
              <w:rPr>
                <w:b/>
                <w:bCs/>
                <w:color w:val="000000"/>
                <w:sz w:val="18"/>
                <w:szCs w:val="18"/>
                <w:lang w:val="en-US" w:eastAsia="en-US"/>
              </w:rPr>
              <w:t>5,0</w:t>
            </w:r>
          </w:p>
        </w:tc>
      </w:tr>
    </w:tbl>
    <w:p w14:paraId="419AA83B" w14:textId="77777777" w:rsidR="00A1572D" w:rsidRDefault="00A1572D" w:rsidP="00A1572D">
      <w:pPr>
        <w:rPr>
          <w:lang w:val="en-US" w:eastAsia="en-US"/>
        </w:rPr>
      </w:pPr>
    </w:p>
    <w:p w14:paraId="2F7D9D66" w14:textId="393A9BB2" w:rsidR="002436B8" w:rsidRPr="00CC08E8" w:rsidRDefault="002436B8" w:rsidP="002436B8">
      <w:pPr>
        <w:pStyle w:val="a4"/>
      </w:pPr>
      <w:r w:rsidRPr="00CC08E8">
        <w:t xml:space="preserve">Приказ стања </w:t>
      </w:r>
      <w:r>
        <w:rPr>
          <w:lang w:val="sr-Cyrl-BA"/>
        </w:rPr>
        <w:t>шума</w:t>
      </w:r>
      <w:r w:rsidRPr="00CC08E8">
        <w:t xml:space="preserve"> према </w:t>
      </w:r>
      <w:r>
        <w:rPr>
          <w:lang w:val="sr-Cyrl-BA"/>
        </w:rPr>
        <w:t xml:space="preserve">газдинским типовима и </w:t>
      </w:r>
      <w:r w:rsidRPr="00CC08E8">
        <w:t>мешовитости састојина</w:t>
      </w:r>
    </w:p>
    <w:p w14:paraId="400D89E8" w14:textId="257AD07B" w:rsidR="002436B8" w:rsidRDefault="002436B8" w:rsidP="002436B8">
      <w:pPr>
        <w:widowControl/>
        <w:rPr>
          <w:lang w:val="en-US" w:eastAsia="en-US"/>
        </w:rPr>
      </w:pPr>
      <w:r w:rsidRPr="00743FDC">
        <w:rPr>
          <w:lang w:val="en-US" w:eastAsia="en-US"/>
        </w:rPr>
        <w:t xml:space="preserve">На основу затеченог стања </w:t>
      </w:r>
      <w:r>
        <w:rPr>
          <w:lang w:val="sr-Cyrl-BA" w:eastAsia="en-US"/>
        </w:rPr>
        <w:t>шума</w:t>
      </w:r>
      <w:r w:rsidRPr="00743FDC">
        <w:rPr>
          <w:lang w:val="en-US" w:eastAsia="en-US"/>
        </w:rPr>
        <w:t xml:space="preserve"> у оквиру газдинске јединице </w:t>
      </w:r>
      <w:r w:rsidR="00A1572D" w:rsidRPr="00A1572D">
        <w:rPr>
          <w:lang w:val="en-US" w:eastAsia="en-US"/>
        </w:rPr>
        <w:t>(укупне површине 2.264,11 ha, са просечном запремином 308,5 m³/ha и текућим запреминским прирастом од 5,0 m³/ha)</w:t>
      </w:r>
      <w:r w:rsidRPr="00743FDC">
        <w:rPr>
          <w:lang w:val="en-US" w:eastAsia="en-US"/>
        </w:rPr>
        <w:t xml:space="preserve">, структура по </w:t>
      </w:r>
      <w:r>
        <w:rPr>
          <w:lang w:val="sr-Cyrl-BA" w:eastAsia="en-US"/>
        </w:rPr>
        <w:t>газдинском типу и мешовитости</w:t>
      </w:r>
      <w:r w:rsidRPr="00743FDC">
        <w:rPr>
          <w:lang w:val="en-US" w:eastAsia="en-US"/>
        </w:rPr>
        <w:t xml:space="preserve"> састојина приказује се кроз следеће </w:t>
      </w:r>
      <w:r w:rsidR="00CF310D">
        <w:rPr>
          <w:lang w:val="sr-Cyrl-BA" w:eastAsia="en-US"/>
        </w:rPr>
        <w:t>газдинске типове</w:t>
      </w:r>
      <w:r w:rsidRPr="00743FDC">
        <w:rPr>
          <w:lang w:val="en-US" w:eastAsia="en-US"/>
        </w:rPr>
        <w:t>:</w:t>
      </w:r>
    </w:p>
    <w:p w14:paraId="53961CD8" w14:textId="77777777" w:rsidR="00A1572D" w:rsidRPr="00A1572D" w:rsidRDefault="00A1572D" w:rsidP="00A1572D">
      <w:pPr>
        <w:pStyle w:val="a2"/>
      </w:pPr>
      <w:r w:rsidRPr="00A1572D">
        <w:t>Газдински тип 2721. Изданачке мешовите шуме липа - Високе шуме липе и осталих лишћара</w:t>
      </w:r>
    </w:p>
    <w:p w14:paraId="40DD6A01" w14:textId="77777777" w:rsidR="00A1572D" w:rsidRPr="00A1572D" w:rsidRDefault="00A1572D" w:rsidP="00A1572D">
      <w:pPr>
        <w:pStyle w:val="a0"/>
      </w:pPr>
      <w:r w:rsidRPr="00A1572D">
        <w:t>Укупна површина: 874,31 ha (38,6% од површине ГЈ), са просечном запремином од 331,4 m³/ha и текућим прирастом од 5,1 m³/ha.</w:t>
      </w:r>
    </w:p>
    <w:p w14:paraId="0938728C" w14:textId="77777777" w:rsidR="00A1572D" w:rsidRPr="00A1572D" w:rsidRDefault="00A1572D" w:rsidP="00A1572D">
      <w:pPr>
        <w:pStyle w:val="a0"/>
      </w:pPr>
      <w:r w:rsidRPr="00A1572D">
        <w:t>Чиста састојина: заузима 22,37 ha, са просечном запремином од 397,0 m³/ha и текућим прирастом од 6,2 m³/ha.</w:t>
      </w:r>
    </w:p>
    <w:p w14:paraId="558F1197" w14:textId="77777777" w:rsidR="00A1572D" w:rsidRPr="00A1572D" w:rsidRDefault="00A1572D" w:rsidP="00A1572D">
      <w:pPr>
        <w:pStyle w:val="a0"/>
      </w:pPr>
      <w:r w:rsidRPr="00A1572D">
        <w:t>Мешовита састојина: заузима 851,94 ha, са просечном запремином од 329,7 m³/ha и текућим прирастом од 5,1 m³/ha.</w:t>
      </w:r>
    </w:p>
    <w:p w14:paraId="6CA2B88D" w14:textId="77777777" w:rsidR="00A1572D" w:rsidRPr="00A1572D" w:rsidRDefault="00A1572D" w:rsidP="00A1572D">
      <w:pPr>
        <w:pStyle w:val="a2"/>
      </w:pPr>
      <w:r w:rsidRPr="00A1572D">
        <w:t>Газдински тип 2621. Изданачке мешовите шуме храстова - Високе шуме храстова и осталих лишћара</w:t>
      </w:r>
    </w:p>
    <w:p w14:paraId="398EEC3D" w14:textId="77777777" w:rsidR="00A1572D" w:rsidRPr="00A1572D" w:rsidRDefault="00A1572D" w:rsidP="00A1572D">
      <w:pPr>
        <w:pStyle w:val="a0"/>
      </w:pPr>
      <w:r w:rsidRPr="00A1572D">
        <w:t>Укупна површина: 697,46 ha (30,8% од површине ГЈ), са просечном запремином од 275,1 m³/ha и текућим прирастом од 4,8 m³/ha.</w:t>
      </w:r>
    </w:p>
    <w:p w14:paraId="3B09B31B" w14:textId="77777777" w:rsidR="00A1572D" w:rsidRPr="00A1572D" w:rsidRDefault="00A1572D" w:rsidP="00A1572D">
      <w:pPr>
        <w:pStyle w:val="a0"/>
      </w:pPr>
      <w:r w:rsidRPr="00A1572D">
        <w:t>Чиста састојина: заузима 9,60 ha, са просечном запремином од 233,1 m³/ha и текућим прирастом од 4,6 m³/ha.</w:t>
      </w:r>
    </w:p>
    <w:p w14:paraId="7E28EF91" w14:textId="77777777" w:rsidR="00A1572D" w:rsidRPr="00A1572D" w:rsidRDefault="00A1572D" w:rsidP="00A1572D">
      <w:pPr>
        <w:pStyle w:val="a0"/>
      </w:pPr>
      <w:r w:rsidRPr="00A1572D">
        <w:t>Мешовита састојина: заузима 687,86 ha, са просечном запремином од 275,7 m³/ha и текућим прирастом од 4,8 m³/ha.</w:t>
      </w:r>
    </w:p>
    <w:p w14:paraId="037B88F0" w14:textId="77777777" w:rsidR="00A1572D" w:rsidRPr="00A1572D" w:rsidRDefault="00A1572D" w:rsidP="00A1572D">
      <w:pPr>
        <w:pStyle w:val="a2"/>
      </w:pPr>
      <w:r w:rsidRPr="00A1572D">
        <w:t>Газдински тип 1110. Високе мешовите шуме ОМЛ</w:t>
      </w:r>
    </w:p>
    <w:p w14:paraId="35410B06" w14:textId="77777777" w:rsidR="00A1572D" w:rsidRPr="00A1572D" w:rsidRDefault="00A1572D" w:rsidP="00A1572D">
      <w:pPr>
        <w:pStyle w:val="a0"/>
      </w:pPr>
      <w:r w:rsidRPr="00A1572D">
        <w:t>Укупна површина: 219,32 ha (9,7% од површине ГЈ), са просечном запремином од 402,3 m³/ha и текућим прирастом од 5,9 m³/ha.</w:t>
      </w:r>
    </w:p>
    <w:p w14:paraId="1B50A2A0" w14:textId="77777777" w:rsidR="00A1572D" w:rsidRPr="00A1572D" w:rsidRDefault="00A1572D" w:rsidP="00A1572D">
      <w:pPr>
        <w:pStyle w:val="a0"/>
      </w:pPr>
      <w:r w:rsidRPr="00A1572D">
        <w:t>Чиста састојина: заузима 3,78 ha, са просечном запремином од 494,0 m³/ha и текућим прирастом од 6,4 m³/ha.</w:t>
      </w:r>
    </w:p>
    <w:p w14:paraId="7F7B8580" w14:textId="77777777" w:rsidR="00A1572D" w:rsidRPr="00A1572D" w:rsidRDefault="00A1572D" w:rsidP="00A1572D">
      <w:pPr>
        <w:pStyle w:val="a0"/>
      </w:pPr>
      <w:r w:rsidRPr="00A1572D">
        <w:t>Мешовита састојина: заузима 215,54 ha, са просечном запремином од 400,7 m³/ha и текућим прирастом од 5,9 m³/ha.</w:t>
      </w:r>
    </w:p>
    <w:p w14:paraId="40BD743D" w14:textId="77777777" w:rsidR="00A1572D" w:rsidRPr="00A1572D" w:rsidRDefault="00A1572D" w:rsidP="00A1572D">
      <w:pPr>
        <w:pStyle w:val="a2"/>
      </w:pPr>
      <w:r w:rsidRPr="00A1572D">
        <w:t>Газдински тип 21121. Изданачке мешовите шуме букве - Високе шуме букве и осталих лишћара и четинара</w:t>
      </w:r>
    </w:p>
    <w:p w14:paraId="3F212200" w14:textId="77777777" w:rsidR="00A1572D" w:rsidRPr="00A1572D" w:rsidRDefault="00A1572D" w:rsidP="00A1572D">
      <w:pPr>
        <w:pStyle w:val="a0"/>
      </w:pPr>
      <w:r w:rsidRPr="00A1572D">
        <w:t>Укупна површина: 130,65 ha (5,8% од површине ГЈ), са просечном запремином од 334,5 m³/ha и текућим прирастом од 5,4 m³/ha.</w:t>
      </w:r>
    </w:p>
    <w:p w14:paraId="75222BAB" w14:textId="77777777" w:rsidR="00A1572D" w:rsidRPr="00A1572D" w:rsidRDefault="00A1572D" w:rsidP="00A1572D">
      <w:pPr>
        <w:pStyle w:val="a0"/>
      </w:pPr>
      <w:r w:rsidRPr="00A1572D">
        <w:t>Чиста састојина: заузима 4,83 ha, са просечном запремином од 296,2 m³/ha и текућим прирастом од 5,4 m³/ha.</w:t>
      </w:r>
    </w:p>
    <w:p w14:paraId="3AF23EE0" w14:textId="77777777" w:rsidR="00A1572D" w:rsidRPr="00A1572D" w:rsidRDefault="00A1572D" w:rsidP="00A1572D">
      <w:pPr>
        <w:pStyle w:val="a0"/>
      </w:pPr>
      <w:r w:rsidRPr="00A1572D">
        <w:t>Мешовита састојина: заузима 125,82 ha, са просечном запремином од 336,0 m³/ha и текућим прирастом од 5,4 m³/ha.</w:t>
      </w:r>
    </w:p>
    <w:p w14:paraId="7A62E5AC" w14:textId="77777777" w:rsidR="00A1572D" w:rsidRPr="00A1572D" w:rsidRDefault="00A1572D" w:rsidP="00A1572D">
      <w:pPr>
        <w:pStyle w:val="a2"/>
      </w:pPr>
      <w:r w:rsidRPr="00A1572D">
        <w:t>Газдински тип 2510. Високе мешовите шуме китњака, сладуна и цера</w:t>
      </w:r>
    </w:p>
    <w:p w14:paraId="3F11F092" w14:textId="77777777" w:rsidR="00A1572D" w:rsidRPr="00A1572D" w:rsidRDefault="00A1572D" w:rsidP="00A1572D">
      <w:pPr>
        <w:pStyle w:val="a0"/>
      </w:pPr>
      <w:r w:rsidRPr="00A1572D">
        <w:t>Укупна површина: 111,34 ha (4,9% од површине ГЈ), са просечном запремином од 315,0 m³/ha и текућим прирастом од 5,2 m³/ha.</w:t>
      </w:r>
    </w:p>
    <w:p w14:paraId="2E46D8E6" w14:textId="77777777" w:rsidR="00A1572D" w:rsidRPr="00A1572D" w:rsidRDefault="00A1572D" w:rsidP="00A1572D">
      <w:pPr>
        <w:pStyle w:val="a0"/>
      </w:pPr>
      <w:r w:rsidRPr="00A1572D">
        <w:t>Чиста састојина: заузима 1,16 ha, са просечном запремином од 6,8 m³/ha и текућим прирастом од 0,2 m³/ha.</w:t>
      </w:r>
    </w:p>
    <w:p w14:paraId="6EFBAA72" w14:textId="77777777" w:rsidR="00A1572D" w:rsidRPr="00A1572D" w:rsidRDefault="00A1572D" w:rsidP="00A1572D">
      <w:pPr>
        <w:pStyle w:val="a0"/>
      </w:pPr>
      <w:r w:rsidRPr="00A1572D">
        <w:t>Мешовита састојина: заузима 110,18 ha, са просечном запремином од 318,2 m³/ha и текућим прирастом од 5,3 m³/ha.</w:t>
      </w:r>
    </w:p>
    <w:p w14:paraId="47C6CEC6" w14:textId="77777777" w:rsidR="00A1572D" w:rsidRPr="00A1572D" w:rsidRDefault="00A1572D" w:rsidP="00A1572D">
      <w:pPr>
        <w:pStyle w:val="a2"/>
      </w:pPr>
      <w:r w:rsidRPr="00A1572D">
        <w:lastRenderedPageBreak/>
        <w:t>Газдински тип 2821. Изданачке мешовите шуме ОТЛ - Високе мешовите шуме ОТЛ</w:t>
      </w:r>
    </w:p>
    <w:p w14:paraId="30F76968" w14:textId="77777777" w:rsidR="00A1572D" w:rsidRPr="00A1572D" w:rsidRDefault="00A1572D" w:rsidP="00A1572D">
      <w:pPr>
        <w:pStyle w:val="a0"/>
      </w:pPr>
      <w:r w:rsidRPr="00A1572D">
        <w:t>Укупна површина: 106,25 ha (4,7% од површине ГЈ), са просечном запремином од 113,1 m³/ha и текућим прирастом од 1,8 m³/ha.</w:t>
      </w:r>
    </w:p>
    <w:p w14:paraId="1E938EB4" w14:textId="77777777" w:rsidR="00A1572D" w:rsidRPr="00A1572D" w:rsidRDefault="00A1572D" w:rsidP="00A1572D">
      <w:pPr>
        <w:pStyle w:val="a0"/>
      </w:pPr>
      <w:r w:rsidRPr="00A1572D">
        <w:t>Чиста састојина: заузима 1,88 ha, са просечном запремином од 186,9 m³/ha и текућим прирастом од 4,3 m³/ha.</w:t>
      </w:r>
    </w:p>
    <w:p w14:paraId="1DD653A7" w14:textId="77777777" w:rsidR="00A1572D" w:rsidRPr="00A1572D" w:rsidRDefault="00A1572D" w:rsidP="00A1572D">
      <w:pPr>
        <w:pStyle w:val="a0"/>
      </w:pPr>
      <w:r w:rsidRPr="00A1572D">
        <w:t>Мешовита састојина: заузима 104,37 ha, са просечном запремином од 111,8 m³/ha и текућим прирастом од 1,7 m³/ha.</w:t>
      </w:r>
    </w:p>
    <w:p w14:paraId="4253F35A" w14:textId="77777777" w:rsidR="00A1572D" w:rsidRPr="00A1572D" w:rsidRDefault="00A1572D" w:rsidP="00A1572D">
      <w:pPr>
        <w:pStyle w:val="a2"/>
      </w:pPr>
      <w:r w:rsidRPr="00A1572D">
        <w:t>Газдински тип 21110. Високе мешовите шуме букве</w:t>
      </w:r>
    </w:p>
    <w:p w14:paraId="29AB9AB0" w14:textId="77777777" w:rsidR="00A1572D" w:rsidRPr="00A1572D" w:rsidRDefault="00A1572D" w:rsidP="00A1572D">
      <w:pPr>
        <w:pStyle w:val="a0"/>
      </w:pPr>
      <w:r w:rsidRPr="00A1572D">
        <w:t>Укупна површина: 84,34 ha (3,7% од површине ГЈ), са просечном запремином од 354,3 m³/ha и текућим прирастом од 5,1 m³/ha.</w:t>
      </w:r>
    </w:p>
    <w:p w14:paraId="375A275B" w14:textId="77777777" w:rsidR="00A1572D" w:rsidRPr="00A1572D" w:rsidRDefault="00A1572D" w:rsidP="00A1572D">
      <w:pPr>
        <w:pStyle w:val="a0"/>
      </w:pPr>
      <w:r w:rsidRPr="00A1572D">
        <w:t>Чиста састојина: заузима 1,63 ha, са просечном запремином од 215,2 m³/ha и текућим прирастом од 4,7 m³/ha.</w:t>
      </w:r>
    </w:p>
    <w:p w14:paraId="18A4AA99" w14:textId="77777777" w:rsidR="00A1572D" w:rsidRPr="00A1572D" w:rsidRDefault="00A1572D" w:rsidP="00A1572D">
      <w:pPr>
        <w:pStyle w:val="a0"/>
      </w:pPr>
      <w:r w:rsidRPr="00A1572D">
        <w:t>Мешовита састојина: заузима 82,71 ha, са просечном запремином од 357,1 m³/ha и текућим прирастом од 5,2 m³/ha.</w:t>
      </w:r>
    </w:p>
    <w:p w14:paraId="00316F93" w14:textId="77777777" w:rsidR="00A1572D" w:rsidRPr="00A1572D" w:rsidRDefault="00A1572D" w:rsidP="00A1572D">
      <w:pPr>
        <w:pStyle w:val="a2"/>
      </w:pPr>
      <w:r w:rsidRPr="00A1572D">
        <w:t>Газдински тип 31210. Високе мешовите шуме борова</w:t>
      </w:r>
    </w:p>
    <w:p w14:paraId="03921287" w14:textId="77777777" w:rsidR="00A1572D" w:rsidRPr="00A1572D" w:rsidRDefault="00A1572D" w:rsidP="00A1572D">
      <w:pPr>
        <w:pStyle w:val="a0"/>
      </w:pPr>
      <w:r w:rsidRPr="00A1572D">
        <w:t>Укупна површина: 25,04 ha (1,1% од површине ГЈ), са просечном запремином од 194,9 m³/ha и текућим прирастом од 6,3 m³/ha.</w:t>
      </w:r>
    </w:p>
    <w:p w14:paraId="15DD7A65" w14:textId="77777777" w:rsidR="00A1572D" w:rsidRPr="00A1572D" w:rsidRDefault="00A1572D" w:rsidP="00A1572D">
      <w:pPr>
        <w:pStyle w:val="a0"/>
      </w:pPr>
      <w:r w:rsidRPr="00A1572D">
        <w:t>Чиста састојина: заузима 3,48 ha, са просечном запремином од 296,9 m³/ha и текућим прирастом од 9,6 m³/ha.</w:t>
      </w:r>
    </w:p>
    <w:p w14:paraId="6CAD4320" w14:textId="77777777" w:rsidR="00A1572D" w:rsidRPr="00A1572D" w:rsidRDefault="00A1572D" w:rsidP="00A1572D">
      <w:pPr>
        <w:pStyle w:val="a0"/>
      </w:pPr>
      <w:r w:rsidRPr="00A1572D">
        <w:t>Мешовита састојина: заузима 21,56 ha, са просечном запремином од 178,4 m³/ha и текућим прирастом од 5,8 m³/ha.</w:t>
      </w:r>
    </w:p>
    <w:p w14:paraId="4DF512C1" w14:textId="77777777" w:rsidR="00A1572D" w:rsidRPr="00A1572D" w:rsidRDefault="00A1572D" w:rsidP="00A1572D">
      <w:pPr>
        <w:pStyle w:val="a2"/>
      </w:pPr>
      <w:r w:rsidRPr="00A1572D">
        <w:t>Газдински тип 2810. Високе мешовите шуме ОТЛ</w:t>
      </w:r>
    </w:p>
    <w:p w14:paraId="4DDD5C8A" w14:textId="77777777" w:rsidR="00A1572D" w:rsidRPr="00A1572D" w:rsidRDefault="00A1572D" w:rsidP="00A1572D">
      <w:pPr>
        <w:pStyle w:val="a0"/>
      </w:pPr>
      <w:r w:rsidRPr="00A1572D">
        <w:t>Укупна површина: 7,71 ha (0,3% од површине ГЈ), са просечном запремином од 273,8 m³/ha и текућим прирастом од 3,8 m³/ha.</w:t>
      </w:r>
    </w:p>
    <w:p w14:paraId="4033FF96" w14:textId="77777777" w:rsidR="00A1572D" w:rsidRPr="00A1572D" w:rsidRDefault="00A1572D" w:rsidP="00A1572D">
      <w:pPr>
        <w:pStyle w:val="a0"/>
      </w:pPr>
      <w:r w:rsidRPr="00A1572D">
        <w:t>Мешовита састојина: заузима комплетну површину од 7,71 ha.</w:t>
      </w:r>
    </w:p>
    <w:p w14:paraId="25E0F516" w14:textId="77777777" w:rsidR="00A1572D" w:rsidRPr="00A1572D" w:rsidRDefault="00A1572D" w:rsidP="00A1572D">
      <w:pPr>
        <w:pStyle w:val="a2"/>
      </w:pPr>
      <w:r w:rsidRPr="00A1572D">
        <w:t>Газдински тип 2920. Изданачке мешовите шуме багрема</w:t>
      </w:r>
    </w:p>
    <w:p w14:paraId="42270D6E" w14:textId="77777777" w:rsidR="00A1572D" w:rsidRPr="00A1572D" w:rsidRDefault="00A1572D" w:rsidP="00A1572D">
      <w:pPr>
        <w:pStyle w:val="a0"/>
      </w:pPr>
      <w:r w:rsidRPr="00A1572D">
        <w:t>Укупна површина: 6,05 ha (0,3% од површине ГЈ), са просечном запремином од 116,5 m³/ha и текућим прирастом од 3,4 m³/ha.</w:t>
      </w:r>
    </w:p>
    <w:p w14:paraId="6F3B16E4" w14:textId="77777777" w:rsidR="00A1572D" w:rsidRPr="00A1572D" w:rsidRDefault="00A1572D" w:rsidP="00A1572D">
      <w:pPr>
        <w:pStyle w:val="a0"/>
      </w:pPr>
      <w:r w:rsidRPr="00A1572D">
        <w:t>Мешовита састојина: заузима комплетну површину од 6,05 ha.</w:t>
      </w:r>
    </w:p>
    <w:p w14:paraId="48EA122D" w14:textId="77777777" w:rsidR="00A1572D" w:rsidRPr="00A1572D" w:rsidRDefault="00A1572D" w:rsidP="00A1572D">
      <w:pPr>
        <w:pStyle w:val="a2"/>
      </w:pPr>
      <w:r w:rsidRPr="00A1572D">
        <w:t>Газдински тип 31610. Високе мешовите шуме осталих четинара</w:t>
      </w:r>
    </w:p>
    <w:p w14:paraId="56C8312C" w14:textId="77777777" w:rsidR="00A1572D" w:rsidRPr="00A1572D" w:rsidRDefault="00A1572D" w:rsidP="00A1572D">
      <w:pPr>
        <w:pStyle w:val="a0"/>
      </w:pPr>
      <w:r w:rsidRPr="00A1572D">
        <w:t>Укупна површина: 0,89 ha (&lt;0,1% од површине ГЈ), са просечном запремином од 138,9 m³/ha и текућим прирастом од 3,7 m³/ha.</w:t>
      </w:r>
    </w:p>
    <w:p w14:paraId="5913433E" w14:textId="77777777" w:rsidR="00A1572D" w:rsidRPr="00A1572D" w:rsidRDefault="00A1572D" w:rsidP="00A1572D">
      <w:pPr>
        <w:pStyle w:val="a0"/>
      </w:pPr>
      <w:r w:rsidRPr="00A1572D">
        <w:t>Мешовита састојина: заузима комплетну површину од 0,89 ha.</w:t>
      </w:r>
    </w:p>
    <w:p w14:paraId="53078EB1" w14:textId="77777777" w:rsidR="00A1572D" w:rsidRPr="00A1572D" w:rsidRDefault="00A1572D" w:rsidP="00A1572D">
      <w:pPr>
        <w:pStyle w:val="a2"/>
      </w:pPr>
      <w:r w:rsidRPr="00A1572D">
        <w:t>Газдински тип 31510. Високе мешовите шуме смрче</w:t>
      </w:r>
    </w:p>
    <w:p w14:paraId="63FA0F17" w14:textId="77777777" w:rsidR="00A1572D" w:rsidRPr="00A1572D" w:rsidRDefault="00A1572D" w:rsidP="00A1572D">
      <w:pPr>
        <w:pStyle w:val="a0"/>
      </w:pPr>
      <w:r w:rsidRPr="00A1572D">
        <w:t>Укупна површина: 0,75 ha (&lt;0,1% од површине ГЈ), са просечном запремином од 255,9 m³/ha и текућим прирастом од 5,8 m³/ha.</w:t>
      </w:r>
    </w:p>
    <w:p w14:paraId="0B21C9B0" w14:textId="77777777" w:rsidR="00A1572D" w:rsidRPr="00A1572D" w:rsidRDefault="00A1572D" w:rsidP="00A1572D">
      <w:pPr>
        <w:pStyle w:val="a0"/>
      </w:pPr>
      <w:r w:rsidRPr="00A1572D">
        <w:t>Чиста састојина: заузима 0,26 ha, са просечном запремином од 224,6 m³/ha и текућим прирастом од 5,8 m³/ha.</w:t>
      </w:r>
    </w:p>
    <w:p w14:paraId="2A4320BB" w14:textId="77777777" w:rsidR="00A1572D" w:rsidRPr="00A1572D" w:rsidRDefault="00A1572D" w:rsidP="00A1572D">
      <w:pPr>
        <w:pStyle w:val="a0"/>
      </w:pPr>
      <w:r w:rsidRPr="00A1572D">
        <w:t>Мешовита састојина: заузима 0,49 ha, са просечном запремином од 272,5 m³/ha и текућим прирастом од 5,9 m³/ha.</w:t>
      </w:r>
    </w:p>
    <w:p w14:paraId="278398E7" w14:textId="77777777" w:rsidR="002F1642" w:rsidRPr="003D04C0" w:rsidRDefault="002F1642" w:rsidP="001A7D31">
      <w:pPr>
        <w:pStyle w:val="Heading3"/>
      </w:pPr>
      <w:bookmarkStart w:id="29" w:name="_Toc238488708"/>
      <w:r w:rsidRPr="003D04C0">
        <w:t>2.</w:t>
      </w:r>
      <w:r w:rsidRPr="003D04C0">
        <w:rPr>
          <w:lang w:val="sr-Cyrl-RS"/>
        </w:rPr>
        <w:t>1.</w:t>
      </w:r>
      <w:r w:rsidRPr="003D04C0">
        <w:t>6.</w:t>
      </w:r>
      <w:r w:rsidRPr="003D04C0">
        <w:tab/>
        <w:t>Стање шума по врстама дрвећа</w:t>
      </w:r>
      <w:bookmarkEnd w:id="29"/>
    </w:p>
    <w:p w14:paraId="48B0AA86" w14:textId="1989DA92" w:rsidR="00C22B61" w:rsidRPr="006F3720" w:rsidRDefault="00B96833" w:rsidP="0084386C">
      <w:pPr>
        <w:pStyle w:val="a3"/>
      </w:pPr>
      <w:r w:rsidRPr="006F3720">
        <w:t>На подручју Националног парка „</w:t>
      </w:r>
      <w:r w:rsidR="00AA4844">
        <w:t>Фрушка г</w:t>
      </w:r>
      <w:r w:rsidR="00F216CF" w:rsidRPr="006F3720">
        <w:t>ора</w:t>
      </w:r>
      <w:r w:rsidR="00FA4F66">
        <w:t>“</w:t>
      </w:r>
      <w:r w:rsidR="00F216CF" w:rsidRPr="006F3720">
        <w:t xml:space="preserve"> регистрован је велики број врста дрвећа, што говори о разноврсности шумских заједница и облика у којима се јављају, било као едификатори у појединим типовима шума било као пратеће врсте, појединачно и ретко примешане и заступљене са претходним. Антропогено условљено у Нацио</w:t>
      </w:r>
      <w:r w:rsidR="00FA4F66">
        <w:t xml:space="preserve">налном парку доминира </w:t>
      </w:r>
      <w:r w:rsidR="00FA4F66" w:rsidRPr="006F3720">
        <w:t>китњак</w:t>
      </w:r>
      <w:r w:rsidR="00F216CF" w:rsidRPr="006F3720">
        <w:t>, а затим следе</w:t>
      </w:r>
      <w:r w:rsidR="00FA4F66" w:rsidRPr="00FA4F66">
        <w:t xml:space="preserve"> </w:t>
      </w:r>
      <w:r w:rsidR="00FA4F66">
        <w:t>сребрна</w:t>
      </w:r>
      <w:r w:rsidR="00FA4F66" w:rsidRPr="006F3720">
        <w:t xml:space="preserve"> липа</w:t>
      </w:r>
      <w:r w:rsidR="00F216CF" w:rsidRPr="006F3720">
        <w:t>, буква, цер и граб, док је учешће осталих бројних врста дрвећа минимално. При свему овоме, доминантна заступљеност аутохтоних у однос на унете врсте може се оценити повољном са аспекта глобалне намене парка и специфичних намена његових појединих делова. Племенити лишћари (планински јавор, млеч, пољски и бели јасен, планински и пољски брест, кестен, црни орах), воћкарице (трешња, домаћи орах) и жбунасте врсте (леска, дрен, пасдрен, руј, жешља, глогови и тд.) својим присуством додатно увећавају вредност шумског фонада и доприносе његовој биолошкој стабилности.</w:t>
      </w:r>
      <w:r w:rsidR="00D756D5" w:rsidRPr="006F3720">
        <w:t xml:space="preserve"> </w:t>
      </w:r>
      <w:r w:rsidR="00F216CF" w:rsidRPr="006F3720">
        <w:t>Заступљеност врст</w:t>
      </w:r>
      <w:r w:rsidR="0082332E" w:rsidRPr="006F3720">
        <w:t xml:space="preserve">а дрвећа </w:t>
      </w:r>
      <w:r w:rsidR="00F216CF" w:rsidRPr="006F3720">
        <w:t xml:space="preserve"> на</w:t>
      </w:r>
      <w:r w:rsidR="00D756D5" w:rsidRPr="006F3720">
        <w:t xml:space="preserve"> нивоу газдинске јединице</w:t>
      </w:r>
      <w:r w:rsidR="0082332E" w:rsidRPr="006F3720">
        <w:t>, приказана је у наредној табели</w:t>
      </w:r>
      <w:r w:rsidR="002767F5">
        <w:t>:</w:t>
      </w:r>
    </w:p>
    <w:p w14:paraId="310F7EF6" w14:textId="382FE92D" w:rsidR="003D6D42" w:rsidRDefault="0034569C" w:rsidP="003D6D42">
      <w:pPr>
        <w:pStyle w:val="Quote"/>
        <w:rPr>
          <w:lang w:val="sr-Latn-BA"/>
        </w:rPr>
      </w:pPr>
      <w:r>
        <w:rPr>
          <w:lang w:val="sr-Cyrl-RS"/>
        </w:rPr>
        <w:t xml:space="preserve">Табела </w:t>
      </w:r>
      <w:r w:rsidR="002E2674">
        <w:rPr>
          <w:lang w:val="sr-Cyrl-RS"/>
        </w:rPr>
        <w:t>13</w:t>
      </w:r>
      <w:r>
        <w:rPr>
          <w:lang w:val="sr-Cyrl-RS"/>
        </w:rPr>
        <w:t>-</w:t>
      </w:r>
      <w:r w:rsidR="003D6D42" w:rsidRPr="002767F5">
        <w:rPr>
          <w:lang w:val="sr-Cyrl-RS"/>
        </w:rPr>
        <w:t>Приказ стања шумапо врстама дрвећа.</w:t>
      </w:r>
      <w:r w:rsidR="003D6D42">
        <w:rPr>
          <w:lang w:val="sr-Cyrl-RS"/>
        </w:rPr>
        <w:t xml:space="preserve"> </w:t>
      </w:r>
    </w:p>
    <w:p w14:paraId="5A4B6892" w14:textId="77777777" w:rsidR="00B85E67" w:rsidRDefault="00B85E67" w:rsidP="00B85E67">
      <w:pPr>
        <w:rPr>
          <w:lang w:eastAsia="en-US"/>
        </w:rPr>
      </w:pPr>
    </w:p>
    <w:tbl>
      <w:tblPr>
        <w:tblW w:w="0" w:type="auto"/>
        <w:tblLook w:val="04A0" w:firstRow="1" w:lastRow="0" w:firstColumn="1" w:lastColumn="0" w:noHBand="0" w:noVBand="1"/>
      </w:tblPr>
      <w:tblGrid>
        <w:gridCol w:w="2706"/>
        <w:gridCol w:w="1096"/>
        <w:gridCol w:w="1041"/>
        <w:gridCol w:w="986"/>
        <w:gridCol w:w="1041"/>
      </w:tblGrid>
      <w:tr w:rsidR="00B85E67" w:rsidRPr="00B85E67" w14:paraId="32D92694" w14:textId="77777777" w:rsidTr="00B85E67">
        <w:trPr>
          <w:trHeight w:val="300"/>
        </w:trPr>
        <w:tc>
          <w:tcPr>
            <w:tcW w:w="0" w:type="auto"/>
            <w:tcBorders>
              <w:top w:val="nil"/>
              <w:left w:val="nil"/>
              <w:bottom w:val="single" w:sz="4" w:space="0" w:color="8EA9DB"/>
              <w:right w:val="nil"/>
            </w:tcBorders>
            <w:shd w:val="clear" w:color="D9E1F2" w:fill="D9E1F2"/>
            <w:noWrap/>
            <w:vAlign w:val="bottom"/>
            <w:hideMark/>
          </w:tcPr>
          <w:p w14:paraId="27050B2E" w14:textId="77777777" w:rsidR="00B85E67" w:rsidRPr="00B85E67" w:rsidRDefault="00B85E67" w:rsidP="00B85E67">
            <w:pPr>
              <w:widowControl/>
              <w:rPr>
                <w:b/>
                <w:bCs/>
                <w:color w:val="000000"/>
                <w:sz w:val="22"/>
                <w:szCs w:val="22"/>
                <w:lang w:val="en-US" w:eastAsia="en-US"/>
              </w:rPr>
            </w:pPr>
            <w:r w:rsidRPr="00B85E67">
              <w:rPr>
                <w:b/>
                <w:bCs/>
                <w:color w:val="000000"/>
                <w:sz w:val="22"/>
                <w:szCs w:val="22"/>
                <w:lang w:val="en-US" w:eastAsia="en-US"/>
              </w:rPr>
              <w:lastRenderedPageBreak/>
              <w:t>Врста дрвећа</w:t>
            </w:r>
          </w:p>
        </w:tc>
        <w:tc>
          <w:tcPr>
            <w:tcW w:w="0" w:type="auto"/>
            <w:tcBorders>
              <w:top w:val="nil"/>
              <w:left w:val="nil"/>
              <w:bottom w:val="single" w:sz="4" w:space="0" w:color="8EA9DB"/>
              <w:right w:val="nil"/>
            </w:tcBorders>
            <w:shd w:val="clear" w:color="D9E1F2" w:fill="D9E1F2"/>
            <w:noWrap/>
            <w:vAlign w:val="bottom"/>
            <w:hideMark/>
          </w:tcPr>
          <w:p w14:paraId="078AA906" w14:textId="77777777" w:rsidR="00B85E67" w:rsidRPr="00B85E67" w:rsidRDefault="00B85E67" w:rsidP="00B85E67">
            <w:pPr>
              <w:widowControl/>
              <w:rPr>
                <w:b/>
                <w:bCs/>
                <w:color w:val="000000"/>
                <w:sz w:val="22"/>
                <w:szCs w:val="22"/>
                <w:lang w:val="en-US" w:eastAsia="en-US"/>
              </w:rPr>
            </w:pPr>
            <w:r w:rsidRPr="00B85E67">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6D82FF54" w14:textId="77777777" w:rsidR="00B85E67" w:rsidRPr="00B85E67" w:rsidRDefault="00B85E67" w:rsidP="00B85E67">
            <w:pPr>
              <w:widowControl/>
              <w:rPr>
                <w:b/>
                <w:bCs/>
                <w:color w:val="000000"/>
                <w:sz w:val="22"/>
                <w:szCs w:val="22"/>
                <w:lang w:val="en-US" w:eastAsia="en-US"/>
              </w:rPr>
            </w:pPr>
            <w:r w:rsidRPr="00B85E67">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bottom"/>
            <w:hideMark/>
          </w:tcPr>
          <w:p w14:paraId="558A238A" w14:textId="77777777" w:rsidR="00B85E67" w:rsidRPr="00B85E67" w:rsidRDefault="00B85E67" w:rsidP="00B85E67">
            <w:pPr>
              <w:widowControl/>
              <w:rPr>
                <w:b/>
                <w:bCs/>
                <w:color w:val="000000"/>
                <w:sz w:val="22"/>
                <w:szCs w:val="22"/>
                <w:lang w:val="en-US" w:eastAsia="en-US"/>
              </w:rPr>
            </w:pPr>
            <w:r w:rsidRPr="00B85E67">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2F823FDF" w14:textId="77777777" w:rsidR="00B85E67" w:rsidRPr="00B85E67" w:rsidRDefault="00B85E67" w:rsidP="00B85E67">
            <w:pPr>
              <w:widowControl/>
              <w:rPr>
                <w:b/>
                <w:bCs/>
                <w:color w:val="000000"/>
                <w:sz w:val="22"/>
                <w:szCs w:val="22"/>
                <w:lang w:val="en-US" w:eastAsia="en-US"/>
              </w:rPr>
            </w:pPr>
            <w:r w:rsidRPr="00B85E67">
              <w:rPr>
                <w:b/>
                <w:bCs/>
                <w:color w:val="000000"/>
                <w:sz w:val="22"/>
                <w:szCs w:val="22"/>
                <w:lang w:val="en-US" w:eastAsia="en-US"/>
              </w:rPr>
              <w:t xml:space="preserve">%Iv </w:t>
            </w:r>
          </w:p>
        </w:tc>
      </w:tr>
      <w:tr w:rsidR="00B85E67" w:rsidRPr="00B85E67" w14:paraId="534A49E8" w14:textId="77777777" w:rsidTr="00B85E67">
        <w:trPr>
          <w:trHeight w:val="300"/>
        </w:trPr>
        <w:tc>
          <w:tcPr>
            <w:tcW w:w="0" w:type="auto"/>
            <w:tcBorders>
              <w:top w:val="nil"/>
              <w:left w:val="nil"/>
              <w:bottom w:val="nil"/>
              <w:right w:val="nil"/>
            </w:tcBorders>
            <w:noWrap/>
            <w:vAlign w:val="bottom"/>
            <w:hideMark/>
          </w:tcPr>
          <w:p w14:paraId="4FA9CA11"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11. Бела врба</w:t>
            </w:r>
          </w:p>
        </w:tc>
        <w:tc>
          <w:tcPr>
            <w:tcW w:w="0" w:type="auto"/>
            <w:tcBorders>
              <w:top w:val="nil"/>
              <w:left w:val="nil"/>
              <w:bottom w:val="nil"/>
              <w:right w:val="nil"/>
            </w:tcBorders>
            <w:noWrap/>
            <w:vAlign w:val="bottom"/>
            <w:hideMark/>
          </w:tcPr>
          <w:p w14:paraId="3FB9C0E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35,5</w:t>
            </w:r>
          </w:p>
        </w:tc>
        <w:tc>
          <w:tcPr>
            <w:tcW w:w="0" w:type="auto"/>
            <w:tcBorders>
              <w:top w:val="nil"/>
              <w:left w:val="nil"/>
              <w:bottom w:val="nil"/>
              <w:right w:val="nil"/>
            </w:tcBorders>
            <w:noWrap/>
            <w:vAlign w:val="bottom"/>
            <w:hideMark/>
          </w:tcPr>
          <w:p w14:paraId="5429FF69"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c>
          <w:tcPr>
            <w:tcW w:w="0" w:type="auto"/>
            <w:tcBorders>
              <w:top w:val="nil"/>
              <w:left w:val="nil"/>
              <w:bottom w:val="nil"/>
              <w:right w:val="nil"/>
            </w:tcBorders>
            <w:noWrap/>
            <w:vAlign w:val="bottom"/>
            <w:hideMark/>
          </w:tcPr>
          <w:p w14:paraId="6A38406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0,9</w:t>
            </w:r>
          </w:p>
        </w:tc>
        <w:tc>
          <w:tcPr>
            <w:tcW w:w="0" w:type="auto"/>
            <w:tcBorders>
              <w:top w:val="nil"/>
              <w:left w:val="nil"/>
              <w:bottom w:val="nil"/>
              <w:right w:val="nil"/>
            </w:tcBorders>
            <w:noWrap/>
            <w:vAlign w:val="bottom"/>
            <w:hideMark/>
          </w:tcPr>
          <w:p w14:paraId="0B0B806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r>
      <w:tr w:rsidR="00B85E67" w:rsidRPr="00B85E67" w14:paraId="6B0418E4" w14:textId="77777777" w:rsidTr="00B85E67">
        <w:trPr>
          <w:trHeight w:val="300"/>
        </w:trPr>
        <w:tc>
          <w:tcPr>
            <w:tcW w:w="0" w:type="auto"/>
            <w:tcBorders>
              <w:top w:val="nil"/>
              <w:left w:val="nil"/>
              <w:bottom w:val="nil"/>
              <w:right w:val="nil"/>
            </w:tcBorders>
            <w:noWrap/>
            <w:vAlign w:val="bottom"/>
            <w:hideMark/>
          </w:tcPr>
          <w:p w14:paraId="64023C98"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21. Црна јова</w:t>
            </w:r>
          </w:p>
        </w:tc>
        <w:tc>
          <w:tcPr>
            <w:tcW w:w="0" w:type="auto"/>
            <w:tcBorders>
              <w:top w:val="nil"/>
              <w:left w:val="nil"/>
              <w:bottom w:val="nil"/>
              <w:right w:val="nil"/>
            </w:tcBorders>
            <w:noWrap/>
            <w:vAlign w:val="bottom"/>
            <w:hideMark/>
          </w:tcPr>
          <w:p w14:paraId="44DB81F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454,9</w:t>
            </w:r>
          </w:p>
        </w:tc>
        <w:tc>
          <w:tcPr>
            <w:tcW w:w="0" w:type="auto"/>
            <w:tcBorders>
              <w:top w:val="nil"/>
              <w:left w:val="nil"/>
              <w:bottom w:val="nil"/>
              <w:right w:val="nil"/>
            </w:tcBorders>
            <w:noWrap/>
            <w:vAlign w:val="bottom"/>
            <w:hideMark/>
          </w:tcPr>
          <w:p w14:paraId="3415A60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0,07%</w:t>
            </w:r>
          </w:p>
        </w:tc>
        <w:tc>
          <w:tcPr>
            <w:tcW w:w="0" w:type="auto"/>
            <w:tcBorders>
              <w:top w:val="nil"/>
              <w:left w:val="nil"/>
              <w:bottom w:val="nil"/>
              <w:right w:val="nil"/>
            </w:tcBorders>
            <w:noWrap/>
            <w:vAlign w:val="bottom"/>
            <w:hideMark/>
          </w:tcPr>
          <w:p w14:paraId="3D8FA82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5,0</w:t>
            </w:r>
          </w:p>
        </w:tc>
        <w:tc>
          <w:tcPr>
            <w:tcW w:w="0" w:type="auto"/>
            <w:tcBorders>
              <w:top w:val="nil"/>
              <w:left w:val="nil"/>
              <w:bottom w:val="nil"/>
              <w:right w:val="nil"/>
            </w:tcBorders>
            <w:noWrap/>
            <w:vAlign w:val="bottom"/>
            <w:hideMark/>
          </w:tcPr>
          <w:p w14:paraId="4B327D77"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0,04%</w:t>
            </w:r>
          </w:p>
        </w:tc>
      </w:tr>
      <w:tr w:rsidR="00B85E67" w:rsidRPr="00B85E67" w14:paraId="1CA9FAF2" w14:textId="77777777" w:rsidTr="00B85E67">
        <w:trPr>
          <w:trHeight w:val="300"/>
        </w:trPr>
        <w:tc>
          <w:tcPr>
            <w:tcW w:w="0" w:type="auto"/>
            <w:tcBorders>
              <w:top w:val="nil"/>
              <w:left w:val="nil"/>
              <w:bottom w:val="nil"/>
              <w:right w:val="nil"/>
            </w:tcBorders>
            <w:noWrap/>
            <w:vAlign w:val="bottom"/>
            <w:hideMark/>
          </w:tcPr>
          <w:p w14:paraId="173BDACB"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22. Бела јова</w:t>
            </w:r>
          </w:p>
        </w:tc>
        <w:tc>
          <w:tcPr>
            <w:tcW w:w="0" w:type="auto"/>
            <w:tcBorders>
              <w:top w:val="nil"/>
              <w:left w:val="nil"/>
              <w:bottom w:val="nil"/>
              <w:right w:val="nil"/>
            </w:tcBorders>
            <w:noWrap/>
            <w:vAlign w:val="bottom"/>
            <w:hideMark/>
          </w:tcPr>
          <w:p w14:paraId="6E4549E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19,3</w:t>
            </w:r>
          </w:p>
        </w:tc>
        <w:tc>
          <w:tcPr>
            <w:tcW w:w="0" w:type="auto"/>
            <w:tcBorders>
              <w:top w:val="nil"/>
              <w:left w:val="nil"/>
              <w:bottom w:val="nil"/>
              <w:right w:val="nil"/>
            </w:tcBorders>
            <w:noWrap/>
            <w:vAlign w:val="bottom"/>
            <w:hideMark/>
          </w:tcPr>
          <w:p w14:paraId="7330160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c>
          <w:tcPr>
            <w:tcW w:w="0" w:type="auto"/>
            <w:tcBorders>
              <w:top w:val="nil"/>
              <w:left w:val="nil"/>
              <w:bottom w:val="nil"/>
              <w:right w:val="nil"/>
            </w:tcBorders>
            <w:noWrap/>
            <w:vAlign w:val="bottom"/>
            <w:hideMark/>
          </w:tcPr>
          <w:p w14:paraId="16CADE5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0,2</w:t>
            </w:r>
          </w:p>
        </w:tc>
        <w:tc>
          <w:tcPr>
            <w:tcW w:w="0" w:type="auto"/>
            <w:tcBorders>
              <w:top w:val="nil"/>
              <w:left w:val="nil"/>
              <w:bottom w:val="nil"/>
              <w:right w:val="nil"/>
            </w:tcBorders>
            <w:noWrap/>
            <w:vAlign w:val="bottom"/>
            <w:hideMark/>
          </w:tcPr>
          <w:p w14:paraId="7FC0A5E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r>
      <w:tr w:rsidR="00B85E67" w:rsidRPr="00B85E67" w14:paraId="3636D65A" w14:textId="77777777" w:rsidTr="00B85E67">
        <w:trPr>
          <w:trHeight w:val="300"/>
        </w:trPr>
        <w:tc>
          <w:tcPr>
            <w:tcW w:w="0" w:type="auto"/>
            <w:tcBorders>
              <w:top w:val="nil"/>
              <w:left w:val="nil"/>
              <w:bottom w:val="nil"/>
              <w:right w:val="nil"/>
            </w:tcBorders>
            <w:noWrap/>
            <w:vAlign w:val="bottom"/>
            <w:hideMark/>
          </w:tcPr>
          <w:p w14:paraId="400CCFFC"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23. Бела топола</w:t>
            </w:r>
          </w:p>
        </w:tc>
        <w:tc>
          <w:tcPr>
            <w:tcW w:w="0" w:type="auto"/>
            <w:tcBorders>
              <w:top w:val="nil"/>
              <w:left w:val="nil"/>
              <w:bottom w:val="nil"/>
              <w:right w:val="nil"/>
            </w:tcBorders>
            <w:noWrap/>
            <w:vAlign w:val="bottom"/>
            <w:hideMark/>
          </w:tcPr>
          <w:p w14:paraId="4693C79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64,0</w:t>
            </w:r>
          </w:p>
        </w:tc>
        <w:tc>
          <w:tcPr>
            <w:tcW w:w="0" w:type="auto"/>
            <w:tcBorders>
              <w:top w:val="nil"/>
              <w:left w:val="nil"/>
              <w:bottom w:val="nil"/>
              <w:right w:val="nil"/>
            </w:tcBorders>
            <w:noWrap/>
            <w:vAlign w:val="bottom"/>
            <w:hideMark/>
          </w:tcPr>
          <w:p w14:paraId="2E5DE6C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c>
          <w:tcPr>
            <w:tcW w:w="0" w:type="auto"/>
            <w:tcBorders>
              <w:top w:val="nil"/>
              <w:left w:val="nil"/>
              <w:bottom w:val="nil"/>
              <w:right w:val="nil"/>
            </w:tcBorders>
            <w:noWrap/>
            <w:vAlign w:val="bottom"/>
            <w:hideMark/>
          </w:tcPr>
          <w:p w14:paraId="636ADC6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0,7</w:t>
            </w:r>
          </w:p>
        </w:tc>
        <w:tc>
          <w:tcPr>
            <w:tcW w:w="0" w:type="auto"/>
            <w:tcBorders>
              <w:top w:val="nil"/>
              <w:left w:val="nil"/>
              <w:bottom w:val="nil"/>
              <w:right w:val="nil"/>
            </w:tcBorders>
            <w:noWrap/>
            <w:vAlign w:val="bottom"/>
            <w:hideMark/>
          </w:tcPr>
          <w:p w14:paraId="1595FDD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r>
      <w:tr w:rsidR="00B85E67" w:rsidRPr="00B85E67" w14:paraId="3367CE77" w14:textId="77777777" w:rsidTr="00B85E67">
        <w:trPr>
          <w:trHeight w:val="300"/>
        </w:trPr>
        <w:tc>
          <w:tcPr>
            <w:tcW w:w="0" w:type="auto"/>
            <w:tcBorders>
              <w:top w:val="nil"/>
              <w:left w:val="nil"/>
              <w:bottom w:val="nil"/>
              <w:right w:val="nil"/>
            </w:tcBorders>
            <w:noWrap/>
            <w:vAlign w:val="bottom"/>
            <w:hideMark/>
          </w:tcPr>
          <w:p w14:paraId="70CA009A"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37. Домаћи орах</w:t>
            </w:r>
          </w:p>
        </w:tc>
        <w:tc>
          <w:tcPr>
            <w:tcW w:w="0" w:type="auto"/>
            <w:tcBorders>
              <w:top w:val="nil"/>
              <w:left w:val="nil"/>
              <w:bottom w:val="nil"/>
              <w:right w:val="nil"/>
            </w:tcBorders>
            <w:noWrap/>
            <w:vAlign w:val="bottom"/>
            <w:hideMark/>
          </w:tcPr>
          <w:p w14:paraId="1085FFD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4,8</w:t>
            </w:r>
          </w:p>
        </w:tc>
        <w:tc>
          <w:tcPr>
            <w:tcW w:w="0" w:type="auto"/>
            <w:tcBorders>
              <w:top w:val="nil"/>
              <w:left w:val="nil"/>
              <w:bottom w:val="nil"/>
              <w:right w:val="nil"/>
            </w:tcBorders>
            <w:noWrap/>
            <w:vAlign w:val="bottom"/>
            <w:hideMark/>
          </w:tcPr>
          <w:p w14:paraId="7FB4CA8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c>
          <w:tcPr>
            <w:tcW w:w="0" w:type="auto"/>
            <w:tcBorders>
              <w:top w:val="nil"/>
              <w:left w:val="nil"/>
              <w:bottom w:val="nil"/>
              <w:right w:val="nil"/>
            </w:tcBorders>
            <w:noWrap/>
            <w:vAlign w:val="bottom"/>
            <w:hideMark/>
          </w:tcPr>
          <w:p w14:paraId="55CA5457"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0,1</w:t>
            </w:r>
          </w:p>
        </w:tc>
        <w:tc>
          <w:tcPr>
            <w:tcW w:w="0" w:type="auto"/>
            <w:tcBorders>
              <w:top w:val="nil"/>
              <w:left w:val="nil"/>
              <w:bottom w:val="nil"/>
              <w:right w:val="nil"/>
            </w:tcBorders>
            <w:noWrap/>
            <w:vAlign w:val="bottom"/>
            <w:hideMark/>
          </w:tcPr>
          <w:p w14:paraId="4E12698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r>
      <w:tr w:rsidR="00B85E67" w:rsidRPr="00B85E67" w14:paraId="2015C19B" w14:textId="77777777" w:rsidTr="00B85E67">
        <w:trPr>
          <w:trHeight w:val="300"/>
        </w:trPr>
        <w:tc>
          <w:tcPr>
            <w:tcW w:w="0" w:type="auto"/>
            <w:tcBorders>
              <w:top w:val="nil"/>
              <w:left w:val="nil"/>
              <w:bottom w:val="nil"/>
              <w:right w:val="nil"/>
            </w:tcBorders>
            <w:noWrap/>
            <w:vAlign w:val="bottom"/>
            <w:hideMark/>
          </w:tcPr>
          <w:p w14:paraId="30688452"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34A9168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135,7</w:t>
            </w:r>
          </w:p>
        </w:tc>
        <w:tc>
          <w:tcPr>
            <w:tcW w:w="0" w:type="auto"/>
            <w:tcBorders>
              <w:top w:val="nil"/>
              <w:left w:val="nil"/>
              <w:bottom w:val="nil"/>
              <w:right w:val="nil"/>
            </w:tcBorders>
            <w:noWrap/>
            <w:vAlign w:val="bottom"/>
            <w:hideMark/>
          </w:tcPr>
          <w:p w14:paraId="55D12F19"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0,02%</w:t>
            </w:r>
          </w:p>
        </w:tc>
        <w:tc>
          <w:tcPr>
            <w:tcW w:w="0" w:type="auto"/>
            <w:tcBorders>
              <w:top w:val="nil"/>
              <w:left w:val="nil"/>
              <w:bottom w:val="nil"/>
              <w:right w:val="nil"/>
            </w:tcBorders>
            <w:noWrap/>
            <w:vAlign w:val="bottom"/>
            <w:hideMark/>
          </w:tcPr>
          <w:p w14:paraId="5508C2EC"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3,0</w:t>
            </w:r>
          </w:p>
        </w:tc>
        <w:tc>
          <w:tcPr>
            <w:tcW w:w="0" w:type="auto"/>
            <w:tcBorders>
              <w:top w:val="nil"/>
              <w:left w:val="nil"/>
              <w:bottom w:val="nil"/>
              <w:right w:val="nil"/>
            </w:tcBorders>
            <w:noWrap/>
            <w:vAlign w:val="bottom"/>
            <w:hideMark/>
          </w:tcPr>
          <w:p w14:paraId="4C2AC6B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0,03%</w:t>
            </w:r>
          </w:p>
        </w:tc>
      </w:tr>
      <w:tr w:rsidR="00B85E67" w:rsidRPr="00B85E67" w14:paraId="509A3830" w14:textId="77777777" w:rsidTr="00B85E67">
        <w:trPr>
          <w:trHeight w:val="300"/>
        </w:trPr>
        <w:tc>
          <w:tcPr>
            <w:tcW w:w="0" w:type="auto"/>
            <w:tcBorders>
              <w:top w:val="nil"/>
              <w:left w:val="nil"/>
              <w:bottom w:val="nil"/>
              <w:right w:val="nil"/>
            </w:tcBorders>
            <w:noWrap/>
            <w:vAlign w:val="bottom"/>
            <w:hideMark/>
          </w:tcPr>
          <w:p w14:paraId="7DB12575"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0FF6E4A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139,4</w:t>
            </w:r>
          </w:p>
        </w:tc>
        <w:tc>
          <w:tcPr>
            <w:tcW w:w="0" w:type="auto"/>
            <w:tcBorders>
              <w:top w:val="nil"/>
              <w:left w:val="nil"/>
              <w:bottom w:val="nil"/>
              <w:right w:val="nil"/>
            </w:tcBorders>
            <w:noWrap/>
            <w:vAlign w:val="bottom"/>
            <w:hideMark/>
          </w:tcPr>
          <w:p w14:paraId="0DAEAAE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0,02%</w:t>
            </w:r>
          </w:p>
        </w:tc>
        <w:tc>
          <w:tcPr>
            <w:tcW w:w="0" w:type="auto"/>
            <w:tcBorders>
              <w:top w:val="nil"/>
              <w:left w:val="nil"/>
              <w:bottom w:val="nil"/>
              <w:right w:val="nil"/>
            </w:tcBorders>
            <w:noWrap/>
            <w:vAlign w:val="bottom"/>
            <w:hideMark/>
          </w:tcPr>
          <w:p w14:paraId="00DFC17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1,6</w:t>
            </w:r>
          </w:p>
        </w:tc>
        <w:tc>
          <w:tcPr>
            <w:tcW w:w="0" w:type="auto"/>
            <w:tcBorders>
              <w:top w:val="nil"/>
              <w:left w:val="nil"/>
              <w:bottom w:val="nil"/>
              <w:right w:val="nil"/>
            </w:tcBorders>
            <w:noWrap/>
            <w:vAlign w:val="bottom"/>
            <w:hideMark/>
          </w:tcPr>
          <w:p w14:paraId="230D4EF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r>
      <w:tr w:rsidR="00B85E67" w:rsidRPr="00B85E67" w14:paraId="2B6AF520" w14:textId="77777777" w:rsidTr="00B85E67">
        <w:trPr>
          <w:trHeight w:val="300"/>
        </w:trPr>
        <w:tc>
          <w:tcPr>
            <w:tcW w:w="0" w:type="auto"/>
            <w:tcBorders>
              <w:top w:val="nil"/>
              <w:left w:val="nil"/>
              <w:bottom w:val="nil"/>
              <w:right w:val="nil"/>
            </w:tcBorders>
            <w:noWrap/>
            <w:vAlign w:val="bottom"/>
            <w:hideMark/>
          </w:tcPr>
          <w:p w14:paraId="476A571A"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41. Пољски јасен</w:t>
            </w:r>
          </w:p>
        </w:tc>
        <w:tc>
          <w:tcPr>
            <w:tcW w:w="0" w:type="auto"/>
            <w:tcBorders>
              <w:top w:val="nil"/>
              <w:left w:val="nil"/>
              <w:bottom w:val="nil"/>
              <w:right w:val="nil"/>
            </w:tcBorders>
            <w:noWrap/>
            <w:vAlign w:val="bottom"/>
            <w:hideMark/>
          </w:tcPr>
          <w:p w14:paraId="559C518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1.300,1</w:t>
            </w:r>
          </w:p>
        </w:tc>
        <w:tc>
          <w:tcPr>
            <w:tcW w:w="0" w:type="auto"/>
            <w:tcBorders>
              <w:top w:val="nil"/>
              <w:left w:val="nil"/>
              <w:bottom w:val="nil"/>
              <w:right w:val="nil"/>
            </w:tcBorders>
            <w:noWrap/>
            <w:vAlign w:val="bottom"/>
            <w:hideMark/>
          </w:tcPr>
          <w:p w14:paraId="68F0235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0,19%</w:t>
            </w:r>
          </w:p>
        </w:tc>
        <w:tc>
          <w:tcPr>
            <w:tcW w:w="0" w:type="auto"/>
            <w:tcBorders>
              <w:top w:val="nil"/>
              <w:left w:val="nil"/>
              <w:bottom w:val="nil"/>
              <w:right w:val="nil"/>
            </w:tcBorders>
            <w:noWrap/>
            <w:vAlign w:val="bottom"/>
            <w:hideMark/>
          </w:tcPr>
          <w:p w14:paraId="5F87EFF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17,5</w:t>
            </w:r>
          </w:p>
        </w:tc>
        <w:tc>
          <w:tcPr>
            <w:tcW w:w="0" w:type="auto"/>
            <w:tcBorders>
              <w:top w:val="nil"/>
              <w:left w:val="nil"/>
              <w:bottom w:val="nil"/>
              <w:right w:val="nil"/>
            </w:tcBorders>
            <w:noWrap/>
            <w:vAlign w:val="bottom"/>
            <w:hideMark/>
          </w:tcPr>
          <w:p w14:paraId="7D0E5F4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0,16%</w:t>
            </w:r>
          </w:p>
        </w:tc>
      </w:tr>
      <w:tr w:rsidR="00B85E67" w:rsidRPr="00B85E67" w14:paraId="542475DF" w14:textId="77777777" w:rsidTr="00B85E67">
        <w:trPr>
          <w:trHeight w:val="300"/>
        </w:trPr>
        <w:tc>
          <w:tcPr>
            <w:tcW w:w="0" w:type="auto"/>
            <w:tcBorders>
              <w:top w:val="nil"/>
              <w:left w:val="nil"/>
              <w:bottom w:val="nil"/>
              <w:right w:val="nil"/>
            </w:tcBorders>
            <w:noWrap/>
            <w:vAlign w:val="bottom"/>
            <w:hideMark/>
          </w:tcPr>
          <w:p w14:paraId="414A92AF"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43. Граб</w:t>
            </w:r>
          </w:p>
        </w:tc>
        <w:tc>
          <w:tcPr>
            <w:tcW w:w="0" w:type="auto"/>
            <w:tcBorders>
              <w:top w:val="nil"/>
              <w:left w:val="nil"/>
              <w:bottom w:val="nil"/>
              <w:right w:val="nil"/>
            </w:tcBorders>
            <w:noWrap/>
            <w:vAlign w:val="bottom"/>
            <w:hideMark/>
          </w:tcPr>
          <w:p w14:paraId="64EA170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33.160,9</w:t>
            </w:r>
          </w:p>
        </w:tc>
        <w:tc>
          <w:tcPr>
            <w:tcW w:w="0" w:type="auto"/>
            <w:tcBorders>
              <w:top w:val="nil"/>
              <w:left w:val="nil"/>
              <w:bottom w:val="nil"/>
              <w:right w:val="nil"/>
            </w:tcBorders>
            <w:noWrap/>
            <w:vAlign w:val="bottom"/>
            <w:hideMark/>
          </w:tcPr>
          <w:p w14:paraId="0382E82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4,75%</w:t>
            </w:r>
          </w:p>
        </w:tc>
        <w:tc>
          <w:tcPr>
            <w:tcW w:w="0" w:type="auto"/>
            <w:tcBorders>
              <w:top w:val="nil"/>
              <w:left w:val="nil"/>
              <w:bottom w:val="nil"/>
              <w:right w:val="nil"/>
            </w:tcBorders>
            <w:noWrap/>
            <w:vAlign w:val="bottom"/>
            <w:hideMark/>
          </w:tcPr>
          <w:p w14:paraId="5011BE6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420,8</w:t>
            </w:r>
          </w:p>
        </w:tc>
        <w:tc>
          <w:tcPr>
            <w:tcW w:w="0" w:type="auto"/>
            <w:tcBorders>
              <w:top w:val="nil"/>
              <w:left w:val="nil"/>
              <w:bottom w:val="nil"/>
              <w:right w:val="nil"/>
            </w:tcBorders>
            <w:noWrap/>
            <w:vAlign w:val="bottom"/>
            <w:hideMark/>
          </w:tcPr>
          <w:p w14:paraId="53C1FD6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3,74%</w:t>
            </w:r>
          </w:p>
        </w:tc>
      </w:tr>
      <w:tr w:rsidR="00B85E67" w:rsidRPr="00B85E67" w14:paraId="33786BCB" w14:textId="77777777" w:rsidTr="00B85E67">
        <w:trPr>
          <w:trHeight w:val="300"/>
        </w:trPr>
        <w:tc>
          <w:tcPr>
            <w:tcW w:w="0" w:type="auto"/>
            <w:tcBorders>
              <w:top w:val="nil"/>
              <w:left w:val="nil"/>
              <w:bottom w:val="nil"/>
              <w:right w:val="nil"/>
            </w:tcBorders>
            <w:noWrap/>
            <w:vAlign w:val="bottom"/>
            <w:hideMark/>
          </w:tcPr>
          <w:p w14:paraId="15CAD118"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44. Цер</w:t>
            </w:r>
          </w:p>
        </w:tc>
        <w:tc>
          <w:tcPr>
            <w:tcW w:w="0" w:type="auto"/>
            <w:tcBorders>
              <w:top w:val="nil"/>
              <w:left w:val="nil"/>
              <w:bottom w:val="nil"/>
              <w:right w:val="nil"/>
            </w:tcBorders>
            <w:noWrap/>
            <w:vAlign w:val="bottom"/>
            <w:hideMark/>
          </w:tcPr>
          <w:p w14:paraId="20C43A7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109.655,1</w:t>
            </w:r>
          </w:p>
        </w:tc>
        <w:tc>
          <w:tcPr>
            <w:tcW w:w="0" w:type="auto"/>
            <w:tcBorders>
              <w:top w:val="nil"/>
              <w:left w:val="nil"/>
              <w:bottom w:val="nil"/>
              <w:right w:val="nil"/>
            </w:tcBorders>
            <w:noWrap/>
            <w:vAlign w:val="bottom"/>
            <w:hideMark/>
          </w:tcPr>
          <w:p w14:paraId="2303E2A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15,70%</w:t>
            </w:r>
          </w:p>
        </w:tc>
        <w:tc>
          <w:tcPr>
            <w:tcW w:w="0" w:type="auto"/>
            <w:tcBorders>
              <w:top w:val="nil"/>
              <w:left w:val="nil"/>
              <w:bottom w:val="nil"/>
              <w:right w:val="nil"/>
            </w:tcBorders>
            <w:noWrap/>
            <w:vAlign w:val="bottom"/>
            <w:hideMark/>
          </w:tcPr>
          <w:p w14:paraId="671A674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1.765,2</w:t>
            </w:r>
          </w:p>
        </w:tc>
        <w:tc>
          <w:tcPr>
            <w:tcW w:w="0" w:type="auto"/>
            <w:tcBorders>
              <w:top w:val="nil"/>
              <w:left w:val="nil"/>
              <w:bottom w:val="nil"/>
              <w:right w:val="nil"/>
            </w:tcBorders>
            <w:noWrap/>
            <w:vAlign w:val="bottom"/>
            <w:hideMark/>
          </w:tcPr>
          <w:p w14:paraId="7AF8BD0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15,68%</w:t>
            </w:r>
          </w:p>
        </w:tc>
      </w:tr>
      <w:tr w:rsidR="00B85E67" w:rsidRPr="00B85E67" w14:paraId="5D821F73" w14:textId="77777777" w:rsidTr="00B85E67">
        <w:trPr>
          <w:trHeight w:val="300"/>
        </w:trPr>
        <w:tc>
          <w:tcPr>
            <w:tcW w:w="0" w:type="auto"/>
            <w:tcBorders>
              <w:top w:val="nil"/>
              <w:left w:val="nil"/>
              <w:bottom w:val="nil"/>
              <w:right w:val="nil"/>
            </w:tcBorders>
            <w:noWrap/>
            <w:vAlign w:val="bottom"/>
            <w:hideMark/>
          </w:tcPr>
          <w:p w14:paraId="2DCC11B4"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08D000C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3.395,0</w:t>
            </w:r>
          </w:p>
        </w:tc>
        <w:tc>
          <w:tcPr>
            <w:tcW w:w="0" w:type="auto"/>
            <w:tcBorders>
              <w:top w:val="nil"/>
              <w:left w:val="nil"/>
              <w:bottom w:val="nil"/>
              <w:right w:val="nil"/>
            </w:tcBorders>
            <w:noWrap/>
            <w:vAlign w:val="bottom"/>
            <w:hideMark/>
          </w:tcPr>
          <w:p w14:paraId="2EB9C83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0,49%</w:t>
            </w:r>
          </w:p>
        </w:tc>
        <w:tc>
          <w:tcPr>
            <w:tcW w:w="0" w:type="auto"/>
            <w:tcBorders>
              <w:top w:val="nil"/>
              <w:left w:val="nil"/>
              <w:bottom w:val="nil"/>
              <w:right w:val="nil"/>
            </w:tcBorders>
            <w:noWrap/>
            <w:vAlign w:val="bottom"/>
            <w:hideMark/>
          </w:tcPr>
          <w:p w14:paraId="28422F6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52,3</w:t>
            </w:r>
          </w:p>
        </w:tc>
        <w:tc>
          <w:tcPr>
            <w:tcW w:w="0" w:type="auto"/>
            <w:tcBorders>
              <w:top w:val="nil"/>
              <w:left w:val="nil"/>
              <w:bottom w:val="nil"/>
              <w:right w:val="nil"/>
            </w:tcBorders>
            <w:noWrap/>
            <w:vAlign w:val="bottom"/>
            <w:hideMark/>
          </w:tcPr>
          <w:p w14:paraId="0E22862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0,46%</w:t>
            </w:r>
          </w:p>
        </w:tc>
      </w:tr>
      <w:tr w:rsidR="00B85E67" w:rsidRPr="00B85E67" w14:paraId="4C9AD314" w14:textId="77777777" w:rsidTr="00B85E67">
        <w:trPr>
          <w:trHeight w:val="300"/>
        </w:trPr>
        <w:tc>
          <w:tcPr>
            <w:tcW w:w="0" w:type="auto"/>
            <w:tcBorders>
              <w:top w:val="nil"/>
              <w:left w:val="nil"/>
              <w:bottom w:val="nil"/>
              <w:right w:val="nil"/>
            </w:tcBorders>
            <w:noWrap/>
            <w:vAlign w:val="bottom"/>
            <w:hideMark/>
          </w:tcPr>
          <w:p w14:paraId="63FD53F8"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46. Крупнолисна липа</w:t>
            </w:r>
          </w:p>
        </w:tc>
        <w:tc>
          <w:tcPr>
            <w:tcW w:w="0" w:type="auto"/>
            <w:tcBorders>
              <w:top w:val="nil"/>
              <w:left w:val="nil"/>
              <w:bottom w:val="nil"/>
              <w:right w:val="nil"/>
            </w:tcBorders>
            <w:noWrap/>
            <w:vAlign w:val="bottom"/>
            <w:hideMark/>
          </w:tcPr>
          <w:p w14:paraId="088B3F1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w:t>
            </w:r>
          </w:p>
        </w:tc>
        <w:tc>
          <w:tcPr>
            <w:tcW w:w="0" w:type="auto"/>
            <w:tcBorders>
              <w:top w:val="nil"/>
              <w:left w:val="nil"/>
              <w:bottom w:val="nil"/>
              <w:right w:val="nil"/>
            </w:tcBorders>
            <w:noWrap/>
            <w:vAlign w:val="bottom"/>
            <w:hideMark/>
          </w:tcPr>
          <w:p w14:paraId="610021B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c>
          <w:tcPr>
            <w:tcW w:w="0" w:type="auto"/>
            <w:tcBorders>
              <w:top w:val="nil"/>
              <w:left w:val="nil"/>
              <w:bottom w:val="nil"/>
              <w:right w:val="nil"/>
            </w:tcBorders>
            <w:noWrap/>
            <w:vAlign w:val="bottom"/>
            <w:hideMark/>
          </w:tcPr>
          <w:p w14:paraId="5D19FA1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w:t>
            </w:r>
          </w:p>
        </w:tc>
        <w:tc>
          <w:tcPr>
            <w:tcW w:w="0" w:type="auto"/>
            <w:tcBorders>
              <w:top w:val="nil"/>
              <w:left w:val="nil"/>
              <w:bottom w:val="nil"/>
              <w:right w:val="nil"/>
            </w:tcBorders>
            <w:noWrap/>
            <w:vAlign w:val="bottom"/>
            <w:hideMark/>
          </w:tcPr>
          <w:p w14:paraId="489D10D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r>
      <w:tr w:rsidR="00B85E67" w:rsidRPr="00B85E67" w14:paraId="7F554A83" w14:textId="77777777" w:rsidTr="00B85E67">
        <w:trPr>
          <w:trHeight w:val="300"/>
        </w:trPr>
        <w:tc>
          <w:tcPr>
            <w:tcW w:w="0" w:type="auto"/>
            <w:tcBorders>
              <w:top w:val="nil"/>
              <w:left w:val="nil"/>
              <w:bottom w:val="nil"/>
              <w:right w:val="nil"/>
            </w:tcBorders>
            <w:noWrap/>
            <w:vAlign w:val="bottom"/>
            <w:hideMark/>
          </w:tcPr>
          <w:p w14:paraId="6AA08619"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2B455323"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311.419,3</w:t>
            </w:r>
          </w:p>
        </w:tc>
        <w:tc>
          <w:tcPr>
            <w:tcW w:w="0" w:type="auto"/>
            <w:tcBorders>
              <w:top w:val="nil"/>
              <w:left w:val="nil"/>
              <w:bottom w:val="nil"/>
              <w:right w:val="nil"/>
            </w:tcBorders>
            <w:noWrap/>
            <w:vAlign w:val="bottom"/>
            <w:hideMark/>
          </w:tcPr>
          <w:p w14:paraId="1D93285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44,58%</w:t>
            </w:r>
          </w:p>
        </w:tc>
        <w:tc>
          <w:tcPr>
            <w:tcW w:w="0" w:type="auto"/>
            <w:tcBorders>
              <w:top w:val="nil"/>
              <w:left w:val="nil"/>
              <w:bottom w:val="nil"/>
              <w:right w:val="nil"/>
            </w:tcBorders>
            <w:noWrap/>
            <w:vAlign w:val="bottom"/>
            <w:hideMark/>
          </w:tcPr>
          <w:p w14:paraId="317EE45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4.678,8</w:t>
            </w:r>
          </w:p>
        </w:tc>
        <w:tc>
          <w:tcPr>
            <w:tcW w:w="0" w:type="auto"/>
            <w:tcBorders>
              <w:top w:val="nil"/>
              <w:left w:val="nil"/>
              <w:bottom w:val="nil"/>
              <w:right w:val="nil"/>
            </w:tcBorders>
            <w:noWrap/>
            <w:vAlign w:val="bottom"/>
            <w:hideMark/>
          </w:tcPr>
          <w:p w14:paraId="6C0B0F4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41,56%</w:t>
            </w:r>
          </w:p>
        </w:tc>
      </w:tr>
      <w:tr w:rsidR="00B85E67" w:rsidRPr="00B85E67" w14:paraId="182B429A" w14:textId="77777777" w:rsidTr="00B85E67">
        <w:trPr>
          <w:trHeight w:val="300"/>
        </w:trPr>
        <w:tc>
          <w:tcPr>
            <w:tcW w:w="0" w:type="auto"/>
            <w:tcBorders>
              <w:top w:val="nil"/>
              <w:left w:val="nil"/>
              <w:bottom w:val="nil"/>
              <w:right w:val="nil"/>
            </w:tcBorders>
            <w:noWrap/>
            <w:vAlign w:val="bottom"/>
            <w:hideMark/>
          </w:tcPr>
          <w:p w14:paraId="06188764"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49. Сладун</w:t>
            </w:r>
          </w:p>
        </w:tc>
        <w:tc>
          <w:tcPr>
            <w:tcW w:w="0" w:type="auto"/>
            <w:tcBorders>
              <w:top w:val="nil"/>
              <w:left w:val="nil"/>
              <w:bottom w:val="nil"/>
              <w:right w:val="nil"/>
            </w:tcBorders>
            <w:noWrap/>
            <w:vAlign w:val="bottom"/>
            <w:hideMark/>
          </w:tcPr>
          <w:p w14:paraId="760ECE4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119,1</w:t>
            </w:r>
          </w:p>
        </w:tc>
        <w:tc>
          <w:tcPr>
            <w:tcW w:w="0" w:type="auto"/>
            <w:tcBorders>
              <w:top w:val="nil"/>
              <w:left w:val="nil"/>
              <w:bottom w:val="nil"/>
              <w:right w:val="nil"/>
            </w:tcBorders>
            <w:noWrap/>
            <w:vAlign w:val="bottom"/>
            <w:hideMark/>
          </w:tcPr>
          <w:p w14:paraId="310CA0E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0,02%</w:t>
            </w:r>
          </w:p>
        </w:tc>
        <w:tc>
          <w:tcPr>
            <w:tcW w:w="0" w:type="auto"/>
            <w:tcBorders>
              <w:top w:val="nil"/>
              <w:left w:val="nil"/>
              <w:bottom w:val="nil"/>
              <w:right w:val="nil"/>
            </w:tcBorders>
            <w:noWrap/>
            <w:vAlign w:val="bottom"/>
            <w:hideMark/>
          </w:tcPr>
          <w:p w14:paraId="4C84DA5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3,9</w:t>
            </w:r>
          </w:p>
        </w:tc>
        <w:tc>
          <w:tcPr>
            <w:tcW w:w="0" w:type="auto"/>
            <w:tcBorders>
              <w:top w:val="nil"/>
              <w:left w:val="nil"/>
              <w:bottom w:val="nil"/>
              <w:right w:val="nil"/>
            </w:tcBorders>
            <w:noWrap/>
            <w:vAlign w:val="bottom"/>
            <w:hideMark/>
          </w:tcPr>
          <w:p w14:paraId="1FB9061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0,03%</w:t>
            </w:r>
          </w:p>
        </w:tc>
      </w:tr>
      <w:tr w:rsidR="00B85E67" w:rsidRPr="00B85E67" w14:paraId="4DBC784D" w14:textId="77777777" w:rsidTr="00B85E67">
        <w:trPr>
          <w:trHeight w:val="300"/>
        </w:trPr>
        <w:tc>
          <w:tcPr>
            <w:tcW w:w="0" w:type="auto"/>
            <w:tcBorders>
              <w:top w:val="nil"/>
              <w:left w:val="nil"/>
              <w:bottom w:val="nil"/>
              <w:right w:val="nil"/>
            </w:tcBorders>
            <w:noWrap/>
            <w:vAlign w:val="bottom"/>
            <w:hideMark/>
          </w:tcPr>
          <w:p w14:paraId="4EA6C1CC"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50. Трешња</w:t>
            </w:r>
          </w:p>
        </w:tc>
        <w:tc>
          <w:tcPr>
            <w:tcW w:w="0" w:type="auto"/>
            <w:tcBorders>
              <w:top w:val="nil"/>
              <w:left w:val="nil"/>
              <w:bottom w:val="nil"/>
              <w:right w:val="nil"/>
            </w:tcBorders>
            <w:noWrap/>
            <w:vAlign w:val="bottom"/>
            <w:hideMark/>
          </w:tcPr>
          <w:p w14:paraId="6E657D4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5.101,3</w:t>
            </w:r>
          </w:p>
        </w:tc>
        <w:tc>
          <w:tcPr>
            <w:tcW w:w="0" w:type="auto"/>
            <w:tcBorders>
              <w:top w:val="nil"/>
              <w:left w:val="nil"/>
              <w:bottom w:val="nil"/>
              <w:right w:val="nil"/>
            </w:tcBorders>
            <w:noWrap/>
            <w:vAlign w:val="bottom"/>
            <w:hideMark/>
          </w:tcPr>
          <w:p w14:paraId="4683382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0,73%</w:t>
            </w:r>
          </w:p>
        </w:tc>
        <w:tc>
          <w:tcPr>
            <w:tcW w:w="0" w:type="auto"/>
            <w:tcBorders>
              <w:top w:val="nil"/>
              <w:left w:val="nil"/>
              <w:bottom w:val="nil"/>
              <w:right w:val="nil"/>
            </w:tcBorders>
            <w:noWrap/>
            <w:vAlign w:val="bottom"/>
            <w:hideMark/>
          </w:tcPr>
          <w:p w14:paraId="330CF3E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71,7</w:t>
            </w:r>
          </w:p>
        </w:tc>
        <w:tc>
          <w:tcPr>
            <w:tcW w:w="0" w:type="auto"/>
            <w:tcBorders>
              <w:top w:val="nil"/>
              <w:left w:val="nil"/>
              <w:bottom w:val="nil"/>
              <w:right w:val="nil"/>
            </w:tcBorders>
            <w:noWrap/>
            <w:vAlign w:val="bottom"/>
            <w:hideMark/>
          </w:tcPr>
          <w:p w14:paraId="12F4A07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0,64%</w:t>
            </w:r>
          </w:p>
        </w:tc>
      </w:tr>
      <w:tr w:rsidR="00B85E67" w:rsidRPr="00B85E67" w14:paraId="58018E03" w14:textId="77777777" w:rsidTr="00B85E67">
        <w:trPr>
          <w:trHeight w:val="300"/>
        </w:trPr>
        <w:tc>
          <w:tcPr>
            <w:tcW w:w="0" w:type="auto"/>
            <w:tcBorders>
              <w:top w:val="nil"/>
              <w:left w:val="nil"/>
              <w:bottom w:val="nil"/>
              <w:right w:val="nil"/>
            </w:tcBorders>
            <w:noWrap/>
            <w:vAlign w:val="bottom"/>
            <w:hideMark/>
          </w:tcPr>
          <w:p w14:paraId="52600CF8"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49DE6E9E"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2.483,3</w:t>
            </w:r>
          </w:p>
        </w:tc>
        <w:tc>
          <w:tcPr>
            <w:tcW w:w="0" w:type="auto"/>
            <w:tcBorders>
              <w:top w:val="nil"/>
              <w:left w:val="nil"/>
              <w:bottom w:val="nil"/>
              <w:right w:val="nil"/>
            </w:tcBorders>
            <w:noWrap/>
            <w:vAlign w:val="bottom"/>
            <w:hideMark/>
          </w:tcPr>
          <w:p w14:paraId="75468C2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0,36%</w:t>
            </w:r>
          </w:p>
        </w:tc>
        <w:tc>
          <w:tcPr>
            <w:tcW w:w="0" w:type="auto"/>
            <w:tcBorders>
              <w:top w:val="nil"/>
              <w:left w:val="nil"/>
              <w:bottom w:val="nil"/>
              <w:right w:val="nil"/>
            </w:tcBorders>
            <w:noWrap/>
            <w:vAlign w:val="bottom"/>
            <w:hideMark/>
          </w:tcPr>
          <w:p w14:paraId="2E7B6519"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53,7</w:t>
            </w:r>
          </w:p>
        </w:tc>
        <w:tc>
          <w:tcPr>
            <w:tcW w:w="0" w:type="auto"/>
            <w:tcBorders>
              <w:top w:val="nil"/>
              <w:left w:val="nil"/>
              <w:bottom w:val="nil"/>
              <w:right w:val="nil"/>
            </w:tcBorders>
            <w:noWrap/>
            <w:vAlign w:val="bottom"/>
            <w:hideMark/>
          </w:tcPr>
          <w:p w14:paraId="4EE23B1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0,48%</w:t>
            </w:r>
          </w:p>
        </w:tc>
      </w:tr>
      <w:tr w:rsidR="00B85E67" w:rsidRPr="00B85E67" w14:paraId="5B3052FD" w14:textId="77777777" w:rsidTr="00B85E67">
        <w:trPr>
          <w:trHeight w:val="300"/>
        </w:trPr>
        <w:tc>
          <w:tcPr>
            <w:tcW w:w="0" w:type="auto"/>
            <w:tcBorders>
              <w:top w:val="nil"/>
              <w:left w:val="nil"/>
              <w:bottom w:val="nil"/>
              <w:right w:val="nil"/>
            </w:tcBorders>
            <w:noWrap/>
            <w:vAlign w:val="bottom"/>
            <w:hideMark/>
          </w:tcPr>
          <w:p w14:paraId="4EB1ECD2"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1AD7051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8.408,6</w:t>
            </w:r>
          </w:p>
        </w:tc>
        <w:tc>
          <w:tcPr>
            <w:tcW w:w="0" w:type="auto"/>
            <w:tcBorders>
              <w:top w:val="nil"/>
              <w:left w:val="nil"/>
              <w:bottom w:val="nil"/>
              <w:right w:val="nil"/>
            </w:tcBorders>
            <w:noWrap/>
            <w:vAlign w:val="bottom"/>
            <w:hideMark/>
          </w:tcPr>
          <w:p w14:paraId="45EA094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1,20%</w:t>
            </w:r>
          </w:p>
        </w:tc>
        <w:tc>
          <w:tcPr>
            <w:tcW w:w="0" w:type="auto"/>
            <w:tcBorders>
              <w:top w:val="nil"/>
              <w:left w:val="nil"/>
              <w:bottom w:val="nil"/>
              <w:right w:val="nil"/>
            </w:tcBorders>
            <w:noWrap/>
            <w:vAlign w:val="bottom"/>
            <w:hideMark/>
          </w:tcPr>
          <w:p w14:paraId="3E73F50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98,7</w:t>
            </w:r>
          </w:p>
        </w:tc>
        <w:tc>
          <w:tcPr>
            <w:tcW w:w="0" w:type="auto"/>
            <w:tcBorders>
              <w:top w:val="nil"/>
              <w:left w:val="nil"/>
              <w:bottom w:val="nil"/>
              <w:right w:val="nil"/>
            </w:tcBorders>
            <w:noWrap/>
            <w:vAlign w:val="bottom"/>
            <w:hideMark/>
          </w:tcPr>
          <w:p w14:paraId="018B61B7"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0,88%</w:t>
            </w:r>
          </w:p>
        </w:tc>
      </w:tr>
      <w:tr w:rsidR="00B85E67" w:rsidRPr="00B85E67" w14:paraId="6AB50F15" w14:textId="77777777" w:rsidTr="00B85E67">
        <w:trPr>
          <w:trHeight w:val="300"/>
        </w:trPr>
        <w:tc>
          <w:tcPr>
            <w:tcW w:w="0" w:type="auto"/>
            <w:tcBorders>
              <w:top w:val="nil"/>
              <w:left w:val="nil"/>
              <w:bottom w:val="nil"/>
              <w:right w:val="nil"/>
            </w:tcBorders>
            <w:noWrap/>
            <w:vAlign w:val="bottom"/>
            <w:hideMark/>
          </w:tcPr>
          <w:p w14:paraId="67ECA5E0"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56. Црни граб</w:t>
            </w:r>
          </w:p>
        </w:tc>
        <w:tc>
          <w:tcPr>
            <w:tcW w:w="0" w:type="auto"/>
            <w:tcBorders>
              <w:top w:val="nil"/>
              <w:left w:val="nil"/>
              <w:bottom w:val="nil"/>
              <w:right w:val="nil"/>
            </w:tcBorders>
            <w:noWrap/>
            <w:vAlign w:val="bottom"/>
            <w:hideMark/>
          </w:tcPr>
          <w:p w14:paraId="7CA4723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138,6</w:t>
            </w:r>
          </w:p>
        </w:tc>
        <w:tc>
          <w:tcPr>
            <w:tcW w:w="0" w:type="auto"/>
            <w:tcBorders>
              <w:top w:val="nil"/>
              <w:left w:val="nil"/>
              <w:bottom w:val="nil"/>
              <w:right w:val="nil"/>
            </w:tcBorders>
            <w:noWrap/>
            <w:vAlign w:val="bottom"/>
            <w:hideMark/>
          </w:tcPr>
          <w:p w14:paraId="4BBF95A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0,02%</w:t>
            </w:r>
          </w:p>
        </w:tc>
        <w:tc>
          <w:tcPr>
            <w:tcW w:w="0" w:type="auto"/>
            <w:tcBorders>
              <w:top w:val="nil"/>
              <w:left w:val="nil"/>
              <w:bottom w:val="nil"/>
              <w:right w:val="nil"/>
            </w:tcBorders>
            <w:noWrap/>
            <w:vAlign w:val="bottom"/>
            <w:hideMark/>
          </w:tcPr>
          <w:p w14:paraId="0FDC2AE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3,1</w:t>
            </w:r>
          </w:p>
        </w:tc>
        <w:tc>
          <w:tcPr>
            <w:tcW w:w="0" w:type="auto"/>
            <w:tcBorders>
              <w:top w:val="nil"/>
              <w:left w:val="nil"/>
              <w:bottom w:val="nil"/>
              <w:right w:val="nil"/>
            </w:tcBorders>
            <w:noWrap/>
            <w:vAlign w:val="bottom"/>
            <w:hideMark/>
          </w:tcPr>
          <w:p w14:paraId="0C671C4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0,03%</w:t>
            </w:r>
          </w:p>
        </w:tc>
      </w:tr>
      <w:tr w:rsidR="00B85E67" w:rsidRPr="00B85E67" w14:paraId="72C25DFB" w14:textId="77777777" w:rsidTr="00B85E67">
        <w:trPr>
          <w:trHeight w:val="300"/>
        </w:trPr>
        <w:tc>
          <w:tcPr>
            <w:tcW w:w="0" w:type="auto"/>
            <w:tcBorders>
              <w:top w:val="nil"/>
              <w:left w:val="nil"/>
              <w:bottom w:val="nil"/>
              <w:right w:val="nil"/>
            </w:tcBorders>
            <w:noWrap/>
            <w:vAlign w:val="bottom"/>
            <w:hideMark/>
          </w:tcPr>
          <w:p w14:paraId="3F108E6B"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57. Китњак</w:t>
            </w:r>
          </w:p>
        </w:tc>
        <w:tc>
          <w:tcPr>
            <w:tcW w:w="0" w:type="auto"/>
            <w:tcBorders>
              <w:top w:val="nil"/>
              <w:left w:val="nil"/>
              <w:bottom w:val="nil"/>
              <w:right w:val="nil"/>
            </w:tcBorders>
            <w:noWrap/>
            <w:vAlign w:val="bottom"/>
            <w:hideMark/>
          </w:tcPr>
          <w:p w14:paraId="7934670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110.258,2</w:t>
            </w:r>
          </w:p>
        </w:tc>
        <w:tc>
          <w:tcPr>
            <w:tcW w:w="0" w:type="auto"/>
            <w:tcBorders>
              <w:top w:val="nil"/>
              <w:left w:val="nil"/>
              <w:bottom w:val="nil"/>
              <w:right w:val="nil"/>
            </w:tcBorders>
            <w:noWrap/>
            <w:vAlign w:val="bottom"/>
            <w:hideMark/>
          </w:tcPr>
          <w:p w14:paraId="6A614E4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15,78%</w:t>
            </w:r>
          </w:p>
        </w:tc>
        <w:tc>
          <w:tcPr>
            <w:tcW w:w="0" w:type="auto"/>
            <w:tcBorders>
              <w:top w:val="nil"/>
              <w:left w:val="nil"/>
              <w:bottom w:val="nil"/>
              <w:right w:val="nil"/>
            </w:tcBorders>
            <w:noWrap/>
            <w:vAlign w:val="bottom"/>
            <w:hideMark/>
          </w:tcPr>
          <w:p w14:paraId="320613B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2.137,3</w:t>
            </w:r>
          </w:p>
        </w:tc>
        <w:tc>
          <w:tcPr>
            <w:tcW w:w="0" w:type="auto"/>
            <w:tcBorders>
              <w:top w:val="nil"/>
              <w:left w:val="nil"/>
              <w:bottom w:val="nil"/>
              <w:right w:val="nil"/>
            </w:tcBorders>
            <w:noWrap/>
            <w:vAlign w:val="bottom"/>
            <w:hideMark/>
          </w:tcPr>
          <w:p w14:paraId="2E2F970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18,98%</w:t>
            </w:r>
          </w:p>
        </w:tc>
      </w:tr>
      <w:tr w:rsidR="00B85E67" w:rsidRPr="00B85E67" w14:paraId="11BE2191" w14:textId="77777777" w:rsidTr="00B85E67">
        <w:trPr>
          <w:trHeight w:val="300"/>
        </w:trPr>
        <w:tc>
          <w:tcPr>
            <w:tcW w:w="0" w:type="auto"/>
            <w:tcBorders>
              <w:top w:val="nil"/>
              <w:left w:val="nil"/>
              <w:bottom w:val="nil"/>
              <w:right w:val="nil"/>
            </w:tcBorders>
            <w:noWrap/>
            <w:vAlign w:val="bottom"/>
            <w:hideMark/>
          </w:tcPr>
          <w:p w14:paraId="259C4FFC"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58. Јасика</w:t>
            </w:r>
          </w:p>
        </w:tc>
        <w:tc>
          <w:tcPr>
            <w:tcW w:w="0" w:type="auto"/>
            <w:tcBorders>
              <w:top w:val="nil"/>
              <w:left w:val="nil"/>
              <w:bottom w:val="nil"/>
              <w:right w:val="nil"/>
            </w:tcBorders>
            <w:noWrap/>
            <w:vAlign w:val="bottom"/>
            <w:hideMark/>
          </w:tcPr>
          <w:p w14:paraId="78B53C4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348,6</w:t>
            </w:r>
          </w:p>
        </w:tc>
        <w:tc>
          <w:tcPr>
            <w:tcW w:w="0" w:type="auto"/>
            <w:tcBorders>
              <w:top w:val="nil"/>
              <w:left w:val="nil"/>
              <w:bottom w:val="nil"/>
              <w:right w:val="nil"/>
            </w:tcBorders>
            <w:noWrap/>
            <w:vAlign w:val="bottom"/>
            <w:hideMark/>
          </w:tcPr>
          <w:p w14:paraId="5BD75A4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0,05%</w:t>
            </w:r>
          </w:p>
        </w:tc>
        <w:tc>
          <w:tcPr>
            <w:tcW w:w="0" w:type="auto"/>
            <w:tcBorders>
              <w:top w:val="nil"/>
              <w:left w:val="nil"/>
              <w:bottom w:val="nil"/>
              <w:right w:val="nil"/>
            </w:tcBorders>
            <w:noWrap/>
            <w:vAlign w:val="bottom"/>
            <w:hideMark/>
          </w:tcPr>
          <w:p w14:paraId="6FAFE70E"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5,8</w:t>
            </w:r>
          </w:p>
        </w:tc>
        <w:tc>
          <w:tcPr>
            <w:tcW w:w="0" w:type="auto"/>
            <w:tcBorders>
              <w:top w:val="nil"/>
              <w:left w:val="nil"/>
              <w:bottom w:val="nil"/>
              <w:right w:val="nil"/>
            </w:tcBorders>
            <w:noWrap/>
            <w:vAlign w:val="bottom"/>
            <w:hideMark/>
          </w:tcPr>
          <w:p w14:paraId="4A3FEEE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0,05%</w:t>
            </w:r>
          </w:p>
        </w:tc>
      </w:tr>
      <w:tr w:rsidR="00B85E67" w:rsidRPr="00B85E67" w14:paraId="17395AB4" w14:textId="77777777" w:rsidTr="00B85E67">
        <w:trPr>
          <w:trHeight w:val="300"/>
        </w:trPr>
        <w:tc>
          <w:tcPr>
            <w:tcW w:w="0" w:type="auto"/>
            <w:tcBorders>
              <w:top w:val="nil"/>
              <w:left w:val="nil"/>
              <w:bottom w:val="nil"/>
              <w:right w:val="nil"/>
            </w:tcBorders>
            <w:noWrap/>
            <w:vAlign w:val="bottom"/>
            <w:hideMark/>
          </w:tcPr>
          <w:p w14:paraId="461A69E1"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59. Бреза</w:t>
            </w:r>
          </w:p>
        </w:tc>
        <w:tc>
          <w:tcPr>
            <w:tcW w:w="0" w:type="auto"/>
            <w:tcBorders>
              <w:top w:val="nil"/>
              <w:left w:val="nil"/>
              <w:bottom w:val="nil"/>
              <w:right w:val="nil"/>
            </w:tcBorders>
            <w:noWrap/>
            <w:vAlign w:val="bottom"/>
            <w:hideMark/>
          </w:tcPr>
          <w:p w14:paraId="7E5CAB09"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11,5</w:t>
            </w:r>
          </w:p>
        </w:tc>
        <w:tc>
          <w:tcPr>
            <w:tcW w:w="0" w:type="auto"/>
            <w:tcBorders>
              <w:top w:val="nil"/>
              <w:left w:val="nil"/>
              <w:bottom w:val="nil"/>
              <w:right w:val="nil"/>
            </w:tcBorders>
            <w:noWrap/>
            <w:vAlign w:val="bottom"/>
            <w:hideMark/>
          </w:tcPr>
          <w:p w14:paraId="441A715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c>
          <w:tcPr>
            <w:tcW w:w="0" w:type="auto"/>
            <w:tcBorders>
              <w:top w:val="nil"/>
              <w:left w:val="nil"/>
              <w:bottom w:val="nil"/>
              <w:right w:val="nil"/>
            </w:tcBorders>
            <w:noWrap/>
            <w:vAlign w:val="bottom"/>
            <w:hideMark/>
          </w:tcPr>
          <w:p w14:paraId="457B77E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0,2</w:t>
            </w:r>
          </w:p>
        </w:tc>
        <w:tc>
          <w:tcPr>
            <w:tcW w:w="0" w:type="auto"/>
            <w:tcBorders>
              <w:top w:val="nil"/>
              <w:left w:val="nil"/>
              <w:bottom w:val="nil"/>
              <w:right w:val="nil"/>
            </w:tcBorders>
            <w:noWrap/>
            <w:vAlign w:val="bottom"/>
            <w:hideMark/>
          </w:tcPr>
          <w:p w14:paraId="2CB42D4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r>
      <w:tr w:rsidR="00B85E67" w:rsidRPr="00B85E67" w14:paraId="50F51E98" w14:textId="77777777" w:rsidTr="00B85E67">
        <w:trPr>
          <w:trHeight w:val="300"/>
        </w:trPr>
        <w:tc>
          <w:tcPr>
            <w:tcW w:w="0" w:type="auto"/>
            <w:tcBorders>
              <w:top w:val="nil"/>
              <w:left w:val="nil"/>
              <w:bottom w:val="nil"/>
              <w:right w:val="nil"/>
            </w:tcBorders>
            <w:noWrap/>
            <w:vAlign w:val="bottom"/>
            <w:hideMark/>
          </w:tcPr>
          <w:p w14:paraId="0E596C6F"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61. Буква</w:t>
            </w:r>
          </w:p>
        </w:tc>
        <w:tc>
          <w:tcPr>
            <w:tcW w:w="0" w:type="auto"/>
            <w:tcBorders>
              <w:top w:val="nil"/>
              <w:left w:val="nil"/>
              <w:bottom w:val="nil"/>
              <w:right w:val="nil"/>
            </w:tcBorders>
            <w:noWrap/>
            <w:vAlign w:val="bottom"/>
            <w:hideMark/>
          </w:tcPr>
          <w:p w14:paraId="17A184E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92.732,6</w:t>
            </w:r>
          </w:p>
        </w:tc>
        <w:tc>
          <w:tcPr>
            <w:tcW w:w="0" w:type="auto"/>
            <w:tcBorders>
              <w:top w:val="nil"/>
              <w:left w:val="nil"/>
              <w:bottom w:val="nil"/>
              <w:right w:val="nil"/>
            </w:tcBorders>
            <w:noWrap/>
            <w:vAlign w:val="bottom"/>
            <w:hideMark/>
          </w:tcPr>
          <w:p w14:paraId="2A74CD6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13,27%</w:t>
            </w:r>
          </w:p>
        </w:tc>
        <w:tc>
          <w:tcPr>
            <w:tcW w:w="0" w:type="auto"/>
            <w:tcBorders>
              <w:top w:val="nil"/>
              <w:left w:val="nil"/>
              <w:bottom w:val="nil"/>
              <w:right w:val="nil"/>
            </w:tcBorders>
            <w:noWrap/>
            <w:vAlign w:val="bottom"/>
            <w:hideMark/>
          </w:tcPr>
          <w:p w14:paraId="5DF83AA3"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1.448,6</w:t>
            </w:r>
          </w:p>
        </w:tc>
        <w:tc>
          <w:tcPr>
            <w:tcW w:w="0" w:type="auto"/>
            <w:tcBorders>
              <w:top w:val="nil"/>
              <w:left w:val="nil"/>
              <w:bottom w:val="nil"/>
              <w:right w:val="nil"/>
            </w:tcBorders>
            <w:noWrap/>
            <w:vAlign w:val="bottom"/>
            <w:hideMark/>
          </w:tcPr>
          <w:p w14:paraId="16EE59B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12,87%</w:t>
            </w:r>
          </w:p>
        </w:tc>
      </w:tr>
      <w:tr w:rsidR="00B85E67" w:rsidRPr="00B85E67" w14:paraId="3188C1BC" w14:textId="77777777" w:rsidTr="00B85E67">
        <w:trPr>
          <w:trHeight w:val="300"/>
        </w:trPr>
        <w:tc>
          <w:tcPr>
            <w:tcW w:w="0" w:type="auto"/>
            <w:tcBorders>
              <w:top w:val="nil"/>
              <w:left w:val="nil"/>
              <w:bottom w:val="nil"/>
              <w:right w:val="nil"/>
            </w:tcBorders>
            <w:noWrap/>
            <w:vAlign w:val="bottom"/>
            <w:hideMark/>
          </w:tcPr>
          <w:p w14:paraId="66A387E1"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2AA0BAB3"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1.199,2</w:t>
            </w:r>
          </w:p>
        </w:tc>
        <w:tc>
          <w:tcPr>
            <w:tcW w:w="0" w:type="auto"/>
            <w:tcBorders>
              <w:top w:val="nil"/>
              <w:left w:val="nil"/>
              <w:bottom w:val="nil"/>
              <w:right w:val="nil"/>
            </w:tcBorders>
            <w:noWrap/>
            <w:vAlign w:val="bottom"/>
            <w:hideMark/>
          </w:tcPr>
          <w:p w14:paraId="7327377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0,17%</w:t>
            </w:r>
          </w:p>
        </w:tc>
        <w:tc>
          <w:tcPr>
            <w:tcW w:w="0" w:type="auto"/>
            <w:tcBorders>
              <w:top w:val="nil"/>
              <w:left w:val="nil"/>
              <w:bottom w:val="nil"/>
              <w:right w:val="nil"/>
            </w:tcBorders>
            <w:noWrap/>
            <w:vAlign w:val="bottom"/>
            <w:hideMark/>
          </w:tcPr>
          <w:p w14:paraId="4287092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24,3</w:t>
            </w:r>
          </w:p>
        </w:tc>
        <w:tc>
          <w:tcPr>
            <w:tcW w:w="0" w:type="auto"/>
            <w:tcBorders>
              <w:top w:val="nil"/>
              <w:left w:val="nil"/>
              <w:bottom w:val="nil"/>
              <w:right w:val="nil"/>
            </w:tcBorders>
            <w:noWrap/>
            <w:vAlign w:val="bottom"/>
            <w:hideMark/>
          </w:tcPr>
          <w:p w14:paraId="5175DC1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0,22%</w:t>
            </w:r>
          </w:p>
        </w:tc>
      </w:tr>
      <w:tr w:rsidR="00B85E67" w:rsidRPr="00B85E67" w14:paraId="6AB570EE" w14:textId="77777777" w:rsidTr="00B85E67">
        <w:trPr>
          <w:trHeight w:val="300"/>
        </w:trPr>
        <w:tc>
          <w:tcPr>
            <w:tcW w:w="0" w:type="auto"/>
            <w:tcBorders>
              <w:top w:val="nil"/>
              <w:left w:val="nil"/>
              <w:bottom w:val="nil"/>
              <w:right w:val="nil"/>
            </w:tcBorders>
            <w:noWrap/>
            <w:vAlign w:val="bottom"/>
            <w:hideMark/>
          </w:tcPr>
          <w:p w14:paraId="667D144C"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64. Млеч</w:t>
            </w:r>
          </w:p>
        </w:tc>
        <w:tc>
          <w:tcPr>
            <w:tcW w:w="0" w:type="auto"/>
            <w:tcBorders>
              <w:top w:val="nil"/>
              <w:left w:val="nil"/>
              <w:bottom w:val="nil"/>
              <w:right w:val="nil"/>
            </w:tcBorders>
            <w:noWrap/>
            <w:vAlign w:val="bottom"/>
            <w:hideMark/>
          </w:tcPr>
          <w:p w14:paraId="6780A0FE"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3.445,2</w:t>
            </w:r>
          </w:p>
        </w:tc>
        <w:tc>
          <w:tcPr>
            <w:tcW w:w="0" w:type="auto"/>
            <w:tcBorders>
              <w:top w:val="nil"/>
              <w:left w:val="nil"/>
              <w:bottom w:val="nil"/>
              <w:right w:val="nil"/>
            </w:tcBorders>
            <w:noWrap/>
            <w:vAlign w:val="bottom"/>
            <w:hideMark/>
          </w:tcPr>
          <w:p w14:paraId="4CAD140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0,49%</w:t>
            </w:r>
          </w:p>
        </w:tc>
        <w:tc>
          <w:tcPr>
            <w:tcW w:w="0" w:type="auto"/>
            <w:tcBorders>
              <w:top w:val="nil"/>
              <w:left w:val="nil"/>
              <w:bottom w:val="nil"/>
              <w:right w:val="nil"/>
            </w:tcBorders>
            <w:noWrap/>
            <w:vAlign w:val="bottom"/>
            <w:hideMark/>
          </w:tcPr>
          <w:p w14:paraId="26E53B23"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69,8</w:t>
            </w:r>
          </w:p>
        </w:tc>
        <w:tc>
          <w:tcPr>
            <w:tcW w:w="0" w:type="auto"/>
            <w:tcBorders>
              <w:top w:val="nil"/>
              <w:left w:val="nil"/>
              <w:bottom w:val="nil"/>
              <w:right w:val="nil"/>
            </w:tcBorders>
            <w:noWrap/>
            <w:vAlign w:val="bottom"/>
            <w:hideMark/>
          </w:tcPr>
          <w:p w14:paraId="431A803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0,62%</w:t>
            </w:r>
          </w:p>
        </w:tc>
      </w:tr>
      <w:tr w:rsidR="00B85E67" w:rsidRPr="00B85E67" w14:paraId="4238557B" w14:textId="77777777" w:rsidTr="00B85E67">
        <w:trPr>
          <w:trHeight w:val="300"/>
        </w:trPr>
        <w:tc>
          <w:tcPr>
            <w:tcW w:w="0" w:type="auto"/>
            <w:tcBorders>
              <w:top w:val="nil"/>
              <w:left w:val="nil"/>
              <w:bottom w:val="nil"/>
              <w:right w:val="nil"/>
            </w:tcBorders>
            <w:noWrap/>
            <w:vAlign w:val="bottom"/>
            <w:hideMark/>
          </w:tcPr>
          <w:p w14:paraId="4DBA4815"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65. Јавор</w:t>
            </w:r>
          </w:p>
        </w:tc>
        <w:tc>
          <w:tcPr>
            <w:tcW w:w="0" w:type="auto"/>
            <w:tcBorders>
              <w:top w:val="nil"/>
              <w:left w:val="nil"/>
              <w:bottom w:val="nil"/>
              <w:right w:val="nil"/>
            </w:tcBorders>
            <w:noWrap/>
            <w:vAlign w:val="bottom"/>
            <w:hideMark/>
          </w:tcPr>
          <w:p w14:paraId="7E6C1D8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4.748,5</w:t>
            </w:r>
          </w:p>
        </w:tc>
        <w:tc>
          <w:tcPr>
            <w:tcW w:w="0" w:type="auto"/>
            <w:tcBorders>
              <w:top w:val="nil"/>
              <w:left w:val="nil"/>
              <w:bottom w:val="nil"/>
              <w:right w:val="nil"/>
            </w:tcBorders>
            <w:noWrap/>
            <w:vAlign w:val="bottom"/>
            <w:hideMark/>
          </w:tcPr>
          <w:p w14:paraId="14B4A97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0,68%</w:t>
            </w:r>
          </w:p>
        </w:tc>
        <w:tc>
          <w:tcPr>
            <w:tcW w:w="0" w:type="auto"/>
            <w:tcBorders>
              <w:top w:val="nil"/>
              <w:left w:val="nil"/>
              <w:bottom w:val="nil"/>
              <w:right w:val="nil"/>
            </w:tcBorders>
            <w:noWrap/>
            <w:vAlign w:val="bottom"/>
            <w:hideMark/>
          </w:tcPr>
          <w:p w14:paraId="71D61EB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94,0</w:t>
            </w:r>
          </w:p>
        </w:tc>
        <w:tc>
          <w:tcPr>
            <w:tcW w:w="0" w:type="auto"/>
            <w:tcBorders>
              <w:top w:val="nil"/>
              <w:left w:val="nil"/>
              <w:bottom w:val="nil"/>
              <w:right w:val="nil"/>
            </w:tcBorders>
            <w:noWrap/>
            <w:vAlign w:val="bottom"/>
            <w:hideMark/>
          </w:tcPr>
          <w:p w14:paraId="3E64F5D9"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0,84%</w:t>
            </w:r>
          </w:p>
        </w:tc>
      </w:tr>
      <w:tr w:rsidR="00B85E67" w:rsidRPr="00B85E67" w14:paraId="52660B09" w14:textId="77777777" w:rsidTr="00B85E67">
        <w:trPr>
          <w:trHeight w:val="300"/>
        </w:trPr>
        <w:tc>
          <w:tcPr>
            <w:tcW w:w="0" w:type="auto"/>
            <w:tcBorders>
              <w:top w:val="nil"/>
              <w:left w:val="nil"/>
              <w:bottom w:val="nil"/>
              <w:right w:val="nil"/>
            </w:tcBorders>
            <w:noWrap/>
            <w:vAlign w:val="bottom"/>
            <w:hideMark/>
          </w:tcPr>
          <w:p w14:paraId="06342CC0"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68. Смрча</w:t>
            </w:r>
          </w:p>
        </w:tc>
        <w:tc>
          <w:tcPr>
            <w:tcW w:w="0" w:type="auto"/>
            <w:tcBorders>
              <w:top w:val="nil"/>
              <w:left w:val="nil"/>
              <w:bottom w:val="nil"/>
              <w:right w:val="nil"/>
            </w:tcBorders>
            <w:noWrap/>
            <w:vAlign w:val="bottom"/>
            <w:hideMark/>
          </w:tcPr>
          <w:p w14:paraId="1AA565C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66,7</w:t>
            </w:r>
          </w:p>
        </w:tc>
        <w:tc>
          <w:tcPr>
            <w:tcW w:w="0" w:type="auto"/>
            <w:tcBorders>
              <w:top w:val="nil"/>
              <w:left w:val="nil"/>
              <w:bottom w:val="nil"/>
              <w:right w:val="nil"/>
            </w:tcBorders>
            <w:noWrap/>
            <w:vAlign w:val="bottom"/>
            <w:hideMark/>
          </w:tcPr>
          <w:p w14:paraId="563EDE6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c>
          <w:tcPr>
            <w:tcW w:w="0" w:type="auto"/>
            <w:tcBorders>
              <w:top w:val="nil"/>
              <w:left w:val="nil"/>
              <w:bottom w:val="nil"/>
              <w:right w:val="nil"/>
            </w:tcBorders>
            <w:noWrap/>
            <w:vAlign w:val="bottom"/>
            <w:hideMark/>
          </w:tcPr>
          <w:p w14:paraId="44E633F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1,7</w:t>
            </w:r>
          </w:p>
        </w:tc>
        <w:tc>
          <w:tcPr>
            <w:tcW w:w="0" w:type="auto"/>
            <w:tcBorders>
              <w:top w:val="nil"/>
              <w:left w:val="nil"/>
              <w:bottom w:val="nil"/>
              <w:right w:val="nil"/>
            </w:tcBorders>
            <w:noWrap/>
            <w:vAlign w:val="bottom"/>
            <w:hideMark/>
          </w:tcPr>
          <w:p w14:paraId="4E634BF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r>
      <w:tr w:rsidR="00B85E67" w:rsidRPr="00B85E67" w14:paraId="5DE4CE5C" w14:textId="77777777" w:rsidTr="00B85E67">
        <w:trPr>
          <w:trHeight w:val="300"/>
        </w:trPr>
        <w:tc>
          <w:tcPr>
            <w:tcW w:w="0" w:type="auto"/>
            <w:tcBorders>
              <w:top w:val="nil"/>
              <w:left w:val="nil"/>
              <w:bottom w:val="nil"/>
              <w:right w:val="nil"/>
            </w:tcBorders>
            <w:noWrap/>
            <w:vAlign w:val="bottom"/>
            <w:hideMark/>
          </w:tcPr>
          <w:p w14:paraId="2FC23CF9"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70. Црни бор</w:t>
            </w:r>
          </w:p>
        </w:tc>
        <w:tc>
          <w:tcPr>
            <w:tcW w:w="0" w:type="auto"/>
            <w:tcBorders>
              <w:top w:val="nil"/>
              <w:left w:val="nil"/>
              <w:bottom w:val="nil"/>
              <w:right w:val="nil"/>
            </w:tcBorders>
            <w:noWrap/>
            <w:vAlign w:val="bottom"/>
            <w:hideMark/>
          </w:tcPr>
          <w:p w14:paraId="49A9FB17"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2.822,7</w:t>
            </w:r>
          </w:p>
        </w:tc>
        <w:tc>
          <w:tcPr>
            <w:tcW w:w="0" w:type="auto"/>
            <w:tcBorders>
              <w:top w:val="nil"/>
              <w:left w:val="nil"/>
              <w:bottom w:val="nil"/>
              <w:right w:val="nil"/>
            </w:tcBorders>
            <w:noWrap/>
            <w:vAlign w:val="bottom"/>
            <w:hideMark/>
          </w:tcPr>
          <w:p w14:paraId="19128B0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0,40%</w:t>
            </w:r>
          </w:p>
        </w:tc>
        <w:tc>
          <w:tcPr>
            <w:tcW w:w="0" w:type="auto"/>
            <w:tcBorders>
              <w:top w:val="nil"/>
              <w:left w:val="nil"/>
              <w:bottom w:val="nil"/>
              <w:right w:val="nil"/>
            </w:tcBorders>
            <w:noWrap/>
            <w:vAlign w:val="bottom"/>
            <w:hideMark/>
          </w:tcPr>
          <w:p w14:paraId="776B838C"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112,2</w:t>
            </w:r>
          </w:p>
        </w:tc>
        <w:tc>
          <w:tcPr>
            <w:tcW w:w="0" w:type="auto"/>
            <w:tcBorders>
              <w:top w:val="nil"/>
              <w:left w:val="nil"/>
              <w:bottom w:val="nil"/>
              <w:right w:val="nil"/>
            </w:tcBorders>
            <w:noWrap/>
            <w:vAlign w:val="bottom"/>
            <w:hideMark/>
          </w:tcPr>
          <w:p w14:paraId="72A2780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1,00%</w:t>
            </w:r>
          </w:p>
        </w:tc>
      </w:tr>
      <w:tr w:rsidR="00B85E67" w:rsidRPr="00B85E67" w14:paraId="0E7FF750" w14:textId="77777777" w:rsidTr="00B85E67">
        <w:trPr>
          <w:trHeight w:val="300"/>
        </w:trPr>
        <w:tc>
          <w:tcPr>
            <w:tcW w:w="0" w:type="auto"/>
            <w:tcBorders>
              <w:top w:val="nil"/>
              <w:left w:val="nil"/>
              <w:bottom w:val="nil"/>
              <w:right w:val="nil"/>
            </w:tcBorders>
            <w:noWrap/>
            <w:vAlign w:val="bottom"/>
            <w:hideMark/>
          </w:tcPr>
          <w:p w14:paraId="2DCD8374"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71. Бели бор</w:t>
            </w:r>
          </w:p>
        </w:tc>
        <w:tc>
          <w:tcPr>
            <w:tcW w:w="0" w:type="auto"/>
            <w:tcBorders>
              <w:top w:val="nil"/>
              <w:left w:val="nil"/>
              <w:bottom w:val="nil"/>
              <w:right w:val="nil"/>
            </w:tcBorders>
            <w:noWrap/>
            <w:vAlign w:val="bottom"/>
            <w:hideMark/>
          </w:tcPr>
          <w:p w14:paraId="4038BF6C"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97,9</w:t>
            </w:r>
          </w:p>
        </w:tc>
        <w:tc>
          <w:tcPr>
            <w:tcW w:w="0" w:type="auto"/>
            <w:tcBorders>
              <w:top w:val="nil"/>
              <w:left w:val="nil"/>
              <w:bottom w:val="nil"/>
              <w:right w:val="nil"/>
            </w:tcBorders>
            <w:noWrap/>
            <w:vAlign w:val="bottom"/>
            <w:hideMark/>
          </w:tcPr>
          <w:p w14:paraId="5C147A9C"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c>
          <w:tcPr>
            <w:tcW w:w="0" w:type="auto"/>
            <w:tcBorders>
              <w:top w:val="nil"/>
              <w:left w:val="nil"/>
              <w:bottom w:val="nil"/>
              <w:right w:val="nil"/>
            </w:tcBorders>
            <w:noWrap/>
            <w:vAlign w:val="bottom"/>
            <w:hideMark/>
          </w:tcPr>
          <w:p w14:paraId="18B08D7D"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2,7</w:t>
            </w:r>
          </w:p>
        </w:tc>
        <w:tc>
          <w:tcPr>
            <w:tcW w:w="0" w:type="auto"/>
            <w:tcBorders>
              <w:top w:val="nil"/>
              <w:left w:val="nil"/>
              <w:bottom w:val="nil"/>
              <w:right w:val="nil"/>
            </w:tcBorders>
            <w:noWrap/>
            <w:vAlign w:val="bottom"/>
            <w:hideMark/>
          </w:tcPr>
          <w:p w14:paraId="4830AD9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0,02%</w:t>
            </w:r>
          </w:p>
        </w:tc>
      </w:tr>
      <w:tr w:rsidR="00B85E67" w:rsidRPr="00B85E67" w14:paraId="5EE4562E" w14:textId="77777777" w:rsidTr="00B85E67">
        <w:trPr>
          <w:trHeight w:val="300"/>
        </w:trPr>
        <w:tc>
          <w:tcPr>
            <w:tcW w:w="0" w:type="auto"/>
            <w:tcBorders>
              <w:top w:val="nil"/>
              <w:left w:val="nil"/>
              <w:bottom w:val="nil"/>
              <w:right w:val="nil"/>
            </w:tcBorders>
            <w:noWrap/>
            <w:vAlign w:val="bottom"/>
            <w:hideMark/>
          </w:tcPr>
          <w:p w14:paraId="5E3F64CB"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75. Багрем</w:t>
            </w:r>
          </w:p>
        </w:tc>
        <w:tc>
          <w:tcPr>
            <w:tcW w:w="0" w:type="auto"/>
            <w:tcBorders>
              <w:top w:val="nil"/>
              <w:left w:val="nil"/>
              <w:bottom w:val="nil"/>
              <w:right w:val="nil"/>
            </w:tcBorders>
            <w:noWrap/>
            <w:vAlign w:val="bottom"/>
            <w:hideMark/>
          </w:tcPr>
          <w:p w14:paraId="410AAA7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1.166,2</w:t>
            </w:r>
          </w:p>
        </w:tc>
        <w:tc>
          <w:tcPr>
            <w:tcW w:w="0" w:type="auto"/>
            <w:tcBorders>
              <w:top w:val="nil"/>
              <w:left w:val="nil"/>
              <w:bottom w:val="nil"/>
              <w:right w:val="nil"/>
            </w:tcBorders>
            <w:noWrap/>
            <w:vAlign w:val="bottom"/>
            <w:hideMark/>
          </w:tcPr>
          <w:p w14:paraId="5139A41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0,17%</w:t>
            </w:r>
          </w:p>
        </w:tc>
        <w:tc>
          <w:tcPr>
            <w:tcW w:w="0" w:type="auto"/>
            <w:tcBorders>
              <w:top w:val="nil"/>
              <w:left w:val="nil"/>
              <w:bottom w:val="nil"/>
              <w:right w:val="nil"/>
            </w:tcBorders>
            <w:noWrap/>
            <w:vAlign w:val="bottom"/>
            <w:hideMark/>
          </w:tcPr>
          <w:p w14:paraId="2B57F30C"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32,5</w:t>
            </w:r>
          </w:p>
        </w:tc>
        <w:tc>
          <w:tcPr>
            <w:tcW w:w="0" w:type="auto"/>
            <w:tcBorders>
              <w:top w:val="nil"/>
              <w:left w:val="nil"/>
              <w:bottom w:val="nil"/>
              <w:right w:val="nil"/>
            </w:tcBorders>
            <w:noWrap/>
            <w:vAlign w:val="bottom"/>
            <w:hideMark/>
          </w:tcPr>
          <w:p w14:paraId="6813E92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0,29%</w:t>
            </w:r>
          </w:p>
        </w:tc>
      </w:tr>
      <w:tr w:rsidR="00B85E67" w:rsidRPr="00B85E67" w14:paraId="7F8F8625" w14:textId="77777777" w:rsidTr="00B85E67">
        <w:trPr>
          <w:trHeight w:val="300"/>
        </w:trPr>
        <w:tc>
          <w:tcPr>
            <w:tcW w:w="0" w:type="auto"/>
            <w:tcBorders>
              <w:top w:val="nil"/>
              <w:left w:val="nil"/>
              <w:bottom w:val="nil"/>
              <w:right w:val="nil"/>
            </w:tcBorders>
            <w:noWrap/>
            <w:vAlign w:val="bottom"/>
            <w:hideMark/>
          </w:tcPr>
          <w:p w14:paraId="78CB1AD1"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81. Кисело дрво</w:t>
            </w:r>
          </w:p>
        </w:tc>
        <w:tc>
          <w:tcPr>
            <w:tcW w:w="0" w:type="auto"/>
            <w:tcBorders>
              <w:top w:val="nil"/>
              <w:left w:val="nil"/>
              <w:bottom w:val="nil"/>
              <w:right w:val="nil"/>
            </w:tcBorders>
            <w:noWrap/>
            <w:vAlign w:val="bottom"/>
            <w:hideMark/>
          </w:tcPr>
          <w:p w14:paraId="22D0CAA6"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11,1</w:t>
            </w:r>
          </w:p>
        </w:tc>
        <w:tc>
          <w:tcPr>
            <w:tcW w:w="0" w:type="auto"/>
            <w:tcBorders>
              <w:top w:val="nil"/>
              <w:left w:val="nil"/>
              <w:bottom w:val="nil"/>
              <w:right w:val="nil"/>
            </w:tcBorders>
            <w:noWrap/>
            <w:vAlign w:val="bottom"/>
            <w:hideMark/>
          </w:tcPr>
          <w:p w14:paraId="3EFB0C8F"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c>
          <w:tcPr>
            <w:tcW w:w="0" w:type="auto"/>
            <w:tcBorders>
              <w:top w:val="nil"/>
              <w:left w:val="nil"/>
              <w:bottom w:val="nil"/>
              <w:right w:val="nil"/>
            </w:tcBorders>
            <w:noWrap/>
            <w:vAlign w:val="bottom"/>
            <w:hideMark/>
          </w:tcPr>
          <w:p w14:paraId="401DA403"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0,3</w:t>
            </w:r>
          </w:p>
        </w:tc>
        <w:tc>
          <w:tcPr>
            <w:tcW w:w="0" w:type="auto"/>
            <w:tcBorders>
              <w:top w:val="nil"/>
              <w:left w:val="nil"/>
              <w:bottom w:val="nil"/>
              <w:right w:val="nil"/>
            </w:tcBorders>
            <w:noWrap/>
            <w:vAlign w:val="bottom"/>
            <w:hideMark/>
          </w:tcPr>
          <w:p w14:paraId="4C29EDA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0,00%</w:t>
            </w:r>
          </w:p>
        </w:tc>
      </w:tr>
      <w:tr w:rsidR="00B85E67" w:rsidRPr="00B85E67" w14:paraId="79D59F2B" w14:textId="77777777" w:rsidTr="00B85E67">
        <w:trPr>
          <w:trHeight w:val="300"/>
        </w:trPr>
        <w:tc>
          <w:tcPr>
            <w:tcW w:w="0" w:type="auto"/>
            <w:tcBorders>
              <w:top w:val="nil"/>
              <w:left w:val="nil"/>
              <w:bottom w:val="nil"/>
              <w:right w:val="nil"/>
            </w:tcBorders>
            <w:noWrap/>
            <w:vAlign w:val="bottom"/>
            <w:hideMark/>
          </w:tcPr>
          <w:p w14:paraId="401A2F27"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83. Дуглазија</w:t>
            </w:r>
          </w:p>
        </w:tc>
        <w:tc>
          <w:tcPr>
            <w:tcW w:w="0" w:type="auto"/>
            <w:tcBorders>
              <w:top w:val="nil"/>
              <w:left w:val="nil"/>
              <w:bottom w:val="nil"/>
              <w:right w:val="nil"/>
            </w:tcBorders>
            <w:noWrap/>
            <w:vAlign w:val="bottom"/>
            <w:hideMark/>
          </w:tcPr>
          <w:p w14:paraId="478FD2CB"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77,0</w:t>
            </w:r>
          </w:p>
        </w:tc>
        <w:tc>
          <w:tcPr>
            <w:tcW w:w="0" w:type="auto"/>
            <w:tcBorders>
              <w:top w:val="nil"/>
              <w:left w:val="nil"/>
              <w:bottom w:val="nil"/>
              <w:right w:val="nil"/>
            </w:tcBorders>
            <w:noWrap/>
            <w:vAlign w:val="bottom"/>
            <w:hideMark/>
          </w:tcPr>
          <w:p w14:paraId="7396979A"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0,01%</w:t>
            </w:r>
          </w:p>
        </w:tc>
        <w:tc>
          <w:tcPr>
            <w:tcW w:w="0" w:type="auto"/>
            <w:tcBorders>
              <w:top w:val="nil"/>
              <w:left w:val="nil"/>
              <w:bottom w:val="nil"/>
              <w:right w:val="nil"/>
            </w:tcBorders>
            <w:noWrap/>
            <w:vAlign w:val="bottom"/>
            <w:hideMark/>
          </w:tcPr>
          <w:p w14:paraId="7342D153"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2,5</w:t>
            </w:r>
          </w:p>
        </w:tc>
        <w:tc>
          <w:tcPr>
            <w:tcW w:w="0" w:type="auto"/>
            <w:tcBorders>
              <w:top w:val="nil"/>
              <w:left w:val="nil"/>
              <w:bottom w:val="nil"/>
              <w:right w:val="nil"/>
            </w:tcBorders>
            <w:noWrap/>
            <w:vAlign w:val="bottom"/>
            <w:hideMark/>
          </w:tcPr>
          <w:p w14:paraId="65654A05"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0,02%</w:t>
            </w:r>
          </w:p>
        </w:tc>
      </w:tr>
      <w:tr w:rsidR="00B85E67" w:rsidRPr="00B85E67" w14:paraId="08D864DE" w14:textId="77777777" w:rsidTr="00B85E67">
        <w:trPr>
          <w:trHeight w:val="300"/>
        </w:trPr>
        <w:tc>
          <w:tcPr>
            <w:tcW w:w="0" w:type="auto"/>
            <w:tcBorders>
              <w:top w:val="nil"/>
              <w:left w:val="nil"/>
              <w:bottom w:val="nil"/>
              <w:right w:val="nil"/>
            </w:tcBorders>
            <w:noWrap/>
            <w:vAlign w:val="bottom"/>
            <w:hideMark/>
          </w:tcPr>
          <w:p w14:paraId="13483068"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95. Клен</w:t>
            </w:r>
          </w:p>
        </w:tc>
        <w:tc>
          <w:tcPr>
            <w:tcW w:w="0" w:type="auto"/>
            <w:tcBorders>
              <w:top w:val="nil"/>
              <w:left w:val="nil"/>
              <w:bottom w:val="nil"/>
              <w:right w:val="nil"/>
            </w:tcBorders>
            <w:noWrap/>
            <w:vAlign w:val="bottom"/>
            <w:hideMark/>
          </w:tcPr>
          <w:p w14:paraId="5375BBF4"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4.237,2</w:t>
            </w:r>
          </w:p>
        </w:tc>
        <w:tc>
          <w:tcPr>
            <w:tcW w:w="0" w:type="auto"/>
            <w:tcBorders>
              <w:top w:val="nil"/>
              <w:left w:val="nil"/>
              <w:bottom w:val="nil"/>
              <w:right w:val="nil"/>
            </w:tcBorders>
            <w:noWrap/>
            <w:vAlign w:val="bottom"/>
            <w:hideMark/>
          </w:tcPr>
          <w:p w14:paraId="66B865FE"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0,61%</w:t>
            </w:r>
          </w:p>
        </w:tc>
        <w:tc>
          <w:tcPr>
            <w:tcW w:w="0" w:type="auto"/>
            <w:tcBorders>
              <w:top w:val="nil"/>
              <w:left w:val="nil"/>
              <w:bottom w:val="nil"/>
              <w:right w:val="nil"/>
            </w:tcBorders>
            <w:noWrap/>
            <w:vAlign w:val="bottom"/>
            <w:hideMark/>
          </w:tcPr>
          <w:p w14:paraId="4B2D9FC2"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110,7</w:t>
            </w:r>
          </w:p>
        </w:tc>
        <w:tc>
          <w:tcPr>
            <w:tcW w:w="0" w:type="auto"/>
            <w:tcBorders>
              <w:top w:val="nil"/>
              <w:left w:val="nil"/>
              <w:bottom w:val="nil"/>
              <w:right w:val="nil"/>
            </w:tcBorders>
            <w:noWrap/>
            <w:vAlign w:val="bottom"/>
            <w:hideMark/>
          </w:tcPr>
          <w:p w14:paraId="3056B13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0,98%</w:t>
            </w:r>
          </w:p>
        </w:tc>
      </w:tr>
      <w:tr w:rsidR="00B85E67" w:rsidRPr="00B85E67" w14:paraId="0A7AC156" w14:textId="77777777" w:rsidTr="00B85E67">
        <w:trPr>
          <w:trHeight w:val="300"/>
        </w:trPr>
        <w:tc>
          <w:tcPr>
            <w:tcW w:w="0" w:type="auto"/>
            <w:tcBorders>
              <w:top w:val="nil"/>
              <w:left w:val="nil"/>
              <w:bottom w:val="nil"/>
              <w:right w:val="nil"/>
            </w:tcBorders>
            <w:noWrap/>
            <w:vAlign w:val="bottom"/>
            <w:hideMark/>
          </w:tcPr>
          <w:p w14:paraId="70A257BC" w14:textId="77777777" w:rsidR="00B85E67" w:rsidRPr="00B85E67" w:rsidRDefault="00B85E67" w:rsidP="00B85E67">
            <w:pPr>
              <w:widowControl/>
              <w:rPr>
                <w:color w:val="000000"/>
                <w:sz w:val="22"/>
                <w:szCs w:val="22"/>
                <w:lang w:val="en-US" w:eastAsia="en-US"/>
              </w:rPr>
            </w:pPr>
            <w:r w:rsidRPr="00B85E67">
              <w:rPr>
                <w:color w:val="000000"/>
                <w:sz w:val="22"/>
                <w:szCs w:val="22"/>
                <w:lang w:val="en-US" w:eastAsia="en-US"/>
              </w:rPr>
              <w:t>99. Брекиња</w:t>
            </w:r>
          </w:p>
        </w:tc>
        <w:tc>
          <w:tcPr>
            <w:tcW w:w="0" w:type="auto"/>
            <w:tcBorders>
              <w:top w:val="nil"/>
              <w:left w:val="nil"/>
              <w:bottom w:val="nil"/>
              <w:right w:val="nil"/>
            </w:tcBorders>
            <w:noWrap/>
            <w:vAlign w:val="bottom"/>
            <w:hideMark/>
          </w:tcPr>
          <w:p w14:paraId="1F0CC541"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1.326,3</w:t>
            </w:r>
          </w:p>
        </w:tc>
        <w:tc>
          <w:tcPr>
            <w:tcW w:w="0" w:type="auto"/>
            <w:tcBorders>
              <w:top w:val="nil"/>
              <w:left w:val="nil"/>
              <w:bottom w:val="nil"/>
              <w:right w:val="nil"/>
            </w:tcBorders>
            <w:noWrap/>
            <w:vAlign w:val="bottom"/>
            <w:hideMark/>
          </w:tcPr>
          <w:p w14:paraId="47F80F20"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0,19%</w:t>
            </w:r>
          </w:p>
        </w:tc>
        <w:tc>
          <w:tcPr>
            <w:tcW w:w="0" w:type="auto"/>
            <w:tcBorders>
              <w:top w:val="nil"/>
              <w:left w:val="nil"/>
              <w:bottom w:val="nil"/>
              <w:right w:val="nil"/>
            </w:tcBorders>
            <w:noWrap/>
            <w:vAlign w:val="bottom"/>
            <w:hideMark/>
          </w:tcPr>
          <w:p w14:paraId="12692787"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38,7</w:t>
            </w:r>
          </w:p>
        </w:tc>
        <w:tc>
          <w:tcPr>
            <w:tcW w:w="0" w:type="auto"/>
            <w:tcBorders>
              <w:top w:val="nil"/>
              <w:left w:val="nil"/>
              <w:bottom w:val="nil"/>
              <w:right w:val="nil"/>
            </w:tcBorders>
            <w:noWrap/>
            <w:vAlign w:val="bottom"/>
            <w:hideMark/>
          </w:tcPr>
          <w:p w14:paraId="671E24E8" w14:textId="77777777" w:rsidR="00B85E67" w:rsidRPr="00B85E67" w:rsidRDefault="00B85E67" w:rsidP="00B85E67">
            <w:pPr>
              <w:widowControl/>
              <w:jc w:val="right"/>
              <w:rPr>
                <w:color w:val="000000"/>
                <w:sz w:val="22"/>
                <w:szCs w:val="22"/>
                <w:lang w:val="en-US" w:eastAsia="en-US"/>
              </w:rPr>
            </w:pPr>
            <w:r w:rsidRPr="00B85E67">
              <w:rPr>
                <w:color w:val="000000"/>
                <w:sz w:val="22"/>
                <w:szCs w:val="22"/>
                <w:lang w:val="en-US" w:eastAsia="en-US"/>
              </w:rPr>
              <w:t>0,34%</w:t>
            </w:r>
          </w:p>
        </w:tc>
      </w:tr>
      <w:tr w:rsidR="00B85E67" w:rsidRPr="00B85E67" w14:paraId="3A16FCA1" w14:textId="77777777" w:rsidTr="00B85E67">
        <w:trPr>
          <w:trHeight w:val="315"/>
        </w:trPr>
        <w:tc>
          <w:tcPr>
            <w:tcW w:w="0" w:type="auto"/>
            <w:tcBorders>
              <w:top w:val="single" w:sz="4" w:space="0" w:color="auto"/>
              <w:left w:val="nil"/>
              <w:bottom w:val="single" w:sz="8" w:space="0" w:color="auto"/>
              <w:right w:val="nil"/>
            </w:tcBorders>
            <w:shd w:val="clear" w:color="D9E1F2" w:fill="D9E1F2"/>
            <w:noWrap/>
            <w:vAlign w:val="bottom"/>
            <w:hideMark/>
          </w:tcPr>
          <w:p w14:paraId="2257A6AF" w14:textId="77777777" w:rsidR="00B85E67" w:rsidRPr="00B85E67" w:rsidRDefault="00B85E67" w:rsidP="00B85E67">
            <w:pPr>
              <w:widowControl/>
              <w:rPr>
                <w:b/>
                <w:bCs/>
                <w:color w:val="000000"/>
                <w:sz w:val="22"/>
                <w:szCs w:val="22"/>
                <w:lang w:val="en-US" w:eastAsia="en-US"/>
              </w:rPr>
            </w:pPr>
            <w:r w:rsidRPr="00B85E67">
              <w:rPr>
                <w:b/>
                <w:bCs/>
                <w:color w:val="000000"/>
                <w:sz w:val="22"/>
                <w:szCs w:val="22"/>
                <w:lang w:val="en-US" w:eastAsia="en-US"/>
              </w:rPr>
              <w:t xml:space="preserve">Укупно </w:t>
            </w:r>
          </w:p>
        </w:tc>
        <w:tc>
          <w:tcPr>
            <w:tcW w:w="0" w:type="auto"/>
            <w:tcBorders>
              <w:top w:val="single" w:sz="4" w:space="0" w:color="auto"/>
              <w:left w:val="nil"/>
              <w:bottom w:val="single" w:sz="8" w:space="0" w:color="auto"/>
              <w:right w:val="nil"/>
            </w:tcBorders>
            <w:shd w:val="clear" w:color="D9E1F2" w:fill="D9E1F2"/>
            <w:noWrap/>
            <w:vAlign w:val="bottom"/>
            <w:hideMark/>
          </w:tcPr>
          <w:p w14:paraId="17A24205" w14:textId="77777777" w:rsidR="00B85E67" w:rsidRPr="00B85E67" w:rsidRDefault="00B85E67" w:rsidP="00B85E67">
            <w:pPr>
              <w:widowControl/>
              <w:jc w:val="right"/>
              <w:rPr>
                <w:b/>
                <w:bCs/>
                <w:color w:val="000000"/>
                <w:sz w:val="22"/>
                <w:szCs w:val="22"/>
                <w:lang w:val="en-US" w:eastAsia="en-US"/>
              </w:rPr>
            </w:pPr>
            <w:r w:rsidRPr="00B85E67">
              <w:rPr>
                <w:b/>
                <w:bCs/>
                <w:color w:val="000000"/>
                <w:sz w:val="22"/>
                <w:szCs w:val="22"/>
                <w:lang w:val="en-US" w:eastAsia="en-US"/>
              </w:rPr>
              <w:t>698.584,0</w:t>
            </w:r>
          </w:p>
        </w:tc>
        <w:tc>
          <w:tcPr>
            <w:tcW w:w="0" w:type="auto"/>
            <w:tcBorders>
              <w:top w:val="single" w:sz="4" w:space="0" w:color="auto"/>
              <w:left w:val="nil"/>
              <w:bottom w:val="single" w:sz="8" w:space="0" w:color="auto"/>
              <w:right w:val="nil"/>
            </w:tcBorders>
            <w:shd w:val="clear" w:color="D9E1F2" w:fill="D9E1F2"/>
            <w:noWrap/>
            <w:vAlign w:val="bottom"/>
            <w:hideMark/>
          </w:tcPr>
          <w:p w14:paraId="46CB875E" w14:textId="77777777" w:rsidR="00B85E67" w:rsidRPr="00B85E67" w:rsidRDefault="00B85E67" w:rsidP="00B85E67">
            <w:pPr>
              <w:widowControl/>
              <w:jc w:val="right"/>
              <w:rPr>
                <w:b/>
                <w:bCs/>
                <w:color w:val="000000"/>
                <w:sz w:val="22"/>
                <w:szCs w:val="22"/>
                <w:lang w:val="en-US" w:eastAsia="en-US"/>
              </w:rPr>
            </w:pPr>
            <w:r w:rsidRPr="00B85E67">
              <w:rPr>
                <w:b/>
                <w:bCs/>
                <w:color w:val="000000"/>
                <w:sz w:val="22"/>
                <w:szCs w:val="22"/>
                <w:lang w:val="en-US" w:eastAsia="en-US"/>
              </w:rPr>
              <w:t>100,00%</w:t>
            </w:r>
          </w:p>
        </w:tc>
        <w:tc>
          <w:tcPr>
            <w:tcW w:w="0" w:type="auto"/>
            <w:tcBorders>
              <w:top w:val="single" w:sz="4" w:space="0" w:color="auto"/>
              <w:left w:val="nil"/>
              <w:bottom w:val="single" w:sz="8" w:space="0" w:color="auto"/>
              <w:right w:val="nil"/>
            </w:tcBorders>
            <w:shd w:val="clear" w:color="D9E1F2" w:fill="D9E1F2"/>
            <w:noWrap/>
            <w:vAlign w:val="bottom"/>
            <w:hideMark/>
          </w:tcPr>
          <w:p w14:paraId="0914FAEB" w14:textId="77777777" w:rsidR="00B85E67" w:rsidRPr="00B85E67" w:rsidRDefault="00B85E67" w:rsidP="00B85E67">
            <w:pPr>
              <w:widowControl/>
              <w:jc w:val="right"/>
              <w:rPr>
                <w:b/>
                <w:bCs/>
                <w:color w:val="000000"/>
                <w:sz w:val="22"/>
                <w:szCs w:val="22"/>
                <w:lang w:val="en-US" w:eastAsia="en-US"/>
              </w:rPr>
            </w:pPr>
            <w:r w:rsidRPr="00B85E67">
              <w:rPr>
                <w:b/>
                <w:bCs/>
                <w:color w:val="000000"/>
                <w:sz w:val="22"/>
                <w:szCs w:val="22"/>
                <w:lang w:val="en-US" w:eastAsia="en-US"/>
              </w:rPr>
              <w:t>11.258,6</w:t>
            </w:r>
          </w:p>
        </w:tc>
        <w:tc>
          <w:tcPr>
            <w:tcW w:w="0" w:type="auto"/>
            <w:tcBorders>
              <w:top w:val="single" w:sz="4" w:space="0" w:color="auto"/>
              <w:left w:val="nil"/>
              <w:bottom w:val="single" w:sz="8" w:space="0" w:color="auto"/>
              <w:right w:val="nil"/>
            </w:tcBorders>
            <w:shd w:val="clear" w:color="D9E1F2" w:fill="D9E1F2"/>
            <w:noWrap/>
            <w:vAlign w:val="bottom"/>
            <w:hideMark/>
          </w:tcPr>
          <w:p w14:paraId="04EAADB7" w14:textId="77777777" w:rsidR="00B85E67" w:rsidRPr="00B85E67" w:rsidRDefault="00B85E67" w:rsidP="00B85E67">
            <w:pPr>
              <w:widowControl/>
              <w:jc w:val="right"/>
              <w:rPr>
                <w:b/>
                <w:bCs/>
                <w:color w:val="000000"/>
                <w:sz w:val="22"/>
                <w:szCs w:val="22"/>
                <w:lang w:val="en-US" w:eastAsia="en-US"/>
              </w:rPr>
            </w:pPr>
            <w:r w:rsidRPr="00B85E67">
              <w:rPr>
                <w:b/>
                <w:bCs/>
                <w:color w:val="000000"/>
                <w:sz w:val="22"/>
                <w:szCs w:val="22"/>
                <w:lang w:val="en-US" w:eastAsia="en-US"/>
              </w:rPr>
              <w:t>100,00%</w:t>
            </w:r>
          </w:p>
        </w:tc>
      </w:tr>
    </w:tbl>
    <w:p w14:paraId="4A75801B" w14:textId="77777777" w:rsidR="00B85E67" w:rsidRPr="00B85E67" w:rsidRDefault="00B85E67" w:rsidP="00B85E67">
      <w:pPr>
        <w:rPr>
          <w:lang w:eastAsia="en-US"/>
        </w:rPr>
      </w:pPr>
    </w:p>
    <w:p w14:paraId="464E3777" w14:textId="77777777" w:rsidR="00B85E67" w:rsidRPr="00B85E67" w:rsidRDefault="00B85E67" w:rsidP="00B85E67">
      <w:pPr>
        <w:pStyle w:val="a3"/>
        <w:rPr>
          <w:lang w:val="en-US" w:eastAsia="en-US"/>
        </w:rPr>
      </w:pPr>
      <w:r w:rsidRPr="00B85E67">
        <w:rPr>
          <w:lang w:val="en-US" w:eastAsia="en-US"/>
        </w:rPr>
        <w:t>Највећи дио запремине и запреминског прираста у овој газдинској јединици чини сребрна липа са 44,6% по запремини и 41,6% по запреминском прирасту, китњак са 15,8% по запремини и 19,0% по запреминском прирасту, цер са 15,7% по запремини и 15,7% по запреминском прирасту, те буква са 13,3% по запремини и 12,9% по запреминском прирасту. Све остале врсте дрвећа имају појединачно учешће у укупној запремини и укупном запреминском прирасту испод 10%.</w:t>
      </w:r>
    </w:p>
    <w:p w14:paraId="0B57B056" w14:textId="77777777" w:rsidR="00B85E67" w:rsidRDefault="00B85E67" w:rsidP="00B85E67">
      <w:pPr>
        <w:pStyle w:val="a3"/>
        <w:rPr>
          <w:lang w:val="en-US" w:eastAsia="en-US"/>
        </w:rPr>
      </w:pPr>
      <w:r w:rsidRPr="00B85E67">
        <w:rPr>
          <w:lang w:val="en-US" w:eastAsia="en-US"/>
        </w:rPr>
        <w:t xml:space="preserve">Оваква доминантна заступљеност аутохтоних врста и минимално учешће унетих врста може се оценити повољном са гледишта биолошке стабилности ових шума. У односу на бројност врста, стање шума може се окарактерисати као функционално повољно, међутим, њихова процентуална заступљеност не обезбеђује добру функционалност, па се може оценити као неповољна са аспекта биолошке стабилности ових шума. </w:t>
      </w:r>
    </w:p>
    <w:p w14:paraId="41B2ABF1" w14:textId="3E149C39" w:rsidR="00B85E67" w:rsidRPr="00B85E67" w:rsidRDefault="00B85E67" w:rsidP="009C24AD">
      <w:pPr>
        <w:pStyle w:val="Tabele"/>
      </w:pPr>
      <w:r w:rsidRPr="00B85E67">
        <w:lastRenderedPageBreak/>
        <w:t>Дугорочно гледано, нужно је потребно извршити утицај на повећање разноврсности ( веће учешће пратећих врста у мешовитости ) врста унутар већег дела површина под липовим састојинама, те мерама неге штити и форсирати ретке и пратеће врсте дрвећа. Чисте и мешовите састојине са процентуално већим учешћем липе у омјеру смјесе показале су се након олује 2023. године као веома нестабилне, јер су и највише страдале и на њима су се највише манифестовао негативан утицај олујног ветра.</w:t>
      </w:r>
    </w:p>
    <w:p w14:paraId="39AC3D8A" w14:textId="77777777" w:rsidR="002F1642" w:rsidRPr="003D04C0" w:rsidRDefault="002F1642" w:rsidP="001A7D31">
      <w:pPr>
        <w:pStyle w:val="Heading3"/>
      </w:pPr>
      <w:bookmarkStart w:id="30" w:name="_Toc238488709"/>
      <w:r w:rsidRPr="003D04C0">
        <w:t>2.</w:t>
      </w:r>
      <w:r>
        <w:rPr>
          <w:lang w:val="sr-Cyrl-RS"/>
        </w:rPr>
        <w:t>1.</w:t>
      </w:r>
      <w:r w:rsidRPr="003D04C0">
        <w:t>7.</w:t>
      </w:r>
      <w:r w:rsidRPr="003D04C0">
        <w:tab/>
      </w:r>
      <w:r w:rsidRPr="009C24AD">
        <w:t>Стање шума по дебљинској структури</w:t>
      </w:r>
      <w:bookmarkEnd w:id="30"/>
    </w:p>
    <w:p w14:paraId="751F22B9" w14:textId="4684113D" w:rsidR="00383D3A" w:rsidRDefault="00912FA1" w:rsidP="00004F42">
      <w:pPr>
        <w:pStyle w:val="ListParagraph"/>
        <w:ind w:left="0" w:firstLine="720"/>
        <w:jc w:val="both"/>
        <w:rPr>
          <w:lang w:val="sr-Cyrl-RS"/>
        </w:rPr>
      </w:pPr>
      <w:r w:rsidRPr="006F3720">
        <w:rPr>
          <w:lang w:val="sr-Cyrl-RS"/>
        </w:rPr>
        <w:t>Стање шума по дебљинској структури у првом реду зависи од биолошких особина врста дрвећа, старости стабала и састојина и конкретних станишних услова и на овом месту приказан</w:t>
      </w:r>
      <w:r w:rsidR="0082332E" w:rsidRPr="006F3720">
        <w:rPr>
          <w:lang w:val="sr-Cyrl-RS"/>
        </w:rPr>
        <w:t>о је детаљно по дебљинским разредима</w:t>
      </w:r>
      <w:r w:rsidRPr="006F3720">
        <w:rPr>
          <w:lang w:val="sr-Cyrl-RS"/>
        </w:rPr>
        <w:t xml:space="preserve"> на нивоу газдинске јединице.</w:t>
      </w:r>
    </w:p>
    <w:p w14:paraId="7E4E3B8D" w14:textId="3B177D03" w:rsidR="00226165" w:rsidRDefault="00C54D0A" w:rsidP="003D6D42">
      <w:pPr>
        <w:pStyle w:val="Quote"/>
        <w:rPr>
          <w:lang w:val="sr-Cyrl-RS"/>
        </w:rPr>
      </w:pPr>
      <w:r>
        <w:rPr>
          <w:lang w:val="sr-Latn-BA"/>
        </w:rPr>
        <w:t xml:space="preserve"> </w:t>
      </w:r>
      <w:r w:rsidR="0034569C">
        <w:rPr>
          <w:lang w:val="sr-Cyrl-RS"/>
        </w:rPr>
        <w:t xml:space="preserve">Табела </w:t>
      </w:r>
      <w:r w:rsidR="002E2674">
        <w:rPr>
          <w:lang w:val="sr-Cyrl-RS"/>
        </w:rPr>
        <w:t>14</w:t>
      </w:r>
      <w:r w:rsidR="003D6D42" w:rsidRPr="000A3A2F">
        <w:rPr>
          <w:lang w:val="sr-Cyrl-RS"/>
        </w:rPr>
        <w:t>.-</w:t>
      </w:r>
      <w:r w:rsidR="00226165" w:rsidRPr="000A3A2F">
        <w:rPr>
          <w:lang w:val="sr-Cyrl-RS"/>
        </w:rPr>
        <w:t xml:space="preserve"> Стање шума по дебљинској структури</w:t>
      </w:r>
      <w:r w:rsidR="000A3A2F">
        <w:rPr>
          <w:lang w:val="sr-Cyrl-RS"/>
        </w:rPr>
        <w:t xml:space="preserve"> по газдинским типовима</w:t>
      </w:r>
    </w:p>
    <w:tbl>
      <w:tblPr>
        <w:tblW w:w="5000" w:type="pct"/>
        <w:tblLayout w:type="fixed"/>
        <w:tblLook w:val="04A0" w:firstRow="1" w:lastRow="0" w:firstColumn="1" w:lastColumn="0" w:noHBand="0" w:noVBand="1"/>
      </w:tblPr>
      <w:tblGrid>
        <w:gridCol w:w="5529"/>
        <w:gridCol w:w="2841"/>
        <w:gridCol w:w="1417"/>
        <w:gridCol w:w="1135"/>
        <w:gridCol w:w="706"/>
        <w:gridCol w:w="849"/>
        <w:gridCol w:w="992"/>
        <w:gridCol w:w="992"/>
        <w:gridCol w:w="992"/>
        <w:gridCol w:w="992"/>
        <w:gridCol w:w="849"/>
        <w:gridCol w:w="849"/>
        <w:gridCol w:w="710"/>
        <w:gridCol w:w="710"/>
        <w:gridCol w:w="849"/>
      </w:tblGrid>
      <w:tr w:rsidR="00DD7B68" w:rsidRPr="00DD7B68" w14:paraId="2EC94CA2" w14:textId="77777777" w:rsidTr="00DD7B68">
        <w:trPr>
          <w:trHeight w:val="300"/>
          <w:tblHeader/>
        </w:trPr>
        <w:tc>
          <w:tcPr>
            <w:tcW w:w="1354" w:type="pct"/>
            <w:tcBorders>
              <w:top w:val="nil"/>
              <w:left w:val="nil"/>
              <w:bottom w:val="single" w:sz="8" w:space="0" w:color="auto"/>
              <w:right w:val="nil"/>
            </w:tcBorders>
            <w:shd w:val="clear" w:color="D9E1F2" w:fill="D9E1F2"/>
            <w:noWrap/>
            <w:vAlign w:val="center"/>
            <w:hideMark/>
          </w:tcPr>
          <w:p w14:paraId="6BCD0014" w14:textId="77777777" w:rsidR="00DD7B68" w:rsidRPr="00DD7B68" w:rsidRDefault="00DD7B68" w:rsidP="00DD7B68">
            <w:pPr>
              <w:widowControl/>
              <w:jc w:val="center"/>
              <w:rPr>
                <w:b/>
                <w:bCs/>
                <w:color w:val="000000"/>
                <w:sz w:val="16"/>
                <w:szCs w:val="16"/>
              </w:rPr>
            </w:pPr>
            <w:r w:rsidRPr="00DD7B68">
              <w:rPr>
                <w:b/>
                <w:bCs/>
                <w:color w:val="000000"/>
                <w:sz w:val="16"/>
                <w:szCs w:val="16"/>
              </w:rPr>
              <w:t>Газдински тип шуме</w:t>
            </w:r>
          </w:p>
        </w:tc>
        <w:tc>
          <w:tcPr>
            <w:tcW w:w="696" w:type="pct"/>
            <w:tcBorders>
              <w:top w:val="nil"/>
              <w:left w:val="nil"/>
              <w:bottom w:val="single" w:sz="8" w:space="0" w:color="auto"/>
              <w:right w:val="nil"/>
            </w:tcBorders>
            <w:shd w:val="clear" w:color="D9E1F2" w:fill="D9E1F2"/>
            <w:noWrap/>
            <w:vAlign w:val="center"/>
            <w:hideMark/>
          </w:tcPr>
          <w:p w14:paraId="3288E758" w14:textId="77777777" w:rsidR="00DD7B68" w:rsidRPr="00DD7B68" w:rsidRDefault="00DD7B68" w:rsidP="00DD7B68">
            <w:pPr>
              <w:widowControl/>
              <w:jc w:val="center"/>
              <w:rPr>
                <w:b/>
                <w:bCs/>
                <w:color w:val="000000"/>
                <w:sz w:val="16"/>
                <w:szCs w:val="16"/>
              </w:rPr>
            </w:pPr>
            <w:r w:rsidRPr="00DD7B68">
              <w:rPr>
                <w:b/>
                <w:bCs/>
                <w:color w:val="000000"/>
                <w:sz w:val="16"/>
                <w:szCs w:val="16"/>
              </w:rPr>
              <w:t>Намена основна</w:t>
            </w:r>
          </w:p>
        </w:tc>
        <w:tc>
          <w:tcPr>
            <w:tcW w:w="347" w:type="pct"/>
            <w:tcBorders>
              <w:top w:val="nil"/>
              <w:left w:val="nil"/>
              <w:bottom w:val="single" w:sz="8" w:space="0" w:color="auto"/>
              <w:right w:val="nil"/>
            </w:tcBorders>
            <w:shd w:val="clear" w:color="D9E1F2" w:fill="D9E1F2"/>
            <w:noWrap/>
            <w:vAlign w:val="center"/>
            <w:hideMark/>
          </w:tcPr>
          <w:p w14:paraId="491FD9FC" w14:textId="5D28DEE8" w:rsidR="00DD7B68" w:rsidRPr="00DD7B68" w:rsidRDefault="00DD7B68" w:rsidP="00DD7B68">
            <w:pPr>
              <w:widowControl/>
              <w:jc w:val="center"/>
              <w:rPr>
                <w:b/>
                <w:bCs/>
                <w:color w:val="000000"/>
                <w:sz w:val="16"/>
                <w:szCs w:val="16"/>
              </w:rPr>
            </w:pPr>
            <w:r w:rsidRPr="00DD7B68">
              <w:rPr>
                <w:b/>
                <w:bCs/>
                <w:color w:val="000000"/>
                <w:sz w:val="16"/>
                <w:szCs w:val="16"/>
              </w:rPr>
              <w:t>Површина под шумом (ha)</w:t>
            </w:r>
          </w:p>
        </w:tc>
        <w:tc>
          <w:tcPr>
            <w:tcW w:w="278" w:type="pct"/>
            <w:tcBorders>
              <w:top w:val="nil"/>
              <w:left w:val="nil"/>
              <w:bottom w:val="single" w:sz="8" w:space="0" w:color="auto"/>
              <w:right w:val="nil"/>
            </w:tcBorders>
            <w:shd w:val="clear" w:color="D9E1F2" w:fill="D9E1F2"/>
            <w:noWrap/>
            <w:vAlign w:val="center"/>
            <w:hideMark/>
          </w:tcPr>
          <w:p w14:paraId="65FA692B" w14:textId="03FC3F54" w:rsidR="00DD7B68" w:rsidRPr="00DD7B68" w:rsidRDefault="00DD7B68" w:rsidP="00DD7B68">
            <w:pPr>
              <w:widowControl/>
              <w:jc w:val="center"/>
              <w:rPr>
                <w:b/>
                <w:bCs/>
                <w:color w:val="000000"/>
                <w:sz w:val="16"/>
                <w:szCs w:val="16"/>
              </w:rPr>
            </w:pPr>
            <w:r w:rsidRPr="00DD7B68">
              <w:rPr>
                <w:b/>
                <w:bCs/>
                <w:color w:val="000000"/>
                <w:sz w:val="16"/>
                <w:szCs w:val="16"/>
              </w:rPr>
              <w:t>V (mᶾ)</w:t>
            </w:r>
          </w:p>
        </w:tc>
        <w:tc>
          <w:tcPr>
            <w:tcW w:w="173" w:type="pct"/>
            <w:tcBorders>
              <w:top w:val="nil"/>
              <w:left w:val="nil"/>
              <w:bottom w:val="single" w:sz="8" w:space="0" w:color="auto"/>
              <w:right w:val="nil"/>
            </w:tcBorders>
            <w:shd w:val="clear" w:color="D9E1F2" w:fill="D9E1F2"/>
            <w:noWrap/>
            <w:vAlign w:val="center"/>
            <w:hideMark/>
          </w:tcPr>
          <w:p w14:paraId="52A1818B" w14:textId="11B77337" w:rsidR="00DD7B68" w:rsidRPr="00DD7B68" w:rsidRDefault="00DD7B68" w:rsidP="00DD7B68">
            <w:pPr>
              <w:widowControl/>
              <w:jc w:val="center"/>
              <w:rPr>
                <w:b/>
                <w:bCs/>
                <w:color w:val="000000"/>
                <w:sz w:val="16"/>
                <w:szCs w:val="16"/>
              </w:rPr>
            </w:pPr>
            <w:r w:rsidRPr="00DD7B68">
              <w:rPr>
                <w:b/>
                <w:bCs/>
                <w:color w:val="000000"/>
                <w:sz w:val="16"/>
                <w:szCs w:val="16"/>
              </w:rPr>
              <w:t>&lt;10</w:t>
            </w:r>
          </w:p>
        </w:tc>
        <w:tc>
          <w:tcPr>
            <w:tcW w:w="208" w:type="pct"/>
            <w:tcBorders>
              <w:top w:val="nil"/>
              <w:left w:val="nil"/>
              <w:bottom w:val="single" w:sz="8" w:space="0" w:color="auto"/>
              <w:right w:val="nil"/>
            </w:tcBorders>
            <w:shd w:val="clear" w:color="D9E1F2" w:fill="D9E1F2"/>
            <w:noWrap/>
            <w:vAlign w:val="center"/>
            <w:hideMark/>
          </w:tcPr>
          <w:p w14:paraId="18F3930E" w14:textId="45CBBB4E" w:rsidR="00DD7B68" w:rsidRPr="00DD7B68" w:rsidRDefault="00DD7B68" w:rsidP="00DD7B68">
            <w:pPr>
              <w:widowControl/>
              <w:jc w:val="center"/>
              <w:rPr>
                <w:b/>
                <w:bCs/>
                <w:color w:val="000000"/>
                <w:sz w:val="16"/>
                <w:szCs w:val="16"/>
              </w:rPr>
            </w:pPr>
            <w:r w:rsidRPr="00DD7B68">
              <w:rPr>
                <w:b/>
                <w:bCs/>
                <w:color w:val="000000"/>
                <w:sz w:val="16"/>
                <w:szCs w:val="16"/>
              </w:rPr>
              <w:t>10 - 20</w:t>
            </w:r>
          </w:p>
        </w:tc>
        <w:tc>
          <w:tcPr>
            <w:tcW w:w="243" w:type="pct"/>
            <w:tcBorders>
              <w:top w:val="nil"/>
              <w:left w:val="nil"/>
              <w:bottom w:val="single" w:sz="8" w:space="0" w:color="auto"/>
              <w:right w:val="nil"/>
            </w:tcBorders>
            <w:shd w:val="clear" w:color="D9E1F2" w:fill="D9E1F2"/>
            <w:noWrap/>
            <w:vAlign w:val="center"/>
            <w:hideMark/>
          </w:tcPr>
          <w:p w14:paraId="535D4698" w14:textId="33DD6D43" w:rsidR="00DD7B68" w:rsidRPr="00DD7B68" w:rsidRDefault="00DD7B68" w:rsidP="00DD7B68">
            <w:pPr>
              <w:widowControl/>
              <w:jc w:val="center"/>
              <w:rPr>
                <w:b/>
                <w:bCs/>
                <w:color w:val="000000"/>
                <w:sz w:val="16"/>
                <w:szCs w:val="16"/>
              </w:rPr>
            </w:pPr>
            <w:r w:rsidRPr="00DD7B68">
              <w:rPr>
                <w:b/>
                <w:bCs/>
                <w:color w:val="000000"/>
                <w:sz w:val="16"/>
                <w:szCs w:val="16"/>
              </w:rPr>
              <w:t>20 - 30</w:t>
            </w:r>
          </w:p>
        </w:tc>
        <w:tc>
          <w:tcPr>
            <w:tcW w:w="243" w:type="pct"/>
            <w:tcBorders>
              <w:top w:val="nil"/>
              <w:left w:val="nil"/>
              <w:bottom w:val="single" w:sz="8" w:space="0" w:color="auto"/>
              <w:right w:val="nil"/>
            </w:tcBorders>
            <w:shd w:val="clear" w:color="D9E1F2" w:fill="D9E1F2"/>
            <w:noWrap/>
            <w:vAlign w:val="center"/>
            <w:hideMark/>
          </w:tcPr>
          <w:p w14:paraId="3C6A0C23" w14:textId="50B57995" w:rsidR="00DD7B68" w:rsidRPr="00DD7B68" w:rsidRDefault="00DD7B68" w:rsidP="00DD7B68">
            <w:pPr>
              <w:widowControl/>
              <w:jc w:val="center"/>
              <w:rPr>
                <w:b/>
                <w:bCs/>
                <w:color w:val="000000"/>
                <w:sz w:val="16"/>
                <w:szCs w:val="16"/>
              </w:rPr>
            </w:pPr>
            <w:r w:rsidRPr="00DD7B68">
              <w:rPr>
                <w:b/>
                <w:bCs/>
                <w:color w:val="000000"/>
                <w:sz w:val="16"/>
                <w:szCs w:val="16"/>
              </w:rPr>
              <w:t>30 - 40</w:t>
            </w:r>
          </w:p>
        </w:tc>
        <w:tc>
          <w:tcPr>
            <w:tcW w:w="243" w:type="pct"/>
            <w:tcBorders>
              <w:top w:val="nil"/>
              <w:left w:val="nil"/>
              <w:bottom w:val="single" w:sz="8" w:space="0" w:color="auto"/>
              <w:right w:val="nil"/>
            </w:tcBorders>
            <w:shd w:val="clear" w:color="D9E1F2" w:fill="D9E1F2"/>
            <w:noWrap/>
            <w:vAlign w:val="center"/>
            <w:hideMark/>
          </w:tcPr>
          <w:p w14:paraId="4B60692A" w14:textId="5D062597" w:rsidR="00DD7B68" w:rsidRPr="00DD7B68" w:rsidRDefault="00DD7B68" w:rsidP="00DD7B68">
            <w:pPr>
              <w:widowControl/>
              <w:jc w:val="center"/>
              <w:rPr>
                <w:b/>
                <w:bCs/>
                <w:color w:val="000000"/>
                <w:sz w:val="16"/>
                <w:szCs w:val="16"/>
              </w:rPr>
            </w:pPr>
            <w:r w:rsidRPr="00DD7B68">
              <w:rPr>
                <w:b/>
                <w:bCs/>
                <w:color w:val="000000"/>
                <w:sz w:val="16"/>
                <w:szCs w:val="16"/>
              </w:rPr>
              <w:t>40 - 50</w:t>
            </w:r>
          </w:p>
        </w:tc>
        <w:tc>
          <w:tcPr>
            <w:tcW w:w="243" w:type="pct"/>
            <w:tcBorders>
              <w:top w:val="nil"/>
              <w:left w:val="nil"/>
              <w:bottom w:val="single" w:sz="8" w:space="0" w:color="auto"/>
              <w:right w:val="nil"/>
            </w:tcBorders>
            <w:shd w:val="clear" w:color="D9E1F2" w:fill="D9E1F2"/>
            <w:noWrap/>
            <w:vAlign w:val="center"/>
            <w:hideMark/>
          </w:tcPr>
          <w:p w14:paraId="4CAF50EA" w14:textId="4FDCF13D" w:rsidR="00DD7B68" w:rsidRPr="00DD7B68" w:rsidRDefault="00DD7B68" w:rsidP="00DD7B68">
            <w:pPr>
              <w:widowControl/>
              <w:jc w:val="center"/>
              <w:rPr>
                <w:b/>
                <w:bCs/>
                <w:color w:val="000000"/>
                <w:sz w:val="16"/>
                <w:szCs w:val="16"/>
              </w:rPr>
            </w:pPr>
            <w:r w:rsidRPr="00DD7B68">
              <w:rPr>
                <w:b/>
                <w:bCs/>
                <w:color w:val="000000"/>
                <w:sz w:val="16"/>
                <w:szCs w:val="16"/>
              </w:rPr>
              <w:t>50 - 60</w:t>
            </w:r>
          </w:p>
        </w:tc>
        <w:tc>
          <w:tcPr>
            <w:tcW w:w="208" w:type="pct"/>
            <w:tcBorders>
              <w:top w:val="nil"/>
              <w:left w:val="nil"/>
              <w:bottom w:val="single" w:sz="8" w:space="0" w:color="auto"/>
              <w:right w:val="nil"/>
            </w:tcBorders>
            <w:shd w:val="clear" w:color="D9E1F2" w:fill="D9E1F2"/>
            <w:noWrap/>
            <w:vAlign w:val="center"/>
            <w:hideMark/>
          </w:tcPr>
          <w:p w14:paraId="7CC006FB" w14:textId="5874A18A" w:rsidR="00DD7B68" w:rsidRPr="00DD7B68" w:rsidRDefault="00DD7B68" w:rsidP="00DD7B68">
            <w:pPr>
              <w:widowControl/>
              <w:jc w:val="center"/>
              <w:rPr>
                <w:b/>
                <w:bCs/>
                <w:color w:val="000000"/>
                <w:sz w:val="16"/>
                <w:szCs w:val="16"/>
              </w:rPr>
            </w:pPr>
            <w:r w:rsidRPr="00DD7B68">
              <w:rPr>
                <w:b/>
                <w:bCs/>
                <w:color w:val="000000"/>
                <w:sz w:val="16"/>
                <w:szCs w:val="16"/>
              </w:rPr>
              <w:t>60 - 70</w:t>
            </w:r>
          </w:p>
        </w:tc>
        <w:tc>
          <w:tcPr>
            <w:tcW w:w="208" w:type="pct"/>
            <w:tcBorders>
              <w:top w:val="nil"/>
              <w:left w:val="nil"/>
              <w:bottom w:val="single" w:sz="8" w:space="0" w:color="auto"/>
              <w:right w:val="nil"/>
            </w:tcBorders>
            <w:shd w:val="clear" w:color="D9E1F2" w:fill="D9E1F2"/>
            <w:noWrap/>
            <w:vAlign w:val="center"/>
            <w:hideMark/>
          </w:tcPr>
          <w:p w14:paraId="6DD8D38D" w14:textId="0D661516" w:rsidR="00DD7B68" w:rsidRPr="00DD7B68" w:rsidRDefault="00DD7B68" w:rsidP="00DD7B68">
            <w:pPr>
              <w:widowControl/>
              <w:jc w:val="center"/>
              <w:rPr>
                <w:b/>
                <w:bCs/>
                <w:color w:val="000000"/>
                <w:sz w:val="16"/>
                <w:szCs w:val="16"/>
              </w:rPr>
            </w:pPr>
            <w:r w:rsidRPr="00DD7B68">
              <w:rPr>
                <w:b/>
                <w:bCs/>
                <w:color w:val="000000"/>
                <w:sz w:val="16"/>
                <w:szCs w:val="16"/>
              </w:rPr>
              <w:t>70 - 80</w:t>
            </w:r>
          </w:p>
        </w:tc>
        <w:tc>
          <w:tcPr>
            <w:tcW w:w="174" w:type="pct"/>
            <w:tcBorders>
              <w:top w:val="nil"/>
              <w:left w:val="nil"/>
              <w:bottom w:val="single" w:sz="8" w:space="0" w:color="auto"/>
              <w:right w:val="nil"/>
            </w:tcBorders>
            <w:shd w:val="clear" w:color="D9E1F2" w:fill="D9E1F2"/>
            <w:noWrap/>
            <w:vAlign w:val="center"/>
            <w:hideMark/>
          </w:tcPr>
          <w:p w14:paraId="3238B88B" w14:textId="20439A53" w:rsidR="00DD7B68" w:rsidRPr="00DD7B68" w:rsidRDefault="00DD7B68" w:rsidP="00DD7B68">
            <w:pPr>
              <w:widowControl/>
              <w:jc w:val="center"/>
              <w:rPr>
                <w:b/>
                <w:bCs/>
                <w:color w:val="000000"/>
                <w:sz w:val="16"/>
                <w:szCs w:val="16"/>
              </w:rPr>
            </w:pPr>
            <w:r w:rsidRPr="00DD7B68">
              <w:rPr>
                <w:b/>
                <w:bCs/>
                <w:color w:val="000000"/>
                <w:sz w:val="16"/>
                <w:szCs w:val="16"/>
              </w:rPr>
              <w:t>80 - 90</w:t>
            </w:r>
          </w:p>
        </w:tc>
        <w:tc>
          <w:tcPr>
            <w:tcW w:w="174" w:type="pct"/>
            <w:tcBorders>
              <w:top w:val="nil"/>
              <w:left w:val="nil"/>
              <w:bottom w:val="single" w:sz="8" w:space="0" w:color="auto"/>
              <w:right w:val="nil"/>
            </w:tcBorders>
            <w:shd w:val="clear" w:color="D9E1F2" w:fill="D9E1F2"/>
            <w:noWrap/>
            <w:vAlign w:val="center"/>
            <w:hideMark/>
          </w:tcPr>
          <w:p w14:paraId="450C6AC3" w14:textId="5C8437DE" w:rsidR="00DD7B68" w:rsidRPr="00DD7B68" w:rsidRDefault="00DD7B68" w:rsidP="00DD7B68">
            <w:pPr>
              <w:widowControl/>
              <w:jc w:val="center"/>
              <w:rPr>
                <w:b/>
                <w:bCs/>
                <w:color w:val="000000"/>
                <w:sz w:val="16"/>
                <w:szCs w:val="16"/>
              </w:rPr>
            </w:pPr>
            <w:r w:rsidRPr="00DD7B68">
              <w:rPr>
                <w:b/>
                <w:bCs/>
                <w:color w:val="000000"/>
                <w:sz w:val="16"/>
                <w:szCs w:val="16"/>
              </w:rPr>
              <w:t>&gt;90</w:t>
            </w:r>
          </w:p>
        </w:tc>
        <w:tc>
          <w:tcPr>
            <w:tcW w:w="208" w:type="pct"/>
            <w:tcBorders>
              <w:top w:val="nil"/>
              <w:left w:val="nil"/>
              <w:bottom w:val="single" w:sz="8" w:space="0" w:color="auto"/>
              <w:right w:val="nil"/>
            </w:tcBorders>
            <w:shd w:val="clear" w:color="D9E1F2" w:fill="D9E1F2"/>
            <w:noWrap/>
            <w:vAlign w:val="center"/>
            <w:hideMark/>
          </w:tcPr>
          <w:p w14:paraId="08689282" w14:textId="5760380F" w:rsidR="00DD7B68" w:rsidRPr="00DD7B68" w:rsidRDefault="00DD7B68" w:rsidP="00DD7B68">
            <w:pPr>
              <w:widowControl/>
              <w:jc w:val="center"/>
              <w:rPr>
                <w:b/>
                <w:bCs/>
                <w:color w:val="000000"/>
                <w:sz w:val="16"/>
                <w:szCs w:val="16"/>
              </w:rPr>
            </w:pPr>
            <w:r w:rsidRPr="00DD7B68">
              <w:rPr>
                <w:b/>
                <w:bCs/>
                <w:color w:val="000000"/>
                <w:sz w:val="16"/>
                <w:szCs w:val="16"/>
              </w:rPr>
              <w:t>Iv (mᶾ)</w:t>
            </w:r>
          </w:p>
        </w:tc>
      </w:tr>
      <w:tr w:rsidR="00DD7B68" w:rsidRPr="00DD7B68" w14:paraId="07090FE3" w14:textId="77777777" w:rsidTr="00DD7B68">
        <w:trPr>
          <w:trHeight w:val="288"/>
        </w:trPr>
        <w:tc>
          <w:tcPr>
            <w:tcW w:w="1354" w:type="pct"/>
            <w:tcBorders>
              <w:top w:val="nil"/>
              <w:left w:val="nil"/>
              <w:bottom w:val="nil"/>
              <w:right w:val="nil"/>
            </w:tcBorders>
            <w:noWrap/>
            <w:vAlign w:val="bottom"/>
            <w:hideMark/>
          </w:tcPr>
          <w:p w14:paraId="7B8DC0A9" w14:textId="77777777" w:rsidR="00DD7B68" w:rsidRPr="00DD7B68" w:rsidRDefault="00DD7B68" w:rsidP="00DD7B68">
            <w:pPr>
              <w:widowControl/>
              <w:rPr>
                <w:b/>
                <w:bCs/>
                <w:color w:val="000000"/>
                <w:sz w:val="16"/>
                <w:szCs w:val="16"/>
              </w:rPr>
            </w:pPr>
            <w:r w:rsidRPr="00DD7B68">
              <w:rPr>
                <w:b/>
                <w:bCs/>
                <w:color w:val="000000"/>
                <w:sz w:val="16"/>
                <w:szCs w:val="16"/>
              </w:rPr>
              <w:t>1110. Високе мешовите ОМЛ</w:t>
            </w:r>
          </w:p>
        </w:tc>
        <w:tc>
          <w:tcPr>
            <w:tcW w:w="696" w:type="pct"/>
            <w:tcBorders>
              <w:top w:val="nil"/>
              <w:left w:val="nil"/>
              <w:bottom w:val="nil"/>
              <w:right w:val="nil"/>
            </w:tcBorders>
            <w:noWrap/>
            <w:vAlign w:val="bottom"/>
            <w:hideMark/>
          </w:tcPr>
          <w:p w14:paraId="0824FD1F" w14:textId="77777777" w:rsidR="00DD7B68" w:rsidRPr="00DD7B68" w:rsidRDefault="00DD7B68" w:rsidP="00DD7B68">
            <w:pPr>
              <w:widowControl/>
              <w:rPr>
                <w:color w:val="000000"/>
                <w:sz w:val="16"/>
                <w:szCs w:val="16"/>
              </w:rPr>
            </w:pPr>
            <w:r w:rsidRPr="00DD7B68">
              <w:rPr>
                <w:color w:val="000000"/>
                <w:sz w:val="16"/>
                <w:szCs w:val="16"/>
              </w:rPr>
              <w:t>Национални парк - I степен заштите</w:t>
            </w:r>
          </w:p>
        </w:tc>
        <w:tc>
          <w:tcPr>
            <w:tcW w:w="347" w:type="pct"/>
            <w:tcBorders>
              <w:top w:val="nil"/>
              <w:left w:val="nil"/>
              <w:bottom w:val="nil"/>
              <w:right w:val="nil"/>
            </w:tcBorders>
            <w:noWrap/>
            <w:vAlign w:val="bottom"/>
            <w:hideMark/>
          </w:tcPr>
          <w:p w14:paraId="0E0F4D21" w14:textId="77777777" w:rsidR="00DD7B68" w:rsidRPr="00DD7B68" w:rsidRDefault="00DD7B68" w:rsidP="00DD7B68">
            <w:pPr>
              <w:widowControl/>
              <w:jc w:val="right"/>
              <w:rPr>
                <w:color w:val="000000"/>
                <w:sz w:val="16"/>
                <w:szCs w:val="16"/>
              </w:rPr>
            </w:pPr>
            <w:r w:rsidRPr="00DD7B68">
              <w:rPr>
                <w:color w:val="000000"/>
                <w:sz w:val="16"/>
                <w:szCs w:val="16"/>
              </w:rPr>
              <w:t>37,46</w:t>
            </w:r>
          </w:p>
        </w:tc>
        <w:tc>
          <w:tcPr>
            <w:tcW w:w="278" w:type="pct"/>
            <w:tcBorders>
              <w:top w:val="nil"/>
              <w:left w:val="nil"/>
              <w:bottom w:val="nil"/>
              <w:right w:val="nil"/>
            </w:tcBorders>
            <w:noWrap/>
            <w:vAlign w:val="bottom"/>
            <w:hideMark/>
          </w:tcPr>
          <w:p w14:paraId="7C0EADAC" w14:textId="77777777" w:rsidR="00DD7B68" w:rsidRPr="00DD7B68" w:rsidRDefault="00DD7B68" w:rsidP="00DD7B68">
            <w:pPr>
              <w:widowControl/>
              <w:jc w:val="right"/>
              <w:rPr>
                <w:color w:val="000000"/>
                <w:sz w:val="16"/>
                <w:szCs w:val="16"/>
              </w:rPr>
            </w:pPr>
            <w:r w:rsidRPr="00DD7B68">
              <w:rPr>
                <w:color w:val="000000"/>
                <w:sz w:val="16"/>
                <w:szCs w:val="16"/>
              </w:rPr>
              <w:t>19.268,3</w:t>
            </w:r>
          </w:p>
        </w:tc>
        <w:tc>
          <w:tcPr>
            <w:tcW w:w="173" w:type="pct"/>
            <w:tcBorders>
              <w:top w:val="nil"/>
              <w:left w:val="nil"/>
              <w:bottom w:val="nil"/>
              <w:right w:val="nil"/>
            </w:tcBorders>
            <w:noWrap/>
            <w:vAlign w:val="bottom"/>
            <w:hideMark/>
          </w:tcPr>
          <w:p w14:paraId="5A2992A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7EBCB31" w14:textId="77777777" w:rsidR="00DD7B68" w:rsidRPr="00DD7B68" w:rsidRDefault="00DD7B68" w:rsidP="00DD7B68">
            <w:pPr>
              <w:widowControl/>
              <w:jc w:val="right"/>
              <w:rPr>
                <w:color w:val="000000"/>
                <w:sz w:val="16"/>
                <w:szCs w:val="16"/>
              </w:rPr>
            </w:pPr>
            <w:r w:rsidRPr="00DD7B68">
              <w:rPr>
                <w:color w:val="000000"/>
                <w:sz w:val="16"/>
                <w:szCs w:val="16"/>
              </w:rPr>
              <w:t>211,2</w:t>
            </w:r>
          </w:p>
        </w:tc>
        <w:tc>
          <w:tcPr>
            <w:tcW w:w="243" w:type="pct"/>
            <w:tcBorders>
              <w:top w:val="nil"/>
              <w:left w:val="nil"/>
              <w:bottom w:val="nil"/>
              <w:right w:val="nil"/>
            </w:tcBorders>
            <w:noWrap/>
            <w:vAlign w:val="bottom"/>
            <w:hideMark/>
          </w:tcPr>
          <w:p w14:paraId="7BDEC4F4" w14:textId="77777777" w:rsidR="00DD7B68" w:rsidRPr="00DD7B68" w:rsidRDefault="00DD7B68" w:rsidP="00DD7B68">
            <w:pPr>
              <w:widowControl/>
              <w:jc w:val="right"/>
              <w:rPr>
                <w:color w:val="000000"/>
                <w:sz w:val="16"/>
                <w:szCs w:val="16"/>
              </w:rPr>
            </w:pPr>
            <w:r w:rsidRPr="00DD7B68">
              <w:rPr>
                <w:color w:val="000000"/>
                <w:sz w:val="16"/>
                <w:szCs w:val="16"/>
              </w:rPr>
              <w:t>1.999,1</w:t>
            </w:r>
          </w:p>
        </w:tc>
        <w:tc>
          <w:tcPr>
            <w:tcW w:w="243" w:type="pct"/>
            <w:tcBorders>
              <w:top w:val="nil"/>
              <w:left w:val="nil"/>
              <w:bottom w:val="nil"/>
              <w:right w:val="nil"/>
            </w:tcBorders>
            <w:noWrap/>
            <w:vAlign w:val="bottom"/>
            <w:hideMark/>
          </w:tcPr>
          <w:p w14:paraId="2C36C0A6" w14:textId="77777777" w:rsidR="00DD7B68" w:rsidRPr="00DD7B68" w:rsidRDefault="00DD7B68" w:rsidP="00DD7B68">
            <w:pPr>
              <w:widowControl/>
              <w:jc w:val="right"/>
              <w:rPr>
                <w:color w:val="000000"/>
                <w:sz w:val="16"/>
                <w:szCs w:val="16"/>
              </w:rPr>
            </w:pPr>
            <w:r w:rsidRPr="00DD7B68">
              <w:rPr>
                <w:color w:val="000000"/>
                <w:sz w:val="16"/>
                <w:szCs w:val="16"/>
              </w:rPr>
              <w:t>6.242,5</w:t>
            </w:r>
          </w:p>
        </w:tc>
        <w:tc>
          <w:tcPr>
            <w:tcW w:w="243" w:type="pct"/>
            <w:tcBorders>
              <w:top w:val="nil"/>
              <w:left w:val="nil"/>
              <w:bottom w:val="nil"/>
              <w:right w:val="nil"/>
            </w:tcBorders>
            <w:noWrap/>
            <w:vAlign w:val="bottom"/>
            <w:hideMark/>
          </w:tcPr>
          <w:p w14:paraId="4B896B75" w14:textId="77777777" w:rsidR="00DD7B68" w:rsidRPr="00DD7B68" w:rsidRDefault="00DD7B68" w:rsidP="00DD7B68">
            <w:pPr>
              <w:widowControl/>
              <w:jc w:val="right"/>
              <w:rPr>
                <w:color w:val="000000"/>
                <w:sz w:val="16"/>
                <w:szCs w:val="16"/>
              </w:rPr>
            </w:pPr>
            <w:r w:rsidRPr="00DD7B68">
              <w:rPr>
                <w:color w:val="000000"/>
                <w:sz w:val="16"/>
                <w:szCs w:val="16"/>
              </w:rPr>
              <w:t>7.524,5</w:t>
            </w:r>
          </w:p>
        </w:tc>
        <w:tc>
          <w:tcPr>
            <w:tcW w:w="243" w:type="pct"/>
            <w:tcBorders>
              <w:top w:val="nil"/>
              <w:left w:val="nil"/>
              <w:bottom w:val="nil"/>
              <w:right w:val="nil"/>
            </w:tcBorders>
            <w:noWrap/>
            <w:vAlign w:val="bottom"/>
            <w:hideMark/>
          </w:tcPr>
          <w:p w14:paraId="71EC4875" w14:textId="77777777" w:rsidR="00DD7B68" w:rsidRPr="00DD7B68" w:rsidRDefault="00DD7B68" w:rsidP="00DD7B68">
            <w:pPr>
              <w:widowControl/>
              <w:jc w:val="right"/>
              <w:rPr>
                <w:color w:val="000000"/>
                <w:sz w:val="16"/>
                <w:szCs w:val="16"/>
              </w:rPr>
            </w:pPr>
            <w:r w:rsidRPr="00DD7B68">
              <w:rPr>
                <w:color w:val="000000"/>
                <w:sz w:val="16"/>
                <w:szCs w:val="16"/>
              </w:rPr>
              <w:t>2.542,7</w:t>
            </w:r>
          </w:p>
        </w:tc>
        <w:tc>
          <w:tcPr>
            <w:tcW w:w="208" w:type="pct"/>
            <w:tcBorders>
              <w:top w:val="nil"/>
              <w:left w:val="nil"/>
              <w:bottom w:val="nil"/>
              <w:right w:val="nil"/>
            </w:tcBorders>
            <w:noWrap/>
            <w:vAlign w:val="bottom"/>
            <w:hideMark/>
          </w:tcPr>
          <w:p w14:paraId="10A4B25C" w14:textId="77777777" w:rsidR="00DD7B68" w:rsidRPr="00DD7B68" w:rsidRDefault="00DD7B68" w:rsidP="00DD7B68">
            <w:pPr>
              <w:widowControl/>
              <w:jc w:val="right"/>
              <w:rPr>
                <w:color w:val="000000"/>
                <w:sz w:val="16"/>
                <w:szCs w:val="16"/>
              </w:rPr>
            </w:pPr>
            <w:r w:rsidRPr="00DD7B68">
              <w:rPr>
                <w:color w:val="000000"/>
                <w:sz w:val="16"/>
                <w:szCs w:val="16"/>
              </w:rPr>
              <w:t>326,7</w:t>
            </w:r>
          </w:p>
        </w:tc>
        <w:tc>
          <w:tcPr>
            <w:tcW w:w="208" w:type="pct"/>
            <w:tcBorders>
              <w:top w:val="nil"/>
              <w:left w:val="nil"/>
              <w:bottom w:val="nil"/>
              <w:right w:val="nil"/>
            </w:tcBorders>
            <w:noWrap/>
            <w:vAlign w:val="bottom"/>
            <w:hideMark/>
          </w:tcPr>
          <w:p w14:paraId="195B1EA8" w14:textId="77777777" w:rsidR="00DD7B68" w:rsidRPr="00DD7B68" w:rsidRDefault="00DD7B68" w:rsidP="00DD7B68">
            <w:pPr>
              <w:widowControl/>
              <w:jc w:val="right"/>
              <w:rPr>
                <w:color w:val="000000"/>
                <w:sz w:val="16"/>
                <w:szCs w:val="16"/>
              </w:rPr>
            </w:pPr>
            <w:r w:rsidRPr="00DD7B68">
              <w:rPr>
                <w:color w:val="000000"/>
                <w:sz w:val="16"/>
                <w:szCs w:val="16"/>
              </w:rPr>
              <w:t>421,6</w:t>
            </w:r>
          </w:p>
        </w:tc>
        <w:tc>
          <w:tcPr>
            <w:tcW w:w="174" w:type="pct"/>
            <w:tcBorders>
              <w:top w:val="nil"/>
              <w:left w:val="nil"/>
              <w:bottom w:val="nil"/>
              <w:right w:val="nil"/>
            </w:tcBorders>
            <w:noWrap/>
            <w:vAlign w:val="bottom"/>
            <w:hideMark/>
          </w:tcPr>
          <w:p w14:paraId="57B3E57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2B76657D"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82037C9" w14:textId="77777777" w:rsidR="00DD7B68" w:rsidRPr="00DD7B68" w:rsidRDefault="00DD7B68" w:rsidP="00DD7B68">
            <w:pPr>
              <w:widowControl/>
              <w:jc w:val="right"/>
              <w:rPr>
                <w:color w:val="000000"/>
                <w:sz w:val="16"/>
                <w:szCs w:val="16"/>
              </w:rPr>
            </w:pPr>
            <w:r w:rsidRPr="00DD7B68">
              <w:rPr>
                <w:color w:val="000000"/>
                <w:sz w:val="16"/>
                <w:szCs w:val="16"/>
              </w:rPr>
              <w:t>287,6</w:t>
            </w:r>
          </w:p>
        </w:tc>
      </w:tr>
      <w:tr w:rsidR="00DD7B68" w:rsidRPr="00DD7B68" w14:paraId="63FEA05D" w14:textId="77777777" w:rsidTr="00DD7B68">
        <w:trPr>
          <w:trHeight w:val="288"/>
        </w:trPr>
        <w:tc>
          <w:tcPr>
            <w:tcW w:w="1354" w:type="pct"/>
            <w:tcBorders>
              <w:top w:val="nil"/>
              <w:left w:val="nil"/>
              <w:bottom w:val="nil"/>
              <w:right w:val="nil"/>
            </w:tcBorders>
            <w:noWrap/>
            <w:vAlign w:val="bottom"/>
            <w:hideMark/>
          </w:tcPr>
          <w:p w14:paraId="01B3204E"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4FEB0396"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05F574A1" w14:textId="77777777" w:rsidR="00DD7B68" w:rsidRPr="00DD7B68" w:rsidRDefault="00DD7B68" w:rsidP="00DD7B68">
            <w:pPr>
              <w:widowControl/>
              <w:jc w:val="right"/>
              <w:rPr>
                <w:color w:val="000000"/>
                <w:sz w:val="16"/>
                <w:szCs w:val="16"/>
              </w:rPr>
            </w:pPr>
            <w:r w:rsidRPr="00DD7B68">
              <w:rPr>
                <w:color w:val="000000"/>
                <w:sz w:val="16"/>
                <w:szCs w:val="16"/>
              </w:rPr>
              <w:t>170,28</w:t>
            </w:r>
          </w:p>
        </w:tc>
        <w:tc>
          <w:tcPr>
            <w:tcW w:w="278" w:type="pct"/>
            <w:tcBorders>
              <w:top w:val="nil"/>
              <w:left w:val="nil"/>
              <w:bottom w:val="nil"/>
              <w:right w:val="nil"/>
            </w:tcBorders>
            <w:noWrap/>
            <w:vAlign w:val="bottom"/>
            <w:hideMark/>
          </w:tcPr>
          <w:p w14:paraId="3487F485" w14:textId="77777777" w:rsidR="00DD7B68" w:rsidRPr="00DD7B68" w:rsidRDefault="00DD7B68" w:rsidP="00DD7B68">
            <w:pPr>
              <w:widowControl/>
              <w:jc w:val="right"/>
              <w:rPr>
                <w:color w:val="000000"/>
                <w:sz w:val="16"/>
                <w:szCs w:val="16"/>
              </w:rPr>
            </w:pPr>
            <w:r w:rsidRPr="00DD7B68">
              <w:rPr>
                <w:color w:val="000000"/>
                <w:sz w:val="16"/>
                <w:szCs w:val="16"/>
              </w:rPr>
              <w:t>64.686,1</w:t>
            </w:r>
          </w:p>
        </w:tc>
        <w:tc>
          <w:tcPr>
            <w:tcW w:w="173" w:type="pct"/>
            <w:tcBorders>
              <w:top w:val="nil"/>
              <w:left w:val="nil"/>
              <w:bottom w:val="nil"/>
              <w:right w:val="nil"/>
            </w:tcBorders>
            <w:noWrap/>
            <w:vAlign w:val="bottom"/>
            <w:hideMark/>
          </w:tcPr>
          <w:p w14:paraId="5EBC565A"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A4991D5" w14:textId="77777777" w:rsidR="00DD7B68" w:rsidRPr="00DD7B68" w:rsidRDefault="00DD7B68" w:rsidP="00DD7B68">
            <w:pPr>
              <w:widowControl/>
              <w:jc w:val="right"/>
              <w:rPr>
                <w:color w:val="000000"/>
                <w:sz w:val="16"/>
                <w:szCs w:val="16"/>
              </w:rPr>
            </w:pPr>
            <w:r w:rsidRPr="00DD7B68">
              <w:rPr>
                <w:color w:val="000000"/>
                <w:sz w:val="16"/>
                <w:szCs w:val="16"/>
              </w:rPr>
              <w:t>1.567,8</w:t>
            </w:r>
          </w:p>
        </w:tc>
        <w:tc>
          <w:tcPr>
            <w:tcW w:w="243" w:type="pct"/>
            <w:tcBorders>
              <w:top w:val="nil"/>
              <w:left w:val="nil"/>
              <w:bottom w:val="nil"/>
              <w:right w:val="nil"/>
            </w:tcBorders>
            <w:noWrap/>
            <w:vAlign w:val="bottom"/>
            <w:hideMark/>
          </w:tcPr>
          <w:p w14:paraId="736CA218" w14:textId="77777777" w:rsidR="00DD7B68" w:rsidRPr="00DD7B68" w:rsidRDefault="00DD7B68" w:rsidP="00DD7B68">
            <w:pPr>
              <w:widowControl/>
              <w:jc w:val="right"/>
              <w:rPr>
                <w:color w:val="000000"/>
                <w:sz w:val="16"/>
                <w:szCs w:val="16"/>
              </w:rPr>
            </w:pPr>
            <w:r w:rsidRPr="00DD7B68">
              <w:rPr>
                <w:color w:val="000000"/>
                <w:sz w:val="16"/>
                <w:szCs w:val="16"/>
              </w:rPr>
              <w:t>7.667,8</w:t>
            </w:r>
          </w:p>
        </w:tc>
        <w:tc>
          <w:tcPr>
            <w:tcW w:w="243" w:type="pct"/>
            <w:tcBorders>
              <w:top w:val="nil"/>
              <w:left w:val="nil"/>
              <w:bottom w:val="nil"/>
              <w:right w:val="nil"/>
            </w:tcBorders>
            <w:noWrap/>
            <w:vAlign w:val="bottom"/>
            <w:hideMark/>
          </w:tcPr>
          <w:p w14:paraId="29936D87" w14:textId="77777777" w:rsidR="00DD7B68" w:rsidRPr="00DD7B68" w:rsidRDefault="00DD7B68" w:rsidP="00DD7B68">
            <w:pPr>
              <w:widowControl/>
              <w:jc w:val="right"/>
              <w:rPr>
                <w:color w:val="000000"/>
                <w:sz w:val="16"/>
                <w:szCs w:val="16"/>
              </w:rPr>
            </w:pPr>
            <w:r w:rsidRPr="00DD7B68">
              <w:rPr>
                <w:color w:val="000000"/>
                <w:sz w:val="16"/>
                <w:szCs w:val="16"/>
              </w:rPr>
              <w:t>18.621,4</w:t>
            </w:r>
          </w:p>
        </w:tc>
        <w:tc>
          <w:tcPr>
            <w:tcW w:w="243" w:type="pct"/>
            <w:tcBorders>
              <w:top w:val="nil"/>
              <w:left w:val="nil"/>
              <w:bottom w:val="nil"/>
              <w:right w:val="nil"/>
            </w:tcBorders>
            <w:noWrap/>
            <w:vAlign w:val="bottom"/>
            <w:hideMark/>
          </w:tcPr>
          <w:p w14:paraId="17DDA2CC" w14:textId="77777777" w:rsidR="00DD7B68" w:rsidRPr="00DD7B68" w:rsidRDefault="00DD7B68" w:rsidP="00DD7B68">
            <w:pPr>
              <w:widowControl/>
              <w:jc w:val="right"/>
              <w:rPr>
                <w:color w:val="000000"/>
                <w:sz w:val="16"/>
                <w:szCs w:val="16"/>
              </w:rPr>
            </w:pPr>
            <w:r w:rsidRPr="00DD7B68">
              <w:rPr>
                <w:color w:val="000000"/>
                <w:sz w:val="16"/>
                <w:szCs w:val="16"/>
              </w:rPr>
              <w:t>22.352,3</w:t>
            </w:r>
          </w:p>
        </w:tc>
        <w:tc>
          <w:tcPr>
            <w:tcW w:w="243" w:type="pct"/>
            <w:tcBorders>
              <w:top w:val="nil"/>
              <w:left w:val="nil"/>
              <w:bottom w:val="nil"/>
              <w:right w:val="nil"/>
            </w:tcBorders>
            <w:noWrap/>
            <w:vAlign w:val="bottom"/>
            <w:hideMark/>
          </w:tcPr>
          <w:p w14:paraId="2CBB1BEA" w14:textId="77777777" w:rsidR="00DD7B68" w:rsidRPr="00DD7B68" w:rsidRDefault="00DD7B68" w:rsidP="00DD7B68">
            <w:pPr>
              <w:widowControl/>
              <w:jc w:val="right"/>
              <w:rPr>
                <w:color w:val="000000"/>
                <w:sz w:val="16"/>
                <w:szCs w:val="16"/>
              </w:rPr>
            </w:pPr>
            <w:r w:rsidRPr="00DD7B68">
              <w:rPr>
                <w:color w:val="000000"/>
                <w:sz w:val="16"/>
                <w:szCs w:val="16"/>
              </w:rPr>
              <w:t>10.986,9</w:t>
            </w:r>
          </w:p>
        </w:tc>
        <w:tc>
          <w:tcPr>
            <w:tcW w:w="208" w:type="pct"/>
            <w:tcBorders>
              <w:top w:val="nil"/>
              <w:left w:val="nil"/>
              <w:bottom w:val="nil"/>
              <w:right w:val="nil"/>
            </w:tcBorders>
            <w:noWrap/>
            <w:vAlign w:val="bottom"/>
            <w:hideMark/>
          </w:tcPr>
          <w:p w14:paraId="212AB581" w14:textId="77777777" w:rsidR="00DD7B68" w:rsidRPr="00DD7B68" w:rsidRDefault="00DD7B68" w:rsidP="00DD7B68">
            <w:pPr>
              <w:widowControl/>
              <w:jc w:val="right"/>
              <w:rPr>
                <w:color w:val="000000"/>
                <w:sz w:val="16"/>
                <w:szCs w:val="16"/>
              </w:rPr>
            </w:pPr>
            <w:r w:rsidRPr="00DD7B68">
              <w:rPr>
                <w:color w:val="000000"/>
                <w:sz w:val="16"/>
                <w:szCs w:val="16"/>
              </w:rPr>
              <w:t>2.604,1</w:t>
            </w:r>
          </w:p>
        </w:tc>
        <w:tc>
          <w:tcPr>
            <w:tcW w:w="208" w:type="pct"/>
            <w:tcBorders>
              <w:top w:val="nil"/>
              <w:left w:val="nil"/>
              <w:bottom w:val="nil"/>
              <w:right w:val="nil"/>
            </w:tcBorders>
            <w:noWrap/>
            <w:vAlign w:val="bottom"/>
            <w:hideMark/>
          </w:tcPr>
          <w:p w14:paraId="7E81D300" w14:textId="77777777" w:rsidR="00DD7B68" w:rsidRPr="00DD7B68" w:rsidRDefault="00DD7B68" w:rsidP="00DD7B68">
            <w:pPr>
              <w:widowControl/>
              <w:jc w:val="right"/>
              <w:rPr>
                <w:color w:val="000000"/>
                <w:sz w:val="16"/>
                <w:szCs w:val="16"/>
              </w:rPr>
            </w:pPr>
            <w:r w:rsidRPr="00DD7B68">
              <w:rPr>
                <w:color w:val="000000"/>
                <w:sz w:val="16"/>
                <w:szCs w:val="16"/>
              </w:rPr>
              <w:t>885,7</w:t>
            </w:r>
          </w:p>
        </w:tc>
        <w:tc>
          <w:tcPr>
            <w:tcW w:w="174" w:type="pct"/>
            <w:tcBorders>
              <w:top w:val="nil"/>
              <w:left w:val="nil"/>
              <w:bottom w:val="nil"/>
              <w:right w:val="nil"/>
            </w:tcBorders>
            <w:noWrap/>
            <w:vAlign w:val="bottom"/>
            <w:hideMark/>
          </w:tcPr>
          <w:p w14:paraId="5588AF9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77C5392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42E6C53" w14:textId="77777777" w:rsidR="00DD7B68" w:rsidRPr="00DD7B68" w:rsidRDefault="00DD7B68" w:rsidP="00DD7B68">
            <w:pPr>
              <w:widowControl/>
              <w:jc w:val="right"/>
              <w:rPr>
                <w:color w:val="000000"/>
                <w:sz w:val="16"/>
                <w:szCs w:val="16"/>
              </w:rPr>
            </w:pPr>
            <w:r w:rsidRPr="00DD7B68">
              <w:rPr>
                <w:color w:val="000000"/>
                <w:sz w:val="16"/>
                <w:szCs w:val="16"/>
              </w:rPr>
              <w:t>951,5</w:t>
            </w:r>
          </w:p>
        </w:tc>
      </w:tr>
      <w:tr w:rsidR="00DD7B68" w:rsidRPr="00DD7B68" w14:paraId="18F9A70D" w14:textId="77777777" w:rsidTr="00DD7B68">
        <w:trPr>
          <w:trHeight w:val="288"/>
        </w:trPr>
        <w:tc>
          <w:tcPr>
            <w:tcW w:w="1354" w:type="pct"/>
            <w:tcBorders>
              <w:top w:val="nil"/>
              <w:left w:val="nil"/>
              <w:bottom w:val="single" w:sz="4" w:space="0" w:color="8EA9DB"/>
              <w:right w:val="nil"/>
            </w:tcBorders>
            <w:noWrap/>
            <w:vAlign w:val="bottom"/>
            <w:hideMark/>
          </w:tcPr>
          <w:p w14:paraId="3A5B056C"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50EBE0D1"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041C90F0" w14:textId="77777777" w:rsidR="00DD7B68" w:rsidRPr="00DD7B68" w:rsidRDefault="00DD7B68" w:rsidP="00DD7B68">
            <w:pPr>
              <w:widowControl/>
              <w:jc w:val="right"/>
              <w:rPr>
                <w:color w:val="000000"/>
                <w:sz w:val="16"/>
                <w:szCs w:val="16"/>
              </w:rPr>
            </w:pPr>
            <w:r w:rsidRPr="00DD7B68">
              <w:rPr>
                <w:color w:val="000000"/>
                <w:sz w:val="16"/>
                <w:szCs w:val="16"/>
              </w:rPr>
              <w:t>11,58</w:t>
            </w:r>
          </w:p>
        </w:tc>
        <w:tc>
          <w:tcPr>
            <w:tcW w:w="278" w:type="pct"/>
            <w:tcBorders>
              <w:top w:val="nil"/>
              <w:left w:val="nil"/>
              <w:bottom w:val="nil"/>
              <w:right w:val="nil"/>
            </w:tcBorders>
            <w:noWrap/>
            <w:vAlign w:val="bottom"/>
            <w:hideMark/>
          </w:tcPr>
          <w:p w14:paraId="56F106F3" w14:textId="77777777" w:rsidR="00DD7B68" w:rsidRPr="00DD7B68" w:rsidRDefault="00DD7B68" w:rsidP="00DD7B68">
            <w:pPr>
              <w:widowControl/>
              <w:jc w:val="right"/>
              <w:rPr>
                <w:color w:val="000000"/>
                <w:sz w:val="16"/>
                <w:szCs w:val="16"/>
              </w:rPr>
            </w:pPr>
            <w:r w:rsidRPr="00DD7B68">
              <w:rPr>
                <w:color w:val="000000"/>
                <w:sz w:val="16"/>
                <w:szCs w:val="16"/>
              </w:rPr>
              <w:t>4.288,5</w:t>
            </w:r>
          </w:p>
        </w:tc>
        <w:tc>
          <w:tcPr>
            <w:tcW w:w="173" w:type="pct"/>
            <w:tcBorders>
              <w:top w:val="nil"/>
              <w:left w:val="nil"/>
              <w:bottom w:val="nil"/>
              <w:right w:val="nil"/>
            </w:tcBorders>
            <w:noWrap/>
            <w:vAlign w:val="bottom"/>
            <w:hideMark/>
          </w:tcPr>
          <w:p w14:paraId="77A4883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E0AB46A" w14:textId="77777777" w:rsidR="00DD7B68" w:rsidRPr="00DD7B68" w:rsidRDefault="00DD7B68" w:rsidP="00DD7B68">
            <w:pPr>
              <w:widowControl/>
              <w:jc w:val="right"/>
              <w:rPr>
                <w:color w:val="000000"/>
                <w:sz w:val="16"/>
                <w:szCs w:val="16"/>
              </w:rPr>
            </w:pPr>
            <w:r w:rsidRPr="00DD7B68">
              <w:rPr>
                <w:color w:val="000000"/>
                <w:sz w:val="16"/>
                <w:szCs w:val="16"/>
              </w:rPr>
              <w:t>95,3</w:t>
            </w:r>
          </w:p>
        </w:tc>
        <w:tc>
          <w:tcPr>
            <w:tcW w:w="243" w:type="pct"/>
            <w:tcBorders>
              <w:top w:val="nil"/>
              <w:left w:val="nil"/>
              <w:bottom w:val="nil"/>
              <w:right w:val="nil"/>
            </w:tcBorders>
            <w:noWrap/>
            <w:vAlign w:val="bottom"/>
            <w:hideMark/>
          </w:tcPr>
          <w:p w14:paraId="7BB8523F" w14:textId="77777777" w:rsidR="00DD7B68" w:rsidRPr="00DD7B68" w:rsidRDefault="00DD7B68" w:rsidP="00DD7B68">
            <w:pPr>
              <w:widowControl/>
              <w:jc w:val="right"/>
              <w:rPr>
                <w:color w:val="000000"/>
                <w:sz w:val="16"/>
                <w:szCs w:val="16"/>
              </w:rPr>
            </w:pPr>
            <w:r w:rsidRPr="00DD7B68">
              <w:rPr>
                <w:color w:val="000000"/>
                <w:sz w:val="16"/>
                <w:szCs w:val="16"/>
              </w:rPr>
              <w:t>415,2</w:t>
            </w:r>
          </w:p>
        </w:tc>
        <w:tc>
          <w:tcPr>
            <w:tcW w:w="243" w:type="pct"/>
            <w:tcBorders>
              <w:top w:val="nil"/>
              <w:left w:val="nil"/>
              <w:bottom w:val="nil"/>
              <w:right w:val="nil"/>
            </w:tcBorders>
            <w:noWrap/>
            <w:vAlign w:val="bottom"/>
            <w:hideMark/>
          </w:tcPr>
          <w:p w14:paraId="693831F2" w14:textId="77777777" w:rsidR="00DD7B68" w:rsidRPr="00DD7B68" w:rsidRDefault="00DD7B68" w:rsidP="00DD7B68">
            <w:pPr>
              <w:widowControl/>
              <w:jc w:val="right"/>
              <w:rPr>
                <w:color w:val="000000"/>
                <w:sz w:val="16"/>
                <w:szCs w:val="16"/>
              </w:rPr>
            </w:pPr>
            <w:r w:rsidRPr="00DD7B68">
              <w:rPr>
                <w:color w:val="000000"/>
                <w:sz w:val="16"/>
                <w:szCs w:val="16"/>
              </w:rPr>
              <w:t>1.433,8</w:t>
            </w:r>
          </w:p>
        </w:tc>
        <w:tc>
          <w:tcPr>
            <w:tcW w:w="243" w:type="pct"/>
            <w:tcBorders>
              <w:top w:val="nil"/>
              <w:left w:val="nil"/>
              <w:bottom w:val="nil"/>
              <w:right w:val="nil"/>
            </w:tcBorders>
            <w:noWrap/>
            <w:vAlign w:val="bottom"/>
            <w:hideMark/>
          </w:tcPr>
          <w:p w14:paraId="2BE102E2" w14:textId="77777777" w:rsidR="00DD7B68" w:rsidRPr="00DD7B68" w:rsidRDefault="00DD7B68" w:rsidP="00DD7B68">
            <w:pPr>
              <w:widowControl/>
              <w:jc w:val="right"/>
              <w:rPr>
                <w:color w:val="000000"/>
                <w:sz w:val="16"/>
                <w:szCs w:val="16"/>
              </w:rPr>
            </w:pPr>
            <w:r w:rsidRPr="00DD7B68">
              <w:rPr>
                <w:color w:val="000000"/>
                <w:sz w:val="16"/>
                <w:szCs w:val="16"/>
              </w:rPr>
              <w:t>1.172,5</w:t>
            </w:r>
          </w:p>
        </w:tc>
        <w:tc>
          <w:tcPr>
            <w:tcW w:w="243" w:type="pct"/>
            <w:tcBorders>
              <w:top w:val="nil"/>
              <w:left w:val="nil"/>
              <w:bottom w:val="nil"/>
              <w:right w:val="nil"/>
            </w:tcBorders>
            <w:noWrap/>
            <w:vAlign w:val="bottom"/>
            <w:hideMark/>
          </w:tcPr>
          <w:p w14:paraId="72385624" w14:textId="77777777" w:rsidR="00DD7B68" w:rsidRPr="00DD7B68" w:rsidRDefault="00DD7B68" w:rsidP="00DD7B68">
            <w:pPr>
              <w:widowControl/>
              <w:jc w:val="right"/>
              <w:rPr>
                <w:color w:val="000000"/>
                <w:sz w:val="16"/>
                <w:szCs w:val="16"/>
              </w:rPr>
            </w:pPr>
            <w:r w:rsidRPr="00DD7B68">
              <w:rPr>
                <w:color w:val="000000"/>
                <w:sz w:val="16"/>
                <w:szCs w:val="16"/>
              </w:rPr>
              <w:t>1.040,1</w:t>
            </w:r>
          </w:p>
        </w:tc>
        <w:tc>
          <w:tcPr>
            <w:tcW w:w="208" w:type="pct"/>
            <w:tcBorders>
              <w:top w:val="nil"/>
              <w:left w:val="nil"/>
              <w:bottom w:val="nil"/>
              <w:right w:val="nil"/>
            </w:tcBorders>
            <w:noWrap/>
            <w:vAlign w:val="bottom"/>
            <w:hideMark/>
          </w:tcPr>
          <w:p w14:paraId="764D8C33" w14:textId="77777777" w:rsidR="00DD7B68" w:rsidRPr="00DD7B68" w:rsidRDefault="00DD7B68" w:rsidP="00DD7B68">
            <w:pPr>
              <w:widowControl/>
              <w:jc w:val="right"/>
              <w:rPr>
                <w:color w:val="000000"/>
                <w:sz w:val="16"/>
                <w:szCs w:val="16"/>
              </w:rPr>
            </w:pPr>
            <w:r w:rsidRPr="00DD7B68">
              <w:rPr>
                <w:color w:val="000000"/>
                <w:sz w:val="16"/>
                <w:szCs w:val="16"/>
              </w:rPr>
              <w:t>131,6</w:t>
            </w:r>
          </w:p>
        </w:tc>
        <w:tc>
          <w:tcPr>
            <w:tcW w:w="208" w:type="pct"/>
            <w:tcBorders>
              <w:top w:val="nil"/>
              <w:left w:val="nil"/>
              <w:bottom w:val="nil"/>
              <w:right w:val="nil"/>
            </w:tcBorders>
            <w:noWrap/>
            <w:vAlign w:val="bottom"/>
            <w:hideMark/>
          </w:tcPr>
          <w:p w14:paraId="18087ABD"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859620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38127751"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77830EC" w14:textId="77777777" w:rsidR="00DD7B68" w:rsidRPr="00DD7B68" w:rsidRDefault="00DD7B68" w:rsidP="00DD7B68">
            <w:pPr>
              <w:widowControl/>
              <w:jc w:val="right"/>
              <w:rPr>
                <w:color w:val="000000"/>
                <w:sz w:val="16"/>
                <w:szCs w:val="16"/>
              </w:rPr>
            </w:pPr>
            <w:r w:rsidRPr="00DD7B68">
              <w:rPr>
                <w:color w:val="000000"/>
                <w:sz w:val="16"/>
                <w:szCs w:val="16"/>
              </w:rPr>
              <w:t>65,3</w:t>
            </w:r>
          </w:p>
        </w:tc>
      </w:tr>
      <w:tr w:rsidR="00DD7B68" w:rsidRPr="00DD7B68" w14:paraId="18D9E9E4"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3C8A64FB" w14:textId="77777777" w:rsidR="00DD7B68" w:rsidRPr="00DD7B68" w:rsidRDefault="00DD7B68" w:rsidP="00DD7B68">
            <w:pPr>
              <w:widowControl/>
              <w:rPr>
                <w:b/>
                <w:bCs/>
                <w:color w:val="000000"/>
                <w:sz w:val="16"/>
                <w:szCs w:val="16"/>
              </w:rPr>
            </w:pPr>
            <w:r w:rsidRPr="00DD7B68">
              <w:rPr>
                <w:b/>
                <w:bCs/>
                <w:color w:val="000000"/>
                <w:sz w:val="16"/>
                <w:szCs w:val="16"/>
              </w:rPr>
              <w:t xml:space="preserve">1110. Високе мешовите ОМЛ укупно </w:t>
            </w:r>
          </w:p>
        </w:tc>
        <w:tc>
          <w:tcPr>
            <w:tcW w:w="696" w:type="pct"/>
            <w:tcBorders>
              <w:top w:val="single" w:sz="4" w:space="0" w:color="4472C4"/>
              <w:left w:val="nil"/>
              <w:bottom w:val="single" w:sz="8" w:space="0" w:color="auto"/>
              <w:right w:val="nil"/>
            </w:tcBorders>
            <w:noWrap/>
            <w:vAlign w:val="bottom"/>
            <w:hideMark/>
          </w:tcPr>
          <w:p w14:paraId="2450C10F"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490B280D" w14:textId="77777777" w:rsidR="00DD7B68" w:rsidRPr="00DD7B68" w:rsidRDefault="00DD7B68" w:rsidP="00DD7B68">
            <w:pPr>
              <w:widowControl/>
              <w:jc w:val="right"/>
              <w:rPr>
                <w:b/>
                <w:bCs/>
                <w:color w:val="000000"/>
                <w:sz w:val="16"/>
                <w:szCs w:val="16"/>
              </w:rPr>
            </w:pPr>
            <w:r w:rsidRPr="00DD7B68">
              <w:rPr>
                <w:b/>
                <w:bCs/>
                <w:color w:val="000000"/>
                <w:sz w:val="16"/>
                <w:szCs w:val="16"/>
              </w:rPr>
              <w:t>219,32</w:t>
            </w:r>
          </w:p>
        </w:tc>
        <w:tc>
          <w:tcPr>
            <w:tcW w:w="278" w:type="pct"/>
            <w:tcBorders>
              <w:top w:val="single" w:sz="4" w:space="0" w:color="4472C4"/>
              <w:left w:val="nil"/>
              <w:bottom w:val="single" w:sz="8" w:space="0" w:color="auto"/>
              <w:right w:val="nil"/>
            </w:tcBorders>
            <w:noWrap/>
            <w:vAlign w:val="bottom"/>
            <w:hideMark/>
          </w:tcPr>
          <w:p w14:paraId="4C0C5F20" w14:textId="77777777" w:rsidR="00DD7B68" w:rsidRPr="00DD7B68" w:rsidRDefault="00DD7B68" w:rsidP="00DD7B68">
            <w:pPr>
              <w:widowControl/>
              <w:jc w:val="right"/>
              <w:rPr>
                <w:b/>
                <w:bCs/>
                <w:color w:val="000000"/>
                <w:sz w:val="16"/>
                <w:szCs w:val="16"/>
              </w:rPr>
            </w:pPr>
            <w:r w:rsidRPr="00DD7B68">
              <w:rPr>
                <w:b/>
                <w:bCs/>
                <w:color w:val="000000"/>
                <w:sz w:val="16"/>
                <w:szCs w:val="16"/>
              </w:rPr>
              <w:t>88.242,9</w:t>
            </w:r>
          </w:p>
        </w:tc>
        <w:tc>
          <w:tcPr>
            <w:tcW w:w="173" w:type="pct"/>
            <w:tcBorders>
              <w:top w:val="single" w:sz="4" w:space="0" w:color="4472C4"/>
              <w:left w:val="nil"/>
              <w:bottom w:val="single" w:sz="8" w:space="0" w:color="auto"/>
              <w:right w:val="nil"/>
            </w:tcBorders>
            <w:noWrap/>
            <w:vAlign w:val="bottom"/>
            <w:hideMark/>
          </w:tcPr>
          <w:p w14:paraId="11AA37C1"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4A299485" w14:textId="77777777" w:rsidR="00DD7B68" w:rsidRPr="00DD7B68" w:rsidRDefault="00DD7B68" w:rsidP="00DD7B68">
            <w:pPr>
              <w:widowControl/>
              <w:jc w:val="right"/>
              <w:rPr>
                <w:b/>
                <w:bCs/>
                <w:color w:val="000000"/>
                <w:sz w:val="16"/>
                <w:szCs w:val="16"/>
              </w:rPr>
            </w:pPr>
            <w:r w:rsidRPr="00DD7B68">
              <w:rPr>
                <w:b/>
                <w:bCs/>
                <w:color w:val="000000"/>
                <w:sz w:val="16"/>
                <w:szCs w:val="16"/>
              </w:rPr>
              <w:t>1.874,4</w:t>
            </w:r>
          </w:p>
        </w:tc>
        <w:tc>
          <w:tcPr>
            <w:tcW w:w="243" w:type="pct"/>
            <w:tcBorders>
              <w:top w:val="single" w:sz="4" w:space="0" w:color="4472C4"/>
              <w:left w:val="nil"/>
              <w:bottom w:val="single" w:sz="8" w:space="0" w:color="auto"/>
              <w:right w:val="nil"/>
            </w:tcBorders>
            <w:noWrap/>
            <w:vAlign w:val="bottom"/>
            <w:hideMark/>
          </w:tcPr>
          <w:p w14:paraId="38338F01" w14:textId="77777777" w:rsidR="00DD7B68" w:rsidRPr="00DD7B68" w:rsidRDefault="00DD7B68" w:rsidP="00DD7B68">
            <w:pPr>
              <w:widowControl/>
              <w:jc w:val="right"/>
              <w:rPr>
                <w:b/>
                <w:bCs/>
                <w:color w:val="000000"/>
                <w:sz w:val="16"/>
                <w:szCs w:val="16"/>
              </w:rPr>
            </w:pPr>
            <w:r w:rsidRPr="00DD7B68">
              <w:rPr>
                <w:b/>
                <w:bCs/>
                <w:color w:val="000000"/>
                <w:sz w:val="16"/>
                <w:szCs w:val="16"/>
              </w:rPr>
              <w:t>10.082,1</w:t>
            </w:r>
          </w:p>
        </w:tc>
        <w:tc>
          <w:tcPr>
            <w:tcW w:w="243" w:type="pct"/>
            <w:tcBorders>
              <w:top w:val="single" w:sz="4" w:space="0" w:color="4472C4"/>
              <w:left w:val="nil"/>
              <w:bottom w:val="single" w:sz="8" w:space="0" w:color="auto"/>
              <w:right w:val="nil"/>
            </w:tcBorders>
            <w:noWrap/>
            <w:vAlign w:val="bottom"/>
            <w:hideMark/>
          </w:tcPr>
          <w:p w14:paraId="2D01E74A" w14:textId="77777777" w:rsidR="00DD7B68" w:rsidRPr="00DD7B68" w:rsidRDefault="00DD7B68" w:rsidP="00DD7B68">
            <w:pPr>
              <w:widowControl/>
              <w:jc w:val="right"/>
              <w:rPr>
                <w:b/>
                <w:bCs/>
                <w:color w:val="000000"/>
                <w:sz w:val="16"/>
                <w:szCs w:val="16"/>
              </w:rPr>
            </w:pPr>
            <w:r w:rsidRPr="00DD7B68">
              <w:rPr>
                <w:b/>
                <w:bCs/>
                <w:color w:val="000000"/>
                <w:sz w:val="16"/>
                <w:szCs w:val="16"/>
              </w:rPr>
              <w:t>26.297,7</w:t>
            </w:r>
          </w:p>
        </w:tc>
        <w:tc>
          <w:tcPr>
            <w:tcW w:w="243" w:type="pct"/>
            <w:tcBorders>
              <w:top w:val="single" w:sz="4" w:space="0" w:color="4472C4"/>
              <w:left w:val="nil"/>
              <w:bottom w:val="single" w:sz="8" w:space="0" w:color="auto"/>
              <w:right w:val="nil"/>
            </w:tcBorders>
            <w:noWrap/>
            <w:vAlign w:val="bottom"/>
            <w:hideMark/>
          </w:tcPr>
          <w:p w14:paraId="3D12D820" w14:textId="77777777" w:rsidR="00DD7B68" w:rsidRPr="00DD7B68" w:rsidRDefault="00DD7B68" w:rsidP="00DD7B68">
            <w:pPr>
              <w:widowControl/>
              <w:jc w:val="right"/>
              <w:rPr>
                <w:b/>
                <w:bCs/>
                <w:color w:val="000000"/>
                <w:sz w:val="16"/>
                <w:szCs w:val="16"/>
              </w:rPr>
            </w:pPr>
            <w:r w:rsidRPr="00DD7B68">
              <w:rPr>
                <w:b/>
                <w:bCs/>
                <w:color w:val="000000"/>
                <w:sz w:val="16"/>
                <w:szCs w:val="16"/>
              </w:rPr>
              <w:t>31.049,2</w:t>
            </w:r>
          </w:p>
        </w:tc>
        <w:tc>
          <w:tcPr>
            <w:tcW w:w="243" w:type="pct"/>
            <w:tcBorders>
              <w:top w:val="single" w:sz="4" w:space="0" w:color="4472C4"/>
              <w:left w:val="nil"/>
              <w:bottom w:val="single" w:sz="8" w:space="0" w:color="auto"/>
              <w:right w:val="nil"/>
            </w:tcBorders>
            <w:noWrap/>
            <w:vAlign w:val="bottom"/>
            <w:hideMark/>
          </w:tcPr>
          <w:p w14:paraId="16FA2017" w14:textId="77777777" w:rsidR="00DD7B68" w:rsidRPr="00DD7B68" w:rsidRDefault="00DD7B68" w:rsidP="00DD7B68">
            <w:pPr>
              <w:widowControl/>
              <w:jc w:val="right"/>
              <w:rPr>
                <w:b/>
                <w:bCs/>
                <w:color w:val="000000"/>
                <w:sz w:val="16"/>
                <w:szCs w:val="16"/>
              </w:rPr>
            </w:pPr>
            <w:r w:rsidRPr="00DD7B68">
              <w:rPr>
                <w:b/>
                <w:bCs/>
                <w:color w:val="000000"/>
                <w:sz w:val="16"/>
                <w:szCs w:val="16"/>
              </w:rPr>
              <w:t>14.569,7</w:t>
            </w:r>
          </w:p>
        </w:tc>
        <w:tc>
          <w:tcPr>
            <w:tcW w:w="208" w:type="pct"/>
            <w:tcBorders>
              <w:top w:val="single" w:sz="4" w:space="0" w:color="4472C4"/>
              <w:left w:val="nil"/>
              <w:bottom w:val="single" w:sz="8" w:space="0" w:color="auto"/>
              <w:right w:val="nil"/>
            </w:tcBorders>
            <w:noWrap/>
            <w:vAlign w:val="bottom"/>
            <w:hideMark/>
          </w:tcPr>
          <w:p w14:paraId="14ADCB61" w14:textId="77777777" w:rsidR="00DD7B68" w:rsidRPr="00DD7B68" w:rsidRDefault="00DD7B68" w:rsidP="00DD7B68">
            <w:pPr>
              <w:widowControl/>
              <w:jc w:val="right"/>
              <w:rPr>
                <w:b/>
                <w:bCs/>
                <w:color w:val="000000"/>
                <w:sz w:val="16"/>
                <w:szCs w:val="16"/>
              </w:rPr>
            </w:pPr>
            <w:r w:rsidRPr="00DD7B68">
              <w:rPr>
                <w:b/>
                <w:bCs/>
                <w:color w:val="000000"/>
                <w:sz w:val="16"/>
                <w:szCs w:val="16"/>
              </w:rPr>
              <w:t>3.062,4</w:t>
            </w:r>
          </w:p>
        </w:tc>
        <w:tc>
          <w:tcPr>
            <w:tcW w:w="208" w:type="pct"/>
            <w:tcBorders>
              <w:top w:val="single" w:sz="4" w:space="0" w:color="4472C4"/>
              <w:left w:val="nil"/>
              <w:bottom w:val="single" w:sz="8" w:space="0" w:color="auto"/>
              <w:right w:val="nil"/>
            </w:tcBorders>
            <w:noWrap/>
            <w:vAlign w:val="bottom"/>
            <w:hideMark/>
          </w:tcPr>
          <w:p w14:paraId="6A60047A" w14:textId="77777777" w:rsidR="00DD7B68" w:rsidRPr="00DD7B68" w:rsidRDefault="00DD7B68" w:rsidP="00DD7B68">
            <w:pPr>
              <w:widowControl/>
              <w:jc w:val="right"/>
              <w:rPr>
                <w:b/>
                <w:bCs/>
                <w:color w:val="000000"/>
                <w:sz w:val="16"/>
                <w:szCs w:val="16"/>
              </w:rPr>
            </w:pPr>
            <w:r w:rsidRPr="00DD7B68">
              <w:rPr>
                <w:b/>
                <w:bCs/>
                <w:color w:val="000000"/>
                <w:sz w:val="16"/>
                <w:szCs w:val="16"/>
              </w:rPr>
              <w:t>1.307,3</w:t>
            </w:r>
          </w:p>
        </w:tc>
        <w:tc>
          <w:tcPr>
            <w:tcW w:w="174" w:type="pct"/>
            <w:tcBorders>
              <w:top w:val="single" w:sz="4" w:space="0" w:color="4472C4"/>
              <w:left w:val="nil"/>
              <w:bottom w:val="single" w:sz="8" w:space="0" w:color="auto"/>
              <w:right w:val="nil"/>
            </w:tcBorders>
            <w:noWrap/>
            <w:vAlign w:val="bottom"/>
            <w:hideMark/>
          </w:tcPr>
          <w:p w14:paraId="0098BE06"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7EBEAFC3"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7469C5E5" w14:textId="77777777" w:rsidR="00DD7B68" w:rsidRPr="00DD7B68" w:rsidRDefault="00DD7B68" w:rsidP="00DD7B68">
            <w:pPr>
              <w:widowControl/>
              <w:jc w:val="right"/>
              <w:rPr>
                <w:b/>
                <w:bCs/>
                <w:color w:val="000000"/>
                <w:sz w:val="16"/>
                <w:szCs w:val="16"/>
              </w:rPr>
            </w:pPr>
            <w:r w:rsidRPr="00DD7B68">
              <w:rPr>
                <w:b/>
                <w:bCs/>
                <w:color w:val="000000"/>
                <w:sz w:val="16"/>
                <w:szCs w:val="16"/>
              </w:rPr>
              <w:t>1.304,3</w:t>
            </w:r>
          </w:p>
        </w:tc>
      </w:tr>
      <w:tr w:rsidR="00DD7B68" w:rsidRPr="00DD7B68" w14:paraId="3EB1D494" w14:textId="77777777" w:rsidTr="00DD7B68">
        <w:trPr>
          <w:trHeight w:val="288"/>
        </w:trPr>
        <w:tc>
          <w:tcPr>
            <w:tcW w:w="1354" w:type="pct"/>
            <w:tcBorders>
              <w:top w:val="nil"/>
              <w:left w:val="nil"/>
              <w:bottom w:val="nil"/>
              <w:right w:val="nil"/>
            </w:tcBorders>
            <w:noWrap/>
            <w:vAlign w:val="bottom"/>
            <w:hideMark/>
          </w:tcPr>
          <w:p w14:paraId="7AEE8181" w14:textId="77777777" w:rsidR="00DD7B68" w:rsidRPr="00DD7B68" w:rsidRDefault="00DD7B68" w:rsidP="00DD7B68">
            <w:pPr>
              <w:widowControl/>
              <w:rPr>
                <w:b/>
                <w:bCs/>
                <w:color w:val="000000"/>
                <w:sz w:val="16"/>
                <w:szCs w:val="16"/>
              </w:rPr>
            </w:pPr>
            <w:r w:rsidRPr="00DD7B68">
              <w:rPr>
                <w:b/>
                <w:bCs/>
                <w:color w:val="000000"/>
                <w:sz w:val="16"/>
                <w:szCs w:val="16"/>
              </w:rPr>
              <w:t>21110. Високе мешовите шуме букве</w:t>
            </w:r>
          </w:p>
        </w:tc>
        <w:tc>
          <w:tcPr>
            <w:tcW w:w="696" w:type="pct"/>
            <w:tcBorders>
              <w:top w:val="nil"/>
              <w:left w:val="nil"/>
              <w:bottom w:val="nil"/>
              <w:right w:val="nil"/>
            </w:tcBorders>
            <w:noWrap/>
            <w:vAlign w:val="bottom"/>
            <w:hideMark/>
          </w:tcPr>
          <w:p w14:paraId="2AEB1C1D" w14:textId="77777777" w:rsidR="00DD7B68" w:rsidRPr="00DD7B68" w:rsidRDefault="00DD7B68" w:rsidP="00DD7B68">
            <w:pPr>
              <w:widowControl/>
              <w:rPr>
                <w:color w:val="000000"/>
                <w:sz w:val="16"/>
                <w:szCs w:val="16"/>
              </w:rPr>
            </w:pPr>
            <w:r w:rsidRPr="00DD7B68">
              <w:rPr>
                <w:color w:val="000000"/>
                <w:sz w:val="16"/>
                <w:szCs w:val="16"/>
              </w:rPr>
              <w:t>Национални парк - I степен заштите</w:t>
            </w:r>
          </w:p>
        </w:tc>
        <w:tc>
          <w:tcPr>
            <w:tcW w:w="347" w:type="pct"/>
            <w:tcBorders>
              <w:top w:val="nil"/>
              <w:left w:val="nil"/>
              <w:bottom w:val="nil"/>
              <w:right w:val="nil"/>
            </w:tcBorders>
            <w:noWrap/>
            <w:vAlign w:val="bottom"/>
            <w:hideMark/>
          </w:tcPr>
          <w:p w14:paraId="18A24DE5" w14:textId="77777777" w:rsidR="00DD7B68" w:rsidRPr="00DD7B68" w:rsidRDefault="00DD7B68" w:rsidP="00DD7B68">
            <w:pPr>
              <w:widowControl/>
              <w:jc w:val="right"/>
              <w:rPr>
                <w:color w:val="000000"/>
                <w:sz w:val="16"/>
                <w:szCs w:val="16"/>
              </w:rPr>
            </w:pPr>
            <w:r w:rsidRPr="00DD7B68">
              <w:rPr>
                <w:color w:val="000000"/>
                <w:sz w:val="16"/>
                <w:szCs w:val="16"/>
              </w:rPr>
              <w:t>4,41</w:t>
            </w:r>
          </w:p>
        </w:tc>
        <w:tc>
          <w:tcPr>
            <w:tcW w:w="278" w:type="pct"/>
            <w:tcBorders>
              <w:top w:val="nil"/>
              <w:left w:val="nil"/>
              <w:bottom w:val="nil"/>
              <w:right w:val="nil"/>
            </w:tcBorders>
            <w:noWrap/>
            <w:vAlign w:val="bottom"/>
            <w:hideMark/>
          </w:tcPr>
          <w:p w14:paraId="2592F700" w14:textId="77777777" w:rsidR="00DD7B68" w:rsidRPr="00DD7B68" w:rsidRDefault="00DD7B68" w:rsidP="00DD7B68">
            <w:pPr>
              <w:widowControl/>
              <w:jc w:val="right"/>
              <w:rPr>
                <w:color w:val="000000"/>
                <w:sz w:val="16"/>
                <w:szCs w:val="16"/>
              </w:rPr>
            </w:pPr>
            <w:r w:rsidRPr="00DD7B68">
              <w:rPr>
                <w:color w:val="000000"/>
                <w:sz w:val="16"/>
                <w:szCs w:val="16"/>
              </w:rPr>
              <w:t>1.573,6</w:t>
            </w:r>
          </w:p>
        </w:tc>
        <w:tc>
          <w:tcPr>
            <w:tcW w:w="173" w:type="pct"/>
            <w:tcBorders>
              <w:top w:val="nil"/>
              <w:left w:val="nil"/>
              <w:bottom w:val="nil"/>
              <w:right w:val="nil"/>
            </w:tcBorders>
            <w:noWrap/>
            <w:vAlign w:val="bottom"/>
            <w:hideMark/>
          </w:tcPr>
          <w:p w14:paraId="121A864E"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E9F26DE" w14:textId="77777777" w:rsidR="00DD7B68" w:rsidRPr="00DD7B68" w:rsidRDefault="00DD7B68" w:rsidP="00DD7B68">
            <w:pPr>
              <w:widowControl/>
              <w:jc w:val="right"/>
              <w:rPr>
                <w:color w:val="000000"/>
                <w:sz w:val="16"/>
                <w:szCs w:val="16"/>
              </w:rPr>
            </w:pPr>
            <w:r w:rsidRPr="00DD7B68">
              <w:rPr>
                <w:color w:val="000000"/>
                <w:sz w:val="16"/>
                <w:szCs w:val="16"/>
              </w:rPr>
              <w:t>23,3</w:t>
            </w:r>
          </w:p>
        </w:tc>
        <w:tc>
          <w:tcPr>
            <w:tcW w:w="243" w:type="pct"/>
            <w:tcBorders>
              <w:top w:val="nil"/>
              <w:left w:val="nil"/>
              <w:bottom w:val="nil"/>
              <w:right w:val="nil"/>
            </w:tcBorders>
            <w:noWrap/>
            <w:vAlign w:val="bottom"/>
            <w:hideMark/>
          </w:tcPr>
          <w:p w14:paraId="5AA2E5E4" w14:textId="77777777" w:rsidR="00DD7B68" w:rsidRPr="00DD7B68" w:rsidRDefault="00DD7B68" w:rsidP="00DD7B68">
            <w:pPr>
              <w:widowControl/>
              <w:jc w:val="right"/>
              <w:rPr>
                <w:color w:val="000000"/>
                <w:sz w:val="16"/>
                <w:szCs w:val="16"/>
              </w:rPr>
            </w:pPr>
            <w:r w:rsidRPr="00DD7B68">
              <w:rPr>
                <w:color w:val="000000"/>
                <w:sz w:val="16"/>
                <w:szCs w:val="16"/>
              </w:rPr>
              <w:t>395,0</w:t>
            </w:r>
          </w:p>
        </w:tc>
        <w:tc>
          <w:tcPr>
            <w:tcW w:w="243" w:type="pct"/>
            <w:tcBorders>
              <w:top w:val="nil"/>
              <w:left w:val="nil"/>
              <w:bottom w:val="nil"/>
              <w:right w:val="nil"/>
            </w:tcBorders>
            <w:noWrap/>
            <w:vAlign w:val="bottom"/>
            <w:hideMark/>
          </w:tcPr>
          <w:p w14:paraId="365A5477" w14:textId="77777777" w:rsidR="00DD7B68" w:rsidRPr="00DD7B68" w:rsidRDefault="00DD7B68" w:rsidP="00DD7B68">
            <w:pPr>
              <w:widowControl/>
              <w:jc w:val="right"/>
              <w:rPr>
                <w:color w:val="000000"/>
                <w:sz w:val="16"/>
                <w:szCs w:val="16"/>
              </w:rPr>
            </w:pPr>
            <w:r w:rsidRPr="00DD7B68">
              <w:rPr>
                <w:color w:val="000000"/>
                <w:sz w:val="16"/>
                <w:szCs w:val="16"/>
              </w:rPr>
              <w:t>818,2</w:t>
            </w:r>
          </w:p>
        </w:tc>
        <w:tc>
          <w:tcPr>
            <w:tcW w:w="243" w:type="pct"/>
            <w:tcBorders>
              <w:top w:val="nil"/>
              <w:left w:val="nil"/>
              <w:bottom w:val="nil"/>
              <w:right w:val="nil"/>
            </w:tcBorders>
            <w:noWrap/>
            <w:vAlign w:val="bottom"/>
            <w:hideMark/>
          </w:tcPr>
          <w:p w14:paraId="42671DA4" w14:textId="77777777" w:rsidR="00DD7B68" w:rsidRPr="00DD7B68" w:rsidRDefault="00DD7B68" w:rsidP="00DD7B68">
            <w:pPr>
              <w:widowControl/>
              <w:jc w:val="right"/>
              <w:rPr>
                <w:color w:val="000000"/>
                <w:sz w:val="16"/>
                <w:szCs w:val="16"/>
              </w:rPr>
            </w:pPr>
            <w:r w:rsidRPr="00DD7B68">
              <w:rPr>
                <w:color w:val="000000"/>
                <w:sz w:val="16"/>
                <w:szCs w:val="16"/>
              </w:rPr>
              <w:t>337,1</w:t>
            </w:r>
          </w:p>
        </w:tc>
        <w:tc>
          <w:tcPr>
            <w:tcW w:w="243" w:type="pct"/>
            <w:tcBorders>
              <w:top w:val="nil"/>
              <w:left w:val="nil"/>
              <w:bottom w:val="nil"/>
              <w:right w:val="nil"/>
            </w:tcBorders>
            <w:noWrap/>
            <w:vAlign w:val="bottom"/>
            <w:hideMark/>
          </w:tcPr>
          <w:p w14:paraId="08E8F03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B53A34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2ABB0F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0FB0A303"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066A752D"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D1DE39D" w14:textId="77777777" w:rsidR="00DD7B68" w:rsidRPr="00DD7B68" w:rsidRDefault="00DD7B68" w:rsidP="00DD7B68">
            <w:pPr>
              <w:widowControl/>
              <w:jc w:val="right"/>
              <w:rPr>
                <w:color w:val="000000"/>
                <w:sz w:val="16"/>
                <w:szCs w:val="16"/>
              </w:rPr>
            </w:pPr>
            <w:r w:rsidRPr="00DD7B68">
              <w:rPr>
                <w:color w:val="000000"/>
                <w:sz w:val="16"/>
                <w:szCs w:val="16"/>
              </w:rPr>
              <w:t>26,1</w:t>
            </w:r>
          </w:p>
        </w:tc>
      </w:tr>
      <w:tr w:rsidR="00DD7B68" w:rsidRPr="00DD7B68" w14:paraId="3277757D" w14:textId="77777777" w:rsidTr="00DD7B68">
        <w:trPr>
          <w:trHeight w:val="288"/>
        </w:trPr>
        <w:tc>
          <w:tcPr>
            <w:tcW w:w="1354" w:type="pct"/>
            <w:tcBorders>
              <w:top w:val="nil"/>
              <w:left w:val="nil"/>
              <w:bottom w:val="nil"/>
              <w:right w:val="nil"/>
            </w:tcBorders>
            <w:noWrap/>
            <w:vAlign w:val="bottom"/>
            <w:hideMark/>
          </w:tcPr>
          <w:p w14:paraId="473503BD"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57DD388F"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5CCFAA0D" w14:textId="77777777" w:rsidR="00DD7B68" w:rsidRPr="00DD7B68" w:rsidRDefault="00DD7B68" w:rsidP="00DD7B68">
            <w:pPr>
              <w:widowControl/>
              <w:jc w:val="right"/>
              <w:rPr>
                <w:color w:val="000000"/>
                <w:sz w:val="16"/>
                <w:szCs w:val="16"/>
              </w:rPr>
            </w:pPr>
            <w:r w:rsidRPr="00DD7B68">
              <w:rPr>
                <w:color w:val="000000"/>
                <w:sz w:val="16"/>
                <w:szCs w:val="16"/>
              </w:rPr>
              <w:t>58,20</w:t>
            </w:r>
          </w:p>
        </w:tc>
        <w:tc>
          <w:tcPr>
            <w:tcW w:w="278" w:type="pct"/>
            <w:tcBorders>
              <w:top w:val="nil"/>
              <w:left w:val="nil"/>
              <w:bottom w:val="nil"/>
              <w:right w:val="nil"/>
            </w:tcBorders>
            <w:noWrap/>
            <w:vAlign w:val="bottom"/>
            <w:hideMark/>
          </w:tcPr>
          <w:p w14:paraId="25BBA857" w14:textId="77777777" w:rsidR="00DD7B68" w:rsidRPr="00DD7B68" w:rsidRDefault="00DD7B68" w:rsidP="00DD7B68">
            <w:pPr>
              <w:widowControl/>
              <w:jc w:val="right"/>
              <w:rPr>
                <w:color w:val="000000"/>
                <w:sz w:val="16"/>
                <w:szCs w:val="16"/>
              </w:rPr>
            </w:pPr>
            <w:r w:rsidRPr="00DD7B68">
              <w:rPr>
                <w:color w:val="000000"/>
                <w:sz w:val="16"/>
                <w:szCs w:val="16"/>
              </w:rPr>
              <w:t>22.418,1</w:t>
            </w:r>
          </w:p>
        </w:tc>
        <w:tc>
          <w:tcPr>
            <w:tcW w:w="173" w:type="pct"/>
            <w:tcBorders>
              <w:top w:val="nil"/>
              <w:left w:val="nil"/>
              <w:bottom w:val="nil"/>
              <w:right w:val="nil"/>
            </w:tcBorders>
            <w:noWrap/>
            <w:vAlign w:val="bottom"/>
            <w:hideMark/>
          </w:tcPr>
          <w:p w14:paraId="2B35CF7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A661653" w14:textId="77777777" w:rsidR="00DD7B68" w:rsidRPr="00DD7B68" w:rsidRDefault="00DD7B68" w:rsidP="00DD7B68">
            <w:pPr>
              <w:widowControl/>
              <w:jc w:val="right"/>
              <w:rPr>
                <w:color w:val="000000"/>
                <w:sz w:val="16"/>
                <w:szCs w:val="16"/>
              </w:rPr>
            </w:pPr>
            <w:r w:rsidRPr="00DD7B68">
              <w:rPr>
                <w:color w:val="000000"/>
                <w:sz w:val="16"/>
                <w:szCs w:val="16"/>
              </w:rPr>
              <w:t>570,2</w:t>
            </w:r>
          </w:p>
        </w:tc>
        <w:tc>
          <w:tcPr>
            <w:tcW w:w="243" w:type="pct"/>
            <w:tcBorders>
              <w:top w:val="nil"/>
              <w:left w:val="nil"/>
              <w:bottom w:val="nil"/>
              <w:right w:val="nil"/>
            </w:tcBorders>
            <w:noWrap/>
            <w:vAlign w:val="bottom"/>
            <w:hideMark/>
          </w:tcPr>
          <w:p w14:paraId="49734A2A" w14:textId="77777777" w:rsidR="00DD7B68" w:rsidRPr="00DD7B68" w:rsidRDefault="00DD7B68" w:rsidP="00DD7B68">
            <w:pPr>
              <w:widowControl/>
              <w:jc w:val="right"/>
              <w:rPr>
                <w:color w:val="000000"/>
                <w:sz w:val="16"/>
                <w:szCs w:val="16"/>
              </w:rPr>
            </w:pPr>
            <w:r w:rsidRPr="00DD7B68">
              <w:rPr>
                <w:color w:val="000000"/>
                <w:sz w:val="16"/>
                <w:szCs w:val="16"/>
              </w:rPr>
              <w:t>1.025,7</w:t>
            </w:r>
          </w:p>
        </w:tc>
        <w:tc>
          <w:tcPr>
            <w:tcW w:w="243" w:type="pct"/>
            <w:tcBorders>
              <w:top w:val="nil"/>
              <w:left w:val="nil"/>
              <w:bottom w:val="nil"/>
              <w:right w:val="nil"/>
            </w:tcBorders>
            <w:noWrap/>
            <w:vAlign w:val="bottom"/>
            <w:hideMark/>
          </w:tcPr>
          <w:p w14:paraId="66F10931" w14:textId="77777777" w:rsidR="00DD7B68" w:rsidRPr="00DD7B68" w:rsidRDefault="00DD7B68" w:rsidP="00DD7B68">
            <w:pPr>
              <w:widowControl/>
              <w:jc w:val="right"/>
              <w:rPr>
                <w:color w:val="000000"/>
                <w:sz w:val="16"/>
                <w:szCs w:val="16"/>
              </w:rPr>
            </w:pPr>
            <w:r w:rsidRPr="00DD7B68">
              <w:rPr>
                <w:color w:val="000000"/>
                <w:sz w:val="16"/>
                <w:szCs w:val="16"/>
              </w:rPr>
              <w:t>3.500,3</w:t>
            </w:r>
          </w:p>
        </w:tc>
        <w:tc>
          <w:tcPr>
            <w:tcW w:w="243" w:type="pct"/>
            <w:tcBorders>
              <w:top w:val="nil"/>
              <w:left w:val="nil"/>
              <w:bottom w:val="nil"/>
              <w:right w:val="nil"/>
            </w:tcBorders>
            <w:noWrap/>
            <w:vAlign w:val="bottom"/>
            <w:hideMark/>
          </w:tcPr>
          <w:p w14:paraId="47FA9822" w14:textId="77777777" w:rsidR="00DD7B68" w:rsidRPr="00DD7B68" w:rsidRDefault="00DD7B68" w:rsidP="00DD7B68">
            <w:pPr>
              <w:widowControl/>
              <w:jc w:val="right"/>
              <w:rPr>
                <w:color w:val="000000"/>
                <w:sz w:val="16"/>
                <w:szCs w:val="16"/>
              </w:rPr>
            </w:pPr>
            <w:r w:rsidRPr="00DD7B68">
              <w:rPr>
                <w:color w:val="000000"/>
                <w:sz w:val="16"/>
                <w:szCs w:val="16"/>
              </w:rPr>
              <w:t>7.034,4</w:t>
            </w:r>
          </w:p>
        </w:tc>
        <w:tc>
          <w:tcPr>
            <w:tcW w:w="243" w:type="pct"/>
            <w:tcBorders>
              <w:top w:val="nil"/>
              <w:left w:val="nil"/>
              <w:bottom w:val="nil"/>
              <w:right w:val="nil"/>
            </w:tcBorders>
            <w:noWrap/>
            <w:vAlign w:val="bottom"/>
            <w:hideMark/>
          </w:tcPr>
          <w:p w14:paraId="73AB2970" w14:textId="77777777" w:rsidR="00DD7B68" w:rsidRPr="00DD7B68" w:rsidRDefault="00DD7B68" w:rsidP="00DD7B68">
            <w:pPr>
              <w:widowControl/>
              <w:jc w:val="right"/>
              <w:rPr>
                <w:color w:val="000000"/>
                <w:sz w:val="16"/>
                <w:szCs w:val="16"/>
              </w:rPr>
            </w:pPr>
            <w:r w:rsidRPr="00DD7B68">
              <w:rPr>
                <w:color w:val="000000"/>
                <w:sz w:val="16"/>
                <w:szCs w:val="16"/>
              </w:rPr>
              <w:t>6.898,4</w:t>
            </w:r>
          </w:p>
        </w:tc>
        <w:tc>
          <w:tcPr>
            <w:tcW w:w="208" w:type="pct"/>
            <w:tcBorders>
              <w:top w:val="nil"/>
              <w:left w:val="nil"/>
              <w:bottom w:val="nil"/>
              <w:right w:val="nil"/>
            </w:tcBorders>
            <w:noWrap/>
            <w:vAlign w:val="bottom"/>
            <w:hideMark/>
          </w:tcPr>
          <w:p w14:paraId="0861ACC5" w14:textId="77777777" w:rsidR="00DD7B68" w:rsidRPr="00DD7B68" w:rsidRDefault="00DD7B68" w:rsidP="00DD7B68">
            <w:pPr>
              <w:widowControl/>
              <w:jc w:val="right"/>
              <w:rPr>
                <w:color w:val="000000"/>
                <w:sz w:val="16"/>
                <w:szCs w:val="16"/>
              </w:rPr>
            </w:pPr>
            <w:r w:rsidRPr="00DD7B68">
              <w:rPr>
                <w:color w:val="000000"/>
                <w:sz w:val="16"/>
                <w:szCs w:val="16"/>
              </w:rPr>
              <w:t>2.527,6</w:t>
            </w:r>
          </w:p>
        </w:tc>
        <w:tc>
          <w:tcPr>
            <w:tcW w:w="208" w:type="pct"/>
            <w:tcBorders>
              <w:top w:val="nil"/>
              <w:left w:val="nil"/>
              <w:bottom w:val="nil"/>
              <w:right w:val="nil"/>
            </w:tcBorders>
            <w:noWrap/>
            <w:vAlign w:val="bottom"/>
            <w:hideMark/>
          </w:tcPr>
          <w:p w14:paraId="262DB771" w14:textId="77777777" w:rsidR="00DD7B68" w:rsidRPr="00DD7B68" w:rsidRDefault="00DD7B68" w:rsidP="00DD7B68">
            <w:pPr>
              <w:widowControl/>
              <w:jc w:val="right"/>
              <w:rPr>
                <w:color w:val="000000"/>
                <w:sz w:val="16"/>
                <w:szCs w:val="16"/>
              </w:rPr>
            </w:pPr>
            <w:r w:rsidRPr="00DD7B68">
              <w:rPr>
                <w:color w:val="000000"/>
                <w:sz w:val="16"/>
                <w:szCs w:val="16"/>
              </w:rPr>
              <w:t>693,5</w:t>
            </w:r>
          </w:p>
        </w:tc>
        <w:tc>
          <w:tcPr>
            <w:tcW w:w="174" w:type="pct"/>
            <w:tcBorders>
              <w:top w:val="nil"/>
              <w:left w:val="nil"/>
              <w:bottom w:val="nil"/>
              <w:right w:val="nil"/>
            </w:tcBorders>
            <w:noWrap/>
            <w:vAlign w:val="bottom"/>
            <w:hideMark/>
          </w:tcPr>
          <w:p w14:paraId="42E33488" w14:textId="77777777" w:rsidR="00DD7B68" w:rsidRPr="00DD7B68" w:rsidRDefault="00DD7B68" w:rsidP="00DD7B68">
            <w:pPr>
              <w:widowControl/>
              <w:jc w:val="right"/>
              <w:rPr>
                <w:color w:val="000000"/>
                <w:sz w:val="16"/>
                <w:szCs w:val="16"/>
              </w:rPr>
            </w:pPr>
            <w:r w:rsidRPr="00DD7B68">
              <w:rPr>
                <w:color w:val="000000"/>
                <w:sz w:val="16"/>
                <w:szCs w:val="16"/>
              </w:rPr>
              <w:t>168,0</w:t>
            </w:r>
          </w:p>
        </w:tc>
        <w:tc>
          <w:tcPr>
            <w:tcW w:w="174" w:type="pct"/>
            <w:tcBorders>
              <w:top w:val="nil"/>
              <w:left w:val="nil"/>
              <w:bottom w:val="nil"/>
              <w:right w:val="nil"/>
            </w:tcBorders>
            <w:noWrap/>
            <w:vAlign w:val="bottom"/>
            <w:hideMark/>
          </w:tcPr>
          <w:p w14:paraId="21630E0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01D634D" w14:textId="77777777" w:rsidR="00DD7B68" w:rsidRPr="00DD7B68" w:rsidRDefault="00DD7B68" w:rsidP="00DD7B68">
            <w:pPr>
              <w:widowControl/>
              <w:jc w:val="right"/>
              <w:rPr>
                <w:color w:val="000000"/>
                <w:sz w:val="16"/>
                <w:szCs w:val="16"/>
              </w:rPr>
            </w:pPr>
            <w:r w:rsidRPr="00DD7B68">
              <w:rPr>
                <w:color w:val="000000"/>
                <w:sz w:val="16"/>
                <w:szCs w:val="16"/>
              </w:rPr>
              <w:t>313,0</w:t>
            </w:r>
          </w:p>
        </w:tc>
      </w:tr>
      <w:tr w:rsidR="00DD7B68" w:rsidRPr="00DD7B68" w14:paraId="53E7A9E9" w14:textId="77777777" w:rsidTr="00DD7B68">
        <w:trPr>
          <w:trHeight w:val="288"/>
        </w:trPr>
        <w:tc>
          <w:tcPr>
            <w:tcW w:w="1354" w:type="pct"/>
            <w:tcBorders>
              <w:top w:val="nil"/>
              <w:left w:val="nil"/>
              <w:bottom w:val="single" w:sz="4" w:space="0" w:color="8EA9DB"/>
              <w:right w:val="nil"/>
            </w:tcBorders>
            <w:noWrap/>
            <w:vAlign w:val="bottom"/>
            <w:hideMark/>
          </w:tcPr>
          <w:p w14:paraId="2BE30145"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3EB48B22"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2F4A73BD" w14:textId="77777777" w:rsidR="00DD7B68" w:rsidRPr="00DD7B68" w:rsidRDefault="00DD7B68" w:rsidP="00DD7B68">
            <w:pPr>
              <w:widowControl/>
              <w:jc w:val="right"/>
              <w:rPr>
                <w:color w:val="000000"/>
                <w:sz w:val="16"/>
                <w:szCs w:val="16"/>
              </w:rPr>
            </w:pPr>
            <w:r w:rsidRPr="00DD7B68">
              <w:rPr>
                <w:color w:val="000000"/>
                <w:sz w:val="16"/>
                <w:szCs w:val="16"/>
              </w:rPr>
              <w:t>21,73</w:t>
            </w:r>
          </w:p>
        </w:tc>
        <w:tc>
          <w:tcPr>
            <w:tcW w:w="278" w:type="pct"/>
            <w:tcBorders>
              <w:top w:val="nil"/>
              <w:left w:val="nil"/>
              <w:bottom w:val="nil"/>
              <w:right w:val="nil"/>
            </w:tcBorders>
            <w:noWrap/>
            <w:vAlign w:val="bottom"/>
            <w:hideMark/>
          </w:tcPr>
          <w:p w14:paraId="5646F213" w14:textId="77777777" w:rsidR="00DD7B68" w:rsidRPr="00DD7B68" w:rsidRDefault="00DD7B68" w:rsidP="00DD7B68">
            <w:pPr>
              <w:widowControl/>
              <w:jc w:val="right"/>
              <w:rPr>
                <w:color w:val="000000"/>
                <w:sz w:val="16"/>
                <w:szCs w:val="16"/>
              </w:rPr>
            </w:pPr>
            <w:r w:rsidRPr="00DD7B68">
              <w:rPr>
                <w:color w:val="000000"/>
                <w:sz w:val="16"/>
                <w:szCs w:val="16"/>
              </w:rPr>
              <w:t>5.893,5</w:t>
            </w:r>
          </w:p>
        </w:tc>
        <w:tc>
          <w:tcPr>
            <w:tcW w:w="173" w:type="pct"/>
            <w:tcBorders>
              <w:top w:val="nil"/>
              <w:left w:val="nil"/>
              <w:bottom w:val="nil"/>
              <w:right w:val="nil"/>
            </w:tcBorders>
            <w:noWrap/>
            <w:vAlign w:val="bottom"/>
            <w:hideMark/>
          </w:tcPr>
          <w:p w14:paraId="7AC1A9A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2956073" w14:textId="77777777" w:rsidR="00DD7B68" w:rsidRPr="00DD7B68" w:rsidRDefault="00DD7B68" w:rsidP="00DD7B68">
            <w:pPr>
              <w:widowControl/>
              <w:jc w:val="right"/>
              <w:rPr>
                <w:color w:val="000000"/>
                <w:sz w:val="16"/>
                <w:szCs w:val="16"/>
              </w:rPr>
            </w:pPr>
            <w:r w:rsidRPr="00DD7B68">
              <w:rPr>
                <w:color w:val="000000"/>
                <w:sz w:val="16"/>
                <w:szCs w:val="16"/>
              </w:rPr>
              <w:t>191,4</w:t>
            </w:r>
          </w:p>
        </w:tc>
        <w:tc>
          <w:tcPr>
            <w:tcW w:w="243" w:type="pct"/>
            <w:tcBorders>
              <w:top w:val="nil"/>
              <w:left w:val="nil"/>
              <w:bottom w:val="nil"/>
              <w:right w:val="nil"/>
            </w:tcBorders>
            <w:noWrap/>
            <w:vAlign w:val="bottom"/>
            <w:hideMark/>
          </w:tcPr>
          <w:p w14:paraId="67A20965" w14:textId="77777777" w:rsidR="00DD7B68" w:rsidRPr="00DD7B68" w:rsidRDefault="00DD7B68" w:rsidP="00DD7B68">
            <w:pPr>
              <w:widowControl/>
              <w:jc w:val="right"/>
              <w:rPr>
                <w:color w:val="000000"/>
                <w:sz w:val="16"/>
                <w:szCs w:val="16"/>
              </w:rPr>
            </w:pPr>
            <w:r w:rsidRPr="00DD7B68">
              <w:rPr>
                <w:color w:val="000000"/>
                <w:sz w:val="16"/>
                <w:szCs w:val="16"/>
              </w:rPr>
              <w:t>1.046,8</w:t>
            </w:r>
          </w:p>
        </w:tc>
        <w:tc>
          <w:tcPr>
            <w:tcW w:w="243" w:type="pct"/>
            <w:tcBorders>
              <w:top w:val="nil"/>
              <w:left w:val="nil"/>
              <w:bottom w:val="nil"/>
              <w:right w:val="nil"/>
            </w:tcBorders>
            <w:noWrap/>
            <w:vAlign w:val="bottom"/>
            <w:hideMark/>
          </w:tcPr>
          <w:p w14:paraId="4E4F5E01" w14:textId="77777777" w:rsidR="00DD7B68" w:rsidRPr="00DD7B68" w:rsidRDefault="00DD7B68" w:rsidP="00DD7B68">
            <w:pPr>
              <w:widowControl/>
              <w:jc w:val="right"/>
              <w:rPr>
                <w:color w:val="000000"/>
                <w:sz w:val="16"/>
                <w:szCs w:val="16"/>
              </w:rPr>
            </w:pPr>
            <w:r w:rsidRPr="00DD7B68">
              <w:rPr>
                <w:color w:val="000000"/>
                <w:sz w:val="16"/>
                <w:szCs w:val="16"/>
              </w:rPr>
              <w:t>2.153,3</w:t>
            </w:r>
          </w:p>
        </w:tc>
        <w:tc>
          <w:tcPr>
            <w:tcW w:w="243" w:type="pct"/>
            <w:tcBorders>
              <w:top w:val="nil"/>
              <w:left w:val="nil"/>
              <w:bottom w:val="nil"/>
              <w:right w:val="nil"/>
            </w:tcBorders>
            <w:noWrap/>
            <w:vAlign w:val="bottom"/>
            <w:hideMark/>
          </w:tcPr>
          <w:p w14:paraId="55D61EEF" w14:textId="77777777" w:rsidR="00DD7B68" w:rsidRPr="00DD7B68" w:rsidRDefault="00DD7B68" w:rsidP="00DD7B68">
            <w:pPr>
              <w:widowControl/>
              <w:jc w:val="right"/>
              <w:rPr>
                <w:color w:val="000000"/>
                <w:sz w:val="16"/>
                <w:szCs w:val="16"/>
              </w:rPr>
            </w:pPr>
            <w:r w:rsidRPr="00DD7B68">
              <w:rPr>
                <w:color w:val="000000"/>
                <w:sz w:val="16"/>
                <w:szCs w:val="16"/>
              </w:rPr>
              <w:t>1.863,6</w:t>
            </w:r>
          </w:p>
        </w:tc>
        <w:tc>
          <w:tcPr>
            <w:tcW w:w="243" w:type="pct"/>
            <w:tcBorders>
              <w:top w:val="nil"/>
              <w:left w:val="nil"/>
              <w:bottom w:val="nil"/>
              <w:right w:val="nil"/>
            </w:tcBorders>
            <w:noWrap/>
            <w:vAlign w:val="bottom"/>
            <w:hideMark/>
          </w:tcPr>
          <w:p w14:paraId="126D971C" w14:textId="77777777" w:rsidR="00DD7B68" w:rsidRPr="00DD7B68" w:rsidRDefault="00DD7B68" w:rsidP="00DD7B68">
            <w:pPr>
              <w:widowControl/>
              <w:jc w:val="right"/>
              <w:rPr>
                <w:color w:val="000000"/>
                <w:sz w:val="16"/>
                <w:szCs w:val="16"/>
              </w:rPr>
            </w:pPr>
            <w:r w:rsidRPr="00DD7B68">
              <w:rPr>
                <w:color w:val="000000"/>
                <w:sz w:val="16"/>
                <w:szCs w:val="16"/>
              </w:rPr>
              <w:t>326,5</w:t>
            </w:r>
          </w:p>
        </w:tc>
        <w:tc>
          <w:tcPr>
            <w:tcW w:w="208" w:type="pct"/>
            <w:tcBorders>
              <w:top w:val="nil"/>
              <w:left w:val="nil"/>
              <w:bottom w:val="nil"/>
              <w:right w:val="nil"/>
            </w:tcBorders>
            <w:noWrap/>
            <w:vAlign w:val="bottom"/>
            <w:hideMark/>
          </w:tcPr>
          <w:p w14:paraId="114AD050" w14:textId="77777777" w:rsidR="00DD7B68" w:rsidRPr="00DD7B68" w:rsidRDefault="00DD7B68" w:rsidP="00DD7B68">
            <w:pPr>
              <w:widowControl/>
              <w:jc w:val="right"/>
              <w:rPr>
                <w:color w:val="000000"/>
                <w:sz w:val="16"/>
                <w:szCs w:val="16"/>
              </w:rPr>
            </w:pPr>
            <w:r w:rsidRPr="00DD7B68">
              <w:rPr>
                <w:color w:val="000000"/>
                <w:sz w:val="16"/>
                <w:szCs w:val="16"/>
              </w:rPr>
              <w:t>96,7</w:t>
            </w:r>
          </w:p>
        </w:tc>
        <w:tc>
          <w:tcPr>
            <w:tcW w:w="208" w:type="pct"/>
            <w:tcBorders>
              <w:top w:val="nil"/>
              <w:left w:val="nil"/>
              <w:bottom w:val="nil"/>
              <w:right w:val="nil"/>
            </w:tcBorders>
            <w:noWrap/>
            <w:vAlign w:val="bottom"/>
            <w:hideMark/>
          </w:tcPr>
          <w:p w14:paraId="7E2636F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B16D05C" w14:textId="77777777" w:rsidR="00DD7B68" w:rsidRPr="00DD7B68" w:rsidRDefault="00DD7B68" w:rsidP="00DD7B68">
            <w:pPr>
              <w:widowControl/>
              <w:jc w:val="right"/>
              <w:rPr>
                <w:color w:val="000000"/>
                <w:sz w:val="16"/>
                <w:szCs w:val="16"/>
              </w:rPr>
            </w:pPr>
            <w:r w:rsidRPr="00DD7B68">
              <w:rPr>
                <w:color w:val="000000"/>
                <w:sz w:val="16"/>
                <w:szCs w:val="16"/>
              </w:rPr>
              <w:t>215,2</w:t>
            </w:r>
          </w:p>
        </w:tc>
        <w:tc>
          <w:tcPr>
            <w:tcW w:w="174" w:type="pct"/>
            <w:tcBorders>
              <w:top w:val="nil"/>
              <w:left w:val="nil"/>
              <w:bottom w:val="nil"/>
              <w:right w:val="nil"/>
            </w:tcBorders>
            <w:noWrap/>
            <w:vAlign w:val="bottom"/>
            <w:hideMark/>
          </w:tcPr>
          <w:p w14:paraId="5544295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2F3F415" w14:textId="77777777" w:rsidR="00DD7B68" w:rsidRPr="00DD7B68" w:rsidRDefault="00DD7B68" w:rsidP="00DD7B68">
            <w:pPr>
              <w:widowControl/>
              <w:jc w:val="right"/>
              <w:rPr>
                <w:color w:val="000000"/>
                <w:sz w:val="16"/>
                <w:szCs w:val="16"/>
              </w:rPr>
            </w:pPr>
            <w:r w:rsidRPr="00DD7B68">
              <w:rPr>
                <w:color w:val="000000"/>
                <w:sz w:val="16"/>
                <w:szCs w:val="16"/>
              </w:rPr>
              <w:t>94,9</w:t>
            </w:r>
          </w:p>
        </w:tc>
      </w:tr>
      <w:tr w:rsidR="00DD7B68" w:rsidRPr="00DD7B68" w14:paraId="01894CD9"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796E3924" w14:textId="77777777" w:rsidR="00DD7B68" w:rsidRPr="00DD7B68" w:rsidRDefault="00DD7B68" w:rsidP="00DD7B68">
            <w:pPr>
              <w:widowControl/>
              <w:rPr>
                <w:b/>
                <w:bCs/>
                <w:color w:val="000000"/>
                <w:sz w:val="16"/>
                <w:szCs w:val="16"/>
              </w:rPr>
            </w:pPr>
            <w:r w:rsidRPr="00DD7B68">
              <w:rPr>
                <w:b/>
                <w:bCs/>
                <w:color w:val="000000"/>
                <w:sz w:val="16"/>
                <w:szCs w:val="16"/>
              </w:rPr>
              <w:t xml:space="preserve">21110. Високе мешовите шуме букве укупно </w:t>
            </w:r>
          </w:p>
        </w:tc>
        <w:tc>
          <w:tcPr>
            <w:tcW w:w="696" w:type="pct"/>
            <w:tcBorders>
              <w:top w:val="single" w:sz="4" w:space="0" w:color="4472C4"/>
              <w:left w:val="nil"/>
              <w:bottom w:val="single" w:sz="8" w:space="0" w:color="auto"/>
              <w:right w:val="nil"/>
            </w:tcBorders>
            <w:noWrap/>
            <w:vAlign w:val="bottom"/>
            <w:hideMark/>
          </w:tcPr>
          <w:p w14:paraId="149310B1"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68F41E74" w14:textId="77777777" w:rsidR="00DD7B68" w:rsidRPr="00DD7B68" w:rsidRDefault="00DD7B68" w:rsidP="00DD7B68">
            <w:pPr>
              <w:widowControl/>
              <w:jc w:val="right"/>
              <w:rPr>
                <w:b/>
                <w:bCs/>
                <w:color w:val="000000"/>
                <w:sz w:val="16"/>
                <w:szCs w:val="16"/>
              </w:rPr>
            </w:pPr>
            <w:r w:rsidRPr="00DD7B68">
              <w:rPr>
                <w:b/>
                <w:bCs/>
                <w:color w:val="000000"/>
                <w:sz w:val="16"/>
                <w:szCs w:val="16"/>
              </w:rPr>
              <w:t>84,34</w:t>
            </w:r>
          </w:p>
        </w:tc>
        <w:tc>
          <w:tcPr>
            <w:tcW w:w="278" w:type="pct"/>
            <w:tcBorders>
              <w:top w:val="single" w:sz="4" w:space="0" w:color="4472C4"/>
              <w:left w:val="nil"/>
              <w:bottom w:val="single" w:sz="8" w:space="0" w:color="auto"/>
              <w:right w:val="nil"/>
            </w:tcBorders>
            <w:noWrap/>
            <w:vAlign w:val="bottom"/>
            <w:hideMark/>
          </w:tcPr>
          <w:p w14:paraId="78414545" w14:textId="77777777" w:rsidR="00DD7B68" w:rsidRPr="00DD7B68" w:rsidRDefault="00DD7B68" w:rsidP="00DD7B68">
            <w:pPr>
              <w:widowControl/>
              <w:jc w:val="right"/>
              <w:rPr>
                <w:b/>
                <w:bCs/>
                <w:color w:val="000000"/>
                <w:sz w:val="16"/>
                <w:szCs w:val="16"/>
              </w:rPr>
            </w:pPr>
            <w:r w:rsidRPr="00DD7B68">
              <w:rPr>
                <w:b/>
                <w:bCs/>
                <w:color w:val="000000"/>
                <w:sz w:val="16"/>
                <w:szCs w:val="16"/>
              </w:rPr>
              <w:t>29.885,2</w:t>
            </w:r>
          </w:p>
        </w:tc>
        <w:tc>
          <w:tcPr>
            <w:tcW w:w="173" w:type="pct"/>
            <w:tcBorders>
              <w:top w:val="single" w:sz="4" w:space="0" w:color="4472C4"/>
              <w:left w:val="nil"/>
              <w:bottom w:val="single" w:sz="8" w:space="0" w:color="auto"/>
              <w:right w:val="nil"/>
            </w:tcBorders>
            <w:noWrap/>
            <w:vAlign w:val="bottom"/>
            <w:hideMark/>
          </w:tcPr>
          <w:p w14:paraId="7B0B4EF1"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7BE05C86" w14:textId="77777777" w:rsidR="00DD7B68" w:rsidRPr="00DD7B68" w:rsidRDefault="00DD7B68" w:rsidP="00DD7B68">
            <w:pPr>
              <w:widowControl/>
              <w:jc w:val="right"/>
              <w:rPr>
                <w:b/>
                <w:bCs/>
                <w:color w:val="000000"/>
                <w:sz w:val="16"/>
                <w:szCs w:val="16"/>
              </w:rPr>
            </w:pPr>
            <w:r w:rsidRPr="00DD7B68">
              <w:rPr>
                <w:b/>
                <w:bCs/>
                <w:color w:val="000000"/>
                <w:sz w:val="16"/>
                <w:szCs w:val="16"/>
              </w:rPr>
              <w:t>784,8</w:t>
            </w:r>
          </w:p>
        </w:tc>
        <w:tc>
          <w:tcPr>
            <w:tcW w:w="243" w:type="pct"/>
            <w:tcBorders>
              <w:top w:val="single" w:sz="4" w:space="0" w:color="4472C4"/>
              <w:left w:val="nil"/>
              <w:bottom w:val="single" w:sz="8" w:space="0" w:color="auto"/>
              <w:right w:val="nil"/>
            </w:tcBorders>
            <w:noWrap/>
            <w:vAlign w:val="bottom"/>
            <w:hideMark/>
          </w:tcPr>
          <w:p w14:paraId="694A6CF3" w14:textId="77777777" w:rsidR="00DD7B68" w:rsidRPr="00DD7B68" w:rsidRDefault="00DD7B68" w:rsidP="00DD7B68">
            <w:pPr>
              <w:widowControl/>
              <w:jc w:val="right"/>
              <w:rPr>
                <w:b/>
                <w:bCs/>
                <w:color w:val="000000"/>
                <w:sz w:val="16"/>
                <w:szCs w:val="16"/>
              </w:rPr>
            </w:pPr>
            <w:r w:rsidRPr="00DD7B68">
              <w:rPr>
                <w:b/>
                <w:bCs/>
                <w:color w:val="000000"/>
                <w:sz w:val="16"/>
                <w:szCs w:val="16"/>
              </w:rPr>
              <w:t>2.467,5</w:t>
            </w:r>
          </w:p>
        </w:tc>
        <w:tc>
          <w:tcPr>
            <w:tcW w:w="243" w:type="pct"/>
            <w:tcBorders>
              <w:top w:val="single" w:sz="4" w:space="0" w:color="4472C4"/>
              <w:left w:val="nil"/>
              <w:bottom w:val="single" w:sz="8" w:space="0" w:color="auto"/>
              <w:right w:val="nil"/>
            </w:tcBorders>
            <w:noWrap/>
            <w:vAlign w:val="bottom"/>
            <w:hideMark/>
          </w:tcPr>
          <w:p w14:paraId="6742923F" w14:textId="77777777" w:rsidR="00DD7B68" w:rsidRPr="00DD7B68" w:rsidRDefault="00DD7B68" w:rsidP="00DD7B68">
            <w:pPr>
              <w:widowControl/>
              <w:jc w:val="right"/>
              <w:rPr>
                <w:b/>
                <w:bCs/>
                <w:color w:val="000000"/>
                <w:sz w:val="16"/>
                <w:szCs w:val="16"/>
              </w:rPr>
            </w:pPr>
            <w:r w:rsidRPr="00DD7B68">
              <w:rPr>
                <w:b/>
                <w:bCs/>
                <w:color w:val="000000"/>
                <w:sz w:val="16"/>
                <w:szCs w:val="16"/>
              </w:rPr>
              <w:t>6.471,8</w:t>
            </w:r>
          </w:p>
        </w:tc>
        <w:tc>
          <w:tcPr>
            <w:tcW w:w="243" w:type="pct"/>
            <w:tcBorders>
              <w:top w:val="single" w:sz="4" w:space="0" w:color="4472C4"/>
              <w:left w:val="nil"/>
              <w:bottom w:val="single" w:sz="8" w:space="0" w:color="auto"/>
              <w:right w:val="nil"/>
            </w:tcBorders>
            <w:noWrap/>
            <w:vAlign w:val="bottom"/>
            <w:hideMark/>
          </w:tcPr>
          <w:p w14:paraId="7FF17145" w14:textId="77777777" w:rsidR="00DD7B68" w:rsidRPr="00DD7B68" w:rsidRDefault="00DD7B68" w:rsidP="00DD7B68">
            <w:pPr>
              <w:widowControl/>
              <w:jc w:val="right"/>
              <w:rPr>
                <w:b/>
                <w:bCs/>
                <w:color w:val="000000"/>
                <w:sz w:val="16"/>
                <w:szCs w:val="16"/>
              </w:rPr>
            </w:pPr>
            <w:r w:rsidRPr="00DD7B68">
              <w:rPr>
                <w:b/>
                <w:bCs/>
                <w:color w:val="000000"/>
                <w:sz w:val="16"/>
                <w:szCs w:val="16"/>
              </w:rPr>
              <w:t>9.235,2</w:t>
            </w:r>
          </w:p>
        </w:tc>
        <w:tc>
          <w:tcPr>
            <w:tcW w:w="243" w:type="pct"/>
            <w:tcBorders>
              <w:top w:val="single" w:sz="4" w:space="0" w:color="4472C4"/>
              <w:left w:val="nil"/>
              <w:bottom w:val="single" w:sz="8" w:space="0" w:color="auto"/>
              <w:right w:val="nil"/>
            </w:tcBorders>
            <w:noWrap/>
            <w:vAlign w:val="bottom"/>
            <w:hideMark/>
          </w:tcPr>
          <w:p w14:paraId="6C9363F7" w14:textId="77777777" w:rsidR="00DD7B68" w:rsidRPr="00DD7B68" w:rsidRDefault="00DD7B68" w:rsidP="00DD7B68">
            <w:pPr>
              <w:widowControl/>
              <w:jc w:val="right"/>
              <w:rPr>
                <w:b/>
                <w:bCs/>
                <w:color w:val="000000"/>
                <w:sz w:val="16"/>
                <w:szCs w:val="16"/>
              </w:rPr>
            </w:pPr>
            <w:r w:rsidRPr="00DD7B68">
              <w:rPr>
                <w:b/>
                <w:bCs/>
                <w:color w:val="000000"/>
                <w:sz w:val="16"/>
                <w:szCs w:val="16"/>
              </w:rPr>
              <w:t>7.224,9</w:t>
            </w:r>
          </w:p>
        </w:tc>
        <w:tc>
          <w:tcPr>
            <w:tcW w:w="208" w:type="pct"/>
            <w:tcBorders>
              <w:top w:val="single" w:sz="4" w:space="0" w:color="4472C4"/>
              <w:left w:val="nil"/>
              <w:bottom w:val="single" w:sz="8" w:space="0" w:color="auto"/>
              <w:right w:val="nil"/>
            </w:tcBorders>
            <w:noWrap/>
            <w:vAlign w:val="bottom"/>
            <w:hideMark/>
          </w:tcPr>
          <w:p w14:paraId="6D6EFD54" w14:textId="77777777" w:rsidR="00DD7B68" w:rsidRPr="00DD7B68" w:rsidRDefault="00DD7B68" w:rsidP="00DD7B68">
            <w:pPr>
              <w:widowControl/>
              <w:jc w:val="right"/>
              <w:rPr>
                <w:b/>
                <w:bCs/>
                <w:color w:val="000000"/>
                <w:sz w:val="16"/>
                <w:szCs w:val="16"/>
              </w:rPr>
            </w:pPr>
            <w:r w:rsidRPr="00DD7B68">
              <w:rPr>
                <w:b/>
                <w:bCs/>
                <w:color w:val="000000"/>
                <w:sz w:val="16"/>
                <w:szCs w:val="16"/>
              </w:rPr>
              <w:t>2.624,3</w:t>
            </w:r>
          </w:p>
        </w:tc>
        <w:tc>
          <w:tcPr>
            <w:tcW w:w="208" w:type="pct"/>
            <w:tcBorders>
              <w:top w:val="single" w:sz="4" w:space="0" w:color="4472C4"/>
              <w:left w:val="nil"/>
              <w:bottom w:val="single" w:sz="8" w:space="0" w:color="auto"/>
              <w:right w:val="nil"/>
            </w:tcBorders>
            <w:noWrap/>
            <w:vAlign w:val="bottom"/>
            <w:hideMark/>
          </w:tcPr>
          <w:p w14:paraId="55F9706E" w14:textId="77777777" w:rsidR="00DD7B68" w:rsidRPr="00DD7B68" w:rsidRDefault="00DD7B68" w:rsidP="00DD7B68">
            <w:pPr>
              <w:widowControl/>
              <w:jc w:val="right"/>
              <w:rPr>
                <w:b/>
                <w:bCs/>
                <w:color w:val="000000"/>
                <w:sz w:val="16"/>
                <w:szCs w:val="16"/>
              </w:rPr>
            </w:pPr>
            <w:r w:rsidRPr="00DD7B68">
              <w:rPr>
                <w:b/>
                <w:bCs/>
                <w:color w:val="000000"/>
                <w:sz w:val="16"/>
                <w:szCs w:val="16"/>
              </w:rPr>
              <w:t>693,5</w:t>
            </w:r>
          </w:p>
        </w:tc>
        <w:tc>
          <w:tcPr>
            <w:tcW w:w="174" w:type="pct"/>
            <w:tcBorders>
              <w:top w:val="single" w:sz="4" w:space="0" w:color="4472C4"/>
              <w:left w:val="nil"/>
              <w:bottom w:val="single" w:sz="8" w:space="0" w:color="auto"/>
              <w:right w:val="nil"/>
            </w:tcBorders>
            <w:noWrap/>
            <w:vAlign w:val="bottom"/>
            <w:hideMark/>
          </w:tcPr>
          <w:p w14:paraId="5D5B21F9" w14:textId="77777777" w:rsidR="00DD7B68" w:rsidRPr="00DD7B68" w:rsidRDefault="00DD7B68" w:rsidP="00DD7B68">
            <w:pPr>
              <w:widowControl/>
              <w:jc w:val="right"/>
              <w:rPr>
                <w:b/>
                <w:bCs/>
                <w:color w:val="000000"/>
                <w:sz w:val="16"/>
                <w:szCs w:val="16"/>
              </w:rPr>
            </w:pPr>
            <w:r w:rsidRPr="00DD7B68">
              <w:rPr>
                <w:b/>
                <w:bCs/>
                <w:color w:val="000000"/>
                <w:sz w:val="16"/>
                <w:szCs w:val="16"/>
              </w:rPr>
              <w:t>383,3</w:t>
            </w:r>
          </w:p>
        </w:tc>
        <w:tc>
          <w:tcPr>
            <w:tcW w:w="174" w:type="pct"/>
            <w:tcBorders>
              <w:top w:val="single" w:sz="4" w:space="0" w:color="4472C4"/>
              <w:left w:val="nil"/>
              <w:bottom w:val="single" w:sz="8" w:space="0" w:color="auto"/>
              <w:right w:val="nil"/>
            </w:tcBorders>
            <w:noWrap/>
            <w:vAlign w:val="bottom"/>
            <w:hideMark/>
          </w:tcPr>
          <w:p w14:paraId="0C332A85"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21F2FAB9" w14:textId="77777777" w:rsidR="00DD7B68" w:rsidRPr="00DD7B68" w:rsidRDefault="00DD7B68" w:rsidP="00DD7B68">
            <w:pPr>
              <w:widowControl/>
              <w:jc w:val="right"/>
              <w:rPr>
                <w:b/>
                <w:bCs/>
                <w:color w:val="000000"/>
                <w:sz w:val="16"/>
                <w:szCs w:val="16"/>
              </w:rPr>
            </w:pPr>
            <w:r w:rsidRPr="00DD7B68">
              <w:rPr>
                <w:b/>
                <w:bCs/>
                <w:color w:val="000000"/>
                <w:sz w:val="16"/>
                <w:szCs w:val="16"/>
              </w:rPr>
              <w:t>434,0</w:t>
            </w:r>
          </w:p>
        </w:tc>
      </w:tr>
      <w:tr w:rsidR="00DD7B68" w:rsidRPr="00DD7B68" w14:paraId="4C7AEB63" w14:textId="77777777" w:rsidTr="00DD7B68">
        <w:trPr>
          <w:trHeight w:val="288"/>
        </w:trPr>
        <w:tc>
          <w:tcPr>
            <w:tcW w:w="1354" w:type="pct"/>
            <w:tcBorders>
              <w:top w:val="nil"/>
              <w:left w:val="nil"/>
              <w:bottom w:val="nil"/>
              <w:right w:val="nil"/>
            </w:tcBorders>
            <w:noWrap/>
            <w:vAlign w:val="bottom"/>
            <w:hideMark/>
          </w:tcPr>
          <w:p w14:paraId="0B55D8CF" w14:textId="77777777" w:rsidR="00DD7B68" w:rsidRPr="00DD7B68" w:rsidRDefault="00DD7B68" w:rsidP="00DD7B68">
            <w:pPr>
              <w:widowControl/>
              <w:rPr>
                <w:b/>
                <w:bCs/>
                <w:color w:val="000000"/>
                <w:sz w:val="16"/>
                <w:szCs w:val="16"/>
              </w:rPr>
            </w:pPr>
            <w:r w:rsidRPr="00DD7B68">
              <w:rPr>
                <w:b/>
                <w:bCs/>
                <w:color w:val="000000"/>
                <w:sz w:val="16"/>
                <w:szCs w:val="16"/>
              </w:rPr>
              <w:t>21121. Изданачке мешовите шуме букве - Високе шуме букве и осталих лишћара и четинара</w:t>
            </w:r>
          </w:p>
        </w:tc>
        <w:tc>
          <w:tcPr>
            <w:tcW w:w="696" w:type="pct"/>
            <w:tcBorders>
              <w:top w:val="nil"/>
              <w:left w:val="nil"/>
              <w:bottom w:val="nil"/>
              <w:right w:val="nil"/>
            </w:tcBorders>
            <w:noWrap/>
            <w:vAlign w:val="bottom"/>
            <w:hideMark/>
          </w:tcPr>
          <w:p w14:paraId="776B249C" w14:textId="77777777" w:rsidR="00DD7B68" w:rsidRPr="00DD7B68" w:rsidRDefault="00DD7B68" w:rsidP="00DD7B68">
            <w:pPr>
              <w:widowControl/>
              <w:rPr>
                <w:color w:val="000000"/>
                <w:sz w:val="16"/>
                <w:szCs w:val="16"/>
              </w:rPr>
            </w:pPr>
            <w:r w:rsidRPr="00DD7B68">
              <w:rPr>
                <w:color w:val="000000"/>
                <w:sz w:val="16"/>
                <w:szCs w:val="16"/>
              </w:rPr>
              <w:t>Национални парк - I степен заштите</w:t>
            </w:r>
          </w:p>
        </w:tc>
        <w:tc>
          <w:tcPr>
            <w:tcW w:w="347" w:type="pct"/>
            <w:tcBorders>
              <w:top w:val="nil"/>
              <w:left w:val="nil"/>
              <w:bottom w:val="nil"/>
              <w:right w:val="nil"/>
            </w:tcBorders>
            <w:noWrap/>
            <w:vAlign w:val="bottom"/>
            <w:hideMark/>
          </w:tcPr>
          <w:p w14:paraId="64686ED7" w14:textId="77777777" w:rsidR="00DD7B68" w:rsidRPr="00DD7B68" w:rsidRDefault="00DD7B68" w:rsidP="00DD7B68">
            <w:pPr>
              <w:widowControl/>
              <w:jc w:val="right"/>
              <w:rPr>
                <w:color w:val="000000"/>
                <w:sz w:val="16"/>
                <w:szCs w:val="16"/>
              </w:rPr>
            </w:pPr>
            <w:r w:rsidRPr="00DD7B68">
              <w:rPr>
                <w:color w:val="000000"/>
                <w:sz w:val="16"/>
                <w:szCs w:val="16"/>
              </w:rPr>
              <w:t>0,72</w:t>
            </w:r>
          </w:p>
        </w:tc>
        <w:tc>
          <w:tcPr>
            <w:tcW w:w="278" w:type="pct"/>
            <w:tcBorders>
              <w:top w:val="nil"/>
              <w:left w:val="nil"/>
              <w:bottom w:val="nil"/>
              <w:right w:val="nil"/>
            </w:tcBorders>
            <w:noWrap/>
            <w:vAlign w:val="bottom"/>
            <w:hideMark/>
          </w:tcPr>
          <w:p w14:paraId="15712193" w14:textId="77777777" w:rsidR="00DD7B68" w:rsidRPr="00DD7B68" w:rsidRDefault="00DD7B68" w:rsidP="00DD7B68">
            <w:pPr>
              <w:widowControl/>
              <w:jc w:val="right"/>
              <w:rPr>
                <w:color w:val="000000"/>
                <w:sz w:val="16"/>
                <w:szCs w:val="16"/>
              </w:rPr>
            </w:pPr>
            <w:r w:rsidRPr="00DD7B68">
              <w:rPr>
                <w:color w:val="000000"/>
                <w:sz w:val="16"/>
                <w:szCs w:val="16"/>
              </w:rPr>
              <w:t>168,7</w:t>
            </w:r>
          </w:p>
        </w:tc>
        <w:tc>
          <w:tcPr>
            <w:tcW w:w="173" w:type="pct"/>
            <w:tcBorders>
              <w:top w:val="nil"/>
              <w:left w:val="nil"/>
              <w:bottom w:val="nil"/>
              <w:right w:val="nil"/>
            </w:tcBorders>
            <w:noWrap/>
            <w:vAlign w:val="bottom"/>
            <w:hideMark/>
          </w:tcPr>
          <w:p w14:paraId="3021B45C"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810EA7E" w14:textId="77777777" w:rsidR="00DD7B68" w:rsidRPr="00DD7B68" w:rsidRDefault="00DD7B68" w:rsidP="00DD7B68">
            <w:pPr>
              <w:widowControl/>
              <w:jc w:val="right"/>
              <w:rPr>
                <w:color w:val="000000"/>
                <w:sz w:val="16"/>
                <w:szCs w:val="16"/>
              </w:rPr>
            </w:pPr>
            <w:r w:rsidRPr="00DD7B68">
              <w:rPr>
                <w:color w:val="000000"/>
                <w:sz w:val="16"/>
                <w:szCs w:val="16"/>
              </w:rPr>
              <w:t>11,9</w:t>
            </w:r>
          </w:p>
        </w:tc>
        <w:tc>
          <w:tcPr>
            <w:tcW w:w="243" w:type="pct"/>
            <w:tcBorders>
              <w:top w:val="nil"/>
              <w:left w:val="nil"/>
              <w:bottom w:val="nil"/>
              <w:right w:val="nil"/>
            </w:tcBorders>
            <w:noWrap/>
            <w:vAlign w:val="bottom"/>
            <w:hideMark/>
          </w:tcPr>
          <w:p w14:paraId="5C0098AC" w14:textId="77777777" w:rsidR="00DD7B68" w:rsidRPr="00DD7B68" w:rsidRDefault="00DD7B68" w:rsidP="00DD7B68">
            <w:pPr>
              <w:widowControl/>
              <w:jc w:val="right"/>
              <w:rPr>
                <w:color w:val="000000"/>
                <w:sz w:val="16"/>
                <w:szCs w:val="16"/>
              </w:rPr>
            </w:pPr>
            <w:r w:rsidRPr="00DD7B68">
              <w:rPr>
                <w:color w:val="000000"/>
                <w:sz w:val="16"/>
                <w:szCs w:val="16"/>
              </w:rPr>
              <w:t>84,6</w:t>
            </w:r>
          </w:p>
        </w:tc>
        <w:tc>
          <w:tcPr>
            <w:tcW w:w="243" w:type="pct"/>
            <w:tcBorders>
              <w:top w:val="nil"/>
              <w:left w:val="nil"/>
              <w:bottom w:val="nil"/>
              <w:right w:val="nil"/>
            </w:tcBorders>
            <w:noWrap/>
            <w:vAlign w:val="bottom"/>
            <w:hideMark/>
          </w:tcPr>
          <w:p w14:paraId="1DEDE178" w14:textId="77777777" w:rsidR="00DD7B68" w:rsidRPr="00DD7B68" w:rsidRDefault="00DD7B68" w:rsidP="00DD7B68">
            <w:pPr>
              <w:widowControl/>
              <w:jc w:val="right"/>
              <w:rPr>
                <w:color w:val="000000"/>
                <w:sz w:val="16"/>
                <w:szCs w:val="16"/>
              </w:rPr>
            </w:pPr>
            <w:r w:rsidRPr="00DD7B68">
              <w:rPr>
                <w:color w:val="000000"/>
                <w:sz w:val="16"/>
                <w:szCs w:val="16"/>
              </w:rPr>
              <w:t>46,7</w:t>
            </w:r>
          </w:p>
        </w:tc>
        <w:tc>
          <w:tcPr>
            <w:tcW w:w="243" w:type="pct"/>
            <w:tcBorders>
              <w:top w:val="nil"/>
              <w:left w:val="nil"/>
              <w:bottom w:val="nil"/>
              <w:right w:val="nil"/>
            </w:tcBorders>
            <w:noWrap/>
            <w:vAlign w:val="bottom"/>
            <w:hideMark/>
          </w:tcPr>
          <w:p w14:paraId="49EF6A0C" w14:textId="77777777" w:rsidR="00DD7B68" w:rsidRPr="00DD7B68" w:rsidRDefault="00DD7B68" w:rsidP="00DD7B68">
            <w:pPr>
              <w:widowControl/>
              <w:jc w:val="right"/>
              <w:rPr>
                <w:color w:val="000000"/>
                <w:sz w:val="16"/>
                <w:szCs w:val="16"/>
              </w:rPr>
            </w:pPr>
            <w:r w:rsidRPr="00DD7B68">
              <w:rPr>
                <w:color w:val="000000"/>
                <w:sz w:val="16"/>
                <w:szCs w:val="16"/>
              </w:rPr>
              <w:t>25,4</w:t>
            </w:r>
          </w:p>
        </w:tc>
        <w:tc>
          <w:tcPr>
            <w:tcW w:w="243" w:type="pct"/>
            <w:tcBorders>
              <w:top w:val="nil"/>
              <w:left w:val="nil"/>
              <w:bottom w:val="nil"/>
              <w:right w:val="nil"/>
            </w:tcBorders>
            <w:noWrap/>
            <w:vAlign w:val="bottom"/>
            <w:hideMark/>
          </w:tcPr>
          <w:p w14:paraId="00C423B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F9A85F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611F27A"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59901C0B"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0890B72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2CF0EE3" w14:textId="77777777" w:rsidR="00DD7B68" w:rsidRPr="00DD7B68" w:rsidRDefault="00DD7B68" w:rsidP="00DD7B68">
            <w:pPr>
              <w:widowControl/>
              <w:jc w:val="right"/>
              <w:rPr>
                <w:color w:val="000000"/>
                <w:sz w:val="16"/>
                <w:szCs w:val="16"/>
              </w:rPr>
            </w:pPr>
            <w:r w:rsidRPr="00DD7B68">
              <w:rPr>
                <w:color w:val="000000"/>
                <w:sz w:val="16"/>
                <w:szCs w:val="16"/>
              </w:rPr>
              <w:t>3,0</w:t>
            </w:r>
          </w:p>
        </w:tc>
      </w:tr>
      <w:tr w:rsidR="00DD7B68" w:rsidRPr="00DD7B68" w14:paraId="53003FF8" w14:textId="77777777" w:rsidTr="00DD7B68">
        <w:trPr>
          <w:trHeight w:val="288"/>
        </w:trPr>
        <w:tc>
          <w:tcPr>
            <w:tcW w:w="1354" w:type="pct"/>
            <w:tcBorders>
              <w:top w:val="nil"/>
              <w:left w:val="nil"/>
              <w:bottom w:val="nil"/>
              <w:right w:val="nil"/>
            </w:tcBorders>
            <w:noWrap/>
            <w:vAlign w:val="bottom"/>
            <w:hideMark/>
          </w:tcPr>
          <w:p w14:paraId="22A51566"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3232BB21"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5F41A8FE" w14:textId="77777777" w:rsidR="00DD7B68" w:rsidRPr="00DD7B68" w:rsidRDefault="00DD7B68" w:rsidP="00DD7B68">
            <w:pPr>
              <w:widowControl/>
              <w:jc w:val="right"/>
              <w:rPr>
                <w:color w:val="000000"/>
                <w:sz w:val="16"/>
                <w:szCs w:val="16"/>
              </w:rPr>
            </w:pPr>
            <w:r w:rsidRPr="00DD7B68">
              <w:rPr>
                <w:color w:val="000000"/>
                <w:sz w:val="16"/>
                <w:szCs w:val="16"/>
              </w:rPr>
              <w:t>124,70</w:t>
            </w:r>
          </w:p>
        </w:tc>
        <w:tc>
          <w:tcPr>
            <w:tcW w:w="278" w:type="pct"/>
            <w:tcBorders>
              <w:top w:val="nil"/>
              <w:left w:val="nil"/>
              <w:bottom w:val="nil"/>
              <w:right w:val="nil"/>
            </w:tcBorders>
            <w:noWrap/>
            <w:vAlign w:val="bottom"/>
            <w:hideMark/>
          </w:tcPr>
          <w:p w14:paraId="74FD0777" w14:textId="77777777" w:rsidR="00DD7B68" w:rsidRPr="00DD7B68" w:rsidRDefault="00DD7B68" w:rsidP="00DD7B68">
            <w:pPr>
              <w:widowControl/>
              <w:jc w:val="right"/>
              <w:rPr>
                <w:color w:val="000000"/>
                <w:sz w:val="16"/>
                <w:szCs w:val="16"/>
              </w:rPr>
            </w:pPr>
            <w:r w:rsidRPr="00DD7B68">
              <w:rPr>
                <w:color w:val="000000"/>
                <w:sz w:val="16"/>
                <w:szCs w:val="16"/>
              </w:rPr>
              <w:t>41.786,1</w:t>
            </w:r>
          </w:p>
        </w:tc>
        <w:tc>
          <w:tcPr>
            <w:tcW w:w="173" w:type="pct"/>
            <w:tcBorders>
              <w:top w:val="nil"/>
              <w:left w:val="nil"/>
              <w:bottom w:val="nil"/>
              <w:right w:val="nil"/>
            </w:tcBorders>
            <w:noWrap/>
            <w:vAlign w:val="bottom"/>
            <w:hideMark/>
          </w:tcPr>
          <w:p w14:paraId="2A144F5A" w14:textId="77777777" w:rsidR="00DD7B68" w:rsidRPr="00DD7B68" w:rsidRDefault="00DD7B68" w:rsidP="00DD7B68">
            <w:pPr>
              <w:widowControl/>
              <w:jc w:val="right"/>
              <w:rPr>
                <w:color w:val="000000"/>
                <w:sz w:val="16"/>
                <w:szCs w:val="16"/>
              </w:rPr>
            </w:pPr>
            <w:r w:rsidRPr="00DD7B68">
              <w:rPr>
                <w:color w:val="000000"/>
                <w:sz w:val="16"/>
                <w:szCs w:val="16"/>
              </w:rPr>
              <w:t>4,6</w:t>
            </w:r>
          </w:p>
        </w:tc>
        <w:tc>
          <w:tcPr>
            <w:tcW w:w="208" w:type="pct"/>
            <w:tcBorders>
              <w:top w:val="nil"/>
              <w:left w:val="nil"/>
              <w:bottom w:val="nil"/>
              <w:right w:val="nil"/>
            </w:tcBorders>
            <w:noWrap/>
            <w:vAlign w:val="bottom"/>
            <w:hideMark/>
          </w:tcPr>
          <w:p w14:paraId="6834F18E" w14:textId="77777777" w:rsidR="00DD7B68" w:rsidRPr="00DD7B68" w:rsidRDefault="00DD7B68" w:rsidP="00DD7B68">
            <w:pPr>
              <w:widowControl/>
              <w:jc w:val="right"/>
              <w:rPr>
                <w:color w:val="000000"/>
                <w:sz w:val="16"/>
                <w:szCs w:val="16"/>
              </w:rPr>
            </w:pPr>
            <w:r w:rsidRPr="00DD7B68">
              <w:rPr>
                <w:color w:val="000000"/>
                <w:sz w:val="16"/>
                <w:szCs w:val="16"/>
              </w:rPr>
              <w:t>1.889,6</w:t>
            </w:r>
          </w:p>
        </w:tc>
        <w:tc>
          <w:tcPr>
            <w:tcW w:w="243" w:type="pct"/>
            <w:tcBorders>
              <w:top w:val="nil"/>
              <w:left w:val="nil"/>
              <w:bottom w:val="nil"/>
              <w:right w:val="nil"/>
            </w:tcBorders>
            <w:noWrap/>
            <w:vAlign w:val="bottom"/>
            <w:hideMark/>
          </w:tcPr>
          <w:p w14:paraId="5223C7D3" w14:textId="77777777" w:rsidR="00DD7B68" w:rsidRPr="00DD7B68" w:rsidRDefault="00DD7B68" w:rsidP="00DD7B68">
            <w:pPr>
              <w:widowControl/>
              <w:jc w:val="right"/>
              <w:rPr>
                <w:color w:val="000000"/>
                <w:sz w:val="16"/>
                <w:szCs w:val="16"/>
              </w:rPr>
            </w:pPr>
            <w:r w:rsidRPr="00DD7B68">
              <w:rPr>
                <w:color w:val="000000"/>
                <w:sz w:val="16"/>
                <w:szCs w:val="16"/>
              </w:rPr>
              <w:t>7.589,1</w:t>
            </w:r>
          </w:p>
        </w:tc>
        <w:tc>
          <w:tcPr>
            <w:tcW w:w="243" w:type="pct"/>
            <w:tcBorders>
              <w:top w:val="nil"/>
              <w:left w:val="nil"/>
              <w:bottom w:val="nil"/>
              <w:right w:val="nil"/>
            </w:tcBorders>
            <w:noWrap/>
            <w:vAlign w:val="bottom"/>
            <w:hideMark/>
          </w:tcPr>
          <w:p w14:paraId="41B5D16E" w14:textId="77777777" w:rsidR="00DD7B68" w:rsidRPr="00DD7B68" w:rsidRDefault="00DD7B68" w:rsidP="00DD7B68">
            <w:pPr>
              <w:widowControl/>
              <w:jc w:val="right"/>
              <w:rPr>
                <w:color w:val="000000"/>
                <w:sz w:val="16"/>
                <w:szCs w:val="16"/>
              </w:rPr>
            </w:pPr>
            <w:r w:rsidRPr="00DD7B68">
              <w:rPr>
                <w:color w:val="000000"/>
                <w:sz w:val="16"/>
                <w:szCs w:val="16"/>
              </w:rPr>
              <w:t>12.289,7</w:t>
            </w:r>
          </w:p>
        </w:tc>
        <w:tc>
          <w:tcPr>
            <w:tcW w:w="243" w:type="pct"/>
            <w:tcBorders>
              <w:top w:val="nil"/>
              <w:left w:val="nil"/>
              <w:bottom w:val="nil"/>
              <w:right w:val="nil"/>
            </w:tcBorders>
            <w:noWrap/>
            <w:vAlign w:val="bottom"/>
            <w:hideMark/>
          </w:tcPr>
          <w:p w14:paraId="77303263" w14:textId="77777777" w:rsidR="00DD7B68" w:rsidRPr="00DD7B68" w:rsidRDefault="00DD7B68" w:rsidP="00DD7B68">
            <w:pPr>
              <w:widowControl/>
              <w:jc w:val="right"/>
              <w:rPr>
                <w:color w:val="000000"/>
                <w:sz w:val="16"/>
                <w:szCs w:val="16"/>
              </w:rPr>
            </w:pPr>
            <w:r w:rsidRPr="00DD7B68">
              <w:rPr>
                <w:color w:val="000000"/>
                <w:sz w:val="16"/>
                <w:szCs w:val="16"/>
              </w:rPr>
              <w:t>11.359,2</w:t>
            </w:r>
          </w:p>
        </w:tc>
        <w:tc>
          <w:tcPr>
            <w:tcW w:w="243" w:type="pct"/>
            <w:tcBorders>
              <w:top w:val="nil"/>
              <w:left w:val="nil"/>
              <w:bottom w:val="nil"/>
              <w:right w:val="nil"/>
            </w:tcBorders>
            <w:noWrap/>
            <w:vAlign w:val="bottom"/>
            <w:hideMark/>
          </w:tcPr>
          <w:p w14:paraId="0F0A0078" w14:textId="77777777" w:rsidR="00DD7B68" w:rsidRPr="00DD7B68" w:rsidRDefault="00DD7B68" w:rsidP="00DD7B68">
            <w:pPr>
              <w:widowControl/>
              <w:jc w:val="right"/>
              <w:rPr>
                <w:color w:val="000000"/>
                <w:sz w:val="16"/>
                <w:szCs w:val="16"/>
              </w:rPr>
            </w:pPr>
            <w:r w:rsidRPr="00DD7B68">
              <w:rPr>
                <w:color w:val="000000"/>
                <w:sz w:val="16"/>
                <w:szCs w:val="16"/>
              </w:rPr>
              <w:t>6.077,4</w:t>
            </w:r>
          </w:p>
        </w:tc>
        <w:tc>
          <w:tcPr>
            <w:tcW w:w="208" w:type="pct"/>
            <w:tcBorders>
              <w:top w:val="nil"/>
              <w:left w:val="nil"/>
              <w:bottom w:val="nil"/>
              <w:right w:val="nil"/>
            </w:tcBorders>
            <w:noWrap/>
            <w:vAlign w:val="bottom"/>
            <w:hideMark/>
          </w:tcPr>
          <w:p w14:paraId="0DC0C2DB" w14:textId="77777777" w:rsidR="00DD7B68" w:rsidRPr="00DD7B68" w:rsidRDefault="00DD7B68" w:rsidP="00DD7B68">
            <w:pPr>
              <w:widowControl/>
              <w:jc w:val="right"/>
              <w:rPr>
                <w:color w:val="000000"/>
                <w:sz w:val="16"/>
                <w:szCs w:val="16"/>
              </w:rPr>
            </w:pPr>
            <w:r w:rsidRPr="00DD7B68">
              <w:rPr>
                <w:color w:val="000000"/>
                <w:sz w:val="16"/>
                <w:szCs w:val="16"/>
              </w:rPr>
              <w:t>2.212,9</w:t>
            </w:r>
          </w:p>
        </w:tc>
        <w:tc>
          <w:tcPr>
            <w:tcW w:w="208" w:type="pct"/>
            <w:tcBorders>
              <w:top w:val="nil"/>
              <w:left w:val="nil"/>
              <w:bottom w:val="nil"/>
              <w:right w:val="nil"/>
            </w:tcBorders>
            <w:noWrap/>
            <w:vAlign w:val="bottom"/>
            <w:hideMark/>
          </w:tcPr>
          <w:p w14:paraId="36FFF51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4697F25" w14:textId="77777777" w:rsidR="00DD7B68" w:rsidRPr="00DD7B68" w:rsidRDefault="00DD7B68" w:rsidP="00DD7B68">
            <w:pPr>
              <w:widowControl/>
              <w:jc w:val="right"/>
              <w:rPr>
                <w:color w:val="000000"/>
                <w:sz w:val="16"/>
                <w:szCs w:val="16"/>
              </w:rPr>
            </w:pPr>
            <w:r w:rsidRPr="00DD7B68">
              <w:rPr>
                <w:color w:val="000000"/>
                <w:sz w:val="16"/>
                <w:szCs w:val="16"/>
              </w:rPr>
              <w:t>363,6</w:t>
            </w:r>
          </w:p>
        </w:tc>
        <w:tc>
          <w:tcPr>
            <w:tcW w:w="174" w:type="pct"/>
            <w:tcBorders>
              <w:top w:val="nil"/>
              <w:left w:val="nil"/>
              <w:bottom w:val="nil"/>
              <w:right w:val="nil"/>
            </w:tcBorders>
            <w:noWrap/>
            <w:vAlign w:val="bottom"/>
            <w:hideMark/>
          </w:tcPr>
          <w:p w14:paraId="2E3F6C7C"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523193CF" w14:textId="77777777" w:rsidR="00DD7B68" w:rsidRPr="00DD7B68" w:rsidRDefault="00DD7B68" w:rsidP="00DD7B68">
            <w:pPr>
              <w:widowControl/>
              <w:jc w:val="right"/>
              <w:rPr>
                <w:color w:val="000000"/>
                <w:sz w:val="16"/>
                <w:szCs w:val="16"/>
              </w:rPr>
            </w:pPr>
            <w:r w:rsidRPr="00DD7B68">
              <w:rPr>
                <w:color w:val="000000"/>
                <w:sz w:val="16"/>
                <w:szCs w:val="16"/>
              </w:rPr>
              <w:t>673,8</w:t>
            </w:r>
          </w:p>
        </w:tc>
      </w:tr>
      <w:tr w:rsidR="00DD7B68" w:rsidRPr="00DD7B68" w14:paraId="6A758DF6" w14:textId="77777777" w:rsidTr="00DD7B68">
        <w:trPr>
          <w:trHeight w:val="288"/>
        </w:trPr>
        <w:tc>
          <w:tcPr>
            <w:tcW w:w="1354" w:type="pct"/>
            <w:tcBorders>
              <w:top w:val="nil"/>
              <w:left w:val="nil"/>
              <w:bottom w:val="single" w:sz="4" w:space="0" w:color="8EA9DB"/>
              <w:right w:val="nil"/>
            </w:tcBorders>
            <w:noWrap/>
            <w:vAlign w:val="bottom"/>
            <w:hideMark/>
          </w:tcPr>
          <w:p w14:paraId="4BA2E9C8"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43EF6B95"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52FF095F" w14:textId="77777777" w:rsidR="00DD7B68" w:rsidRPr="00DD7B68" w:rsidRDefault="00DD7B68" w:rsidP="00DD7B68">
            <w:pPr>
              <w:widowControl/>
              <w:jc w:val="right"/>
              <w:rPr>
                <w:color w:val="000000"/>
                <w:sz w:val="16"/>
                <w:szCs w:val="16"/>
              </w:rPr>
            </w:pPr>
            <w:r w:rsidRPr="00DD7B68">
              <w:rPr>
                <w:color w:val="000000"/>
                <w:sz w:val="16"/>
                <w:szCs w:val="16"/>
              </w:rPr>
              <w:t>5,23</w:t>
            </w:r>
          </w:p>
        </w:tc>
        <w:tc>
          <w:tcPr>
            <w:tcW w:w="278" w:type="pct"/>
            <w:tcBorders>
              <w:top w:val="nil"/>
              <w:left w:val="nil"/>
              <w:bottom w:val="nil"/>
              <w:right w:val="nil"/>
            </w:tcBorders>
            <w:noWrap/>
            <w:vAlign w:val="bottom"/>
            <w:hideMark/>
          </w:tcPr>
          <w:p w14:paraId="1D175DFA" w14:textId="77777777" w:rsidR="00DD7B68" w:rsidRPr="00DD7B68" w:rsidRDefault="00DD7B68" w:rsidP="00DD7B68">
            <w:pPr>
              <w:widowControl/>
              <w:jc w:val="right"/>
              <w:rPr>
                <w:color w:val="000000"/>
                <w:sz w:val="16"/>
                <w:szCs w:val="16"/>
              </w:rPr>
            </w:pPr>
            <w:r w:rsidRPr="00DD7B68">
              <w:rPr>
                <w:color w:val="000000"/>
                <w:sz w:val="16"/>
                <w:szCs w:val="16"/>
              </w:rPr>
              <w:t>1.746,6</w:t>
            </w:r>
          </w:p>
        </w:tc>
        <w:tc>
          <w:tcPr>
            <w:tcW w:w="173" w:type="pct"/>
            <w:tcBorders>
              <w:top w:val="nil"/>
              <w:left w:val="nil"/>
              <w:bottom w:val="nil"/>
              <w:right w:val="nil"/>
            </w:tcBorders>
            <w:noWrap/>
            <w:vAlign w:val="bottom"/>
            <w:hideMark/>
          </w:tcPr>
          <w:p w14:paraId="247CF8D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96332B5" w14:textId="77777777" w:rsidR="00DD7B68" w:rsidRPr="00DD7B68" w:rsidRDefault="00DD7B68" w:rsidP="00DD7B68">
            <w:pPr>
              <w:widowControl/>
              <w:jc w:val="right"/>
              <w:rPr>
                <w:color w:val="000000"/>
                <w:sz w:val="16"/>
                <w:szCs w:val="16"/>
              </w:rPr>
            </w:pPr>
            <w:r w:rsidRPr="00DD7B68">
              <w:rPr>
                <w:color w:val="000000"/>
                <w:sz w:val="16"/>
                <w:szCs w:val="16"/>
              </w:rPr>
              <w:t>27,8</w:t>
            </w:r>
          </w:p>
        </w:tc>
        <w:tc>
          <w:tcPr>
            <w:tcW w:w="243" w:type="pct"/>
            <w:tcBorders>
              <w:top w:val="nil"/>
              <w:left w:val="nil"/>
              <w:bottom w:val="nil"/>
              <w:right w:val="nil"/>
            </w:tcBorders>
            <w:noWrap/>
            <w:vAlign w:val="bottom"/>
            <w:hideMark/>
          </w:tcPr>
          <w:p w14:paraId="1D9D4B75" w14:textId="77777777" w:rsidR="00DD7B68" w:rsidRPr="00DD7B68" w:rsidRDefault="00DD7B68" w:rsidP="00DD7B68">
            <w:pPr>
              <w:widowControl/>
              <w:jc w:val="right"/>
              <w:rPr>
                <w:color w:val="000000"/>
                <w:sz w:val="16"/>
                <w:szCs w:val="16"/>
              </w:rPr>
            </w:pPr>
            <w:r w:rsidRPr="00DD7B68">
              <w:rPr>
                <w:color w:val="000000"/>
                <w:sz w:val="16"/>
                <w:szCs w:val="16"/>
              </w:rPr>
              <w:t>36,0</w:t>
            </w:r>
          </w:p>
        </w:tc>
        <w:tc>
          <w:tcPr>
            <w:tcW w:w="243" w:type="pct"/>
            <w:tcBorders>
              <w:top w:val="nil"/>
              <w:left w:val="nil"/>
              <w:bottom w:val="nil"/>
              <w:right w:val="nil"/>
            </w:tcBorders>
            <w:noWrap/>
            <w:vAlign w:val="bottom"/>
            <w:hideMark/>
          </w:tcPr>
          <w:p w14:paraId="36648B17" w14:textId="77777777" w:rsidR="00DD7B68" w:rsidRPr="00DD7B68" w:rsidRDefault="00DD7B68" w:rsidP="00DD7B68">
            <w:pPr>
              <w:widowControl/>
              <w:jc w:val="right"/>
              <w:rPr>
                <w:color w:val="000000"/>
                <w:sz w:val="16"/>
                <w:szCs w:val="16"/>
              </w:rPr>
            </w:pPr>
            <w:r w:rsidRPr="00DD7B68">
              <w:rPr>
                <w:color w:val="000000"/>
                <w:sz w:val="16"/>
                <w:szCs w:val="16"/>
              </w:rPr>
              <w:t>648,3</w:t>
            </w:r>
          </w:p>
        </w:tc>
        <w:tc>
          <w:tcPr>
            <w:tcW w:w="243" w:type="pct"/>
            <w:tcBorders>
              <w:top w:val="nil"/>
              <w:left w:val="nil"/>
              <w:bottom w:val="nil"/>
              <w:right w:val="nil"/>
            </w:tcBorders>
            <w:noWrap/>
            <w:vAlign w:val="bottom"/>
            <w:hideMark/>
          </w:tcPr>
          <w:p w14:paraId="4A38C50D" w14:textId="77777777" w:rsidR="00DD7B68" w:rsidRPr="00DD7B68" w:rsidRDefault="00DD7B68" w:rsidP="00DD7B68">
            <w:pPr>
              <w:widowControl/>
              <w:jc w:val="right"/>
              <w:rPr>
                <w:color w:val="000000"/>
                <w:sz w:val="16"/>
                <w:szCs w:val="16"/>
              </w:rPr>
            </w:pPr>
            <w:r w:rsidRPr="00DD7B68">
              <w:rPr>
                <w:color w:val="000000"/>
                <w:sz w:val="16"/>
                <w:szCs w:val="16"/>
              </w:rPr>
              <w:t>558,8</w:t>
            </w:r>
          </w:p>
        </w:tc>
        <w:tc>
          <w:tcPr>
            <w:tcW w:w="243" w:type="pct"/>
            <w:tcBorders>
              <w:top w:val="nil"/>
              <w:left w:val="nil"/>
              <w:bottom w:val="nil"/>
              <w:right w:val="nil"/>
            </w:tcBorders>
            <w:noWrap/>
            <w:vAlign w:val="bottom"/>
            <w:hideMark/>
          </w:tcPr>
          <w:p w14:paraId="7EEC5970" w14:textId="77777777" w:rsidR="00DD7B68" w:rsidRPr="00DD7B68" w:rsidRDefault="00DD7B68" w:rsidP="00DD7B68">
            <w:pPr>
              <w:widowControl/>
              <w:jc w:val="right"/>
              <w:rPr>
                <w:color w:val="000000"/>
                <w:sz w:val="16"/>
                <w:szCs w:val="16"/>
              </w:rPr>
            </w:pPr>
            <w:r w:rsidRPr="00DD7B68">
              <w:rPr>
                <w:color w:val="000000"/>
                <w:sz w:val="16"/>
                <w:szCs w:val="16"/>
              </w:rPr>
              <w:t>475,6</w:t>
            </w:r>
          </w:p>
        </w:tc>
        <w:tc>
          <w:tcPr>
            <w:tcW w:w="208" w:type="pct"/>
            <w:tcBorders>
              <w:top w:val="nil"/>
              <w:left w:val="nil"/>
              <w:bottom w:val="nil"/>
              <w:right w:val="nil"/>
            </w:tcBorders>
            <w:noWrap/>
            <w:vAlign w:val="bottom"/>
            <w:hideMark/>
          </w:tcPr>
          <w:p w14:paraId="4C30161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BCC930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2231342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54A9C601"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01E0369" w14:textId="77777777" w:rsidR="00DD7B68" w:rsidRPr="00DD7B68" w:rsidRDefault="00DD7B68" w:rsidP="00DD7B68">
            <w:pPr>
              <w:widowControl/>
              <w:jc w:val="right"/>
              <w:rPr>
                <w:color w:val="000000"/>
                <w:sz w:val="16"/>
                <w:szCs w:val="16"/>
              </w:rPr>
            </w:pPr>
            <w:r w:rsidRPr="00DD7B68">
              <w:rPr>
                <w:color w:val="000000"/>
                <w:sz w:val="16"/>
                <w:szCs w:val="16"/>
              </w:rPr>
              <w:t>25,6</w:t>
            </w:r>
          </w:p>
        </w:tc>
      </w:tr>
      <w:tr w:rsidR="00DD7B68" w:rsidRPr="00DD7B68" w14:paraId="6E441930" w14:textId="77777777" w:rsidTr="00DD7B68">
        <w:trPr>
          <w:trHeight w:val="300"/>
        </w:trPr>
        <w:tc>
          <w:tcPr>
            <w:tcW w:w="2050" w:type="pct"/>
            <w:gridSpan w:val="2"/>
            <w:tcBorders>
              <w:top w:val="single" w:sz="4" w:space="0" w:color="4472C4"/>
              <w:left w:val="nil"/>
              <w:bottom w:val="single" w:sz="8" w:space="0" w:color="auto"/>
              <w:right w:val="nil"/>
            </w:tcBorders>
            <w:noWrap/>
            <w:vAlign w:val="bottom"/>
            <w:hideMark/>
          </w:tcPr>
          <w:p w14:paraId="3AD406C3" w14:textId="77777777" w:rsidR="00DD7B68" w:rsidRPr="00DD7B68" w:rsidRDefault="00DD7B68" w:rsidP="00DD7B68">
            <w:pPr>
              <w:widowControl/>
              <w:rPr>
                <w:b/>
                <w:bCs/>
                <w:color w:val="000000"/>
                <w:sz w:val="16"/>
                <w:szCs w:val="16"/>
              </w:rPr>
            </w:pPr>
            <w:r w:rsidRPr="00DD7B68">
              <w:rPr>
                <w:b/>
                <w:bCs/>
                <w:color w:val="000000"/>
                <w:sz w:val="16"/>
                <w:szCs w:val="16"/>
              </w:rPr>
              <w:t xml:space="preserve">21121. Изданачке мешовите шуме букве - Високе шуме букве и осталих лишћара и четинара укупно </w:t>
            </w:r>
          </w:p>
        </w:tc>
        <w:tc>
          <w:tcPr>
            <w:tcW w:w="347" w:type="pct"/>
            <w:tcBorders>
              <w:top w:val="single" w:sz="4" w:space="0" w:color="4472C4"/>
              <w:left w:val="nil"/>
              <w:bottom w:val="single" w:sz="8" w:space="0" w:color="auto"/>
              <w:right w:val="nil"/>
            </w:tcBorders>
            <w:noWrap/>
            <w:vAlign w:val="bottom"/>
            <w:hideMark/>
          </w:tcPr>
          <w:p w14:paraId="73142BFF" w14:textId="77777777" w:rsidR="00DD7B68" w:rsidRPr="00DD7B68" w:rsidRDefault="00DD7B68" w:rsidP="00DD7B68">
            <w:pPr>
              <w:widowControl/>
              <w:jc w:val="right"/>
              <w:rPr>
                <w:b/>
                <w:bCs/>
                <w:color w:val="000000"/>
                <w:sz w:val="16"/>
                <w:szCs w:val="16"/>
              </w:rPr>
            </w:pPr>
            <w:r w:rsidRPr="00DD7B68">
              <w:rPr>
                <w:b/>
                <w:bCs/>
                <w:color w:val="000000"/>
                <w:sz w:val="16"/>
                <w:szCs w:val="16"/>
              </w:rPr>
              <w:t>130,65</w:t>
            </w:r>
          </w:p>
        </w:tc>
        <w:tc>
          <w:tcPr>
            <w:tcW w:w="278" w:type="pct"/>
            <w:tcBorders>
              <w:top w:val="single" w:sz="4" w:space="0" w:color="4472C4"/>
              <w:left w:val="nil"/>
              <w:bottom w:val="single" w:sz="8" w:space="0" w:color="auto"/>
              <w:right w:val="nil"/>
            </w:tcBorders>
            <w:noWrap/>
            <w:vAlign w:val="bottom"/>
            <w:hideMark/>
          </w:tcPr>
          <w:p w14:paraId="67E8C893" w14:textId="77777777" w:rsidR="00DD7B68" w:rsidRPr="00DD7B68" w:rsidRDefault="00DD7B68" w:rsidP="00DD7B68">
            <w:pPr>
              <w:widowControl/>
              <w:jc w:val="right"/>
              <w:rPr>
                <w:b/>
                <w:bCs/>
                <w:color w:val="000000"/>
                <w:sz w:val="16"/>
                <w:szCs w:val="16"/>
              </w:rPr>
            </w:pPr>
            <w:r w:rsidRPr="00DD7B68">
              <w:rPr>
                <w:b/>
                <w:bCs/>
                <w:color w:val="000000"/>
                <w:sz w:val="16"/>
                <w:szCs w:val="16"/>
              </w:rPr>
              <w:t>43.701,4</w:t>
            </w:r>
          </w:p>
        </w:tc>
        <w:tc>
          <w:tcPr>
            <w:tcW w:w="173" w:type="pct"/>
            <w:tcBorders>
              <w:top w:val="single" w:sz="4" w:space="0" w:color="4472C4"/>
              <w:left w:val="nil"/>
              <w:bottom w:val="single" w:sz="8" w:space="0" w:color="auto"/>
              <w:right w:val="nil"/>
            </w:tcBorders>
            <w:noWrap/>
            <w:vAlign w:val="bottom"/>
            <w:hideMark/>
          </w:tcPr>
          <w:p w14:paraId="6863A1D1" w14:textId="77777777" w:rsidR="00DD7B68" w:rsidRPr="00DD7B68" w:rsidRDefault="00DD7B68" w:rsidP="00DD7B68">
            <w:pPr>
              <w:widowControl/>
              <w:jc w:val="right"/>
              <w:rPr>
                <w:b/>
                <w:bCs/>
                <w:color w:val="000000"/>
                <w:sz w:val="16"/>
                <w:szCs w:val="16"/>
              </w:rPr>
            </w:pPr>
            <w:r w:rsidRPr="00DD7B68">
              <w:rPr>
                <w:b/>
                <w:bCs/>
                <w:color w:val="000000"/>
                <w:sz w:val="16"/>
                <w:szCs w:val="16"/>
              </w:rPr>
              <w:t>4,6</w:t>
            </w:r>
          </w:p>
        </w:tc>
        <w:tc>
          <w:tcPr>
            <w:tcW w:w="208" w:type="pct"/>
            <w:tcBorders>
              <w:top w:val="single" w:sz="4" w:space="0" w:color="4472C4"/>
              <w:left w:val="nil"/>
              <w:bottom w:val="single" w:sz="8" w:space="0" w:color="auto"/>
              <w:right w:val="nil"/>
            </w:tcBorders>
            <w:noWrap/>
            <w:vAlign w:val="bottom"/>
            <w:hideMark/>
          </w:tcPr>
          <w:p w14:paraId="5143B6C7" w14:textId="77777777" w:rsidR="00DD7B68" w:rsidRPr="00DD7B68" w:rsidRDefault="00DD7B68" w:rsidP="00DD7B68">
            <w:pPr>
              <w:widowControl/>
              <w:jc w:val="right"/>
              <w:rPr>
                <w:b/>
                <w:bCs/>
                <w:color w:val="000000"/>
                <w:sz w:val="16"/>
                <w:szCs w:val="16"/>
              </w:rPr>
            </w:pPr>
            <w:r w:rsidRPr="00DD7B68">
              <w:rPr>
                <w:b/>
                <w:bCs/>
                <w:color w:val="000000"/>
                <w:sz w:val="16"/>
                <w:szCs w:val="16"/>
              </w:rPr>
              <w:t>1.929,3</w:t>
            </w:r>
          </w:p>
        </w:tc>
        <w:tc>
          <w:tcPr>
            <w:tcW w:w="243" w:type="pct"/>
            <w:tcBorders>
              <w:top w:val="single" w:sz="4" w:space="0" w:color="4472C4"/>
              <w:left w:val="nil"/>
              <w:bottom w:val="single" w:sz="8" w:space="0" w:color="auto"/>
              <w:right w:val="nil"/>
            </w:tcBorders>
            <w:noWrap/>
            <w:vAlign w:val="bottom"/>
            <w:hideMark/>
          </w:tcPr>
          <w:p w14:paraId="2DC7C0B1" w14:textId="77777777" w:rsidR="00DD7B68" w:rsidRPr="00DD7B68" w:rsidRDefault="00DD7B68" w:rsidP="00DD7B68">
            <w:pPr>
              <w:widowControl/>
              <w:jc w:val="right"/>
              <w:rPr>
                <w:b/>
                <w:bCs/>
                <w:color w:val="000000"/>
                <w:sz w:val="16"/>
                <w:szCs w:val="16"/>
              </w:rPr>
            </w:pPr>
            <w:r w:rsidRPr="00DD7B68">
              <w:rPr>
                <w:b/>
                <w:bCs/>
                <w:color w:val="000000"/>
                <w:sz w:val="16"/>
                <w:szCs w:val="16"/>
              </w:rPr>
              <w:t>7.709,7</w:t>
            </w:r>
          </w:p>
        </w:tc>
        <w:tc>
          <w:tcPr>
            <w:tcW w:w="243" w:type="pct"/>
            <w:tcBorders>
              <w:top w:val="single" w:sz="4" w:space="0" w:color="4472C4"/>
              <w:left w:val="nil"/>
              <w:bottom w:val="single" w:sz="8" w:space="0" w:color="auto"/>
              <w:right w:val="nil"/>
            </w:tcBorders>
            <w:noWrap/>
            <w:vAlign w:val="bottom"/>
            <w:hideMark/>
          </w:tcPr>
          <w:p w14:paraId="63381C51" w14:textId="77777777" w:rsidR="00DD7B68" w:rsidRPr="00DD7B68" w:rsidRDefault="00DD7B68" w:rsidP="00DD7B68">
            <w:pPr>
              <w:widowControl/>
              <w:jc w:val="right"/>
              <w:rPr>
                <w:b/>
                <w:bCs/>
                <w:color w:val="000000"/>
                <w:sz w:val="16"/>
                <w:szCs w:val="16"/>
              </w:rPr>
            </w:pPr>
            <w:r w:rsidRPr="00DD7B68">
              <w:rPr>
                <w:b/>
                <w:bCs/>
                <w:color w:val="000000"/>
                <w:sz w:val="16"/>
                <w:szCs w:val="16"/>
              </w:rPr>
              <w:t>12.984,7</w:t>
            </w:r>
          </w:p>
        </w:tc>
        <w:tc>
          <w:tcPr>
            <w:tcW w:w="243" w:type="pct"/>
            <w:tcBorders>
              <w:top w:val="single" w:sz="4" w:space="0" w:color="4472C4"/>
              <w:left w:val="nil"/>
              <w:bottom w:val="single" w:sz="8" w:space="0" w:color="auto"/>
              <w:right w:val="nil"/>
            </w:tcBorders>
            <w:noWrap/>
            <w:vAlign w:val="bottom"/>
            <w:hideMark/>
          </w:tcPr>
          <w:p w14:paraId="7AA33D58" w14:textId="77777777" w:rsidR="00DD7B68" w:rsidRPr="00DD7B68" w:rsidRDefault="00DD7B68" w:rsidP="00DD7B68">
            <w:pPr>
              <w:widowControl/>
              <w:jc w:val="right"/>
              <w:rPr>
                <w:b/>
                <w:bCs/>
                <w:color w:val="000000"/>
                <w:sz w:val="16"/>
                <w:szCs w:val="16"/>
              </w:rPr>
            </w:pPr>
            <w:r w:rsidRPr="00DD7B68">
              <w:rPr>
                <w:b/>
                <w:bCs/>
                <w:color w:val="000000"/>
                <w:sz w:val="16"/>
                <w:szCs w:val="16"/>
              </w:rPr>
              <w:t>11.943,5</w:t>
            </w:r>
          </w:p>
        </w:tc>
        <w:tc>
          <w:tcPr>
            <w:tcW w:w="243" w:type="pct"/>
            <w:tcBorders>
              <w:top w:val="single" w:sz="4" w:space="0" w:color="4472C4"/>
              <w:left w:val="nil"/>
              <w:bottom w:val="single" w:sz="8" w:space="0" w:color="auto"/>
              <w:right w:val="nil"/>
            </w:tcBorders>
            <w:noWrap/>
            <w:vAlign w:val="bottom"/>
            <w:hideMark/>
          </w:tcPr>
          <w:p w14:paraId="637544B7" w14:textId="77777777" w:rsidR="00DD7B68" w:rsidRPr="00DD7B68" w:rsidRDefault="00DD7B68" w:rsidP="00DD7B68">
            <w:pPr>
              <w:widowControl/>
              <w:jc w:val="right"/>
              <w:rPr>
                <w:b/>
                <w:bCs/>
                <w:color w:val="000000"/>
                <w:sz w:val="16"/>
                <w:szCs w:val="16"/>
              </w:rPr>
            </w:pPr>
            <w:r w:rsidRPr="00DD7B68">
              <w:rPr>
                <w:b/>
                <w:bCs/>
                <w:color w:val="000000"/>
                <w:sz w:val="16"/>
                <w:szCs w:val="16"/>
              </w:rPr>
              <w:t>6.553,1</w:t>
            </w:r>
          </w:p>
        </w:tc>
        <w:tc>
          <w:tcPr>
            <w:tcW w:w="208" w:type="pct"/>
            <w:tcBorders>
              <w:top w:val="single" w:sz="4" w:space="0" w:color="4472C4"/>
              <w:left w:val="nil"/>
              <w:bottom w:val="single" w:sz="8" w:space="0" w:color="auto"/>
              <w:right w:val="nil"/>
            </w:tcBorders>
            <w:noWrap/>
            <w:vAlign w:val="bottom"/>
            <w:hideMark/>
          </w:tcPr>
          <w:p w14:paraId="24DA021D" w14:textId="77777777" w:rsidR="00DD7B68" w:rsidRPr="00DD7B68" w:rsidRDefault="00DD7B68" w:rsidP="00DD7B68">
            <w:pPr>
              <w:widowControl/>
              <w:jc w:val="right"/>
              <w:rPr>
                <w:b/>
                <w:bCs/>
                <w:color w:val="000000"/>
                <w:sz w:val="16"/>
                <w:szCs w:val="16"/>
              </w:rPr>
            </w:pPr>
            <w:r w:rsidRPr="00DD7B68">
              <w:rPr>
                <w:b/>
                <w:bCs/>
                <w:color w:val="000000"/>
                <w:sz w:val="16"/>
                <w:szCs w:val="16"/>
              </w:rPr>
              <w:t>2.212,9</w:t>
            </w:r>
          </w:p>
        </w:tc>
        <w:tc>
          <w:tcPr>
            <w:tcW w:w="208" w:type="pct"/>
            <w:tcBorders>
              <w:top w:val="single" w:sz="4" w:space="0" w:color="4472C4"/>
              <w:left w:val="nil"/>
              <w:bottom w:val="single" w:sz="8" w:space="0" w:color="auto"/>
              <w:right w:val="nil"/>
            </w:tcBorders>
            <w:noWrap/>
            <w:vAlign w:val="bottom"/>
            <w:hideMark/>
          </w:tcPr>
          <w:p w14:paraId="5A8FE002"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5C91A5E2" w14:textId="77777777" w:rsidR="00DD7B68" w:rsidRPr="00DD7B68" w:rsidRDefault="00DD7B68" w:rsidP="00DD7B68">
            <w:pPr>
              <w:widowControl/>
              <w:jc w:val="right"/>
              <w:rPr>
                <w:b/>
                <w:bCs/>
                <w:color w:val="000000"/>
                <w:sz w:val="16"/>
                <w:szCs w:val="16"/>
              </w:rPr>
            </w:pPr>
            <w:r w:rsidRPr="00DD7B68">
              <w:rPr>
                <w:b/>
                <w:bCs/>
                <w:color w:val="000000"/>
                <w:sz w:val="16"/>
                <w:szCs w:val="16"/>
              </w:rPr>
              <w:t>363,6</w:t>
            </w:r>
          </w:p>
        </w:tc>
        <w:tc>
          <w:tcPr>
            <w:tcW w:w="174" w:type="pct"/>
            <w:tcBorders>
              <w:top w:val="single" w:sz="4" w:space="0" w:color="4472C4"/>
              <w:left w:val="nil"/>
              <w:bottom w:val="single" w:sz="8" w:space="0" w:color="auto"/>
              <w:right w:val="nil"/>
            </w:tcBorders>
            <w:noWrap/>
            <w:vAlign w:val="bottom"/>
            <w:hideMark/>
          </w:tcPr>
          <w:p w14:paraId="5A95C44A"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3E982805" w14:textId="77777777" w:rsidR="00DD7B68" w:rsidRPr="00DD7B68" w:rsidRDefault="00DD7B68" w:rsidP="00DD7B68">
            <w:pPr>
              <w:widowControl/>
              <w:jc w:val="right"/>
              <w:rPr>
                <w:b/>
                <w:bCs/>
                <w:color w:val="000000"/>
                <w:sz w:val="16"/>
                <w:szCs w:val="16"/>
              </w:rPr>
            </w:pPr>
            <w:r w:rsidRPr="00DD7B68">
              <w:rPr>
                <w:b/>
                <w:bCs/>
                <w:color w:val="000000"/>
                <w:sz w:val="16"/>
                <w:szCs w:val="16"/>
              </w:rPr>
              <w:t>702,3</w:t>
            </w:r>
          </w:p>
        </w:tc>
      </w:tr>
      <w:tr w:rsidR="00DD7B68" w:rsidRPr="00DD7B68" w14:paraId="6572E23E" w14:textId="77777777" w:rsidTr="00DD7B68">
        <w:trPr>
          <w:trHeight w:val="288"/>
        </w:trPr>
        <w:tc>
          <w:tcPr>
            <w:tcW w:w="1354" w:type="pct"/>
            <w:tcBorders>
              <w:top w:val="nil"/>
              <w:left w:val="nil"/>
              <w:bottom w:val="nil"/>
              <w:right w:val="nil"/>
            </w:tcBorders>
            <w:noWrap/>
            <w:vAlign w:val="bottom"/>
            <w:hideMark/>
          </w:tcPr>
          <w:p w14:paraId="45872A51" w14:textId="77777777" w:rsidR="00DD7B68" w:rsidRPr="00DD7B68" w:rsidRDefault="00DD7B68" w:rsidP="00DD7B68">
            <w:pPr>
              <w:widowControl/>
              <w:rPr>
                <w:b/>
                <w:bCs/>
                <w:color w:val="000000"/>
                <w:sz w:val="16"/>
                <w:szCs w:val="16"/>
              </w:rPr>
            </w:pPr>
            <w:r w:rsidRPr="00DD7B68">
              <w:rPr>
                <w:b/>
                <w:bCs/>
                <w:color w:val="000000"/>
                <w:sz w:val="16"/>
                <w:szCs w:val="16"/>
              </w:rPr>
              <w:t>2510. Високе мешовите шуме китњака, сладуна и цера</w:t>
            </w:r>
          </w:p>
        </w:tc>
        <w:tc>
          <w:tcPr>
            <w:tcW w:w="696" w:type="pct"/>
            <w:tcBorders>
              <w:top w:val="nil"/>
              <w:left w:val="nil"/>
              <w:bottom w:val="nil"/>
              <w:right w:val="nil"/>
            </w:tcBorders>
            <w:noWrap/>
            <w:vAlign w:val="bottom"/>
            <w:hideMark/>
          </w:tcPr>
          <w:p w14:paraId="6D6F4435" w14:textId="77777777" w:rsidR="00DD7B68" w:rsidRPr="00DD7B68" w:rsidRDefault="00DD7B68" w:rsidP="00DD7B68">
            <w:pPr>
              <w:widowControl/>
              <w:rPr>
                <w:color w:val="000000"/>
                <w:sz w:val="16"/>
                <w:szCs w:val="16"/>
              </w:rPr>
            </w:pPr>
            <w:r w:rsidRPr="00DD7B68">
              <w:rPr>
                <w:color w:val="000000"/>
                <w:sz w:val="16"/>
                <w:szCs w:val="16"/>
              </w:rPr>
              <w:t>Национални парк - I степен заштите</w:t>
            </w:r>
          </w:p>
        </w:tc>
        <w:tc>
          <w:tcPr>
            <w:tcW w:w="347" w:type="pct"/>
            <w:tcBorders>
              <w:top w:val="nil"/>
              <w:left w:val="nil"/>
              <w:bottom w:val="nil"/>
              <w:right w:val="nil"/>
            </w:tcBorders>
            <w:noWrap/>
            <w:vAlign w:val="bottom"/>
            <w:hideMark/>
          </w:tcPr>
          <w:p w14:paraId="60989CD6" w14:textId="77777777" w:rsidR="00DD7B68" w:rsidRPr="00DD7B68" w:rsidRDefault="00DD7B68" w:rsidP="00DD7B68">
            <w:pPr>
              <w:widowControl/>
              <w:jc w:val="right"/>
              <w:rPr>
                <w:color w:val="000000"/>
                <w:sz w:val="16"/>
                <w:szCs w:val="16"/>
              </w:rPr>
            </w:pPr>
            <w:r w:rsidRPr="00DD7B68">
              <w:rPr>
                <w:color w:val="000000"/>
                <w:sz w:val="16"/>
                <w:szCs w:val="16"/>
              </w:rPr>
              <w:t>1,64</w:t>
            </w:r>
          </w:p>
        </w:tc>
        <w:tc>
          <w:tcPr>
            <w:tcW w:w="278" w:type="pct"/>
            <w:tcBorders>
              <w:top w:val="nil"/>
              <w:left w:val="nil"/>
              <w:bottom w:val="nil"/>
              <w:right w:val="nil"/>
            </w:tcBorders>
            <w:noWrap/>
            <w:vAlign w:val="bottom"/>
            <w:hideMark/>
          </w:tcPr>
          <w:p w14:paraId="59C5BA0C" w14:textId="77777777" w:rsidR="00DD7B68" w:rsidRPr="00DD7B68" w:rsidRDefault="00DD7B68" w:rsidP="00DD7B68">
            <w:pPr>
              <w:widowControl/>
              <w:jc w:val="right"/>
              <w:rPr>
                <w:color w:val="000000"/>
                <w:sz w:val="16"/>
                <w:szCs w:val="16"/>
              </w:rPr>
            </w:pPr>
            <w:r w:rsidRPr="00DD7B68">
              <w:rPr>
                <w:color w:val="000000"/>
                <w:sz w:val="16"/>
                <w:szCs w:val="16"/>
              </w:rPr>
              <w:t>510,3</w:t>
            </w:r>
          </w:p>
        </w:tc>
        <w:tc>
          <w:tcPr>
            <w:tcW w:w="173" w:type="pct"/>
            <w:tcBorders>
              <w:top w:val="nil"/>
              <w:left w:val="nil"/>
              <w:bottom w:val="nil"/>
              <w:right w:val="nil"/>
            </w:tcBorders>
            <w:noWrap/>
            <w:vAlign w:val="bottom"/>
            <w:hideMark/>
          </w:tcPr>
          <w:p w14:paraId="117F455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5A92D791" w14:textId="77777777" w:rsidR="00DD7B68" w:rsidRPr="00DD7B68" w:rsidRDefault="00DD7B68" w:rsidP="00DD7B68">
            <w:pPr>
              <w:widowControl/>
              <w:jc w:val="right"/>
              <w:rPr>
                <w:color w:val="000000"/>
                <w:sz w:val="16"/>
                <w:szCs w:val="16"/>
              </w:rPr>
            </w:pPr>
            <w:r w:rsidRPr="00DD7B68">
              <w:rPr>
                <w:color w:val="000000"/>
                <w:sz w:val="16"/>
                <w:szCs w:val="16"/>
              </w:rPr>
              <w:t>42,2</w:t>
            </w:r>
          </w:p>
        </w:tc>
        <w:tc>
          <w:tcPr>
            <w:tcW w:w="243" w:type="pct"/>
            <w:tcBorders>
              <w:top w:val="nil"/>
              <w:left w:val="nil"/>
              <w:bottom w:val="nil"/>
              <w:right w:val="nil"/>
            </w:tcBorders>
            <w:noWrap/>
            <w:vAlign w:val="bottom"/>
            <w:hideMark/>
          </w:tcPr>
          <w:p w14:paraId="4E64B6C8" w14:textId="77777777" w:rsidR="00DD7B68" w:rsidRPr="00DD7B68" w:rsidRDefault="00DD7B68" w:rsidP="00DD7B68">
            <w:pPr>
              <w:widowControl/>
              <w:jc w:val="right"/>
              <w:rPr>
                <w:color w:val="000000"/>
                <w:sz w:val="16"/>
                <w:szCs w:val="16"/>
              </w:rPr>
            </w:pPr>
            <w:r w:rsidRPr="00DD7B68">
              <w:rPr>
                <w:color w:val="000000"/>
                <w:sz w:val="16"/>
                <w:szCs w:val="16"/>
              </w:rPr>
              <w:t>52,3</w:t>
            </w:r>
          </w:p>
        </w:tc>
        <w:tc>
          <w:tcPr>
            <w:tcW w:w="243" w:type="pct"/>
            <w:tcBorders>
              <w:top w:val="nil"/>
              <w:left w:val="nil"/>
              <w:bottom w:val="nil"/>
              <w:right w:val="nil"/>
            </w:tcBorders>
            <w:noWrap/>
            <w:vAlign w:val="bottom"/>
            <w:hideMark/>
          </w:tcPr>
          <w:p w14:paraId="08C50016" w14:textId="77777777" w:rsidR="00DD7B68" w:rsidRPr="00DD7B68" w:rsidRDefault="00DD7B68" w:rsidP="00DD7B68">
            <w:pPr>
              <w:widowControl/>
              <w:jc w:val="right"/>
              <w:rPr>
                <w:color w:val="000000"/>
                <w:sz w:val="16"/>
                <w:szCs w:val="16"/>
              </w:rPr>
            </w:pPr>
            <w:r w:rsidRPr="00DD7B68">
              <w:rPr>
                <w:color w:val="000000"/>
                <w:sz w:val="16"/>
                <w:szCs w:val="16"/>
              </w:rPr>
              <w:t>290,5</w:t>
            </w:r>
          </w:p>
        </w:tc>
        <w:tc>
          <w:tcPr>
            <w:tcW w:w="243" w:type="pct"/>
            <w:tcBorders>
              <w:top w:val="nil"/>
              <w:left w:val="nil"/>
              <w:bottom w:val="nil"/>
              <w:right w:val="nil"/>
            </w:tcBorders>
            <w:noWrap/>
            <w:vAlign w:val="bottom"/>
            <w:hideMark/>
          </w:tcPr>
          <w:p w14:paraId="08A0EEEA" w14:textId="77777777" w:rsidR="00DD7B68" w:rsidRPr="00DD7B68" w:rsidRDefault="00DD7B68" w:rsidP="00DD7B68">
            <w:pPr>
              <w:widowControl/>
              <w:jc w:val="right"/>
              <w:rPr>
                <w:color w:val="000000"/>
                <w:sz w:val="16"/>
                <w:szCs w:val="16"/>
              </w:rPr>
            </w:pPr>
            <w:r w:rsidRPr="00DD7B68">
              <w:rPr>
                <w:color w:val="000000"/>
                <w:sz w:val="16"/>
                <w:szCs w:val="16"/>
              </w:rPr>
              <w:t>73,7</w:t>
            </w:r>
          </w:p>
        </w:tc>
        <w:tc>
          <w:tcPr>
            <w:tcW w:w="243" w:type="pct"/>
            <w:tcBorders>
              <w:top w:val="nil"/>
              <w:left w:val="nil"/>
              <w:bottom w:val="nil"/>
              <w:right w:val="nil"/>
            </w:tcBorders>
            <w:noWrap/>
            <w:vAlign w:val="bottom"/>
            <w:hideMark/>
          </w:tcPr>
          <w:p w14:paraId="20FA2CD9" w14:textId="77777777" w:rsidR="00DD7B68" w:rsidRPr="00DD7B68" w:rsidRDefault="00DD7B68" w:rsidP="00DD7B68">
            <w:pPr>
              <w:widowControl/>
              <w:jc w:val="right"/>
              <w:rPr>
                <w:color w:val="000000"/>
                <w:sz w:val="16"/>
                <w:szCs w:val="16"/>
              </w:rPr>
            </w:pPr>
            <w:r w:rsidRPr="00DD7B68">
              <w:rPr>
                <w:color w:val="000000"/>
                <w:sz w:val="16"/>
                <w:szCs w:val="16"/>
              </w:rPr>
              <w:t>51,6</w:t>
            </w:r>
          </w:p>
        </w:tc>
        <w:tc>
          <w:tcPr>
            <w:tcW w:w="208" w:type="pct"/>
            <w:tcBorders>
              <w:top w:val="nil"/>
              <w:left w:val="nil"/>
              <w:bottom w:val="nil"/>
              <w:right w:val="nil"/>
            </w:tcBorders>
            <w:noWrap/>
            <w:vAlign w:val="bottom"/>
            <w:hideMark/>
          </w:tcPr>
          <w:p w14:paraId="3897504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FEEBC23"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24B43B1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314CD4C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B8B98D4" w14:textId="77777777" w:rsidR="00DD7B68" w:rsidRPr="00DD7B68" w:rsidRDefault="00DD7B68" w:rsidP="00DD7B68">
            <w:pPr>
              <w:widowControl/>
              <w:jc w:val="right"/>
              <w:rPr>
                <w:color w:val="000000"/>
                <w:sz w:val="16"/>
                <w:szCs w:val="16"/>
              </w:rPr>
            </w:pPr>
            <w:r w:rsidRPr="00DD7B68">
              <w:rPr>
                <w:color w:val="000000"/>
                <w:sz w:val="16"/>
                <w:szCs w:val="16"/>
              </w:rPr>
              <w:t>9,3</w:t>
            </w:r>
          </w:p>
        </w:tc>
      </w:tr>
      <w:tr w:rsidR="00DD7B68" w:rsidRPr="00DD7B68" w14:paraId="1C434748" w14:textId="77777777" w:rsidTr="00DD7B68">
        <w:trPr>
          <w:trHeight w:val="288"/>
        </w:trPr>
        <w:tc>
          <w:tcPr>
            <w:tcW w:w="1354" w:type="pct"/>
            <w:tcBorders>
              <w:top w:val="nil"/>
              <w:left w:val="nil"/>
              <w:bottom w:val="nil"/>
              <w:right w:val="nil"/>
            </w:tcBorders>
            <w:noWrap/>
            <w:vAlign w:val="bottom"/>
            <w:hideMark/>
          </w:tcPr>
          <w:p w14:paraId="035E4DA7"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53D5AD13"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475D8E97" w14:textId="77777777" w:rsidR="00DD7B68" w:rsidRPr="00DD7B68" w:rsidRDefault="00DD7B68" w:rsidP="00DD7B68">
            <w:pPr>
              <w:widowControl/>
              <w:jc w:val="right"/>
              <w:rPr>
                <w:color w:val="000000"/>
                <w:sz w:val="16"/>
                <w:szCs w:val="16"/>
              </w:rPr>
            </w:pPr>
            <w:r w:rsidRPr="00DD7B68">
              <w:rPr>
                <w:color w:val="000000"/>
                <w:sz w:val="16"/>
                <w:szCs w:val="16"/>
              </w:rPr>
              <w:t>69,55</w:t>
            </w:r>
          </w:p>
        </w:tc>
        <w:tc>
          <w:tcPr>
            <w:tcW w:w="278" w:type="pct"/>
            <w:tcBorders>
              <w:top w:val="nil"/>
              <w:left w:val="nil"/>
              <w:bottom w:val="nil"/>
              <w:right w:val="nil"/>
            </w:tcBorders>
            <w:noWrap/>
            <w:vAlign w:val="bottom"/>
            <w:hideMark/>
          </w:tcPr>
          <w:p w14:paraId="6B3404C7" w14:textId="77777777" w:rsidR="00DD7B68" w:rsidRPr="00DD7B68" w:rsidRDefault="00DD7B68" w:rsidP="00DD7B68">
            <w:pPr>
              <w:widowControl/>
              <w:jc w:val="right"/>
              <w:rPr>
                <w:color w:val="000000"/>
                <w:sz w:val="16"/>
                <w:szCs w:val="16"/>
              </w:rPr>
            </w:pPr>
            <w:r w:rsidRPr="00DD7B68">
              <w:rPr>
                <w:color w:val="000000"/>
                <w:sz w:val="16"/>
                <w:szCs w:val="16"/>
              </w:rPr>
              <w:t>24.345,3</w:t>
            </w:r>
          </w:p>
        </w:tc>
        <w:tc>
          <w:tcPr>
            <w:tcW w:w="173" w:type="pct"/>
            <w:tcBorders>
              <w:top w:val="nil"/>
              <w:left w:val="nil"/>
              <w:bottom w:val="nil"/>
              <w:right w:val="nil"/>
            </w:tcBorders>
            <w:noWrap/>
            <w:vAlign w:val="bottom"/>
            <w:hideMark/>
          </w:tcPr>
          <w:p w14:paraId="45A842E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31B4E17" w14:textId="77777777" w:rsidR="00DD7B68" w:rsidRPr="00DD7B68" w:rsidRDefault="00DD7B68" w:rsidP="00DD7B68">
            <w:pPr>
              <w:widowControl/>
              <w:jc w:val="right"/>
              <w:rPr>
                <w:color w:val="000000"/>
                <w:sz w:val="16"/>
                <w:szCs w:val="16"/>
              </w:rPr>
            </w:pPr>
            <w:r w:rsidRPr="00DD7B68">
              <w:rPr>
                <w:color w:val="000000"/>
                <w:sz w:val="16"/>
                <w:szCs w:val="16"/>
              </w:rPr>
              <w:t>815,1</w:t>
            </w:r>
          </w:p>
        </w:tc>
        <w:tc>
          <w:tcPr>
            <w:tcW w:w="243" w:type="pct"/>
            <w:tcBorders>
              <w:top w:val="nil"/>
              <w:left w:val="nil"/>
              <w:bottom w:val="nil"/>
              <w:right w:val="nil"/>
            </w:tcBorders>
            <w:noWrap/>
            <w:vAlign w:val="bottom"/>
            <w:hideMark/>
          </w:tcPr>
          <w:p w14:paraId="298FAEB6" w14:textId="77777777" w:rsidR="00DD7B68" w:rsidRPr="00DD7B68" w:rsidRDefault="00DD7B68" w:rsidP="00DD7B68">
            <w:pPr>
              <w:widowControl/>
              <w:jc w:val="right"/>
              <w:rPr>
                <w:color w:val="000000"/>
                <w:sz w:val="16"/>
                <w:szCs w:val="16"/>
              </w:rPr>
            </w:pPr>
            <w:r w:rsidRPr="00DD7B68">
              <w:rPr>
                <w:color w:val="000000"/>
                <w:sz w:val="16"/>
                <w:szCs w:val="16"/>
              </w:rPr>
              <w:t>3.913,3</w:t>
            </w:r>
          </w:p>
        </w:tc>
        <w:tc>
          <w:tcPr>
            <w:tcW w:w="243" w:type="pct"/>
            <w:tcBorders>
              <w:top w:val="nil"/>
              <w:left w:val="nil"/>
              <w:bottom w:val="nil"/>
              <w:right w:val="nil"/>
            </w:tcBorders>
            <w:noWrap/>
            <w:vAlign w:val="bottom"/>
            <w:hideMark/>
          </w:tcPr>
          <w:p w14:paraId="082E343E" w14:textId="77777777" w:rsidR="00DD7B68" w:rsidRPr="00DD7B68" w:rsidRDefault="00DD7B68" w:rsidP="00DD7B68">
            <w:pPr>
              <w:widowControl/>
              <w:jc w:val="right"/>
              <w:rPr>
                <w:color w:val="000000"/>
                <w:sz w:val="16"/>
                <w:szCs w:val="16"/>
              </w:rPr>
            </w:pPr>
            <w:r w:rsidRPr="00DD7B68">
              <w:rPr>
                <w:color w:val="000000"/>
                <w:sz w:val="16"/>
                <w:szCs w:val="16"/>
              </w:rPr>
              <w:t>8.124,5</w:t>
            </w:r>
          </w:p>
        </w:tc>
        <w:tc>
          <w:tcPr>
            <w:tcW w:w="243" w:type="pct"/>
            <w:tcBorders>
              <w:top w:val="nil"/>
              <w:left w:val="nil"/>
              <w:bottom w:val="nil"/>
              <w:right w:val="nil"/>
            </w:tcBorders>
            <w:noWrap/>
            <w:vAlign w:val="bottom"/>
            <w:hideMark/>
          </w:tcPr>
          <w:p w14:paraId="6F96E3DF" w14:textId="77777777" w:rsidR="00DD7B68" w:rsidRPr="00DD7B68" w:rsidRDefault="00DD7B68" w:rsidP="00DD7B68">
            <w:pPr>
              <w:widowControl/>
              <w:jc w:val="right"/>
              <w:rPr>
                <w:color w:val="000000"/>
                <w:sz w:val="16"/>
                <w:szCs w:val="16"/>
              </w:rPr>
            </w:pPr>
            <w:r w:rsidRPr="00DD7B68">
              <w:rPr>
                <w:color w:val="000000"/>
                <w:sz w:val="16"/>
                <w:szCs w:val="16"/>
              </w:rPr>
              <w:t>7.134,5</w:t>
            </w:r>
          </w:p>
        </w:tc>
        <w:tc>
          <w:tcPr>
            <w:tcW w:w="243" w:type="pct"/>
            <w:tcBorders>
              <w:top w:val="nil"/>
              <w:left w:val="nil"/>
              <w:bottom w:val="nil"/>
              <w:right w:val="nil"/>
            </w:tcBorders>
            <w:noWrap/>
            <w:vAlign w:val="bottom"/>
            <w:hideMark/>
          </w:tcPr>
          <w:p w14:paraId="0AB0C871" w14:textId="77777777" w:rsidR="00DD7B68" w:rsidRPr="00DD7B68" w:rsidRDefault="00DD7B68" w:rsidP="00DD7B68">
            <w:pPr>
              <w:widowControl/>
              <w:jc w:val="right"/>
              <w:rPr>
                <w:color w:val="000000"/>
                <w:sz w:val="16"/>
                <w:szCs w:val="16"/>
              </w:rPr>
            </w:pPr>
            <w:r w:rsidRPr="00DD7B68">
              <w:rPr>
                <w:color w:val="000000"/>
                <w:sz w:val="16"/>
                <w:szCs w:val="16"/>
              </w:rPr>
              <w:t>3.439,2</w:t>
            </w:r>
          </w:p>
        </w:tc>
        <w:tc>
          <w:tcPr>
            <w:tcW w:w="208" w:type="pct"/>
            <w:tcBorders>
              <w:top w:val="nil"/>
              <w:left w:val="nil"/>
              <w:bottom w:val="nil"/>
              <w:right w:val="nil"/>
            </w:tcBorders>
            <w:noWrap/>
            <w:vAlign w:val="bottom"/>
            <w:hideMark/>
          </w:tcPr>
          <w:p w14:paraId="3B065637" w14:textId="77777777" w:rsidR="00DD7B68" w:rsidRPr="00DD7B68" w:rsidRDefault="00DD7B68" w:rsidP="00DD7B68">
            <w:pPr>
              <w:widowControl/>
              <w:jc w:val="right"/>
              <w:rPr>
                <w:color w:val="000000"/>
                <w:sz w:val="16"/>
                <w:szCs w:val="16"/>
              </w:rPr>
            </w:pPr>
            <w:r w:rsidRPr="00DD7B68">
              <w:rPr>
                <w:color w:val="000000"/>
                <w:sz w:val="16"/>
                <w:szCs w:val="16"/>
              </w:rPr>
              <w:t>866,6</w:t>
            </w:r>
          </w:p>
        </w:tc>
        <w:tc>
          <w:tcPr>
            <w:tcW w:w="208" w:type="pct"/>
            <w:tcBorders>
              <w:top w:val="nil"/>
              <w:left w:val="nil"/>
              <w:bottom w:val="nil"/>
              <w:right w:val="nil"/>
            </w:tcBorders>
            <w:noWrap/>
            <w:vAlign w:val="bottom"/>
            <w:hideMark/>
          </w:tcPr>
          <w:p w14:paraId="7D265A89" w14:textId="77777777" w:rsidR="00DD7B68" w:rsidRPr="00DD7B68" w:rsidRDefault="00DD7B68" w:rsidP="00DD7B68">
            <w:pPr>
              <w:widowControl/>
              <w:jc w:val="right"/>
              <w:rPr>
                <w:color w:val="000000"/>
                <w:sz w:val="16"/>
                <w:szCs w:val="16"/>
              </w:rPr>
            </w:pPr>
            <w:r w:rsidRPr="00DD7B68">
              <w:rPr>
                <w:color w:val="000000"/>
                <w:sz w:val="16"/>
                <w:szCs w:val="16"/>
              </w:rPr>
              <w:t>52,1</w:t>
            </w:r>
          </w:p>
        </w:tc>
        <w:tc>
          <w:tcPr>
            <w:tcW w:w="174" w:type="pct"/>
            <w:tcBorders>
              <w:top w:val="nil"/>
              <w:left w:val="nil"/>
              <w:bottom w:val="nil"/>
              <w:right w:val="nil"/>
            </w:tcBorders>
            <w:noWrap/>
            <w:vAlign w:val="bottom"/>
            <w:hideMark/>
          </w:tcPr>
          <w:p w14:paraId="436C42D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2B4C07F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ED99559" w14:textId="77777777" w:rsidR="00DD7B68" w:rsidRPr="00DD7B68" w:rsidRDefault="00DD7B68" w:rsidP="00DD7B68">
            <w:pPr>
              <w:widowControl/>
              <w:jc w:val="right"/>
              <w:rPr>
                <w:color w:val="000000"/>
                <w:sz w:val="16"/>
                <w:szCs w:val="16"/>
              </w:rPr>
            </w:pPr>
            <w:r w:rsidRPr="00DD7B68">
              <w:rPr>
                <w:color w:val="000000"/>
                <w:sz w:val="16"/>
                <w:szCs w:val="16"/>
              </w:rPr>
              <w:t>398,7</w:t>
            </w:r>
          </w:p>
        </w:tc>
      </w:tr>
      <w:tr w:rsidR="00DD7B68" w:rsidRPr="00DD7B68" w14:paraId="08C83E5C" w14:textId="77777777" w:rsidTr="00DD7B68">
        <w:trPr>
          <w:trHeight w:val="288"/>
        </w:trPr>
        <w:tc>
          <w:tcPr>
            <w:tcW w:w="1354" w:type="pct"/>
            <w:tcBorders>
              <w:top w:val="nil"/>
              <w:left w:val="nil"/>
              <w:bottom w:val="single" w:sz="4" w:space="0" w:color="8EA9DB"/>
              <w:right w:val="nil"/>
            </w:tcBorders>
            <w:noWrap/>
            <w:vAlign w:val="bottom"/>
            <w:hideMark/>
          </w:tcPr>
          <w:p w14:paraId="5C1267BA"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49222ADA"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3ED2D6B2" w14:textId="77777777" w:rsidR="00DD7B68" w:rsidRPr="00DD7B68" w:rsidRDefault="00DD7B68" w:rsidP="00DD7B68">
            <w:pPr>
              <w:widowControl/>
              <w:jc w:val="right"/>
              <w:rPr>
                <w:color w:val="000000"/>
                <w:sz w:val="16"/>
                <w:szCs w:val="16"/>
              </w:rPr>
            </w:pPr>
            <w:r w:rsidRPr="00DD7B68">
              <w:rPr>
                <w:color w:val="000000"/>
                <w:sz w:val="16"/>
                <w:szCs w:val="16"/>
              </w:rPr>
              <w:t>40,15</w:t>
            </w:r>
          </w:p>
        </w:tc>
        <w:tc>
          <w:tcPr>
            <w:tcW w:w="278" w:type="pct"/>
            <w:tcBorders>
              <w:top w:val="nil"/>
              <w:left w:val="nil"/>
              <w:bottom w:val="nil"/>
              <w:right w:val="nil"/>
            </w:tcBorders>
            <w:noWrap/>
            <w:vAlign w:val="bottom"/>
            <w:hideMark/>
          </w:tcPr>
          <w:p w14:paraId="39833AEA" w14:textId="77777777" w:rsidR="00DD7B68" w:rsidRPr="00DD7B68" w:rsidRDefault="00DD7B68" w:rsidP="00DD7B68">
            <w:pPr>
              <w:widowControl/>
              <w:jc w:val="right"/>
              <w:rPr>
                <w:color w:val="000000"/>
                <w:sz w:val="16"/>
                <w:szCs w:val="16"/>
              </w:rPr>
            </w:pPr>
            <w:r w:rsidRPr="00DD7B68">
              <w:rPr>
                <w:color w:val="000000"/>
                <w:sz w:val="16"/>
                <w:szCs w:val="16"/>
              </w:rPr>
              <w:t>10.215,8</w:t>
            </w:r>
          </w:p>
        </w:tc>
        <w:tc>
          <w:tcPr>
            <w:tcW w:w="173" w:type="pct"/>
            <w:tcBorders>
              <w:top w:val="nil"/>
              <w:left w:val="nil"/>
              <w:bottom w:val="nil"/>
              <w:right w:val="nil"/>
            </w:tcBorders>
            <w:noWrap/>
            <w:vAlign w:val="bottom"/>
            <w:hideMark/>
          </w:tcPr>
          <w:p w14:paraId="7A77EB16" w14:textId="77777777" w:rsidR="00DD7B68" w:rsidRPr="00DD7B68" w:rsidRDefault="00DD7B68" w:rsidP="00DD7B68">
            <w:pPr>
              <w:widowControl/>
              <w:jc w:val="right"/>
              <w:rPr>
                <w:color w:val="000000"/>
                <w:sz w:val="16"/>
                <w:szCs w:val="16"/>
              </w:rPr>
            </w:pPr>
            <w:r w:rsidRPr="00DD7B68">
              <w:rPr>
                <w:color w:val="000000"/>
                <w:sz w:val="16"/>
                <w:szCs w:val="16"/>
              </w:rPr>
              <w:t>4,8</w:t>
            </w:r>
          </w:p>
        </w:tc>
        <w:tc>
          <w:tcPr>
            <w:tcW w:w="208" w:type="pct"/>
            <w:tcBorders>
              <w:top w:val="nil"/>
              <w:left w:val="nil"/>
              <w:bottom w:val="nil"/>
              <w:right w:val="nil"/>
            </w:tcBorders>
            <w:noWrap/>
            <w:vAlign w:val="bottom"/>
            <w:hideMark/>
          </w:tcPr>
          <w:p w14:paraId="6582A127" w14:textId="77777777" w:rsidR="00DD7B68" w:rsidRPr="00DD7B68" w:rsidRDefault="00DD7B68" w:rsidP="00DD7B68">
            <w:pPr>
              <w:widowControl/>
              <w:jc w:val="right"/>
              <w:rPr>
                <w:color w:val="000000"/>
                <w:sz w:val="16"/>
                <w:szCs w:val="16"/>
              </w:rPr>
            </w:pPr>
            <w:r w:rsidRPr="00DD7B68">
              <w:rPr>
                <w:color w:val="000000"/>
                <w:sz w:val="16"/>
                <w:szCs w:val="16"/>
              </w:rPr>
              <w:t>1.051,5</w:t>
            </w:r>
          </w:p>
        </w:tc>
        <w:tc>
          <w:tcPr>
            <w:tcW w:w="243" w:type="pct"/>
            <w:tcBorders>
              <w:top w:val="nil"/>
              <w:left w:val="nil"/>
              <w:bottom w:val="nil"/>
              <w:right w:val="nil"/>
            </w:tcBorders>
            <w:noWrap/>
            <w:vAlign w:val="bottom"/>
            <w:hideMark/>
          </w:tcPr>
          <w:p w14:paraId="5F6D403D" w14:textId="77777777" w:rsidR="00DD7B68" w:rsidRPr="00DD7B68" w:rsidRDefault="00DD7B68" w:rsidP="00DD7B68">
            <w:pPr>
              <w:widowControl/>
              <w:jc w:val="right"/>
              <w:rPr>
                <w:color w:val="000000"/>
                <w:sz w:val="16"/>
                <w:szCs w:val="16"/>
              </w:rPr>
            </w:pPr>
            <w:r w:rsidRPr="00DD7B68">
              <w:rPr>
                <w:color w:val="000000"/>
                <w:sz w:val="16"/>
                <w:szCs w:val="16"/>
              </w:rPr>
              <w:t>1.227,6</w:t>
            </w:r>
          </w:p>
        </w:tc>
        <w:tc>
          <w:tcPr>
            <w:tcW w:w="243" w:type="pct"/>
            <w:tcBorders>
              <w:top w:val="nil"/>
              <w:left w:val="nil"/>
              <w:bottom w:val="nil"/>
              <w:right w:val="nil"/>
            </w:tcBorders>
            <w:noWrap/>
            <w:vAlign w:val="bottom"/>
            <w:hideMark/>
          </w:tcPr>
          <w:p w14:paraId="7D4653A6" w14:textId="77777777" w:rsidR="00DD7B68" w:rsidRPr="00DD7B68" w:rsidRDefault="00DD7B68" w:rsidP="00DD7B68">
            <w:pPr>
              <w:widowControl/>
              <w:jc w:val="right"/>
              <w:rPr>
                <w:color w:val="000000"/>
                <w:sz w:val="16"/>
                <w:szCs w:val="16"/>
              </w:rPr>
            </w:pPr>
            <w:r w:rsidRPr="00DD7B68">
              <w:rPr>
                <w:color w:val="000000"/>
                <w:sz w:val="16"/>
                <w:szCs w:val="16"/>
              </w:rPr>
              <w:t>3.050,7</w:t>
            </w:r>
          </w:p>
        </w:tc>
        <w:tc>
          <w:tcPr>
            <w:tcW w:w="243" w:type="pct"/>
            <w:tcBorders>
              <w:top w:val="nil"/>
              <w:left w:val="nil"/>
              <w:bottom w:val="nil"/>
              <w:right w:val="nil"/>
            </w:tcBorders>
            <w:noWrap/>
            <w:vAlign w:val="bottom"/>
            <w:hideMark/>
          </w:tcPr>
          <w:p w14:paraId="0E04124D" w14:textId="77777777" w:rsidR="00DD7B68" w:rsidRPr="00DD7B68" w:rsidRDefault="00DD7B68" w:rsidP="00DD7B68">
            <w:pPr>
              <w:widowControl/>
              <w:jc w:val="right"/>
              <w:rPr>
                <w:color w:val="000000"/>
                <w:sz w:val="16"/>
                <w:szCs w:val="16"/>
              </w:rPr>
            </w:pPr>
            <w:r w:rsidRPr="00DD7B68">
              <w:rPr>
                <w:color w:val="000000"/>
                <w:sz w:val="16"/>
                <w:szCs w:val="16"/>
              </w:rPr>
              <w:t>2.182,7</w:t>
            </w:r>
          </w:p>
        </w:tc>
        <w:tc>
          <w:tcPr>
            <w:tcW w:w="243" w:type="pct"/>
            <w:tcBorders>
              <w:top w:val="nil"/>
              <w:left w:val="nil"/>
              <w:bottom w:val="nil"/>
              <w:right w:val="nil"/>
            </w:tcBorders>
            <w:noWrap/>
            <w:vAlign w:val="bottom"/>
            <w:hideMark/>
          </w:tcPr>
          <w:p w14:paraId="4D3EC55A" w14:textId="77777777" w:rsidR="00DD7B68" w:rsidRPr="00DD7B68" w:rsidRDefault="00DD7B68" w:rsidP="00DD7B68">
            <w:pPr>
              <w:widowControl/>
              <w:jc w:val="right"/>
              <w:rPr>
                <w:color w:val="000000"/>
                <w:sz w:val="16"/>
                <w:szCs w:val="16"/>
              </w:rPr>
            </w:pPr>
            <w:r w:rsidRPr="00DD7B68">
              <w:rPr>
                <w:color w:val="000000"/>
                <w:sz w:val="16"/>
                <w:szCs w:val="16"/>
              </w:rPr>
              <w:t>1.700,2</w:t>
            </w:r>
          </w:p>
        </w:tc>
        <w:tc>
          <w:tcPr>
            <w:tcW w:w="208" w:type="pct"/>
            <w:tcBorders>
              <w:top w:val="nil"/>
              <w:left w:val="nil"/>
              <w:bottom w:val="nil"/>
              <w:right w:val="nil"/>
            </w:tcBorders>
            <w:noWrap/>
            <w:vAlign w:val="bottom"/>
            <w:hideMark/>
          </w:tcPr>
          <w:p w14:paraId="7C25DC11" w14:textId="77777777" w:rsidR="00DD7B68" w:rsidRPr="00DD7B68" w:rsidRDefault="00DD7B68" w:rsidP="00DD7B68">
            <w:pPr>
              <w:widowControl/>
              <w:jc w:val="right"/>
              <w:rPr>
                <w:color w:val="000000"/>
                <w:sz w:val="16"/>
                <w:szCs w:val="16"/>
              </w:rPr>
            </w:pPr>
            <w:r w:rsidRPr="00DD7B68">
              <w:rPr>
                <w:color w:val="000000"/>
                <w:sz w:val="16"/>
                <w:szCs w:val="16"/>
              </w:rPr>
              <w:t>408,5</w:t>
            </w:r>
          </w:p>
        </w:tc>
        <w:tc>
          <w:tcPr>
            <w:tcW w:w="208" w:type="pct"/>
            <w:tcBorders>
              <w:top w:val="nil"/>
              <w:left w:val="nil"/>
              <w:bottom w:val="nil"/>
              <w:right w:val="nil"/>
            </w:tcBorders>
            <w:noWrap/>
            <w:vAlign w:val="bottom"/>
            <w:hideMark/>
          </w:tcPr>
          <w:p w14:paraId="5378783A" w14:textId="77777777" w:rsidR="00DD7B68" w:rsidRPr="00DD7B68" w:rsidRDefault="00DD7B68" w:rsidP="00DD7B68">
            <w:pPr>
              <w:widowControl/>
              <w:jc w:val="right"/>
              <w:rPr>
                <w:color w:val="000000"/>
                <w:sz w:val="16"/>
                <w:szCs w:val="16"/>
              </w:rPr>
            </w:pPr>
            <w:r w:rsidRPr="00DD7B68">
              <w:rPr>
                <w:color w:val="000000"/>
                <w:sz w:val="16"/>
                <w:szCs w:val="16"/>
              </w:rPr>
              <w:t>337,2</w:t>
            </w:r>
          </w:p>
        </w:tc>
        <w:tc>
          <w:tcPr>
            <w:tcW w:w="174" w:type="pct"/>
            <w:tcBorders>
              <w:top w:val="nil"/>
              <w:left w:val="nil"/>
              <w:bottom w:val="nil"/>
              <w:right w:val="nil"/>
            </w:tcBorders>
            <w:noWrap/>
            <w:vAlign w:val="bottom"/>
            <w:hideMark/>
          </w:tcPr>
          <w:p w14:paraId="4FA9333E" w14:textId="77777777" w:rsidR="00DD7B68" w:rsidRPr="00DD7B68" w:rsidRDefault="00DD7B68" w:rsidP="00DD7B68">
            <w:pPr>
              <w:widowControl/>
              <w:jc w:val="right"/>
              <w:rPr>
                <w:color w:val="000000"/>
                <w:sz w:val="16"/>
                <w:szCs w:val="16"/>
              </w:rPr>
            </w:pPr>
            <w:r w:rsidRPr="00DD7B68">
              <w:rPr>
                <w:color w:val="000000"/>
                <w:sz w:val="16"/>
                <w:szCs w:val="16"/>
              </w:rPr>
              <w:t>252,6</w:t>
            </w:r>
          </w:p>
        </w:tc>
        <w:tc>
          <w:tcPr>
            <w:tcW w:w="174" w:type="pct"/>
            <w:tcBorders>
              <w:top w:val="nil"/>
              <w:left w:val="nil"/>
              <w:bottom w:val="nil"/>
              <w:right w:val="nil"/>
            </w:tcBorders>
            <w:noWrap/>
            <w:vAlign w:val="bottom"/>
            <w:hideMark/>
          </w:tcPr>
          <w:p w14:paraId="291FBA2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13426FB" w14:textId="77777777" w:rsidR="00DD7B68" w:rsidRPr="00DD7B68" w:rsidRDefault="00DD7B68" w:rsidP="00DD7B68">
            <w:pPr>
              <w:widowControl/>
              <w:jc w:val="right"/>
              <w:rPr>
                <w:color w:val="000000"/>
                <w:sz w:val="16"/>
                <w:szCs w:val="16"/>
              </w:rPr>
            </w:pPr>
            <w:r w:rsidRPr="00DD7B68">
              <w:rPr>
                <w:color w:val="000000"/>
                <w:sz w:val="16"/>
                <w:szCs w:val="16"/>
              </w:rPr>
              <w:t>175,8</w:t>
            </w:r>
          </w:p>
        </w:tc>
      </w:tr>
      <w:tr w:rsidR="00DD7B68" w:rsidRPr="00DD7B68" w14:paraId="228CC9F5"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050CF45E" w14:textId="77777777" w:rsidR="00DD7B68" w:rsidRPr="00DD7B68" w:rsidRDefault="00DD7B68" w:rsidP="00DD7B68">
            <w:pPr>
              <w:widowControl/>
              <w:rPr>
                <w:b/>
                <w:bCs/>
                <w:color w:val="000000"/>
                <w:sz w:val="16"/>
                <w:szCs w:val="16"/>
              </w:rPr>
            </w:pPr>
            <w:r w:rsidRPr="00DD7B68">
              <w:rPr>
                <w:b/>
                <w:bCs/>
                <w:color w:val="000000"/>
                <w:sz w:val="16"/>
                <w:szCs w:val="16"/>
              </w:rPr>
              <w:t xml:space="preserve">2510. Високе мешовите шуме китњака, сладуна и цера укупно </w:t>
            </w:r>
          </w:p>
        </w:tc>
        <w:tc>
          <w:tcPr>
            <w:tcW w:w="696" w:type="pct"/>
            <w:tcBorders>
              <w:top w:val="single" w:sz="4" w:space="0" w:color="4472C4"/>
              <w:left w:val="nil"/>
              <w:bottom w:val="single" w:sz="8" w:space="0" w:color="auto"/>
              <w:right w:val="nil"/>
            </w:tcBorders>
            <w:noWrap/>
            <w:vAlign w:val="bottom"/>
            <w:hideMark/>
          </w:tcPr>
          <w:p w14:paraId="5D075C50"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7E6D62AB" w14:textId="77777777" w:rsidR="00DD7B68" w:rsidRPr="00DD7B68" w:rsidRDefault="00DD7B68" w:rsidP="00DD7B68">
            <w:pPr>
              <w:widowControl/>
              <w:jc w:val="right"/>
              <w:rPr>
                <w:b/>
                <w:bCs/>
                <w:color w:val="000000"/>
                <w:sz w:val="16"/>
                <w:szCs w:val="16"/>
              </w:rPr>
            </w:pPr>
            <w:r w:rsidRPr="00DD7B68">
              <w:rPr>
                <w:b/>
                <w:bCs/>
                <w:color w:val="000000"/>
                <w:sz w:val="16"/>
                <w:szCs w:val="16"/>
              </w:rPr>
              <w:t>111,34</w:t>
            </w:r>
          </w:p>
        </w:tc>
        <w:tc>
          <w:tcPr>
            <w:tcW w:w="278" w:type="pct"/>
            <w:tcBorders>
              <w:top w:val="single" w:sz="4" w:space="0" w:color="4472C4"/>
              <w:left w:val="nil"/>
              <w:bottom w:val="single" w:sz="8" w:space="0" w:color="auto"/>
              <w:right w:val="nil"/>
            </w:tcBorders>
            <w:noWrap/>
            <w:vAlign w:val="bottom"/>
            <w:hideMark/>
          </w:tcPr>
          <w:p w14:paraId="456F32C1" w14:textId="77777777" w:rsidR="00DD7B68" w:rsidRPr="00DD7B68" w:rsidRDefault="00DD7B68" w:rsidP="00DD7B68">
            <w:pPr>
              <w:widowControl/>
              <w:jc w:val="right"/>
              <w:rPr>
                <w:b/>
                <w:bCs/>
                <w:color w:val="000000"/>
                <w:sz w:val="16"/>
                <w:szCs w:val="16"/>
              </w:rPr>
            </w:pPr>
            <w:r w:rsidRPr="00DD7B68">
              <w:rPr>
                <w:b/>
                <w:bCs/>
                <w:color w:val="000000"/>
                <w:sz w:val="16"/>
                <w:szCs w:val="16"/>
              </w:rPr>
              <w:t>35.071,3</w:t>
            </w:r>
          </w:p>
        </w:tc>
        <w:tc>
          <w:tcPr>
            <w:tcW w:w="173" w:type="pct"/>
            <w:tcBorders>
              <w:top w:val="single" w:sz="4" w:space="0" w:color="4472C4"/>
              <w:left w:val="nil"/>
              <w:bottom w:val="single" w:sz="8" w:space="0" w:color="auto"/>
              <w:right w:val="nil"/>
            </w:tcBorders>
            <w:noWrap/>
            <w:vAlign w:val="bottom"/>
            <w:hideMark/>
          </w:tcPr>
          <w:p w14:paraId="55FB0109" w14:textId="77777777" w:rsidR="00DD7B68" w:rsidRPr="00DD7B68" w:rsidRDefault="00DD7B68" w:rsidP="00DD7B68">
            <w:pPr>
              <w:widowControl/>
              <w:jc w:val="right"/>
              <w:rPr>
                <w:b/>
                <w:bCs/>
                <w:color w:val="000000"/>
                <w:sz w:val="16"/>
                <w:szCs w:val="16"/>
              </w:rPr>
            </w:pPr>
            <w:r w:rsidRPr="00DD7B68">
              <w:rPr>
                <w:b/>
                <w:bCs/>
                <w:color w:val="000000"/>
                <w:sz w:val="16"/>
                <w:szCs w:val="16"/>
              </w:rPr>
              <w:t>4,8</w:t>
            </w:r>
          </w:p>
        </w:tc>
        <w:tc>
          <w:tcPr>
            <w:tcW w:w="208" w:type="pct"/>
            <w:tcBorders>
              <w:top w:val="single" w:sz="4" w:space="0" w:color="4472C4"/>
              <w:left w:val="nil"/>
              <w:bottom w:val="single" w:sz="8" w:space="0" w:color="auto"/>
              <w:right w:val="nil"/>
            </w:tcBorders>
            <w:noWrap/>
            <w:vAlign w:val="bottom"/>
            <w:hideMark/>
          </w:tcPr>
          <w:p w14:paraId="196397D4" w14:textId="77777777" w:rsidR="00DD7B68" w:rsidRPr="00DD7B68" w:rsidRDefault="00DD7B68" w:rsidP="00DD7B68">
            <w:pPr>
              <w:widowControl/>
              <w:jc w:val="right"/>
              <w:rPr>
                <w:b/>
                <w:bCs/>
                <w:color w:val="000000"/>
                <w:sz w:val="16"/>
                <w:szCs w:val="16"/>
              </w:rPr>
            </w:pPr>
            <w:r w:rsidRPr="00DD7B68">
              <w:rPr>
                <w:b/>
                <w:bCs/>
                <w:color w:val="000000"/>
                <w:sz w:val="16"/>
                <w:szCs w:val="16"/>
              </w:rPr>
              <w:t>1.908,8</w:t>
            </w:r>
          </w:p>
        </w:tc>
        <w:tc>
          <w:tcPr>
            <w:tcW w:w="243" w:type="pct"/>
            <w:tcBorders>
              <w:top w:val="single" w:sz="4" w:space="0" w:color="4472C4"/>
              <w:left w:val="nil"/>
              <w:bottom w:val="single" w:sz="8" w:space="0" w:color="auto"/>
              <w:right w:val="nil"/>
            </w:tcBorders>
            <w:noWrap/>
            <w:vAlign w:val="bottom"/>
            <w:hideMark/>
          </w:tcPr>
          <w:p w14:paraId="1CC46687" w14:textId="77777777" w:rsidR="00DD7B68" w:rsidRPr="00DD7B68" w:rsidRDefault="00DD7B68" w:rsidP="00DD7B68">
            <w:pPr>
              <w:widowControl/>
              <w:jc w:val="right"/>
              <w:rPr>
                <w:b/>
                <w:bCs/>
                <w:color w:val="000000"/>
                <w:sz w:val="16"/>
                <w:szCs w:val="16"/>
              </w:rPr>
            </w:pPr>
            <w:r w:rsidRPr="00DD7B68">
              <w:rPr>
                <w:b/>
                <w:bCs/>
                <w:color w:val="000000"/>
                <w:sz w:val="16"/>
                <w:szCs w:val="16"/>
              </w:rPr>
              <w:t>5.193,2</w:t>
            </w:r>
          </w:p>
        </w:tc>
        <w:tc>
          <w:tcPr>
            <w:tcW w:w="243" w:type="pct"/>
            <w:tcBorders>
              <w:top w:val="single" w:sz="4" w:space="0" w:color="4472C4"/>
              <w:left w:val="nil"/>
              <w:bottom w:val="single" w:sz="8" w:space="0" w:color="auto"/>
              <w:right w:val="nil"/>
            </w:tcBorders>
            <w:noWrap/>
            <w:vAlign w:val="bottom"/>
            <w:hideMark/>
          </w:tcPr>
          <w:p w14:paraId="359DF999" w14:textId="77777777" w:rsidR="00DD7B68" w:rsidRPr="00DD7B68" w:rsidRDefault="00DD7B68" w:rsidP="00DD7B68">
            <w:pPr>
              <w:widowControl/>
              <w:jc w:val="right"/>
              <w:rPr>
                <w:b/>
                <w:bCs/>
                <w:color w:val="000000"/>
                <w:sz w:val="16"/>
                <w:szCs w:val="16"/>
              </w:rPr>
            </w:pPr>
            <w:r w:rsidRPr="00DD7B68">
              <w:rPr>
                <w:b/>
                <w:bCs/>
                <w:color w:val="000000"/>
                <w:sz w:val="16"/>
                <w:szCs w:val="16"/>
              </w:rPr>
              <w:t>11.465,7</w:t>
            </w:r>
          </w:p>
        </w:tc>
        <w:tc>
          <w:tcPr>
            <w:tcW w:w="243" w:type="pct"/>
            <w:tcBorders>
              <w:top w:val="single" w:sz="4" w:space="0" w:color="4472C4"/>
              <w:left w:val="nil"/>
              <w:bottom w:val="single" w:sz="8" w:space="0" w:color="auto"/>
              <w:right w:val="nil"/>
            </w:tcBorders>
            <w:noWrap/>
            <w:vAlign w:val="bottom"/>
            <w:hideMark/>
          </w:tcPr>
          <w:p w14:paraId="087D3109" w14:textId="77777777" w:rsidR="00DD7B68" w:rsidRPr="00DD7B68" w:rsidRDefault="00DD7B68" w:rsidP="00DD7B68">
            <w:pPr>
              <w:widowControl/>
              <w:jc w:val="right"/>
              <w:rPr>
                <w:b/>
                <w:bCs/>
                <w:color w:val="000000"/>
                <w:sz w:val="16"/>
                <w:szCs w:val="16"/>
              </w:rPr>
            </w:pPr>
            <w:r w:rsidRPr="00DD7B68">
              <w:rPr>
                <w:b/>
                <w:bCs/>
                <w:color w:val="000000"/>
                <w:sz w:val="16"/>
                <w:szCs w:val="16"/>
              </w:rPr>
              <w:t>9.390,8</w:t>
            </w:r>
          </w:p>
        </w:tc>
        <w:tc>
          <w:tcPr>
            <w:tcW w:w="243" w:type="pct"/>
            <w:tcBorders>
              <w:top w:val="single" w:sz="4" w:space="0" w:color="4472C4"/>
              <w:left w:val="nil"/>
              <w:bottom w:val="single" w:sz="8" w:space="0" w:color="auto"/>
              <w:right w:val="nil"/>
            </w:tcBorders>
            <w:noWrap/>
            <w:vAlign w:val="bottom"/>
            <w:hideMark/>
          </w:tcPr>
          <w:p w14:paraId="45CEE090" w14:textId="77777777" w:rsidR="00DD7B68" w:rsidRPr="00DD7B68" w:rsidRDefault="00DD7B68" w:rsidP="00DD7B68">
            <w:pPr>
              <w:widowControl/>
              <w:jc w:val="right"/>
              <w:rPr>
                <w:b/>
                <w:bCs/>
                <w:color w:val="000000"/>
                <w:sz w:val="16"/>
                <w:szCs w:val="16"/>
              </w:rPr>
            </w:pPr>
            <w:r w:rsidRPr="00DD7B68">
              <w:rPr>
                <w:b/>
                <w:bCs/>
                <w:color w:val="000000"/>
                <w:sz w:val="16"/>
                <w:szCs w:val="16"/>
              </w:rPr>
              <w:t>5.191,0</w:t>
            </w:r>
          </w:p>
        </w:tc>
        <w:tc>
          <w:tcPr>
            <w:tcW w:w="208" w:type="pct"/>
            <w:tcBorders>
              <w:top w:val="single" w:sz="4" w:space="0" w:color="4472C4"/>
              <w:left w:val="nil"/>
              <w:bottom w:val="single" w:sz="8" w:space="0" w:color="auto"/>
              <w:right w:val="nil"/>
            </w:tcBorders>
            <w:noWrap/>
            <w:vAlign w:val="bottom"/>
            <w:hideMark/>
          </w:tcPr>
          <w:p w14:paraId="2C89DA4B" w14:textId="77777777" w:rsidR="00DD7B68" w:rsidRPr="00DD7B68" w:rsidRDefault="00DD7B68" w:rsidP="00DD7B68">
            <w:pPr>
              <w:widowControl/>
              <w:jc w:val="right"/>
              <w:rPr>
                <w:b/>
                <w:bCs/>
                <w:color w:val="000000"/>
                <w:sz w:val="16"/>
                <w:szCs w:val="16"/>
              </w:rPr>
            </w:pPr>
            <w:r w:rsidRPr="00DD7B68">
              <w:rPr>
                <w:b/>
                <w:bCs/>
                <w:color w:val="000000"/>
                <w:sz w:val="16"/>
                <w:szCs w:val="16"/>
              </w:rPr>
              <w:t>1.275,2</w:t>
            </w:r>
          </w:p>
        </w:tc>
        <w:tc>
          <w:tcPr>
            <w:tcW w:w="208" w:type="pct"/>
            <w:tcBorders>
              <w:top w:val="single" w:sz="4" w:space="0" w:color="4472C4"/>
              <w:left w:val="nil"/>
              <w:bottom w:val="single" w:sz="8" w:space="0" w:color="auto"/>
              <w:right w:val="nil"/>
            </w:tcBorders>
            <w:noWrap/>
            <w:vAlign w:val="bottom"/>
            <w:hideMark/>
          </w:tcPr>
          <w:p w14:paraId="3F882AE4" w14:textId="77777777" w:rsidR="00DD7B68" w:rsidRPr="00DD7B68" w:rsidRDefault="00DD7B68" w:rsidP="00DD7B68">
            <w:pPr>
              <w:widowControl/>
              <w:jc w:val="right"/>
              <w:rPr>
                <w:b/>
                <w:bCs/>
                <w:color w:val="000000"/>
                <w:sz w:val="16"/>
                <w:szCs w:val="16"/>
              </w:rPr>
            </w:pPr>
            <w:r w:rsidRPr="00DD7B68">
              <w:rPr>
                <w:b/>
                <w:bCs/>
                <w:color w:val="000000"/>
                <w:sz w:val="16"/>
                <w:szCs w:val="16"/>
              </w:rPr>
              <w:t>389,3</w:t>
            </w:r>
          </w:p>
        </w:tc>
        <w:tc>
          <w:tcPr>
            <w:tcW w:w="174" w:type="pct"/>
            <w:tcBorders>
              <w:top w:val="single" w:sz="4" w:space="0" w:color="4472C4"/>
              <w:left w:val="nil"/>
              <w:bottom w:val="single" w:sz="8" w:space="0" w:color="auto"/>
              <w:right w:val="nil"/>
            </w:tcBorders>
            <w:noWrap/>
            <w:vAlign w:val="bottom"/>
            <w:hideMark/>
          </w:tcPr>
          <w:p w14:paraId="65E236C8" w14:textId="77777777" w:rsidR="00DD7B68" w:rsidRPr="00DD7B68" w:rsidRDefault="00DD7B68" w:rsidP="00DD7B68">
            <w:pPr>
              <w:widowControl/>
              <w:jc w:val="right"/>
              <w:rPr>
                <w:b/>
                <w:bCs/>
                <w:color w:val="000000"/>
                <w:sz w:val="16"/>
                <w:szCs w:val="16"/>
              </w:rPr>
            </w:pPr>
            <w:r w:rsidRPr="00DD7B68">
              <w:rPr>
                <w:b/>
                <w:bCs/>
                <w:color w:val="000000"/>
                <w:sz w:val="16"/>
                <w:szCs w:val="16"/>
              </w:rPr>
              <w:t>252,6</w:t>
            </w:r>
          </w:p>
        </w:tc>
        <w:tc>
          <w:tcPr>
            <w:tcW w:w="174" w:type="pct"/>
            <w:tcBorders>
              <w:top w:val="single" w:sz="4" w:space="0" w:color="4472C4"/>
              <w:left w:val="nil"/>
              <w:bottom w:val="single" w:sz="8" w:space="0" w:color="auto"/>
              <w:right w:val="nil"/>
            </w:tcBorders>
            <w:noWrap/>
            <w:vAlign w:val="bottom"/>
            <w:hideMark/>
          </w:tcPr>
          <w:p w14:paraId="325C7B36"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20EF9751" w14:textId="77777777" w:rsidR="00DD7B68" w:rsidRPr="00DD7B68" w:rsidRDefault="00DD7B68" w:rsidP="00DD7B68">
            <w:pPr>
              <w:widowControl/>
              <w:jc w:val="right"/>
              <w:rPr>
                <w:b/>
                <w:bCs/>
                <w:color w:val="000000"/>
                <w:sz w:val="16"/>
                <w:szCs w:val="16"/>
              </w:rPr>
            </w:pPr>
            <w:r w:rsidRPr="00DD7B68">
              <w:rPr>
                <w:b/>
                <w:bCs/>
                <w:color w:val="000000"/>
                <w:sz w:val="16"/>
                <w:szCs w:val="16"/>
              </w:rPr>
              <w:t>583,8</w:t>
            </w:r>
          </w:p>
        </w:tc>
      </w:tr>
      <w:tr w:rsidR="00DD7B68" w:rsidRPr="00DD7B68" w14:paraId="61B3A0C0" w14:textId="77777777" w:rsidTr="00DD7B68">
        <w:trPr>
          <w:trHeight w:val="288"/>
        </w:trPr>
        <w:tc>
          <w:tcPr>
            <w:tcW w:w="1354" w:type="pct"/>
            <w:tcBorders>
              <w:top w:val="nil"/>
              <w:left w:val="nil"/>
              <w:bottom w:val="nil"/>
              <w:right w:val="nil"/>
            </w:tcBorders>
            <w:noWrap/>
            <w:vAlign w:val="bottom"/>
            <w:hideMark/>
          </w:tcPr>
          <w:p w14:paraId="0E2C7314" w14:textId="77777777" w:rsidR="00DD7B68" w:rsidRPr="00DD7B68" w:rsidRDefault="00DD7B68" w:rsidP="00DD7B68">
            <w:pPr>
              <w:widowControl/>
              <w:rPr>
                <w:b/>
                <w:bCs/>
                <w:color w:val="000000"/>
                <w:sz w:val="16"/>
                <w:szCs w:val="16"/>
              </w:rPr>
            </w:pPr>
            <w:r w:rsidRPr="00DD7B68">
              <w:rPr>
                <w:b/>
                <w:bCs/>
                <w:color w:val="000000"/>
                <w:sz w:val="16"/>
                <w:szCs w:val="16"/>
              </w:rPr>
              <w:t>2621. Изданачке мешовите шуме храстова - Високе шуме храстова и осталих лишћара</w:t>
            </w:r>
          </w:p>
        </w:tc>
        <w:tc>
          <w:tcPr>
            <w:tcW w:w="696" w:type="pct"/>
            <w:tcBorders>
              <w:top w:val="nil"/>
              <w:left w:val="nil"/>
              <w:bottom w:val="nil"/>
              <w:right w:val="nil"/>
            </w:tcBorders>
            <w:noWrap/>
            <w:vAlign w:val="bottom"/>
            <w:hideMark/>
          </w:tcPr>
          <w:p w14:paraId="5A478D26" w14:textId="77777777" w:rsidR="00DD7B68" w:rsidRPr="00DD7B68" w:rsidRDefault="00DD7B68" w:rsidP="00DD7B68">
            <w:pPr>
              <w:widowControl/>
              <w:rPr>
                <w:color w:val="000000"/>
                <w:sz w:val="16"/>
                <w:szCs w:val="16"/>
              </w:rPr>
            </w:pPr>
            <w:r w:rsidRPr="00DD7B68">
              <w:rPr>
                <w:color w:val="000000"/>
                <w:sz w:val="16"/>
                <w:szCs w:val="16"/>
              </w:rPr>
              <w:t>Национални парк - I степен заштите</w:t>
            </w:r>
          </w:p>
        </w:tc>
        <w:tc>
          <w:tcPr>
            <w:tcW w:w="347" w:type="pct"/>
            <w:tcBorders>
              <w:top w:val="nil"/>
              <w:left w:val="nil"/>
              <w:bottom w:val="nil"/>
              <w:right w:val="nil"/>
            </w:tcBorders>
            <w:noWrap/>
            <w:vAlign w:val="bottom"/>
            <w:hideMark/>
          </w:tcPr>
          <w:p w14:paraId="05FEBE34" w14:textId="77777777" w:rsidR="00DD7B68" w:rsidRPr="00DD7B68" w:rsidRDefault="00DD7B68" w:rsidP="00DD7B68">
            <w:pPr>
              <w:widowControl/>
              <w:jc w:val="right"/>
              <w:rPr>
                <w:color w:val="000000"/>
                <w:sz w:val="16"/>
                <w:szCs w:val="16"/>
              </w:rPr>
            </w:pPr>
            <w:r w:rsidRPr="00DD7B68">
              <w:rPr>
                <w:color w:val="000000"/>
                <w:sz w:val="16"/>
                <w:szCs w:val="16"/>
              </w:rPr>
              <w:t>24,52</w:t>
            </w:r>
          </w:p>
        </w:tc>
        <w:tc>
          <w:tcPr>
            <w:tcW w:w="278" w:type="pct"/>
            <w:tcBorders>
              <w:top w:val="nil"/>
              <w:left w:val="nil"/>
              <w:bottom w:val="nil"/>
              <w:right w:val="nil"/>
            </w:tcBorders>
            <w:noWrap/>
            <w:vAlign w:val="bottom"/>
            <w:hideMark/>
          </w:tcPr>
          <w:p w14:paraId="18D38ABD" w14:textId="77777777" w:rsidR="00DD7B68" w:rsidRPr="00DD7B68" w:rsidRDefault="00DD7B68" w:rsidP="00DD7B68">
            <w:pPr>
              <w:widowControl/>
              <w:jc w:val="right"/>
              <w:rPr>
                <w:color w:val="000000"/>
                <w:sz w:val="16"/>
                <w:szCs w:val="16"/>
              </w:rPr>
            </w:pPr>
            <w:r w:rsidRPr="00DD7B68">
              <w:rPr>
                <w:color w:val="000000"/>
                <w:sz w:val="16"/>
                <w:szCs w:val="16"/>
              </w:rPr>
              <w:t>7.739,1</w:t>
            </w:r>
          </w:p>
        </w:tc>
        <w:tc>
          <w:tcPr>
            <w:tcW w:w="173" w:type="pct"/>
            <w:tcBorders>
              <w:top w:val="nil"/>
              <w:left w:val="nil"/>
              <w:bottom w:val="nil"/>
              <w:right w:val="nil"/>
            </w:tcBorders>
            <w:noWrap/>
            <w:vAlign w:val="bottom"/>
            <w:hideMark/>
          </w:tcPr>
          <w:p w14:paraId="067E30D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2240963" w14:textId="77777777" w:rsidR="00DD7B68" w:rsidRPr="00DD7B68" w:rsidRDefault="00DD7B68" w:rsidP="00DD7B68">
            <w:pPr>
              <w:widowControl/>
              <w:jc w:val="right"/>
              <w:rPr>
                <w:color w:val="000000"/>
                <w:sz w:val="16"/>
                <w:szCs w:val="16"/>
              </w:rPr>
            </w:pPr>
            <w:r w:rsidRPr="00DD7B68">
              <w:rPr>
                <w:color w:val="000000"/>
                <w:sz w:val="16"/>
                <w:szCs w:val="16"/>
              </w:rPr>
              <w:t>364,6</w:t>
            </w:r>
          </w:p>
        </w:tc>
        <w:tc>
          <w:tcPr>
            <w:tcW w:w="243" w:type="pct"/>
            <w:tcBorders>
              <w:top w:val="nil"/>
              <w:left w:val="nil"/>
              <w:bottom w:val="nil"/>
              <w:right w:val="nil"/>
            </w:tcBorders>
            <w:noWrap/>
            <w:vAlign w:val="bottom"/>
            <w:hideMark/>
          </w:tcPr>
          <w:p w14:paraId="2B88E2AC" w14:textId="77777777" w:rsidR="00DD7B68" w:rsidRPr="00DD7B68" w:rsidRDefault="00DD7B68" w:rsidP="00DD7B68">
            <w:pPr>
              <w:widowControl/>
              <w:jc w:val="right"/>
              <w:rPr>
                <w:color w:val="000000"/>
                <w:sz w:val="16"/>
                <w:szCs w:val="16"/>
              </w:rPr>
            </w:pPr>
            <w:r w:rsidRPr="00DD7B68">
              <w:rPr>
                <w:color w:val="000000"/>
                <w:sz w:val="16"/>
                <w:szCs w:val="16"/>
              </w:rPr>
              <w:t>1.532,1</w:t>
            </w:r>
          </w:p>
        </w:tc>
        <w:tc>
          <w:tcPr>
            <w:tcW w:w="243" w:type="pct"/>
            <w:tcBorders>
              <w:top w:val="nil"/>
              <w:left w:val="nil"/>
              <w:bottom w:val="nil"/>
              <w:right w:val="nil"/>
            </w:tcBorders>
            <w:noWrap/>
            <w:vAlign w:val="bottom"/>
            <w:hideMark/>
          </w:tcPr>
          <w:p w14:paraId="3D6CB3CE" w14:textId="77777777" w:rsidR="00DD7B68" w:rsidRPr="00DD7B68" w:rsidRDefault="00DD7B68" w:rsidP="00DD7B68">
            <w:pPr>
              <w:widowControl/>
              <w:jc w:val="right"/>
              <w:rPr>
                <w:color w:val="000000"/>
                <w:sz w:val="16"/>
                <w:szCs w:val="16"/>
              </w:rPr>
            </w:pPr>
            <w:r w:rsidRPr="00DD7B68">
              <w:rPr>
                <w:color w:val="000000"/>
                <w:sz w:val="16"/>
                <w:szCs w:val="16"/>
              </w:rPr>
              <w:t>4.082,7</w:t>
            </w:r>
          </w:p>
        </w:tc>
        <w:tc>
          <w:tcPr>
            <w:tcW w:w="243" w:type="pct"/>
            <w:tcBorders>
              <w:top w:val="nil"/>
              <w:left w:val="nil"/>
              <w:bottom w:val="nil"/>
              <w:right w:val="nil"/>
            </w:tcBorders>
            <w:noWrap/>
            <w:vAlign w:val="bottom"/>
            <w:hideMark/>
          </w:tcPr>
          <w:p w14:paraId="0E3ABF14" w14:textId="77777777" w:rsidR="00DD7B68" w:rsidRPr="00DD7B68" w:rsidRDefault="00DD7B68" w:rsidP="00DD7B68">
            <w:pPr>
              <w:widowControl/>
              <w:jc w:val="right"/>
              <w:rPr>
                <w:color w:val="000000"/>
                <w:sz w:val="16"/>
                <w:szCs w:val="16"/>
              </w:rPr>
            </w:pPr>
            <w:r w:rsidRPr="00DD7B68">
              <w:rPr>
                <w:color w:val="000000"/>
                <w:sz w:val="16"/>
                <w:szCs w:val="16"/>
              </w:rPr>
              <w:t>1.389,5</w:t>
            </w:r>
          </w:p>
        </w:tc>
        <w:tc>
          <w:tcPr>
            <w:tcW w:w="243" w:type="pct"/>
            <w:tcBorders>
              <w:top w:val="nil"/>
              <w:left w:val="nil"/>
              <w:bottom w:val="nil"/>
              <w:right w:val="nil"/>
            </w:tcBorders>
            <w:noWrap/>
            <w:vAlign w:val="bottom"/>
            <w:hideMark/>
          </w:tcPr>
          <w:p w14:paraId="7EC1228D" w14:textId="77777777" w:rsidR="00DD7B68" w:rsidRPr="00DD7B68" w:rsidRDefault="00DD7B68" w:rsidP="00DD7B68">
            <w:pPr>
              <w:widowControl/>
              <w:jc w:val="right"/>
              <w:rPr>
                <w:color w:val="000000"/>
                <w:sz w:val="16"/>
                <w:szCs w:val="16"/>
              </w:rPr>
            </w:pPr>
            <w:r w:rsidRPr="00DD7B68">
              <w:rPr>
                <w:color w:val="000000"/>
                <w:sz w:val="16"/>
                <w:szCs w:val="16"/>
              </w:rPr>
              <w:t>370,2</w:t>
            </w:r>
          </w:p>
        </w:tc>
        <w:tc>
          <w:tcPr>
            <w:tcW w:w="208" w:type="pct"/>
            <w:tcBorders>
              <w:top w:val="nil"/>
              <w:left w:val="nil"/>
              <w:bottom w:val="nil"/>
              <w:right w:val="nil"/>
            </w:tcBorders>
            <w:noWrap/>
            <w:vAlign w:val="bottom"/>
            <w:hideMark/>
          </w:tcPr>
          <w:p w14:paraId="5257759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046A07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30858ADB"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0E2CC6C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6D3AD7E" w14:textId="77777777" w:rsidR="00DD7B68" w:rsidRPr="00DD7B68" w:rsidRDefault="00DD7B68" w:rsidP="00DD7B68">
            <w:pPr>
              <w:widowControl/>
              <w:jc w:val="right"/>
              <w:rPr>
                <w:color w:val="000000"/>
                <w:sz w:val="16"/>
                <w:szCs w:val="16"/>
              </w:rPr>
            </w:pPr>
            <w:r w:rsidRPr="00DD7B68">
              <w:rPr>
                <w:color w:val="000000"/>
                <w:sz w:val="16"/>
                <w:szCs w:val="16"/>
              </w:rPr>
              <w:t>143,5</w:t>
            </w:r>
          </w:p>
        </w:tc>
      </w:tr>
      <w:tr w:rsidR="00DD7B68" w:rsidRPr="00DD7B68" w14:paraId="1F22A0EA" w14:textId="77777777" w:rsidTr="00DD7B68">
        <w:trPr>
          <w:trHeight w:val="288"/>
        </w:trPr>
        <w:tc>
          <w:tcPr>
            <w:tcW w:w="1354" w:type="pct"/>
            <w:tcBorders>
              <w:top w:val="nil"/>
              <w:left w:val="nil"/>
              <w:bottom w:val="nil"/>
              <w:right w:val="nil"/>
            </w:tcBorders>
            <w:noWrap/>
            <w:vAlign w:val="bottom"/>
            <w:hideMark/>
          </w:tcPr>
          <w:p w14:paraId="432AC7C2"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5B3E276E"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7A7B8B83" w14:textId="77777777" w:rsidR="00DD7B68" w:rsidRPr="00DD7B68" w:rsidRDefault="00DD7B68" w:rsidP="00DD7B68">
            <w:pPr>
              <w:widowControl/>
              <w:jc w:val="right"/>
              <w:rPr>
                <w:color w:val="000000"/>
                <w:sz w:val="16"/>
                <w:szCs w:val="16"/>
              </w:rPr>
            </w:pPr>
            <w:r w:rsidRPr="00DD7B68">
              <w:rPr>
                <w:color w:val="000000"/>
                <w:sz w:val="16"/>
                <w:szCs w:val="16"/>
              </w:rPr>
              <w:t>563,65</w:t>
            </w:r>
          </w:p>
        </w:tc>
        <w:tc>
          <w:tcPr>
            <w:tcW w:w="278" w:type="pct"/>
            <w:tcBorders>
              <w:top w:val="nil"/>
              <w:left w:val="nil"/>
              <w:bottom w:val="nil"/>
              <w:right w:val="nil"/>
            </w:tcBorders>
            <w:noWrap/>
            <w:vAlign w:val="bottom"/>
            <w:hideMark/>
          </w:tcPr>
          <w:p w14:paraId="70A417A6" w14:textId="77777777" w:rsidR="00DD7B68" w:rsidRPr="00DD7B68" w:rsidRDefault="00DD7B68" w:rsidP="00DD7B68">
            <w:pPr>
              <w:widowControl/>
              <w:jc w:val="right"/>
              <w:rPr>
                <w:color w:val="000000"/>
                <w:sz w:val="16"/>
                <w:szCs w:val="16"/>
              </w:rPr>
            </w:pPr>
            <w:r w:rsidRPr="00DD7B68">
              <w:rPr>
                <w:color w:val="000000"/>
                <w:sz w:val="16"/>
                <w:szCs w:val="16"/>
              </w:rPr>
              <w:t>152.950,2</w:t>
            </w:r>
          </w:p>
        </w:tc>
        <w:tc>
          <w:tcPr>
            <w:tcW w:w="173" w:type="pct"/>
            <w:tcBorders>
              <w:top w:val="nil"/>
              <w:left w:val="nil"/>
              <w:bottom w:val="nil"/>
              <w:right w:val="nil"/>
            </w:tcBorders>
            <w:noWrap/>
            <w:vAlign w:val="bottom"/>
            <w:hideMark/>
          </w:tcPr>
          <w:p w14:paraId="622C2D45" w14:textId="77777777" w:rsidR="00DD7B68" w:rsidRPr="00DD7B68" w:rsidRDefault="00DD7B68" w:rsidP="00DD7B68">
            <w:pPr>
              <w:widowControl/>
              <w:jc w:val="right"/>
              <w:rPr>
                <w:color w:val="000000"/>
                <w:sz w:val="16"/>
                <w:szCs w:val="16"/>
              </w:rPr>
            </w:pPr>
            <w:r w:rsidRPr="00DD7B68">
              <w:rPr>
                <w:color w:val="000000"/>
                <w:sz w:val="16"/>
                <w:szCs w:val="16"/>
              </w:rPr>
              <w:t>7,8</w:t>
            </w:r>
          </w:p>
        </w:tc>
        <w:tc>
          <w:tcPr>
            <w:tcW w:w="208" w:type="pct"/>
            <w:tcBorders>
              <w:top w:val="nil"/>
              <w:left w:val="nil"/>
              <w:bottom w:val="nil"/>
              <w:right w:val="nil"/>
            </w:tcBorders>
            <w:noWrap/>
            <w:vAlign w:val="bottom"/>
            <w:hideMark/>
          </w:tcPr>
          <w:p w14:paraId="53D1948B" w14:textId="77777777" w:rsidR="00DD7B68" w:rsidRPr="00DD7B68" w:rsidRDefault="00DD7B68" w:rsidP="00DD7B68">
            <w:pPr>
              <w:widowControl/>
              <w:jc w:val="right"/>
              <w:rPr>
                <w:color w:val="000000"/>
                <w:sz w:val="16"/>
                <w:szCs w:val="16"/>
              </w:rPr>
            </w:pPr>
            <w:r w:rsidRPr="00DD7B68">
              <w:rPr>
                <w:color w:val="000000"/>
                <w:sz w:val="16"/>
                <w:szCs w:val="16"/>
              </w:rPr>
              <w:t>11.062,4</w:t>
            </w:r>
          </w:p>
        </w:tc>
        <w:tc>
          <w:tcPr>
            <w:tcW w:w="243" w:type="pct"/>
            <w:tcBorders>
              <w:top w:val="nil"/>
              <w:left w:val="nil"/>
              <w:bottom w:val="nil"/>
              <w:right w:val="nil"/>
            </w:tcBorders>
            <w:noWrap/>
            <w:vAlign w:val="bottom"/>
            <w:hideMark/>
          </w:tcPr>
          <w:p w14:paraId="2A3C8897" w14:textId="77777777" w:rsidR="00DD7B68" w:rsidRPr="00DD7B68" w:rsidRDefault="00DD7B68" w:rsidP="00DD7B68">
            <w:pPr>
              <w:widowControl/>
              <w:jc w:val="right"/>
              <w:rPr>
                <w:color w:val="000000"/>
                <w:sz w:val="16"/>
                <w:szCs w:val="16"/>
              </w:rPr>
            </w:pPr>
            <w:r w:rsidRPr="00DD7B68">
              <w:rPr>
                <w:color w:val="000000"/>
                <w:sz w:val="16"/>
                <w:szCs w:val="16"/>
              </w:rPr>
              <w:t>30.729,5</w:t>
            </w:r>
          </w:p>
        </w:tc>
        <w:tc>
          <w:tcPr>
            <w:tcW w:w="243" w:type="pct"/>
            <w:tcBorders>
              <w:top w:val="nil"/>
              <w:left w:val="nil"/>
              <w:bottom w:val="nil"/>
              <w:right w:val="nil"/>
            </w:tcBorders>
            <w:noWrap/>
            <w:vAlign w:val="bottom"/>
            <w:hideMark/>
          </w:tcPr>
          <w:p w14:paraId="6F50D880" w14:textId="77777777" w:rsidR="00DD7B68" w:rsidRPr="00DD7B68" w:rsidRDefault="00DD7B68" w:rsidP="00DD7B68">
            <w:pPr>
              <w:widowControl/>
              <w:jc w:val="right"/>
              <w:rPr>
                <w:color w:val="000000"/>
                <w:sz w:val="16"/>
                <w:szCs w:val="16"/>
              </w:rPr>
            </w:pPr>
            <w:r w:rsidRPr="00DD7B68">
              <w:rPr>
                <w:color w:val="000000"/>
                <w:sz w:val="16"/>
                <w:szCs w:val="16"/>
              </w:rPr>
              <w:t>52.020,6</w:t>
            </w:r>
          </w:p>
        </w:tc>
        <w:tc>
          <w:tcPr>
            <w:tcW w:w="243" w:type="pct"/>
            <w:tcBorders>
              <w:top w:val="nil"/>
              <w:left w:val="nil"/>
              <w:bottom w:val="nil"/>
              <w:right w:val="nil"/>
            </w:tcBorders>
            <w:noWrap/>
            <w:vAlign w:val="bottom"/>
            <w:hideMark/>
          </w:tcPr>
          <w:p w14:paraId="0B8EA9EE" w14:textId="77777777" w:rsidR="00DD7B68" w:rsidRPr="00DD7B68" w:rsidRDefault="00DD7B68" w:rsidP="00DD7B68">
            <w:pPr>
              <w:widowControl/>
              <w:jc w:val="right"/>
              <w:rPr>
                <w:color w:val="000000"/>
                <w:sz w:val="16"/>
                <w:szCs w:val="16"/>
              </w:rPr>
            </w:pPr>
            <w:r w:rsidRPr="00DD7B68">
              <w:rPr>
                <w:color w:val="000000"/>
                <w:sz w:val="16"/>
                <w:szCs w:val="16"/>
              </w:rPr>
              <w:t>37.594,7</w:t>
            </w:r>
          </w:p>
        </w:tc>
        <w:tc>
          <w:tcPr>
            <w:tcW w:w="243" w:type="pct"/>
            <w:tcBorders>
              <w:top w:val="nil"/>
              <w:left w:val="nil"/>
              <w:bottom w:val="nil"/>
              <w:right w:val="nil"/>
            </w:tcBorders>
            <w:noWrap/>
            <w:vAlign w:val="bottom"/>
            <w:hideMark/>
          </w:tcPr>
          <w:p w14:paraId="7B19B3A6" w14:textId="77777777" w:rsidR="00DD7B68" w:rsidRPr="00DD7B68" w:rsidRDefault="00DD7B68" w:rsidP="00DD7B68">
            <w:pPr>
              <w:widowControl/>
              <w:jc w:val="right"/>
              <w:rPr>
                <w:color w:val="000000"/>
                <w:sz w:val="16"/>
                <w:szCs w:val="16"/>
              </w:rPr>
            </w:pPr>
            <w:r w:rsidRPr="00DD7B68">
              <w:rPr>
                <w:color w:val="000000"/>
                <w:sz w:val="16"/>
                <w:szCs w:val="16"/>
              </w:rPr>
              <w:t>16.872,8</w:t>
            </w:r>
          </w:p>
        </w:tc>
        <w:tc>
          <w:tcPr>
            <w:tcW w:w="208" w:type="pct"/>
            <w:tcBorders>
              <w:top w:val="nil"/>
              <w:left w:val="nil"/>
              <w:bottom w:val="nil"/>
              <w:right w:val="nil"/>
            </w:tcBorders>
            <w:noWrap/>
            <w:vAlign w:val="bottom"/>
            <w:hideMark/>
          </w:tcPr>
          <w:p w14:paraId="240DDD3E" w14:textId="77777777" w:rsidR="00DD7B68" w:rsidRPr="00DD7B68" w:rsidRDefault="00DD7B68" w:rsidP="00DD7B68">
            <w:pPr>
              <w:widowControl/>
              <w:jc w:val="right"/>
              <w:rPr>
                <w:color w:val="000000"/>
                <w:sz w:val="16"/>
                <w:szCs w:val="16"/>
              </w:rPr>
            </w:pPr>
            <w:r w:rsidRPr="00DD7B68">
              <w:rPr>
                <w:color w:val="000000"/>
                <w:sz w:val="16"/>
                <w:szCs w:val="16"/>
              </w:rPr>
              <w:t>3.385,9</w:t>
            </w:r>
          </w:p>
        </w:tc>
        <w:tc>
          <w:tcPr>
            <w:tcW w:w="208" w:type="pct"/>
            <w:tcBorders>
              <w:top w:val="nil"/>
              <w:left w:val="nil"/>
              <w:bottom w:val="nil"/>
              <w:right w:val="nil"/>
            </w:tcBorders>
            <w:noWrap/>
            <w:vAlign w:val="bottom"/>
            <w:hideMark/>
          </w:tcPr>
          <w:p w14:paraId="42ED69C4" w14:textId="77777777" w:rsidR="00DD7B68" w:rsidRPr="00DD7B68" w:rsidRDefault="00DD7B68" w:rsidP="00DD7B68">
            <w:pPr>
              <w:widowControl/>
              <w:jc w:val="right"/>
              <w:rPr>
                <w:color w:val="000000"/>
                <w:sz w:val="16"/>
                <w:szCs w:val="16"/>
              </w:rPr>
            </w:pPr>
            <w:r w:rsidRPr="00DD7B68">
              <w:rPr>
                <w:color w:val="000000"/>
                <w:sz w:val="16"/>
                <w:szCs w:val="16"/>
              </w:rPr>
              <w:t>913,5</w:t>
            </w:r>
          </w:p>
        </w:tc>
        <w:tc>
          <w:tcPr>
            <w:tcW w:w="174" w:type="pct"/>
            <w:tcBorders>
              <w:top w:val="nil"/>
              <w:left w:val="nil"/>
              <w:bottom w:val="nil"/>
              <w:right w:val="nil"/>
            </w:tcBorders>
            <w:noWrap/>
            <w:vAlign w:val="bottom"/>
            <w:hideMark/>
          </w:tcPr>
          <w:p w14:paraId="28FF60AB" w14:textId="77777777" w:rsidR="00DD7B68" w:rsidRPr="00DD7B68" w:rsidRDefault="00DD7B68" w:rsidP="00DD7B68">
            <w:pPr>
              <w:widowControl/>
              <w:jc w:val="right"/>
              <w:rPr>
                <w:color w:val="000000"/>
                <w:sz w:val="16"/>
                <w:szCs w:val="16"/>
              </w:rPr>
            </w:pPr>
            <w:r w:rsidRPr="00DD7B68">
              <w:rPr>
                <w:color w:val="000000"/>
                <w:sz w:val="16"/>
                <w:szCs w:val="16"/>
              </w:rPr>
              <w:t>363,0</w:t>
            </w:r>
          </w:p>
        </w:tc>
        <w:tc>
          <w:tcPr>
            <w:tcW w:w="174" w:type="pct"/>
            <w:tcBorders>
              <w:top w:val="nil"/>
              <w:left w:val="nil"/>
              <w:bottom w:val="nil"/>
              <w:right w:val="nil"/>
            </w:tcBorders>
            <w:noWrap/>
            <w:vAlign w:val="bottom"/>
            <w:hideMark/>
          </w:tcPr>
          <w:p w14:paraId="682C392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398FCB0" w14:textId="77777777" w:rsidR="00DD7B68" w:rsidRPr="00DD7B68" w:rsidRDefault="00DD7B68" w:rsidP="00DD7B68">
            <w:pPr>
              <w:widowControl/>
              <w:jc w:val="right"/>
              <w:rPr>
                <w:color w:val="000000"/>
                <w:sz w:val="16"/>
                <w:szCs w:val="16"/>
              </w:rPr>
            </w:pPr>
            <w:r w:rsidRPr="00DD7B68">
              <w:rPr>
                <w:color w:val="000000"/>
                <w:sz w:val="16"/>
                <w:szCs w:val="16"/>
              </w:rPr>
              <w:t>2.712,0</w:t>
            </w:r>
          </w:p>
        </w:tc>
      </w:tr>
      <w:tr w:rsidR="00DD7B68" w:rsidRPr="00DD7B68" w14:paraId="6C119D59" w14:textId="77777777" w:rsidTr="00DD7B68">
        <w:trPr>
          <w:trHeight w:val="288"/>
        </w:trPr>
        <w:tc>
          <w:tcPr>
            <w:tcW w:w="1354" w:type="pct"/>
            <w:tcBorders>
              <w:top w:val="nil"/>
              <w:left w:val="nil"/>
              <w:bottom w:val="single" w:sz="4" w:space="0" w:color="8EA9DB"/>
              <w:right w:val="nil"/>
            </w:tcBorders>
            <w:noWrap/>
            <w:vAlign w:val="bottom"/>
            <w:hideMark/>
          </w:tcPr>
          <w:p w14:paraId="0E83F499"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774B3EE9"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1CB96CBA" w14:textId="77777777" w:rsidR="00DD7B68" w:rsidRPr="00DD7B68" w:rsidRDefault="00DD7B68" w:rsidP="00DD7B68">
            <w:pPr>
              <w:widowControl/>
              <w:jc w:val="right"/>
              <w:rPr>
                <w:color w:val="000000"/>
                <w:sz w:val="16"/>
                <w:szCs w:val="16"/>
              </w:rPr>
            </w:pPr>
            <w:r w:rsidRPr="00DD7B68">
              <w:rPr>
                <w:color w:val="000000"/>
                <w:sz w:val="16"/>
                <w:szCs w:val="16"/>
              </w:rPr>
              <w:t>109,29</w:t>
            </w:r>
          </w:p>
        </w:tc>
        <w:tc>
          <w:tcPr>
            <w:tcW w:w="278" w:type="pct"/>
            <w:tcBorders>
              <w:top w:val="nil"/>
              <w:left w:val="nil"/>
              <w:bottom w:val="nil"/>
              <w:right w:val="nil"/>
            </w:tcBorders>
            <w:noWrap/>
            <w:vAlign w:val="bottom"/>
            <w:hideMark/>
          </w:tcPr>
          <w:p w14:paraId="108CED9F" w14:textId="77777777" w:rsidR="00DD7B68" w:rsidRPr="00DD7B68" w:rsidRDefault="00DD7B68" w:rsidP="00DD7B68">
            <w:pPr>
              <w:widowControl/>
              <w:jc w:val="right"/>
              <w:rPr>
                <w:color w:val="000000"/>
                <w:sz w:val="16"/>
                <w:szCs w:val="16"/>
              </w:rPr>
            </w:pPr>
            <w:r w:rsidRPr="00DD7B68">
              <w:rPr>
                <w:color w:val="000000"/>
                <w:sz w:val="16"/>
                <w:szCs w:val="16"/>
              </w:rPr>
              <w:t>31.190,3</w:t>
            </w:r>
          </w:p>
        </w:tc>
        <w:tc>
          <w:tcPr>
            <w:tcW w:w="173" w:type="pct"/>
            <w:tcBorders>
              <w:top w:val="nil"/>
              <w:left w:val="nil"/>
              <w:bottom w:val="nil"/>
              <w:right w:val="nil"/>
            </w:tcBorders>
            <w:noWrap/>
            <w:vAlign w:val="bottom"/>
            <w:hideMark/>
          </w:tcPr>
          <w:p w14:paraId="09849C4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F6BBCB0" w14:textId="77777777" w:rsidR="00DD7B68" w:rsidRPr="00DD7B68" w:rsidRDefault="00DD7B68" w:rsidP="00DD7B68">
            <w:pPr>
              <w:widowControl/>
              <w:jc w:val="right"/>
              <w:rPr>
                <w:color w:val="000000"/>
                <w:sz w:val="16"/>
                <w:szCs w:val="16"/>
              </w:rPr>
            </w:pPr>
            <w:r w:rsidRPr="00DD7B68">
              <w:rPr>
                <w:color w:val="000000"/>
                <w:sz w:val="16"/>
                <w:szCs w:val="16"/>
              </w:rPr>
              <w:t>1.865,5</w:t>
            </w:r>
          </w:p>
        </w:tc>
        <w:tc>
          <w:tcPr>
            <w:tcW w:w="243" w:type="pct"/>
            <w:tcBorders>
              <w:top w:val="nil"/>
              <w:left w:val="nil"/>
              <w:bottom w:val="nil"/>
              <w:right w:val="nil"/>
            </w:tcBorders>
            <w:noWrap/>
            <w:vAlign w:val="bottom"/>
            <w:hideMark/>
          </w:tcPr>
          <w:p w14:paraId="23327991" w14:textId="77777777" w:rsidR="00DD7B68" w:rsidRPr="00DD7B68" w:rsidRDefault="00DD7B68" w:rsidP="00DD7B68">
            <w:pPr>
              <w:widowControl/>
              <w:jc w:val="right"/>
              <w:rPr>
                <w:color w:val="000000"/>
                <w:sz w:val="16"/>
                <w:szCs w:val="16"/>
              </w:rPr>
            </w:pPr>
            <w:r w:rsidRPr="00DD7B68">
              <w:rPr>
                <w:color w:val="000000"/>
                <w:sz w:val="16"/>
                <w:szCs w:val="16"/>
              </w:rPr>
              <w:t>5.994,1</w:t>
            </w:r>
          </w:p>
        </w:tc>
        <w:tc>
          <w:tcPr>
            <w:tcW w:w="243" w:type="pct"/>
            <w:tcBorders>
              <w:top w:val="nil"/>
              <w:left w:val="nil"/>
              <w:bottom w:val="nil"/>
              <w:right w:val="nil"/>
            </w:tcBorders>
            <w:noWrap/>
            <w:vAlign w:val="bottom"/>
            <w:hideMark/>
          </w:tcPr>
          <w:p w14:paraId="626E6A0B" w14:textId="77777777" w:rsidR="00DD7B68" w:rsidRPr="00DD7B68" w:rsidRDefault="00DD7B68" w:rsidP="00DD7B68">
            <w:pPr>
              <w:widowControl/>
              <w:jc w:val="right"/>
              <w:rPr>
                <w:color w:val="000000"/>
                <w:sz w:val="16"/>
                <w:szCs w:val="16"/>
              </w:rPr>
            </w:pPr>
            <w:r w:rsidRPr="00DD7B68">
              <w:rPr>
                <w:color w:val="000000"/>
                <w:sz w:val="16"/>
                <w:szCs w:val="16"/>
              </w:rPr>
              <w:t>9.411,6</w:t>
            </w:r>
          </w:p>
        </w:tc>
        <w:tc>
          <w:tcPr>
            <w:tcW w:w="243" w:type="pct"/>
            <w:tcBorders>
              <w:top w:val="nil"/>
              <w:left w:val="nil"/>
              <w:bottom w:val="nil"/>
              <w:right w:val="nil"/>
            </w:tcBorders>
            <w:noWrap/>
            <w:vAlign w:val="bottom"/>
            <w:hideMark/>
          </w:tcPr>
          <w:p w14:paraId="40E714F1" w14:textId="77777777" w:rsidR="00DD7B68" w:rsidRPr="00DD7B68" w:rsidRDefault="00DD7B68" w:rsidP="00DD7B68">
            <w:pPr>
              <w:widowControl/>
              <w:jc w:val="right"/>
              <w:rPr>
                <w:color w:val="000000"/>
                <w:sz w:val="16"/>
                <w:szCs w:val="16"/>
              </w:rPr>
            </w:pPr>
            <w:r w:rsidRPr="00DD7B68">
              <w:rPr>
                <w:color w:val="000000"/>
                <w:sz w:val="16"/>
                <w:szCs w:val="16"/>
              </w:rPr>
              <w:t>8.463,5</w:t>
            </w:r>
          </w:p>
        </w:tc>
        <w:tc>
          <w:tcPr>
            <w:tcW w:w="243" w:type="pct"/>
            <w:tcBorders>
              <w:top w:val="nil"/>
              <w:left w:val="nil"/>
              <w:bottom w:val="nil"/>
              <w:right w:val="nil"/>
            </w:tcBorders>
            <w:noWrap/>
            <w:vAlign w:val="bottom"/>
            <w:hideMark/>
          </w:tcPr>
          <w:p w14:paraId="7C1B3F6F" w14:textId="77777777" w:rsidR="00DD7B68" w:rsidRPr="00DD7B68" w:rsidRDefault="00DD7B68" w:rsidP="00DD7B68">
            <w:pPr>
              <w:widowControl/>
              <w:jc w:val="right"/>
              <w:rPr>
                <w:color w:val="000000"/>
                <w:sz w:val="16"/>
                <w:szCs w:val="16"/>
              </w:rPr>
            </w:pPr>
            <w:r w:rsidRPr="00DD7B68">
              <w:rPr>
                <w:color w:val="000000"/>
                <w:sz w:val="16"/>
                <w:szCs w:val="16"/>
              </w:rPr>
              <w:t>3.949,9</w:t>
            </w:r>
          </w:p>
        </w:tc>
        <w:tc>
          <w:tcPr>
            <w:tcW w:w="208" w:type="pct"/>
            <w:tcBorders>
              <w:top w:val="nil"/>
              <w:left w:val="nil"/>
              <w:bottom w:val="nil"/>
              <w:right w:val="nil"/>
            </w:tcBorders>
            <w:noWrap/>
            <w:vAlign w:val="bottom"/>
            <w:hideMark/>
          </w:tcPr>
          <w:p w14:paraId="3C5D7604" w14:textId="77777777" w:rsidR="00DD7B68" w:rsidRPr="00DD7B68" w:rsidRDefault="00DD7B68" w:rsidP="00DD7B68">
            <w:pPr>
              <w:widowControl/>
              <w:jc w:val="right"/>
              <w:rPr>
                <w:color w:val="000000"/>
                <w:sz w:val="16"/>
                <w:szCs w:val="16"/>
              </w:rPr>
            </w:pPr>
            <w:r w:rsidRPr="00DD7B68">
              <w:rPr>
                <w:color w:val="000000"/>
                <w:sz w:val="16"/>
                <w:szCs w:val="16"/>
              </w:rPr>
              <w:t>1.125,1</w:t>
            </w:r>
          </w:p>
        </w:tc>
        <w:tc>
          <w:tcPr>
            <w:tcW w:w="208" w:type="pct"/>
            <w:tcBorders>
              <w:top w:val="nil"/>
              <w:left w:val="nil"/>
              <w:bottom w:val="nil"/>
              <w:right w:val="nil"/>
            </w:tcBorders>
            <w:noWrap/>
            <w:vAlign w:val="bottom"/>
            <w:hideMark/>
          </w:tcPr>
          <w:p w14:paraId="6885587C" w14:textId="77777777" w:rsidR="00DD7B68" w:rsidRPr="00DD7B68" w:rsidRDefault="00DD7B68" w:rsidP="00DD7B68">
            <w:pPr>
              <w:widowControl/>
              <w:jc w:val="right"/>
              <w:rPr>
                <w:color w:val="000000"/>
                <w:sz w:val="16"/>
                <w:szCs w:val="16"/>
              </w:rPr>
            </w:pPr>
            <w:r w:rsidRPr="00DD7B68">
              <w:rPr>
                <w:color w:val="000000"/>
                <w:sz w:val="16"/>
                <w:szCs w:val="16"/>
              </w:rPr>
              <w:t>380,5</w:t>
            </w:r>
          </w:p>
        </w:tc>
        <w:tc>
          <w:tcPr>
            <w:tcW w:w="174" w:type="pct"/>
            <w:tcBorders>
              <w:top w:val="nil"/>
              <w:left w:val="nil"/>
              <w:bottom w:val="nil"/>
              <w:right w:val="nil"/>
            </w:tcBorders>
            <w:noWrap/>
            <w:vAlign w:val="bottom"/>
            <w:hideMark/>
          </w:tcPr>
          <w:p w14:paraId="5EA06F8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4BE2754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9B97D88" w14:textId="77777777" w:rsidR="00DD7B68" w:rsidRPr="00DD7B68" w:rsidRDefault="00DD7B68" w:rsidP="00DD7B68">
            <w:pPr>
              <w:widowControl/>
              <w:jc w:val="right"/>
              <w:rPr>
                <w:color w:val="000000"/>
                <w:sz w:val="16"/>
                <w:szCs w:val="16"/>
              </w:rPr>
            </w:pPr>
            <w:r w:rsidRPr="00DD7B68">
              <w:rPr>
                <w:color w:val="000000"/>
                <w:sz w:val="16"/>
                <w:szCs w:val="16"/>
              </w:rPr>
              <w:t>511,8</w:t>
            </w:r>
          </w:p>
        </w:tc>
      </w:tr>
      <w:tr w:rsidR="00DD7B68" w:rsidRPr="00DD7B68" w14:paraId="40EB67A5"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7ACE6274" w14:textId="77777777" w:rsidR="00DD7B68" w:rsidRPr="00DD7B68" w:rsidRDefault="00DD7B68" w:rsidP="00DD7B68">
            <w:pPr>
              <w:widowControl/>
              <w:rPr>
                <w:b/>
                <w:bCs/>
                <w:color w:val="000000"/>
                <w:sz w:val="16"/>
                <w:szCs w:val="16"/>
              </w:rPr>
            </w:pPr>
            <w:r w:rsidRPr="00DD7B68">
              <w:rPr>
                <w:b/>
                <w:bCs/>
                <w:color w:val="000000"/>
                <w:sz w:val="16"/>
                <w:szCs w:val="16"/>
              </w:rPr>
              <w:t xml:space="preserve">2621. Изданачке мешовите шуме храстова - Високе шуме храстова и осталих лишћара укупно </w:t>
            </w:r>
          </w:p>
        </w:tc>
        <w:tc>
          <w:tcPr>
            <w:tcW w:w="696" w:type="pct"/>
            <w:tcBorders>
              <w:top w:val="single" w:sz="4" w:space="0" w:color="4472C4"/>
              <w:left w:val="nil"/>
              <w:bottom w:val="single" w:sz="8" w:space="0" w:color="auto"/>
              <w:right w:val="nil"/>
            </w:tcBorders>
            <w:noWrap/>
            <w:vAlign w:val="bottom"/>
            <w:hideMark/>
          </w:tcPr>
          <w:p w14:paraId="5AA3F78C"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5F5C95FE" w14:textId="77777777" w:rsidR="00DD7B68" w:rsidRPr="00DD7B68" w:rsidRDefault="00DD7B68" w:rsidP="00DD7B68">
            <w:pPr>
              <w:widowControl/>
              <w:jc w:val="right"/>
              <w:rPr>
                <w:b/>
                <w:bCs/>
                <w:color w:val="000000"/>
                <w:sz w:val="16"/>
                <w:szCs w:val="16"/>
              </w:rPr>
            </w:pPr>
            <w:r w:rsidRPr="00DD7B68">
              <w:rPr>
                <w:b/>
                <w:bCs/>
                <w:color w:val="000000"/>
                <w:sz w:val="16"/>
                <w:szCs w:val="16"/>
              </w:rPr>
              <w:t>697,46</w:t>
            </w:r>
          </w:p>
        </w:tc>
        <w:tc>
          <w:tcPr>
            <w:tcW w:w="278" w:type="pct"/>
            <w:tcBorders>
              <w:top w:val="single" w:sz="4" w:space="0" w:color="4472C4"/>
              <w:left w:val="nil"/>
              <w:bottom w:val="single" w:sz="8" w:space="0" w:color="auto"/>
              <w:right w:val="nil"/>
            </w:tcBorders>
            <w:noWrap/>
            <w:vAlign w:val="bottom"/>
            <w:hideMark/>
          </w:tcPr>
          <w:p w14:paraId="7DF30CD5" w14:textId="77777777" w:rsidR="00DD7B68" w:rsidRPr="00DD7B68" w:rsidRDefault="00DD7B68" w:rsidP="00DD7B68">
            <w:pPr>
              <w:widowControl/>
              <w:jc w:val="right"/>
              <w:rPr>
                <w:b/>
                <w:bCs/>
                <w:color w:val="000000"/>
                <w:sz w:val="16"/>
                <w:szCs w:val="16"/>
              </w:rPr>
            </w:pPr>
            <w:r w:rsidRPr="00DD7B68">
              <w:rPr>
                <w:b/>
                <w:bCs/>
                <w:color w:val="000000"/>
                <w:sz w:val="16"/>
                <w:szCs w:val="16"/>
              </w:rPr>
              <w:t>191.879,5</w:t>
            </w:r>
          </w:p>
        </w:tc>
        <w:tc>
          <w:tcPr>
            <w:tcW w:w="173" w:type="pct"/>
            <w:tcBorders>
              <w:top w:val="single" w:sz="4" w:space="0" w:color="4472C4"/>
              <w:left w:val="nil"/>
              <w:bottom w:val="single" w:sz="8" w:space="0" w:color="auto"/>
              <w:right w:val="nil"/>
            </w:tcBorders>
            <w:noWrap/>
            <w:vAlign w:val="bottom"/>
            <w:hideMark/>
          </w:tcPr>
          <w:p w14:paraId="7040463B" w14:textId="77777777" w:rsidR="00DD7B68" w:rsidRPr="00DD7B68" w:rsidRDefault="00DD7B68" w:rsidP="00DD7B68">
            <w:pPr>
              <w:widowControl/>
              <w:jc w:val="right"/>
              <w:rPr>
                <w:b/>
                <w:bCs/>
                <w:color w:val="000000"/>
                <w:sz w:val="16"/>
                <w:szCs w:val="16"/>
              </w:rPr>
            </w:pPr>
            <w:r w:rsidRPr="00DD7B68">
              <w:rPr>
                <w:b/>
                <w:bCs/>
                <w:color w:val="000000"/>
                <w:sz w:val="16"/>
                <w:szCs w:val="16"/>
              </w:rPr>
              <w:t>7,8</w:t>
            </w:r>
          </w:p>
        </w:tc>
        <w:tc>
          <w:tcPr>
            <w:tcW w:w="208" w:type="pct"/>
            <w:tcBorders>
              <w:top w:val="single" w:sz="4" w:space="0" w:color="4472C4"/>
              <w:left w:val="nil"/>
              <w:bottom w:val="single" w:sz="8" w:space="0" w:color="auto"/>
              <w:right w:val="nil"/>
            </w:tcBorders>
            <w:noWrap/>
            <w:vAlign w:val="bottom"/>
            <w:hideMark/>
          </w:tcPr>
          <w:p w14:paraId="6CD33333" w14:textId="77777777" w:rsidR="00DD7B68" w:rsidRPr="00DD7B68" w:rsidRDefault="00DD7B68" w:rsidP="00DD7B68">
            <w:pPr>
              <w:widowControl/>
              <w:jc w:val="right"/>
              <w:rPr>
                <w:b/>
                <w:bCs/>
                <w:color w:val="000000"/>
                <w:sz w:val="16"/>
                <w:szCs w:val="16"/>
              </w:rPr>
            </w:pPr>
            <w:r w:rsidRPr="00DD7B68">
              <w:rPr>
                <w:b/>
                <w:bCs/>
                <w:color w:val="000000"/>
                <w:sz w:val="16"/>
                <w:szCs w:val="16"/>
              </w:rPr>
              <w:t>13.292,5</w:t>
            </w:r>
          </w:p>
        </w:tc>
        <w:tc>
          <w:tcPr>
            <w:tcW w:w="243" w:type="pct"/>
            <w:tcBorders>
              <w:top w:val="single" w:sz="4" w:space="0" w:color="4472C4"/>
              <w:left w:val="nil"/>
              <w:bottom w:val="single" w:sz="8" w:space="0" w:color="auto"/>
              <w:right w:val="nil"/>
            </w:tcBorders>
            <w:noWrap/>
            <w:vAlign w:val="bottom"/>
            <w:hideMark/>
          </w:tcPr>
          <w:p w14:paraId="7D602FC6" w14:textId="77777777" w:rsidR="00DD7B68" w:rsidRPr="00DD7B68" w:rsidRDefault="00DD7B68" w:rsidP="00DD7B68">
            <w:pPr>
              <w:widowControl/>
              <w:jc w:val="right"/>
              <w:rPr>
                <w:b/>
                <w:bCs/>
                <w:color w:val="000000"/>
                <w:sz w:val="16"/>
                <w:szCs w:val="16"/>
              </w:rPr>
            </w:pPr>
            <w:r w:rsidRPr="00DD7B68">
              <w:rPr>
                <w:b/>
                <w:bCs/>
                <w:color w:val="000000"/>
                <w:sz w:val="16"/>
                <w:szCs w:val="16"/>
              </w:rPr>
              <w:t>38.255,7</w:t>
            </w:r>
          </w:p>
        </w:tc>
        <w:tc>
          <w:tcPr>
            <w:tcW w:w="243" w:type="pct"/>
            <w:tcBorders>
              <w:top w:val="single" w:sz="4" w:space="0" w:color="4472C4"/>
              <w:left w:val="nil"/>
              <w:bottom w:val="single" w:sz="8" w:space="0" w:color="auto"/>
              <w:right w:val="nil"/>
            </w:tcBorders>
            <w:noWrap/>
            <w:vAlign w:val="bottom"/>
            <w:hideMark/>
          </w:tcPr>
          <w:p w14:paraId="6E15AFB2" w14:textId="77777777" w:rsidR="00DD7B68" w:rsidRPr="00DD7B68" w:rsidRDefault="00DD7B68" w:rsidP="00DD7B68">
            <w:pPr>
              <w:widowControl/>
              <w:jc w:val="right"/>
              <w:rPr>
                <w:b/>
                <w:bCs/>
                <w:color w:val="000000"/>
                <w:sz w:val="16"/>
                <w:szCs w:val="16"/>
              </w:rPr>
            </w:pPr>
            <w:r w:rsidRPr="00DD7B68">
              <w:rPr>
                <w:b/>
                <w:bCs/>
                <w:color w:val="000000"/>
                <w:sz w:val="16"/>
                <w:szCs w:val="16"/>
              </w:rPr>
              <w:t>65.514,8</w:t>
            </w:r>
          </w:p>
        </w:tc>
        <w:tc>
          <w:tcPr>
            <w:tcW w:w="243" w:type="pct"/>
            <w:tcBorders>
              <w:top w:val="single" w:sz="4" w:space="0" w:color="4472C4"/>
              <w:left w:val="nil"/>
              <w:bottom w:val="single" w:sz="8" w:space="0" w:color="auto"/>
              <w:right w:val="nil"/>
            </w:tcBorders>
            <w:noWrap/>
            <w:vAlign w:val="bottom"/>
            <w:hideMark/>
          </w:tcPr>
          <w:p w14:paraId="510227BD" w14:textId="77777777" w:rsidR="00DD7B68" w:rsidRPr="00DD7B68" w:rsidRDefault="00DD7B68" w:rsidP="00DD7B68">
            <w:pPr>
              <w:widowControl/>
              <w:jc w:val="right"/>
              <w:rPr>
                <w:b/>
                <w:bCs/>
                <w:color w:val="000000"/>
                <w:sz w:val="16"/>
                <w:szCs w:val="16"/>
              </w:rPr>
            </w:pPr>
            <w:r w:rsidRPr="00DD7B68">
              <w:rPr>
                <w:b/>
                <w:bCs/>
                <w:color w:val="000000"/>
                <w:sz w:val="16"/>
                <w:szCs w:val="16"/>
              </w:rPr>
              <w:t>47.447,8</w:t>
            </w:r>
          </w:p>
        </w:tc>
        <w:tc>
          <w:tcPr>
            <w:tcW w:w="243" w:type="pct"/>
            <w:tcBorders>
              <w:top w:val="single" w:sz="4" w:space="0" w:color="4472C4"/>
              <w:left w:val="nil"/>
              <w:bottom w:val="single" w:sz="8" w:space="0" w:color="auto"/>
              <w:right w:val="nil"/>
            </w:tcBorders>
            <w:noWrap/>
            <w:vAlign w:val="bottom"/>
            <w:hideMark/>
          </w:tcPr>
          <w:p w14:paraId="5ABB6309" w14:textId="77777777" w:rsidR="00DD7B68" w:rsidRPr="00DD7B68" w:rsidRDefault="00DD7B68" w:rsidP="00DD7B68">
            <w:pPr>
              <w:widowControl/>
              <w:jc w:val="right"/>
              <w:rPr>
                <w:b/>
                <w:bCs/>
                <w:color w:val="000000"/>
                <w:sz w:val="16"/>
                <w:szCs w:val="16"/>
              </w:rPr>
            </w:pPr>
            <w:r w:rsidRPr="00DD7B68">
              <w:rPr>
                <w:b/>
                <w:bCs/>
                <w:color w:val="000000"/>
                <w:sz w:val="16"/>
                <w:szCs w:val="16"/>
              </w:rPr>
              <w:t>21.192,9</w:t>
            </w:r>
          </w:p>
        </w:tc>
        <w:tc>
          <w:tcPr>
            <w:tcW w:w="208" w:type="pct"/>
            <w:tcBorders>
              <w:top w:val="single" w:sz="4" w:space="0" w:color="4472C4"/>
              <w:left w:val="nil"/>
              <w:bottom w:val="single" w:sz="8" w:space="0" w:color="auto"/>
              <w:right w:val="nil"/>
            </w:tcBorders>
            <w:noWrap/>
            <w:vAlign w:val="bottom"/>
            <w:hideMark/>
          </w:tcPr>
          <w:p w14:paraId="61D34741" w14:textId="77777777" w:rsidR="00DD7B68" w:rsidRPr="00DD7B68" w:rsidRDefault="00DD7B68" w:rsidP="00DD7B68">
            <w:pPr>
              <w:widowControl/>
              <w:jc w:val="right"/>
              <w:rPr>
                <w:b/>
                <w:bCs/>
                <w:color w:val="000000"/>
                <w:sz w:val="16"/>
                <w:szCs w:val="16"/>
              </w:rPr>
            </w:pPr>
            <w:r w:rsidRPr="00DD7B68">
              <w:rPr>
                <w:b/>
                <w:bCs/>
                <w:color w:val="000000"/>
                <w:sz w:val="16"/>
                <w:szCs w:val="16"/>
              </w:rPr>
              <w:t>4.511,0</w:t>
            </w:r>
          </w:p>
        </w:tc>
        <w:tc>
          <w:tcPr>
            <w:tcW w:w="208" w:type="pct"/>
            <w:tcBorders>
              <w:top w:val="single" w:sz="4" w:space="0" w:color="4472C4"/>
              <w:left w:val="nil"/>
              <w:bottom w:val="single" w:sz="8" w:space="0" w:color="auto"/>
              <w:right w:val="nil"/>
            </w:tcBorders>
            <w:noWrap/>
            <w:vAlign w:val="bottom"/>
            <w:hideMark/>
          </w:tcPr>
          <w:p w14:paraId="0161738A" w14:textId="77777777" w:rsidR="00DD7B68" w:rsidRPr="00DD7B68" w:rsidRDefault="00DD7B68" w:rsidP="00DD7B68">
            <w:pPr>
              <w:widowControl/>
              <w:jc w:val="right"/>
              <w:rPr>
                <w:b/>
                <w:bCs/>
                <w:color w:val="000000"/>
                <w:sz w:val="16"/>
                <w:szCs w:val="16"/>
              </w:rPr>
            </w:pPr>
            <w:r w:rsidRPr="00DD7B68">
              <w:rPr>
                <w:b/>
                <w:bCs/>
                <w:color w:val="000000"/>
                <w:sz w:val="16"/>
                <w:szCs w:val="16"/>
              </w:rPr>
              <w:t>1.294,0</w:t>
            </w:r>
          </w:p>
        </w:tc>
        <w:tc>
          <w:tcPr>
            <w:tcW w:w="174" w:type="pct"/>
            <w:tcBorders>
              <w:top w:val="single" w:sz="4" w:space="0" w:color="4472C4"/>
              <w:left w:val="nil"/>
              <w:bottom w:val="single" w:sz="8" w:space="0" w:color="auto"/>
              <w:right w:val="nil"/>
            </w:tcBorders>
            <w:noWrap/>
            <w:vAlign w:val="bottom"/>
            <w:hideMark/>
          </w:tcPr>
          <w:p w14:paraId="129A3054" w14:textId="77777777" w:rsidR="00DD7B68" w:rsidRPr="00DD7B68" w:rsidRDefault="00DD7B68" w:rsidP="00DD7B68">
            <w:pPr>
              <w:widowControl/>
              <w:jc w:val="right"/>
              <w:rPr>
                <w:b/>
                <w:bCs/>
                <w:color w:val="000000"/>
                <w:sz w:val="16"/>
                <w:szCs w:val="16"/>
              </w:rPr>
            </w:pPr>
            <w:r w:rsidRPr="00DD7B68">
              <w:rPr>
                <w:b/>
                <w:bCs/>
                <w:color w:val="000000"/>
                <w:sz w:val="16"/>
                <w:szCs w:val="16"/>
              </w:rPr>
              <w:t>363,0</w:t>
            </w:r>
          </w:p>
        </w:tc>
        <w:tc>
          <w:tcPr>
            <w:tcW w:w="174" w:type="pct"/>
            <w:tcBorders>
              <w:top w:val="single" w:sz="4" w:space="0" w:color="4472C4"/>
              <w:left w:val="nil"/>
              <w:bottom w:val="single" w:sz="8" w:space="0" w:color="auto"/>
              <w:right w:val="nil"/>
            </w:tcBorders>
            <w:noWrap/>
            <w:vAlign w:val="bottom"/>
            <w:hideMark/>
          </w:tcPr>
          <w:p w14:paraId="403CCD06"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77924198" w14:textId="77777777" w:rsidR="00DD7B68" w:rsidRPr="00DD7B68" w:rsidRDefault="00DD7B68" w:rsidP="00DD7B68">
            <w:pPr>
              <w:widowControl/>
              <w:jc w:val="right"/>
              <w:rPr>
                <w:b/>
                <w:bCs/>
                <w:color w:val="000000"/>
                <w:sz w:val="16"/>
                <w:szCs w:val="16"/>
              </w:rPr>
            </w:pPr>
            <w:r w:rsidRPr="00DD7B68">
              <w:rPr>
                <w:b/>
                <w:bCs/>
                <w:color w:val="000000"/>
                <w:sz w:val="16"/>
                <w:szCs w:val="16"/>
              </w:rPr>
              <w:t>3.367,3</w:t>
            </w:r>
          </w:p>
        </w:tc>
      </w:tr>
      <w:tr w:rsidR="00DD7B68" w:rsidRPr="00DD7B68" w14:paraId="6A91AA6F" w14:textId="77777777" w:rsidTr="00DD7B68">
        <w:trPr>
          <w:trHeight w:val="288"/>
        </w:trPr>
        <w:tc>
          <w:tcPr>
            <w:tcW w:w="1354" w:type="pct"/>
            <w:tcBorders>
              <w:top w:val="nil"/>
              <w:left w:val="nil"/>
              <w:bottom w:val="nil"/>
              <w:right w:val="nil"/>
            </w:tcBorders>
            <w:noWrap/>
            <w:vAlign w:val="bottom"/>
            <w:hideMark/>
          </w:tcPr>
          <w:p w14:paraId="21F3EF7F" w14:textId="77777777" w:rsidR="00DD7B68" w:rsidRPr="00DD7B68" w:rsidRDefault="00DD7B68" w:rsidP="00DD7B68">
            <w:pPr>
              <w:widowControl/>
              <w:rPr>
                <w:b/>
                <w:bCs/>
                <w:color w:val="000000"/>
                <w:sz w:val="16"/>
                <w:szCs w:val="16"/>
              </w:rPr>
            </w:pPr>
            <w:r w:rsidRPr="00DD7B68">
              <w:rPr>
                <w:b/>
                <w:bCs/>
                <w:color w:val="000000"/>
                <w:sz w:val="16"/>
                <w:szCs w:val="16"/>
              </w:rPr>
              <w:t>2721. Изданачке мешовите шуме липа - Високе шуме липе и осталих лишћара</w:t>
            </w:r>
          </w:p>
        </w:tc>
        <w:tc>
          <w:tcPr>
            <w:tcW w:w="696" w:type="pct"/>
            <w:tcBorders>
              <w:top w:val="nil"/>
              <w:left w:val="nil"/>
              <w:bottom w:val="nil"/>
              <w:right w:val="nil"/>
            </w:tcBorders>
            <w:noWrap/>
            <w:vAlign w:val="bottom"/>
            <w:hideMark/>
          </w:tcPr>
          <w:p w14:paraId="2637AAB6" w14:textId="77777777" w:rsidR="00DD7B68" w:rsidRPr="00DD7B68" w:rsidRDefault="00DD7B68" w:rsidP="00DD7B68">
            <w:pPr>
              <w:widowControl/>
              <w:rPr>
                <w:color w:val="000000"/>
                <w:sz w:val="16"/>
                <w:szCs w:val="16"/>
              </w:rPr>
            </w:pPr>
            <w:r w:rsidRPr="00DD7B68">
              <w:rPr>
                <w:color w:val="000000"/>
                <w:sz w:val="16"/>
                <w:szCs w:val="16"/>
              </w:rPr>
              <w:t>Национални парк - I степен заштите</w:t>
            </w:r>
          </w:p>
        </w:tc>
        <w:tc>
          <w:tcPr>
            <w:tcW w:w="347" w:type="pct"/>
            <w:tcBorders>
              <w:top w:val="nil"/>
              <w:left w:val="nil"/>
              <w:bottom w:val="nil"/>
              <w:right w:val="nil"/>
            </w:tcBorders>
            <w:noWrap/>
            <w:vAlign w:val="bottom"/>
            <w:hideMark/>
          </w:tcPr>
          <w:p w14:paraId="409CDE36" w14:textId="77777777" w:rsidR="00DD7B68" w:rsidRPr="00DD7B68" w:rsidRDefault="00DD7B68" w:rsidP="00DD7B68">
            <w:pPr>
              <w:widowControl/>
              <w:jc w:val="right"/>
              <w:rPr>
                <w:color w:val="000000"/>
                <w:sz w:val="16"/>
                <w:szCs w:val="16"/>
              </w:rPr>
            </w:pPr>
            <w:r w:rsidRPr="00DD7B68">
              <w:rPr>
                <w:color w:val="000000"/>
                <w:sz w:val="16"/>
                <w:szCs w:val="16"/>
              </w:rPr>
              <w:t>7,76</w:t>
            </w:r>
          </w:p>
        </w:tc>
        <w:tc>
          <w:tcPr>
            <w:tcW w:w="278" w:type="pct"/>
            <w:tcBorders>
              <w:top w:val="nil"/>
              <w:left w:val="nil"/>
              <w:bottom w:val="nil"/>
              <w:right w:val="nil"/>
            </w:tcBorders>
            <w:noWrap/>
            <w:vAlign w:val="bottom"/>
            <w:hideMark/>
          </w:tcPr>
          <w:p w14:paraId="5D058C24" w14:textId="77777777" w:rsidR="00DD7B68" w:rsidRPr="00DD7B68" w:rsidRDefault="00DD7B68" w:rsidP="00DD7B68">
            <w:pPr>
              <w:widowControl/>
              <w:jc w:val="right"/>
              <w:rPr>
                <w:color w:val="000000"/>
                <w:sz w:val="16"/>
                <w:szCs w:val="16"/>
              </w:rPr>
            </w:pPr>
            <w:r w:rsidRPr="00DD7B68">
              <w:rPr>
                <w:color w:val="000000"/>
                <w:sz w:val="16"/>
                <w:szCs w:val="16"/>
              </w:rPr>
              <w:t>1.864,9</w:t>
            </w:r>
          </w:p>
        </w:tc>
        <w:tc>
          <w:tcPr>
            <w:tcW w:w="173" w:type="pct"/>
            <w:tcBorders>
              <w:top w:val="nil"/>
              <w:left w:val="nil"/>
              <w:bottom w:val="nil"/>
              <w:right w:val="nil"/>
            </w:tcBorders>
            <w:noWrap/>
            <w:vAlign w:val="bottom"/>
            <w:hideMark/>
          </w:tcPr>
          <w:p w14:paraId="38DE28B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DCC633F" w14:textId="77777777" w:rsidR="00DD7B68" w:rsidRPr="00DD7B68" w:rsidRDefault="00DD7B68" w:rsidP="00DD7B68">
            <w:pPr>
              <w:widowControl/>
              <w:jc w:val="right"/>
              <w:rPr>
                <w:color w:val="000000"/>
                <w:sz w:val="16"/>
                <w:szCs w:val="16"/>
              </w:rPr>
            </w:pPr>
            <w:r w:rsidRPr="00DD7B68">
              <w:rPr>
                <w:color w:val="000000"/>
                <w:sz w:val="16"/>
                <w:szCs w:val="16"/>
              </w:rPr>
              <w:t>153,6</w:t>
            </w:r>
          </w:p>
        </w:tc>
        <w:tc>
          <w:tcPr>
            <w:tcW w:w="243" w:type="pct"/>
            <w:tcBorders>
              <w:top w:val="nil"/>
              <w:left w:val="nil"/>
              <w:bottom w:val="nil"/>
              <w:right w:val="nil"/>
            </w:tcBorders>
            <w:noWrap/>
            <w:vAlign w:val="bottom"/>
            <w:hideMark/>
          </w:tcPr>
          <w:p w14:paraId="65084A44" w14:textId="77777777" w:rsidR="00DD7B68" w:rsidRPr="00DD7B68" w:rsidRDefault="00DD7B68" w:rsidP="00DD7B68">
            <w:pPr>
              <w:widowControl/>
              <w:jc w:val="right"/>
              <w:rPr>
                <w:color w:val="000000"/>
                <w:sz w:val="16"/>
                <w:szCs w:val="16"/>
              </w:rPr>
            </w:pPr>
            <w:r w:rsidRPr="00DD7B68">
              <w:rPr>
                <w:color w:val="000000"/>
                <w:sz w:val="16"/>
                <w:szCs w:val="16"/>
              </w:rPr>
              <w:t>525,8</w:t>
            </w:r>
          </w:p>
        </w:tc>
        <w:tc>
          <w:tcPr>
            <w:tcW w:w="243" w:type="pct"/>
            <w:tcBorders>
              <w:top w:val="nil"/>
              <w:left w:val="nil"/>
              <w:bottom w:val="nil"/>
              <w:right w:val="nil"/>
            </w:tcBorders>
            <w:noWrap/>
            <w:vAlign w:val="bottom"/>
            <w:hideMark/>
          </w:tcPr>
          <w:p w14:paraId="0A15FF81" w14:textId="77777777" w:rsidR="00DD7B68" w:rsidRPr="00DD7B68" w:rsidRDefault="00DD7B68" w:rsidP="00DD7B68">
            <w:pPr>
              <w:widowControl/>
              <w:jc w:val="right"/>
              <w:rPr>
                <w:color w:val="000000"/>
                <w:sz w:val="16"/>
                <w:szCs w:val="16"/>
              </w:rPr>
            </w:pPr>
            <w:r w:rsidRPr="00DD7B68">
              <w:rPr>
                <w:color w:val="000000"/>
                <w:sz w:val="16"/>
                <w:szCs w:val="16"/>
              </w:rPr>
              <w:t>557,7</w:t>
            </w:r>
          </w:p>
        </w:tc>
        <w:tc>
          <w:tcPr>
            <w:tcW w:w="243" w:type="pct"/>
            <w:tcBorders>
              <w:top w:val="nil"/>
              <w:left w:val="nil"/>
              <w:bottom w:val="nil"/>
              <w:right w:val="nil"/>
            </w:tcBorders>
            <w:noWrap/>
            <w:vAlign w:val="bottom"/>
            <w:hideMark/>
          </w:tcPr>
          <w:p w14:paraId="08F7A174" w14:textId="77777777" w:rsidR="00DD7B68" w:rsidRPr="00DD7B68" w:rsidRDefault="00DD7B68" w:rsidP="00DD7B68">
            <w:pPr>
              <w:widowControl/>
              <w:jc w:val="right"/>
              <w:rPr>
                <w:color w:val="000000"/>
                <w:sz w:val="16"/>
                <w:szCs w:val="16"/>
              </w:rPr>
            </w:pPr>
            <w:r w:rsidRPr="00DD7B68">
              <w:rPr>
                <w:color w:val="000000"/>
                <w:sz w:val="16"/>
                <w:szCs w:val="16"/>
              </w:rPr>
              <w:t>425,0</w:t>
            </w:r>
          </w:p>
        </w:tc>
        <w:tc>
          <w:tcPr>
            <w:tcW w:w="243" w:type="pct"/>
            <w:tcBorders>
              <w:top w:val="nil"/>
              <w:left w:val="nil"/>
              <w:bottom w:val="nil"/>
              <w:right w:val="nil"/>
            </w:tcBorders>
            <w:noWrap/>
            <w:vAlign w:val="bottom"/>
            <w:hideMark/>
          </w:tcPr>
          <w:p w14:paraId="1EF98B5A" w14:textId="77777777" w:rsidR="00DD7B68" w:rsidRPr="00DD7B68" w:rsidRDefault="00DD7B68" w:rsidP="00DD7B68">
            <w:pPr>
              <w:widowControl/>
              <w:jc w:val="right"/>
              <w:rPr>
                <w:color w:val="000000"/>
                <w:sz w:val="16"/>
                <w:szCs w:val="16"/>
              </w:rPr>
            </w:pPr>
            <w:r w:rsidRPr="00DD7B68">
              <w:rPr>
                <w:color w:val="000000"/>
                <w:sz w:val="16"/>
                <w:szCs w:val="16"/>
              </w:rPr>
              <w:t>83,6</w:t>
            </w:r>
          </w:p>
        </w:tc>
        <w:tc>
          <w:tcPr>
            <w:tcW w:w="208" w:type="pct"/>
            <w:tcBorders>
              <w:top w:val="nil"/>
              <w:left w:val="nil"/>
              <w:bottom w:val="nil"/>
              <w:right w:val="nil"/>
            </w:tcBorders>
            <w:noWrap/>
            <w:vAlign w:val="bottom"/>
            <w:hideMark/>
          </w:tcPr>
          <w:p w14:paraId="6663B59D" w14:textId="77777777" w:rsidR="00DD7B68" w:rsidRPr="00DD7B68" w:rsidRDefault="00DD7B68" w:rsidP="00DD7B68">
            <w:pPr>
              <w:widowControl/>
              <w:jc w:val="right"/>
              <w:rPr>
                <w:color w:val="000000"/>
                <w:sz w:val="16"/>
                <w:szCs w:val="16"/>
              </w:rPr>
            </w:pPr>
            <w:r w:rsidRPr="00DD7B68">
              <w:rPr>
                <w:color w:val="000000"/>
                <w:sz w:val="16"/>
                <w:szCs w:val="16"/>
              </w:rPr>
              <w:t>119,2</w:t>
            </w:r>
          </w:p>
        </w:tc>
        <w:tc>
          <w:tcPr>
            <w:tcW w:w="208" w:type="pct"/>
            <w:tcBorders>
              <w:top w:val="nil"/>
              <w:left w:val="nil"/>
              <w:bottom w:val="nil"/>
              <w:right w:val="nil"/>
            </w:tcBorders>
            <w:noWrap/>
            <w:vAlign w:val="bottom"/>
            <w:hideMark/>
          </w:tcPr>
          <w:p w14:paraId="1A3B318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6BE8250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43E0F8E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28B95F81" w14:textId="77777777" w:rsidR="00DD7B68" w:rsidRPr="00DD7B68" w:rsidRDefault="00DD7B68" w:rsidP="00DD7B68">
            <w:pPr>
              <w:widowControl/>
              <w:jc w:val="right"/>
              <w:rPr>
                <w:color w:val="000000"/>
                <w:sz w:val="16"/>
                <w:szCs w:val="16"/>
              </w:rPr>
            </w:pPr>
            <w:r w:rsidRPr="00DD7B68">
              <w:rPr>
                <w:color w:val="000000"/>
                <w:sz w:val="16"/>
                <w:szCs w:val="16"/>
              </w:rPr>
              <w:t>30,8</w:t>
            </w:r>
          </w:p>
        </w:tc>
      </w:tr>
      <w:tr w:rsidR="00DD7B68" w:rsidRPr="00DD7B68" w14:paraId="769BE018" w14:textId="77777777" w:rsidTr="00DD7B68">
        <w:trPr>
          <w:trHeight w:val="288"/>
        </w:trPr>
        <w:tc>
          <w:tcPr>
            <w:tcW w:w="1354" w:type="pct"/>
            <w:tcBorders>
              <w:top w:val="nil"/>
              <w:left w:val="nil"/>
              <w:bottom w:val="nil"/>
              <w:right w:val="nil"/>
            </w:tcBorders>
            <w:noWrap/>
            <w:vAlign w:val="bottom"/>
            <w:hideMark/>
          </w:tcPr>
          <w:p w14:paraId="7144449B"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6308D7CE"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654BF072" w14:textId="77777777" w:rsidR="00DD7B68" w:rsidRPr="00DD7B68" w:rsidRDefault="00DD7B68" w:rsidP="00DD7B68">
            <w:pPr>
              <w:widowControl/>
              <w:jc w:val="right"/>
              <w:rPr>
                <w:color w:val="000000"/>
                <w:sz w:val="16"/>
                <w:szCs w:val="16"/>
              </w:rPr>
            </w:pPr>
            <w:r w:rsidRPr="00DD7B68">
              <w:rPr>
                <w:color w:val="000000"/>
                <w:sz w:val="16"/>
                <w:szCs w:val="16"/>
              </w:rPr>
              <w:t>803,55</w:t>
            </w:r>
          </w:p>
        </w:tc>
        <w:tc>
          <w:tcPr>
            <w:tcW w:w="278" w:type="pct"/>
            <w:tcBorders>
              <w:top w:val="nil"/>
              <w:left w:val="nil"/>
              <w:bottom w:val="nil"/>
              <w:right w:val="nil"/>
            </w:tcBorders>
            <w:noWrap/>
            <w:vAlign w:val="bottom"/>
            <w:hideMark/>
          </w:tcPr>
          <w:p w14:paraId="2D5433DC" w14:textId="77777777" w:rsidR="00DD7B68" w:rsidRPr="00DD7B68" w:rsidRDefault="00DD7B68" w:rsidP="00DD7B68">
            <w:pPr>
              <w:widowControl/>
              <w:jc w:val="right"/>
              <w:rPr>
                <w:color w:val="000000"/>
                <w:sz w:val="16"/>
                <w:szCs w:val="16"/>
              </w:rPr>
            </w:pPr>
            <w:r w:rsidRPr="00DD7B68">
              <w:rPr>
                <w:color w:val="000000"/>
                <w:sz w:val="16"/>
                <w:szCs w:val="16"/>
              </w:rPr>
              <w:t>266.594,0</w:t>
            </w:r>
          </w:p>
        </w:tc>
        <w:tc>
          <w:tcPr>
            <w:tcW w:w="173" w:type="pct"/>
            <w:tcBorders>
              <w:top w:val="nil"/>
              <w:left w:val="nil"/>
              <w:bottom w:val="nil"/>
              <w:right w:val="nil"/>
            </w:tcBorders>
            <w:noWrap/>
            <w:vAlign w:val="bottom"/>
            <w:hideMark/>
          </w:tcPr>
          <w:p w14:paraId="12564EB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416D3D8" w14:textId="77777777" w:rsidR="00DD7B68" w:rsidRPr="00DD7B68" w:rsidRDefault="00DD7B68" w:rsidP="00DD7B68">
            <w:pPr>
              <w:widowControl/>
              <w:jc w:val="right"/>
              <w:rPr>
                <w:color w:val="000000"/>
                <w:sz w:val="16"/>
                <w:szCs w:val="16"/>
              </w:rPr>
            </w:pPr>
            <w:r w:rsidRPr="00DD7B68">
              <w:rPr>
                <w:color w:val="000000"/>
                <w:sz w:val="16"/>
                <w:szCs w:val="16"/>
              </w:rPr>
              <w:t>8.771,1</w:t>
            </w:r>
          </w:p>
        </w:tc>
        <w:tc>
          <w:tcPr>
            <w:tcW w:w="243" w:type="pct"/>
            <w:tcBorders>
              <w:top w:val="nil"/>
              <w:left w:val="nil"/>
              <w:bottom w:val="nil"/>
              <w:right w:val="nil"/>
            </w:tcBorders>
            <w:noWrap/>
            <w:vAlign w:val="bottom"/>
            <w:hideMark/>
          </w:tcPr>
          <w:p w14:paraId="4AC9C7A1" w14:textId="77777777" w:rsidR="00DD7B68" w:rsidRPr="00DD7B68" w:rsidRDefault="00DD7B68" w:rsidP="00DD7B68">
            <w:pPr>
              <w:widowControl/>
              <w:jc w:val="right"/>
              <w:rPr>
                <w:color w:val="000000"/>
                <w:sz w:val="16"/>
                <w:szCs w:val="16"/>
              </w:rPr>
            </w:pPr>
            <w:r w:rsidRPr="00DD7B68">
              <w:rPr>
                <w:color w:val="000000"/>
                <w:sz w:val="16"/>
                <w:szCs w:val="16"/>
              </w:rPr>
              <w:t>30.985,8</w:t>
            </w:r>
          </w:p>
        </w:tc>
        <w:tc>
          <w:tcPr>
            <w:tcW w:w="243" w:type="pct"/>
            <w:tcBorders>
              <w:top w:val="nil"/>
              <w:left w:val="nil"/>
              <w:bottom w:val="nil"/>
              <w:right w:val="nil"/>
            </w:tcBorders>
            <w:noWrap/>
            <w:vAlign w:val="bottom"/>
            <w:hideMark/>
          </w:tcPr>
          <w:p w14:paraId="39FC543D" w14:textId="77777777" w:rsidR="00DD7B68" w:rsidRPr="00DD7B68" w:rsidRDefault="00DD7B68" w:rsidP="00DD7B68">
            <w:pPr>
              <w:widowControl/>
              <w:jc w:val="right"/>
              <w:rPr>
                <w:color w:val="000000"/>
                <w:sz w:val="16"/>
                <w:szCs w:val="16"/>
              </w:rPr>
            </w:pPr>
            <w:r w:rsidRPr="00DD7B68">
              <w:rPr>
                <w:color w:val="000000"/>
                <w:sz w:val="16"/>
                <w:szCs w:val="16"/>
              </w:rPr>
              <w:t>84.105,6</w:t>
            </w:r>
          </w:p>
        </w:tc>
        <w:tc>
          <w:tcPr>
            <w:tcW w:w="243" w:type="pct"/>
            <w:tcBorders>
              <w:top w:val="nil"/>
              <w:left w:val="nil"/>
              <w:bottom w:val="nil"/>
              <w:right w:val="nil"/>
            </w:tcBorders>
            <w:noWrap/>
            <w:vAlign w:val="bottom"/>
            <w:hideMark/>
          </w:tcPr>
          <w:p w14:paraId="20387F74" w14:textId="77777777" w:rsidR="00DD7B68" w:rsidRPr="00DD7B68" w:rsidRDefault="00DD7B68" w:rsidP="00DD7B68">
            <w:pPr>
              <w:widowControl/>
              <w:jc w:val="right"/>
              <w:rPr>
                <w:color w:val="000000"/>
                <w:sz w:val="16"/>
                <w:szCs w:val="16"/>
              </w:rPr>
            </w:pPr>
            <w:r w:rsidRPr="00DD7B68">
              <w:rPr>
                <w:color w:val="000000"/>
                <w:sz w:val="16"/>
                <w:szCs w:val="16"/>
              </w:rPr>
              <w:t>86.789,8</w:t>
            </w:r>
          </w:p>
        </w:tc>
        <w:tc>
          <w:tcPr>
            <w:tcW w:w="243" w:type="pct"/>
            <w:tcBorders>
              <w:top w:val="nil"/>
              <w:left w:val="nil"/>
              <w:bottom w:val="nil"/>
              <w:right w:val="nil"/>
            </w:tcBorders>
            <w:noWrap/>
            <w:vAlign w:val="bottom"/>
            <w:hideMark/>
          </w:tcPr>
          <w:p w14:paraId="327E5012" w14:textId="77777777" w:rsidR="00DD7B68" w:rsidRPr="00DD7B68" w:rsidRDefault="00DD7B68" w:rsidP="00DD7B68">
            <w:pPr>
              <w:widowControl/>
              <w:jc w:val="right"/>
              <w:rPr>
                <w:color w:val="000000"/>
                <w:sz w:val="16"/>
                <w:szCs w:val="16"/>
              </w:rPr>
            </w:pPr>
            <w:r w:rsidRPr="00DD7B68">
              <w:rPr>
                <w:color w:val="000000"/>
                <w:sz w:val="16"/>
                <w:szCs w:val="16"/>
              </w:rPr>
              <w:t>41.065,1</w:t>
            </w:r>
          </w:p>
        </w:tc>
        <w:tc>
          <w:tcPr>
            <w:tcW w:w="208" w:type="pct"/>
            <w:tcBorders>
              <w:top w:val="nil"/>
              <w:left w:val="nil"/>
              <w:bottom w:val="nil"/>
              <w:right w:val="nil"/>
            </w:tcBorders>
            <w:noWrap/>
            <w:vAlign w:val="bottom"/>
            <w:hideMark/>
          </w:tcPr>
          <w:p w14:paraId="32D28E98" w14:textId="77777777" w:rsidR="00DD7B68" w:rsidRPr="00DD7B68" w:rsidRDefault="00DD7B68" w:rsidP="00DD7B68">
            <w:pPr>
              <w:widowControl/>
              <w:jc w:val="right"/>
              <w:rPr>
                <w:color w:val="000000"/>
                <w:sz w:val="16"/>
                <w:szCs w:val="16"/>
              </w:rPr>
            </w:pPr>
            <w:r w:rsidRPr="00DD7B68">
              <w:rPr>
                <w:color w:val="000000"/>
                <w:sz w:val="16"/>
                <w:szCs w:val="16"/>
              </w:rPr>
              <w:t>12.538,1</w:t>
            </w:r>
          </w:p>
        </w:tc>
        <w:tc>
          <w:tcPr>
            <w:tcW w:w="208" w:type="pct"/>
            <w:tcBorders>
              <w:top w:val="nil"/>
              <w:left w:val="nil"/>
              <w:bottom w:val="nil"/>
              <w:right w:val="nil"/>
            </w:tcBorders>
            <w:noWrap/>
            <w:vAlign w:val="bottom"/>
            <w:hideMark/>
          </w:tcPr>
          <w:p w14:paraId="52B51EB5" w14:textId="77777777" w:rsidR="00DD7B68" w:rsidRPr="00DD7B68" w:rsidRDefault="00DD7B68" w:rsidP="00DD7B68">
            <w:pPr>
              <w:widowControl/>
              <w:jc w:val="right"/>
              <w:rPr>
                <w:color w:val="000000"/>
                <w:sz w:val="16"/>
                <w:szCs w:val="16"/>
              </w:rPr>
            </w:pPr>
            <w:r w:rsidRPr="00DD7B68">
              <w:rPr>
                <w:color w:val="000000"/>
                <w:sz w:val="16"/>
                <w:szCs w:val="16"/>
              </w:rPr>
              <w:t>1.860,8</w:t>
            </w:r>
          </w:p>
        </w:tc>
        <w:tc>
          <w:tcPr>
            <w:tcW w:w="174" w:type="pct"/>
            <w:tcBorders>
              <w:top w:val="nil"/>
              <w:left w:val="nil"/>
              <w:bottom w:val="nil"/>
              <w:right w:val="nil"/>
            </w:tcBorders>
            <w:noWrap/>
            <w:vAlign w:val="bottom"/>
            <w:hideMark/>
          </w:tcPr>
          <w:p w14:paraId="0967D628" w14:textId="77777777" w:rsidR="00DD7B68" w:rsidRPr="00DD7B68" w:rsidRDefault="00DD7B68" w:rsidP="00DD7B68">
            <w:pPr>
              <w:widowControl/>
              <w:jc w:val="right"/>
              <w:rPr>
                <w:color w:val="000000"/>
                <w:sz w:val="16"/>
                <w:szCs w:val="16"/>
              </w:rPr>
            </w:pPr>
            <w:r w:rsidRPr="00DD7B68">
              <w:rPr>
                <w:color w:val="000000"/>
                <w:sz w:val="16"/>
                <w:szCs w:val="16"/>
              </w:rPr>
              <w:t>352,5</w:t>
            </w:r>
          </w:p>
        </w:tc>
        <w:tc>
          <w:tcPr>
            <w:tcW w:w="174" w:type="pct"/>
            <w:tcBorders>
              <w:top w:val="nil"/>
              <w:left w:val="nil"/>
              <w:bottom w:val="nil"/>
              <w:right w:val="nil"/>
            </w:tcBorders>
            <w:noWrap/>
            <w:vAlign w:val="bottom"/>
            <w:hideMark/>
          </w:tcPr>
          <w:p w14:paraId="6F8F6C2F" w14:textId="77777777" w:rsidR="00DD7B68" w:rsidRPr="00DD7B68" w:rsidRDefault="00DD7B68" w:rsidP="00DD7B68">
            <w:pPr>
              <w:widowControl/>
              <w:jc w:val="right"/>
              <w:rPr>
                <w:color w:val="000000"/>
                <w:sz w:val="16"/>
                <w:szCs w:val="16"/>
              </w:rPr>
            </w:pPr>
            <w:r w:rsidRPr="00DD7B68">
              <w:rPr>
                <w:color w:val="000000"/>
                <w:sz w:val="16"/>
                <w:szCs w:val="16"/>
              </w:rPr>
              <w:t>125,1</w:t>
            </w:r>
          </w:p>
        </w:tc>
        <w:tc>
          <w:tcPr>
            <w:tcW w:w="208" w:type="pct"/>
            <w:tcBorders>
              <w:top w:val="nil"/>
              <w:left w:val="nil"/>
              <w:bottom w:val="nil"/>
              <w:right w:val="nil"/>
            </w:tcBorders>
            <w:noWrap/>
            <w:vAlign w:val="bottom"/>
            <w:hideMark/>
          </w:tcPr>
          <w:p w14:paraId="6C3634FE" w14:textId="77777777" w:rsidR="00DD7B68" w:rsidRPr="00DD7B68" w:rsidRDefault="00DD7B68" w:rsidP="00DD7B68">
            <w:pPr>
              <w:widowControl/>
              <w:jc w:val="right"/>
              <w:rPr>
                <w:color w:val="000000"/>
                <w:sz w:val="16"/>
                <w:szCs w:val="16"/>
              </w:rPr>
            </w:pPr>
            <w:r w:rsidRPr="00DD7B68">
              <w:rPr>
                <w:color w:val="000000"/>
                <w:sz w:val="16"/>
                <w:szCs w:val="16"/>
              </w:rPr>
              <w:t>4.097,8</w:t>
            </w:r>
          </w:p>
        </w:tc>
      </w:tr>
      <w:tr w:rsidR="00DD7B68" w:rsidRPr="00DD7B68" w14:paraId="057C461D" w14:textId="77777777" w:rsidTr="00DD7B68">
        <w:trPr>
          <w:trHeight w:val="288"/>
        </w:trPr>
        <w:tc>
          <w:tcPr>
            <w:tcW w:w="1354" w:type="pct"/>
            <w:tcBorders>
              <w:top w:val="nil"/>
              <w:left w:val="nil"/>
              <w:bottom w:val="single" w:sz="4" w:space="0" w:color="8EA9DB"/>
              <w:right w:val="nil"/>
            </w:tcBorders>
            <w:noWrap/>
            <w:vAlign w:val="bottom"/>
            <w:hideMark/>
          </w:tcPr>
          <w:p w14:paraId="54F0E13E"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37FDF059"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23FA6498" w14:textId="77777777" w:rsidR="00DD7B68" w:rsidRPr="00DD7B68" w:rsidRDefault="00DD7B68" w:rsidP="00DD7B68">
            <w:pPr>
              <w:widowControl/>
              <w:jc w:val="right"/>
              <w:rPr>
                <w:color w:val="000000"/>
                <w:sz w:val="16"/>
                <w:szCs w:val="16"/>
              </w:rPr>
            </w:pPr>
            <w:r w:rsidRPr="00DD7B68">
              <w:rPr>
                <w:color w:val="000000"/>
                <w:sz w:val="16"/>
                <w:szCs w:val="16"/>
              </w:rPr>
              <w:t>63,00</w:t>
            </w:r>
          </w:p>
        </w:tc>
        <w:tc>
          <w:tcPr>
            <w:tcW w:w="278" w:type="pct"/>
            <w:tcBorders>
              <w:top w:val="nil"/>
              <w:left w:val="nil"/>
              <w:bottom w:val="nil"/>
              <w:right w:val="nil"/>
            </w:tcBorders>
            <w:noWrap/>
            <w:vAlign w:val="bottom"/>
            <w:hideMark/>
          </w:tcPr>
          <w:p w14:paraId="57F1E206" w14:textId="77777777" w:rsidR="00DD7B68" w:rsidRPr="00DD7B68" w:rsidRDefault="00DD7B68" w:rsidP="00DD7B68">
            <w:pPr>
              <w:widowControl/>
              <w:jc w:val="right"/>
              <w:rPr>
                <w:color w:val="000000"/>
                <w:sz w:val="16"/>
                <w:szCs w:val="16"/>
              </w:rPr>
            </w:pPr>
            <w:r w:rsidRPr="00DD7B68">
              <w:rPr>
                <w:color w:val="000000"/>
                <w:sz w:val="16"/>
                <w:szCs w:val="16"/>
              </w:rPr>
              <w:t>21.315,7</w:t>
            </w:r>
          </w:p>
        </w:tc>
        <w:tc>
          <w:tcPr>
            <w:tcW w:w="173" w:type="pct"/>
            <w:tcBorders>
              <w:top w:val="nil"/>
              <w:left w:val="nil"/>
              <w:bottom w:val="nil"/>
              <w:right w:val="nil"/>
            </w:tcBorders>
            <w:noWrap/>
            <w:vAlign w:val="bottom"/>
            <w:hideMark/>
          </w:tcPr>
          <w:p w14:paraId="7578F2F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C0DF86C" w14:textId="77777777" w:rsidR="00DD7B68" w:rsidRPr="00DD7B68" w:rsidRDefault="00DD7B68" w:rsidP="00DD7B68">
            <w:pPr>
              <w:widowControl/>
              <w:jc w:val="right"/>
              <w:rPr>
                <w:color w:val="000000"/>
                <w:sz w:val="16"/>
                <w:szCs w:val="16"/>
              </w:rPr>
            </w:pPr>
            <w:r w:rsidRPr="00DD7B68">
              <w:rPr>
                <w:color w:val="000000"/>
                <w:sz w:val="16"/>
                <w:szCs w:val="16"/>
              </w:rPr>
              <w:t>1.010,8</w:t>
            </w:r>
          </w:p>
        </w:tc>
        <w:tc>
          <w:tcPr>
            <w:tcW w:w="243" w:type="pct"/>
            <w:tcBorders>
              <w:top w:val="nil"/>
              <w:left w:val="nil"/>
              <w:bottom w:val="nil"/>
              <w:right w:val="nil"/>
            </w:tcBorders>
            <w:noWrap/>
            <w:vAlign w:val="bottom"/>
            <w:hideMark/>
          </w:tcPr>
          <w:p w14:paraId="7F002976" w14:textId="77777777" w:rsidR="00DD7B68" w:rsidRPr="00DD7B68" w:rsidRDefault="00DD7B68" w:rsidP="00DD7B68">
            <w:pPr>
              <w:widowControl/>
              <w:jc w:val="right"/>
              <w:rPr>
                <w:color w:val="000000"/>
                <w:sz w:val="16"/>
                <w:szCs w:val="16"/>
              </w:rPr>
            </w:pPr>
            <w:r w:rsidRPr="00DD7B68">
              <w:rPr>
                <w:color w:val="000000"/>
                <w:sz w:val="16"/>
                <w:szCs w:val="16"/>
              </w:rPr>
              <w:t>4.620,0</w:t>
            </w:r>
          </w:p>
        </w:tc>
        <w:tc>
          <w:tcPr>
            <w:tcW w:w="243" w:type="pct"/>
            <w:tcBorders>
              <w:top w:val="nil"/>
              <w:left w:val="nil"/>
              <w:bottom w:val="nil"/>
              <w:right w:val="nil"/>
            </w:tcBorders>
            <w:noWrap/>
            <w:vAlign w:val="bottom"/>
            <w:hideMark/>
          </w:tcPr>
          <w:p w14:paraId="44439917" w14:textId="77777777" w:rsidR="00DD7B68" w:rsidRPr="00DD7B68" w:rsidRDefault="00DD7B68" w:rsidP="00DD7B68">
            <w:pPr>
              <w:widowControl/>
              <w:jc w:val="right"/>
              <w:rPr>
                <w:color w:val="000000"/>
                <w:sz w:val="16"/>
                <w:szCs w:val="16"/>
              </w:rPr>
            </w:pPr>
            <w:r w:rsidRPr="00DD7B68">
              <w:rPr>
                <w:color w:val="000000"/>
                <w:sz w:val="16"/>
                <w:szCs w:val="16"/>
              </w:rPr>
              <w:t>6.652,1</w:t>
            </w:r>
          </w:p>
        </w:tc>
        <w:tc>
          <w:tcPr>
            <w:tcW w:w="243" w:type="pct"/>
            <w:tcBorders>
              <w:top w:val="nil"/>
              <w:left w:val="nil"/>
              <w:bottom w:val="nil"/>
              <w:right w:val="nil"/>
            </w:tcBorders>
            <w:noWrap/>
            <w:vAlign w:val="bottom"/>
            <w:hideMark/>
          </w:tcPr>
          <w:p w14:paraId="7054DFB1" w14:textId="77777777" w:rsidR="00DD7B68" w:rsidRPr="00DD7B68" w:rsidRDefault="00DD7B68" w:rsidP="00DD7B68">
            <w:pPr>
              <w:widowControl/>
              <w:jc w:val="right"/>
              <w:rPr>
                <w:color w:val="000000"/>
                <w:sz w:val="16"/>
                <w:szCs w:val="16"/>
              </w:rPr>
            </w:pPr>
            <w:r w:rsidRPr="00DD7B68">
              <w:rPr>
                <w:color w:val="000000"/>
                <w:sz w:val="16"/>
                <w:szCs w:val="16"/>
              </w:rPr>
              <w:t>5.677,2</w:t>
            </w:r>
          </w:p>
        </w:tc>
        <w:tc>
          <w:tcPr>
            <w:tcW w:w="243" w:type="pct"/>
            <w:tcBorders>
              <w:top w:val="nil"/>
              <w:left w:val="nil"/>
              <w:bottom w:val="nil"/>
              <w:right w:val="nil"/>
            </w:tcBorders>
            <w:noWrap/>
            <w:vAlign w:val="bottom"/>
            <w:hideMark/>
          </w:tcPr>
          <w:p w14:paraId="03168F6D" w14:textId="77777777" w:rsidR="00DD7B68" w:rsidRPr="00DD7B68" w:rsidRDefault="00DD7B68" w:rsidP="00DD7B68">
            <w:pPr>
              <w:widowControl/>
              <w:jc w:val="right"/>
              <w:rPr>
                <w:color w:val="000000"/>
                <w:sz w:val="16"/>
                <w:szCs w:val="16"/>
              </w:rPr>
            </w:pPr>
            <w:r w:rsidRPr="00DD7B68">
              <w:rPr>
                <w:color w:val="000000"/>
                <w:sz w:val="16"/>
                <w:szCs w:val="16"/>
              </w:rPr>
              <w:t>2.828,4</w:t>
            </w:r>
          </w:p>
        </w:tc>
        <w:tc>
          <w:tcPr>
            <w:tcW w:w="208" w:type="pct"/>
            <w:tcBorders>
              <w:top w:val="nil"/>
              <w:left w:val="nil"/>
              <w:bottom w:val="nil"/>
              <w:right w:val="nil"/>
            </w:tcBorders>
            <w:noWrap/>
            <w:vAlign w:val="bottom"/>
            <w:hideMark/>
          </w:tcPr>
          <w:p w14:paraId="13890179" w14:textId="77777777" w:rsidR="00DD7B68" w:rsidRPr="00DD7B68" w:rsidRDefault="00DD7B68" w:rsidP="00DD7B68">
            <w:pPr>
              <w:widowControl/>
              <w:jc w:val="right"/>
              <w:rPr>
                <w:color w:val="000000"/>
                <w:sz w:val="16"/>
                <w:szCs w:val="16"/>
              </w:rPr>
            </w:pPr>
            <w:r w:rsidRPr="00DD7B68">
              <w:rPr>
                <w:color w:val="000000"/>
                <w:sz w:val="16"/>
                <w:szCs w:val="16"/>
              </w:rPr>
              <w:t>162,2</w:t>
            </w:r>
          </w:p>
        </w:tc>
        <w:tc>
          <w:tcPr>
            <w:tcW w:w="208" w:type="pct"/>
            <w:tcBorders>
              <w:top w:val="nil"/>
              <w:left w:val="nil"/>
              <w:bottom w:val="nil"/>
              <w:right w:val="nil"/>
            </w:tcBorders>
            <w:noWrap/>
            <w:vAlign w:val="bottom"/>
            <w:hideMark/>
          </w:tcPr>
          <w:p w14:paraId="0A0A2D45" w14:textId="77777777" w:rsidR="00DD7B68" w:rsidRPr="00DD7B68" w:rsidRDefault="00DD7B68" w:rsidP="00DD7B68">
            <w:pPr>
              <w:widowControl/>
              <w:jc w:val="right"/>
              <w:rPr>
                <w:color w:val="000000"/>
                <w:sz w:val="16"/>
                <w:szCs w:val="16"/>
              </w:rPr>
            </w:pPr>
            <w:r w:rsidRPr="00DD7B68">
              <w:rPr>
                <w:color w:val="000000"/>
                <w:sz w:val="16"/>
                <w:szCs w:val="16"/>
              </w:rPr>
              <w:t>134,7</w:t>
            </w:r>
          </w:p>
        </w:tc>
        <w:tc>
          <w:tcPr>
            <w:tcW w:w="174" w:type="pct"/>
            <w:tcBorders>
              <w:top w:val="nil"/>
              <w:left w:val="nil"/>
              <w:bottom w:val="nil"/>
              <w:right w:val="nil"/>
            </w:tcBorders>
            <w:noWrap/>
            <w:vAlign w:val="bottom"/>
            <w:hideMark/>
          </w:tcPr>
          <w:p w14:paraId="43775DEC" w14:textId="77777777" w:rsidR="00DD7B68" w:rsidRPr="00DD7B68" w:rsidRDefault="00DD7B68" w:rsidP="00DD7B68">
            <w:pPr>
              <w:widowControl/>
              <w:jc w:val="right"/>
              <w:rPr>
                <w:color w:val="000000"/>
                <w:sz w:val="16"/>
                <w:szCs w:val="16"/>
              </w:rPr>
            </w:pPr>
            <w:r w:rsidRPr="00DD7B68">
              <w:rPr>
                <w:color w:val="000000"/>
                <w:sz w:val="16"/>
                <w:szCs w:val="16"/>
              </w:rPr>
              <w:t>230,4</w:t>
            </w:r>
          </w:p>
        </w:tc>
        <w:tc>
          <w:tcPr>
            <w:tcW w:w="174" w:type="pct"/>
            <w:tcBorders>
              <w:top w:val="nil"/>
              <w:left w:val="nil"/>
              <w:bottom w:val="nil"/>
              <w:right w:val="nil"/>
            </w:tcBorders>
            <w:noWrap/>
            <w:vAlign w:val="bottom"/>
            <w:hideMark/>
          </w:tcPr>
          <w:p w14:paraId="555B06DE"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20234E37" w14:textId="77777777" w:rsidR="00DD7B68" w:rsidRPr="00DD7B68" w:rsidRDefault="00DD7B68" w:rsidP="00DD7B68">
            <w:pPr>
              <w:widowControl/>
              <w:jc w:val="right"/>
              <w:rPr>
                <w:color w:val="000000"/>
                <w:sz w:val="16"/>
                <w:szCs w:val="16"/>
              </w:rPr>
            </w:pPr>
            <w:r w:rsidRPr="00DD7B68">
              <w:rPr>
                <w:color w:val="000000"/>
                <w:sz w:val="16"/>
                <w:szCs w:val="16"/>
              </w:rPr>
              <w:t>334,3</w:t>
            </w:r>
          </w:p>
        </w:tc>
      </w:tr>
      <w:tr w:rsidR="00DD7B68" w:rsidRPr="00DD7B68" w14:paraId="2F9BFCFF"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0B9A6782" w14:textId="77777777" w:rsidR="00DD7B68" w:rsidRPr="00DD7B68" w:rsidRDefault="00DD7B68" w:rsidP="00DD7B68">
            <w:pPr>
              <w:widowControl/>
              <w:rPr>
                <w:b/>
                <w:bCs/>
                <w:color w:val="000000"/>
                <w:sz w:val="16"/>
                <w:szCs w:val="16"/>
              </w:rPr>
            </w:pPr>
            <w:r w:rsidRPr="00DD7B68">
              <w:rPr>
                <w:b/>
                <w:bCs/>
                <w:color w:val="000000"/>
                <w:sz w:val="16"/>
                <w:szCs w:val="16"/>
              </w:rPr>
              <w:t xml:space="preserve">2721. Изданачке мешовите шуме липа - Високе шуме липе и осталих лишћара укупно </w:t>
            </w:r>
          </w:p>
        </w:tc>
        <w:tc>
          <w:tcPr>
            <w:tcW w:w="696" w:type="pct"/>
            <w:tcBorders>
              <w:top w:val="single" w:sz="4" w:space="0" w:color="4472C4"/>
              <w:left w:val="nil"/>
              <w:bottom w:val="single" w:sz="8" w:space="0" w:color="auto"/>
              <w:right w:val="nil"/>
            </w:tcBorders>
            <w:noWrap/>
            <w:vAlign w:val="bottom"/>
            <w:hideMark/>
          </w:tcPr>
          <w:p w14:paraId="3D8196B5"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2F7F653D" w14:textId="77777777" w:rsidR="00DD7B68" w:rsidRPr="00DD7B68" w:rsidRDefault="00DD7B68" w:rsidP="00DD7B68">
            <w:pPr>
              <w:widowControl/>
              <w:jc w:val="right"/>
              <w:rPr>
                <w:b/>
                <w:bCs/>
                <w:color w:val="000000"/>
                <w:sz w:val="16"/>
                <w:szCs w:val="16"/>
              </w:rPr>
            </w:pPr>
            <w:r w:rsidRPr="00DD7B68">
              <w:rPr>
                <w:b/>
                <w:bCs/>
                <w:color w:val="000000"/>
                <w:sz w:val="16"/>
                <w:szCs w:val="16"/>
              </w:rPr>
              <w:t>874,31</w:t>
            </w:r>
          </w:p>
        </w:tc>
        <w:tc>
          <w:tcPr>
            <w:tcW w:w="278" w:type="pct"/>
            <w:tcBorders>
              <w:top w:val="single" w:sz="4" w:space="0" w:color="4472C4"/>
              <w:left w:val="nil"/>
              <w:bottom w:val="single" w:sz="8" w:space="0" w:color="auto"/>
              <w:right w:val="nil"/>
            </w:tcBorders>
            <w:noWrap/>
            <w:vAlign w:val="bottom"/>
            <w:hideMark/>
          </w:tcPr>
          <w:p w14:paraId="455B9393" w14:textId="77777777" w:rsidR="00DD7B68" w:rsidRPr="00DD7B68" w:rsidRDefault="00DD7B68" w:rsidP="00DD7B68">
            <w:pPr>
              <w:widowControl/>
              <w:jc w:val="right"/>
              <w:rPr>
                <w:b/>
                <w:bCs/>
                <w:color w:val="000000"/>
                <w:sz w:val="16"/>
                <w:szCs w:val="16"/>
              </w:rPr>
            </w:pPr>
            <w:r w:rsidRPr="00DD7B68">
              <w:rPr>
                <w:b/>
                <w:bCs/>
                <w:color w:val="000000"/>
                <w:sz w:val="16"/>
                <w:szCs w:val="16"/>
              </w:rPr>
              <w:t>289.774,5</w:t>
            </w:r>
          </w:p>
        </w:tc>
        <w:tc>
          <w:tcPr>
            <w:tcW w:w="173" w:type="pct"/>
            <w:tcBorders>
              <w:top w:val="single" w:sz="4" w:space="0" w:color="4472C4"/>
              <w:left w:val="nil"/>
              <w:bottom w:val="single" w:sz="8" w:space="0" w:color="auto"/>
              <w:right w:val="nil"/>
            </w:tcBorders>
            <w:noWrap/>
            <w:vAlign w:val="bottom"/>
            <w:hideMark/>
          </w:tcPr>
          <w:p w14:paraId="65395401"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63588FE4" w14:textId="77777777" w:rsidR="00DD7B68" w:rsidRPr="00DD7B68" w:rsidRDefault="00DD7B68" w:rsidP="00DD7B68">
            <w:pPr>
              <w:widowControl/>
              <w:jc w:val="right"/>
              <w:rPr>
                <w:b/>
                <w:bCs/>
                <w:color w:val="000000"/>
                <w:sz w:val="16"/>
                <w:szCs w:val="16"/>
              </w:rPr>
            </w:pPr>
            <w:r w:rsidRPr="00DD7B68">
              <w:rPr>
                <w:b/>
                <w:bCs/>
                <w:color w:val="000000"/>
                <w:sz w:val="16"/>
                <w:szCs w:val="16"/>
              </w:rPr>
              <w:t>9.935,5</w:t>
            </w:r>
          </w:p>
        </w:tc>
        <w:tc>
          <w:tcPr>
            <w:tcW w:w="243" w:type="pct"/>
            <w:tcBorders>
              <w:top w:val="single" w:sz="4" w:space="0" w:color="4472C4"/>
              <w:left w:val="nil"/>
              <w:bottom w:val="single" w:sz="8" w:space="0" w:color="auto"/>
              <w:right w:val="nil"/>
            </w:tcBorders>
            <w:noWrap/>
            <w:vAlign w:val="bottom"/>
            <w:hideMark/>
          </w:tcPr>
          <w:p w14:paraId="5794FC63" w14:textId="77777777" w:rsidR="00DD7B68" w:rsidRPr="00DD7B68" w:rsidRDefault="00DD7B68" w:rsidP="00DD7B68">
            <w:pPr>
              <w:widowControl/>
              <w:jc w:val="right"/>
              <w:rPr>
                <w:b/>
                <w:bCs/>
                <w:color w:val="000000"/>
                <w:sz w:val="16"/>
                <w:szCs w:val="16"/>
              </w:rPr>
            </w:pPr>
            <w:r w:rsidRPr="00DD7B68">
              <w:rPr>
                <w:b/>
                <w:bCs/>
                <w:color w:val="000000"/>
                <w:sz w:val="16"/>
                <w:szCs w:val="16"/>
              </w:rPr>
              <w:t>36.131,6</w:t>
            </w:r>
          </w:p>
        </w:tc>
        <w:tc>
          <w:tcPr>
            <w:tcW w:w="243" w:type="pct"/>
            <w:tcBorders>
              <w:top w:val="single" w:sz="4" w:space="0" w:color="4472C4"/>
              <w:left w:val="nil"/>
              <w:bottom w:val="single" w:sz="8" w:space="0" w:color="auto"/>
              <w:right w:val="nil"/>
            </w:tcBorders>
            <w:noWrap/>
            <w:vAlign w:val="bottom"/>
            <w:hideMark/>
          </w:tcPr>
          <w:p w14:paraId="09A344A6" w14:textId="77777777" w:rsidR="00DD7B68" w:rsidRPr="00DD7B68" w:rsidRDefault="00DD7B68" w:rsidP="00DD7B68">
            <w:pPr>
              <w:widowControl/>
              <w:jc w:val="right"/>
              <w:rPr>
                <w:b/>
                <w:bCs/>
                <w:color w:val="000000"/>
                <w:sz w:val="16"/>
                <w:szCs w:val="16"/>
              </w:rPr>
            </w:pPr>
            <w:r w:rsidRPr="00DD7B68">
              <w:rPr>
                <w:b/>
                <w:bCs/>
                <w:color w:val="000000"/>
                <w:sz w:val="16"/>
                <w:szCs w:val="16"/>
              </w:rPr>
              <w:t>91.315,5</w:t>
            </w:r>
          </w:p>
        </w:tc>
        <w:tc>
          <w:tcPr>
            <w:tcW w:w="243" w:type="pct"/>
            <w:tcBorders>
              <w:top w:val="single" w:sz="4" w:space="0" w:color="4472C4"/>
              <w:left w:val="nil"/>
              <w:bottom w:val="single" w:sz="8" w:space="0" w:color="auto"/>
              <w:right w:val="nil"/>
            </w:tcBorders>
            <w:noWrap/>
            <w:vAlign w:val="bottom"/>
            <w:hideMark/>
          </w:tcPr>
          <w:p w14:paraId="578D503F" w14:textId="77777777" w:rsidR="00DD7B68" w:rsidRPr="00DD7B68" w:rsidRDefault="00DD7B68" w:rsidP="00DD7B68">
            <w:pPr>
              <w:widowControl/>
              <w:jc w:val="right"/>
              <w:rPr>
                <w:b/>
                <w:bCs/>
                <w:color w:val="000000"/>
                <w:sz w:val="16"/>
                <w:szCs w:val="16"/>
              </w:rPr>
            </w:pPr>
            <w:r w:rsidRPr="00DD7B68">
              <w:rPr>
                <w:b/>
                <w:bCs/>
                <w:color w:val="000000"/>
                <w:sz w:val="16"/>
                <w:szCs w:val="16"/>
              </w:rPr>
              <w:t>92.892,0</w:t>
            </w:r>
          </w:p>
        </w:tc>
        <w:tc>
          <w:tcPr>
            <w:tcW w:w="243" w:type="pct"/>
            <w:tcBorders>
              <w:top w:val="single" w:sz="4" w:space="0" w:color="4472C4"/>
              <w:left w:val="nil"/>
              <w:bottom w:val="single" w:sz="8" w:space="0" w:color="auto"/>
              <w:right w:val="nil"/>
            </w:tcBorders>
            <w:noWrap/>
            <w:vAlign w:val="bottom"/>
            <w:hideMark/>
          </w:tcPr>
          <w:p w14:paraId="634C66B6" w14:textId="77777777" w:rsidR="00DD7B68" w:rsidRPr="00DD7B68" w:rsidRDefault="00DD7B68" w:rsidP="00DD7B68">
            <w:pPr>
              <w:widowControl/>
              <w:jc w:val="right"/>
              <w:rPr>
                <w:b/>
                <w:bCs/>
                <w:color w:val="000000"/>
                <w:sz w:val="16"/>
                <w:szCs w:val="16"/>
              </w:rPr>
            </w:pPr>
            <w:r w:rsidRPr="00DD7B68">
              <w:rPr>
                <w:b/>
                <w:bCs/>
                <w:color w:val="000000"/>
                <w:sz w:val="16"/>
                <w:szCs w:val="16"/>
              </w:rPr>
              <w:t>43.977,0</w:t>
            </w:r>
          </w:p>
        </w:tc>
        <w:tc>
          <w:tcPr>
            <w:tcW w:w="208" w:type="pct"/>
            <w:tcBorders>
              <w:top w:val="single" w:sz="4" w:space="0" w:color="4472C4"/>
              <w:left w:val="nil"/>
              <w:bottom w:val="single" w:sz="8" w:space="0" w:color="auto"/>
              <w:right w:val="nil"/>
            </w:tcBorders>
            <w:noWrap/>
            <w:vAlign w:val="bottom"/>
            <w:hideMark/>
          </w:tcPr>
          <w:p w14:paraId="050D4E8E" w14:textId="77777777" w:rsidR="00DD7B68" w:rsidRPr="00DD7B68" w:rsidRDefault="00DD7B68" w:rsidP="00DD7B68">
            <w:pPr>
              <w:widowControl/>
              <w:jc w:val="right"/>
              <w:rPr>
                <w:b/>
                <w:bCs/>
                <w:color w:val="000000"/>
                <w:sz w:val="16"/>
                <w:szCs w:val="16"/>
              </w:rPr>
            </w:pPr>
            <w:r w:rsidRPr="00DD7B68">
              <w:rPr>
                <w:b/>
                <w:bCs/>
                <w:color w:val="000000"/>
                <w:sz w:val="16"/>
                <w:szCs w:val="16"/>
              </w:rPr>
              <w:t>12.819,5</w:t>
            </w:r>
          </w:p>
        </w:tc>
        <w:tc>
          <w:tcPr>
            <w:tcW w:w="208" w:type="pct"/>
            <w:tcBorders>
              <w:top w:val="single" w:sz="4" w:space="0" w:color="4472C4"/>
              <w:left w:val="nil"/>
              <w:bottom w:val="single" w:sz="8" w:space="0" w:color="auto"/>
              <w:right w:val="nil"/>
            </w:tcBorders>
            <w:noWrap/>
            <w:vAlign w:val="bottom"/>
            <w:hideMark/>
          </w:tcPr>
          <w:p w14:paraId="6A8B496B" w14:textId="77777777" w:rsidR="00DD7B68" w:rsidRPr="00DD7B68" w:rsidRDefault="00DD7B68" w:rsidP="00DD7B68">
            <w:pPr>
              <w:widowControl/>
              <w:jc w:val="right"/>
              <w:rPr>
                <w:b/>
                <w:bCs/>
                <w:color w:val="000000"/>
                <w:sz w:val="16"/>
                <w:szCs w:val="16"/>
              </w:rPr>
            </w:pPr>
            <w:r w:rsidRPr="00DD7B68">
              <w:rPr>
                <w:b/>
                <w:bCs/>
                <w:color w:val="000000"/>
                <w:sz w:val="16"/>
                <w:szCs w:val="16"/>
              </w:rPr>
              <w:t>1.995,5</w:t>
            </w:r>
          </w:p>
        </w:tc>
        <w:tc>
          <w:tcPr>
            <w:tcW w:w="174" w:type="pct"/>
            <w:tcBorders>
              <w:top w:val="single" w:sz="4" w:space="0" w:color="4472C4"/>
              <w:left w:val="nil"/>
              <w:bottom w:val="single" w:sz="8" w:space="0" w:color="auto"/>
              <w:right w:val="nil"/>
            </w:tcBorders>
            <w:noWrap/>
            <w:vAlign w:val="bottom"/>
            <w:hideMark/>
          </w:tcPr>
          <w:p w14:paraId="7C8C71AC" w14:textId="77777777" w:rsidR="00DD7B68" w:rsidRPr="00DD7B68" w:rsidRDefault="00DD7B68" w:rsidP="00DD7B68">
            <w:pPr>
              <w:widowControl/>
              <w:jc w:val="right"/>
              <w:rPr>
                <w:b/>
                <w:bCs/>
                <w:color w:val="000000"/>
                <w:sz w:val="16"/>
                <w:szCs w:val="16"/>
              </w:rPr>
            </w:pPr>
            <w:r w:rsidRPr="00DD7B68">
              <w:rPr>
                <w:b/>
                <w:bCs/>
                <w:color w:val="000000"/>
                <w:sz w:val="16"/>
                <w:szCs w:val="16"/>
              </w:rPr>
              <w:t>582,9</w:t>
            </w:r>
          </w:p>
        </w:tc>
        <w:tc>
          <w:tcPr>
            <w:tcW w:w="174" w:type="pct"/>
            <w:tcBorders>
              <w:top w:val="single" w:sz="4" w:space="0" w:color="4472C4"/>
              <w:left w:val="nil"/>
              <w:bottom w:val="single" w:sz="8" w:space="0" w:color="auto"/>
              <w:right w:val="nil"/>
            </w:tcBorders>
            <w:noWrap/>
            <w:vAlign w:val="bottom"/>
            <w:hideMark/>
          </w:tcPr>
          <w:p w14:paraId="32F1D197" w14:textId="77777777" w:rsidR="00DD7B68" w:rsidRPr="00DD7B68" w:rsidRDefault="00DD7B68" w:rsidP="00DD7B68">
            <w:pPr>
              <w:widowControl/>
              <w:jc w:val="right"/>
              <w:rPr>
                <w:b/>
                <w:bCs/>
                <w:color w:val="000000"/>
                <w:sz w:val="16"/>
                <w:szCs w:val="16"/>
              </w:rPr>
            </w:pPr>
            <w:r w:rsidRPr="00DD7B68">
              <w:rPr>
                <w:b/>
                <w:bCs/>
                <w:color w:val="000000"/>
                <w:sz w:val="16"/>
                <w:szCs w:val="16"/>
              </w:rPr>
              <w:t>125,1</w:t>
            </w:r>
          </w:p>
        </w:tc>
        <w:tc>
          <w:tcPr>
            <w:tcW w:w="208" w:type="pct"/>
            <w:tcBorders>
              <w:top w:val="single" w:sz="4" w:space="0" w:color="4472C4"/>
              <w:left w:val="nil"/>
              <w:bottom w:val="single" w:sz="8" w:space="0" w:color="auto"/>
              <w:right w:val="nil"/>
            </w:tcBorders>
            <w:noWrap/>
            <w:vAlign w:val="bottom"/>
            <w:hideMark/>
          </w:tcPr>
          <w:p w14:paraId="02025C4F" w14:textId="77777777" w:rsidR="00DD7B68" w:rsidRPr="00DD7B68" w:rsidRDefault="00DD7B68" w:rsidP="00DD7B68">
            <w:pPr>
              <w:widowControl/>
              <w:jc w:val="right"/>
              <w:rPr>
                <w:b/>
                <w:bCs/>
                <w:color w:val="000000"/>
                <w:sz w:val="16"/>
                <w:szCs w:val="16"/>
              </w:rPr>
            </w:pPr>
            <w:r w:rsidRPr="00DD7B68">
              <w:rPr>
                <w:b/>
                <w:bCs/>
                <w:color w:val="000000"/>
                <w:sz w:val="16"/>
                <w:szCs w:val="16"/>
              </w:rPr>
              <w:t>4.462,9</w:t>
            </w:r>
          </w:p>
        </w:tc>
      </w:tr>
      <w:tr w:rsidR="00DD7B68" w:rsidRPr="00DD7B68" w14:paraId="08C125A2" w14:textId="77777777" w:rsidTr="00DD7B68">
        <w:trPr>
          <w:trHeight w:val="288"/>
        </w:trPr>
        <w:tc>
          <w:tcPr>
            <w:tcW w:w="1354" w:type="pct"/>
            <w:tcBorders>
              <w:top w:val="nil"/>
              <w:left w:val="nil"/>
              <w:bottom w:val="nil"/>
              <w:right w:val="nil"/>
            </w:tcBorders>
            <w:noWrap/>
            <w:vAlign w:val="bottom"/>
            <w:hideMark/>
          </w:tcPr>
          <w:p w14:paraId="0E458242" w14:textId="77777777" w:rsidR="00DD7B68" w:rsidRPr="00DD7B68" w:rsidRDefault="00DD7B68" w:rsidP="00DD7B68">
            <w:pPr>
              <w:widowControl/>
              <w:rPr>
                <w:b/>
                <w:bCs/>
                <w:color w:val="000000"/>
                <w:sz w:val="16"/>
                <w:szCs w:val="16"/>
              </w:rPr>
            </w:pPr>
            <w:r w:rsidRPr="00DD7B68">
              <w:rPr>
                <w:b/>
                <w:bCs/>
                <w:color w:val="000000"/>
                <w:sz w:val="16"/>
                <w:szCs w:val="16"/>
              </w:rPr>
              <w:t>2810. Високе мешовите шуме ОТЛ</w:t>
            </w:r>
          </w:p>
        </w:tc>
        <w:tc>
          <w:tcPr>
            <w:tcW w:w="696" w:type="pct"/>
            <w:tcBorders>
              <w:top w:val="nil"/>
              <w:left w:val="nil"/>
              <w:bottom w:val="nil"/>
              <w:right w:val="nil"/>
            </w:tcBorders>
            <w:noWrap/>
            <w:vAlign w:val="bottom"/>
            <w:hideMark/>
          </w:tcPr>
          <w:p w14:paraId="1BA2CA43"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4F362D3A" w14:textId="77777777" w:rsidR="00DD7B68" w:rsidRPr="00DD7B68" w:rsidRDefault="00DD7B68" w:rsidP="00DD7B68">
            <w:pPr>
              <w:widowControl/>
              <w:jc w:val="right"/>
              <w:rPr>
                <w:color w:val="000000"/>
                <w:sz w:val="16"/>
                <w:szCs w:val="16"/>
              </w:rPr>
            </w:pPr>
            <w:r w:rsidRPr="00DD7B68">
              <w:rPr>
                <w:color w:val="000000"/>
                <w:sz w:val="16"/>
                <w:szCs w:val="16"/>
              </w:rPr>
              <w:t>2,71</w:t>
            </w:r>
          </w:p>
        </w:tc>
        <w:tc>
          <w:tcPr>
            <w:tcW w:w="278" w:type="pct"/>
            <w:tcBorders>
              <w:top w:val="nil"/>
              <w:left w:val="nil"/>
              <w:bottom w:val="nil"/>
              <w:right w:val="nil"/>
            </w:tcBorders>
            <w:noWrap/>
            <w:vAlign w:val="bottom"/>
            <w:hideMark/>
          </w:tcPr>
          <w:p w14:paraId="6C71EF72" w14:textId="77777777" w:rsidR="00DD7B68" w:rsidRPr="00DD7B68" w:rsidRDefault="00DD7B68" w:rsidP="00DD7B68">
            <w:pPr>
              <w:widowControl/>
              <w:jc w:val="right"/>
              <w:rPr>
                <w:color w:val="000000"/>
                <w:sz w:val="16"/>
                <w:szCs w:val="16"/>
              </w:rPr>
            </w:pPr>
            <w:r w:rsidRPr="00DD7B68">
              <w:rPr>
                <w:color w:val="000000"/>
                <w:sz w:val="16"/>
                <w:szCs w:val="16"/>
              </w:rPr>
              <w:t>623,9</w:t>
            </w:r>
          </w:p>
        </w:tc>
        <w:tc>
          <w:tcPr>
            <w:tcW w:w="173" w:type="pct"/>
            <w:tcBorders>
              <w:top w:val="nil"/>
              <w:left w:val="nil"/>
              <w:bottom w:val="nil"/>
              <w:right w:val="nil"/>
            </w:tcBorders>
            <w:noWrap/>
            <w:vAlign w:val="bottom"/>
            <w:hideMark/>
          </w:tcPr>
          <w:p w14:paraId="69FBDF6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EB636F9" w14:textId="77777777" w:rsidR="00DD7B68" w:rsidRPr="00DD7B68" w:rsidRDefault="00DD7B68" w:rsidP="00DD7B68">
            <w:pPr>
              <w:widowControl/>
              <w:jc w:val="right"/>
              <w:rPr>
                <w:color w:val="000000"/>
                <w:sz w:val="16"/>
                <w:szCs w:val="16"/>
              </w:rPr>
            </w:pPr>
            <w:r w:rsidRPr="00DD7B68">
              <w:rPr>
                <w:color w:val="000000"/>
                <w:sz w:val="16"/>
                <w:szCs w:val="16"/>
              </w:rPr>
              <w:t>37,2</w:t>
            </w:r>
          </w:p>
        </w:tc>
        <w:tc>
          <w:tcPr>
            <w:tcW w:w="243" w:type="pct"/>
            <w:tcBorders>
              <w:top w:val="nil"/>
              <w:left w:val="nil"/>
              <w:bottom w:val="nil"/>
              <w:right w:val="nil"/>
            </w:tcBorders>
            <w:noWrap/>
            <w:vAlign w:val="bottom"/>
            <w:hideMark/>
          </w:tcPr>
          <w:p w14:paraId="2F67F661" w14:textId="77777777" w:rsidR="00DD7B68" w:rsidRPr="00DD7B68" w:rsidRDefault="00DD7B68" w:rsidP="00DD7B68">
            <w:pPr>
              <w:widowControl/>
              <w:jc w:val="right"/>
              <w:rPr>
                <w:color w:val="000000"/>
                <w:sz w:val="16"/>
                <w:szCs w:val="16"/>
              </w:rPr>
            </w:pPr>
            <w:r w:rsidRPr="00DD7B68">
              <w:rPr>
                <w:color w:val="000000"/>
                <w:sz w:val="16"/>
                <w:szCs w:val="16"/>
              </w:rPr>
              <w:t>126,4</w:t>
            </w:r>
          </w:p>
        </w:tc>
        <w:tc>
          <w:tcPr>
            <w:tcW w:w="243" w:type="pct"/>
            <w:tcBorders>
              <w:top w:val="nil"/>
              <w:left w:val="nil"/>
              <w:bottom w:val="nil"/>
              <w:right w:val="nil"/>
            </w:tcBorders>
            <w:noWrap/>
            <w:vAlign w:val="bottom"/>
            <w:hideMark/>
          </w:tcPr>
          <w:p w14:paraId="4263ADE5" w14:textId="77777777" w:rsidR="00DD7B68" w:rsidRPr="00DD7B68" w:rsidRDefault="00DD7B68" w:rsidP="00DD7B68">
            <w:pPr>
              <w:widowControl/>
              <w:jc w:val="right"/>
              <w:rPr>
                <w:color w:val="000000"/>
                <w:sz w:val="16"/>
                <w:szCs w:val="16"/>
              </w:rPr>
            </w:pPr>
            <w:r w:rsidRPr="00DD7B68">
              <w:rPr>
                <w:color w:val="000000"/>
                <w:sz w:val="16"/>
                <w:szCs w:val="16"/>
              </w:rPr>
              <w:t>126,9</w:t>
            </w:r>
          </w:p>
        </w:tc>
        <w:tc>
          <w:tcPr>
            <w:tcW w:w="243" w:type="pct"/>
            <w:tcBorders>
              <w:top w:val="nil"/>
              <w:left w:val="nil"/>
              <w:bottom w:val="nil"/>
              <w:right w:val="nil"/>
            </w:tcBorders>
            <w:noWrap/>
            <w:vAlign w:val="bottom"/>
            <w:hideMark/>
          </w:tcPr>
          <w:p w14:paraId="05130F0C" w14:textId="77777777" w:rsidR="00DD7B68" w:rsidRPr="00DD7B68" w:rsidRDefault="00DD7B68" w:rsidP="00DD7B68">
            <w:pPr>
              <w:widowControl/>
              <w:jc w:val="right"/>
              <w:rPr>
                <w:color w:val="000000"/>
                <w:sz w:val="16"/>
                <w:szCs w:val="16"/>
              </w:rPr>
            </w:pPr>
            <w:r w:rsidRPr="00DD7B68">
              <w:rPr>
                <w:color w:val="000000"/>
                <w:sz w:val="16"/>
                <w:szCs w:val="16"/>
              </w:rPr>
              <w:t>171,0</w:t>
            </w:r>
          </w:p>
        </w:tc>
        <w:tc>
          <w:tcPr>
            <w:tcW w:w="243" w:type="pct"/>
            <w:tcBorders>
              <w:top w:val="nil"/>
              <w:left w:val="nil"/>
              <w:bottom w:val="nil"/>
              <w:right w:val="nil"/>
            </w:tcBorders>
            <w:noWrap/>
            <w:vAlign w:val="bottom"/>
            <w:hideMark/>
          </w:tcPr>
          <w:p w14:paraId="47350591" w14:textId="77777777" w:rsidR="00DD7B68" w:rsidRPr="00DD7B68" w:rsidRDefault="00DD7B68" w:rsidP="00DD7B68">
            <w:pPr>
              <w:widowControl/>
              <w:jc w:val="right"/>
              <w:rPr>
                <w:color w:val="000000"/>
                <w:sz w:val="16"/>
                <w:szCs w:val="16"/>
              </w:rPr>
            </w:pPr>
            <w:r w:rsidRPr="00DD7B68">
              <w:rPr>
                <w:color w:val="000000"/>
                <w:sz w:val="16"/>
                <w:szCs w:val="16"/>
              </w:rPr>
              <w:t>23,6</w:t>
            </w:r>
          </w:p>
        </w:tc>
        <w:tc>
          <w:tcPr>
            <w:tcW w:w="208" w:type="pct"/>
            <w:tcBorders>
              <w:top w:val="nil"/>
              <w:left w:val="nil"/>
              <w:bottom w:val="nil"/>
              <w:right w:val="nil"/>
            </w:tcBorders>
            <w:noWrap/>
            <w:vAlign w:val="bottom"/>
            <w:hideMark/>
          </w:tcPr>
          <w:p w14:paraId="58236D15" w14:textId="77777777" w:rsidR="00DD7B68" w:rsidRPr="00DD7B68" w:rsidRDefault="00DD7B68" w:rsidP="00DD7B68">
            <w:pPr>
              <w:widowControl/>
              <w:jc w:val="right"/>
              <w:rPr>
                <w:color w:val="000000"/>
                <w:sz w:val="16"/>
                <w:szCs w:val="16"/>
              </w:rPr>
            </w:pPr>
            <w:r w:rsidRPr="00DD7B68">
              <w:rPr>
                <w:color w:val="000000"/>
                <w:sz w:val="16"/>
                <w:szCs w:val="16"/>
              </w:rPr>
              <w:t>138,8</w:t>
            </w:r>
          </w:p>
        </w:tc>
        <w:tc>
          <w:tcPr>
            <w:tcW w:w="208" w:type="pct"/>
            <w:tcBorders>
              <w:top w:val="nil"/>
              <w:left w:val="nil"/>
              <w:bottom w:val="nil"/>
              <w:right w:val="nil"/>
            </w:tcBorders>
            <w:noWrap/>
            <w:vAlign w:val="bottom"/>
            <w:hideMark/>
          </w:tcPr>
          <w:p w14:paraId="621C9D9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7ED57C7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5F14FBA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30743CF" w14:textId="77777777" w:rsidR="00DD7B68" w:rsidRPr="00DD7B68" w:rsidRDefault="00DD7B68" w:rsidP="00DD7B68">
            <w:pPr>
              <w:widowControl/>
              <w:jc w:val="right"/>
              <w:rPr>
                <w:color w:val="000000"/>
                <w:sz w:val="16"/>
                <w:szCs w:val="16"/>
              </w:rPr>
            </w:pPr>
            <w:r w:rsidRPr="00DD7B68">
              <w:rPr>
                <w:color w:val="000000"/>
                <w:sz w:val="16"/>
                <w:szCs w:val="16"/>
              </w:rPr>
              <w:t>9,7</w:t>
            </w:r>
          </w:p>
        </w:tc>
      </w:tr>
      <w:tr w:rsidR="00DD7B68" w:rsidRPr="00DD7B68" w14:paraId="71E91A47" w14:textId="77777777" w:rsidTr="00DD7B68">
        <w:trPr>
          <w:trHeight w:val="288"/>
        </w:trPr>
        <w:tc>
          <w:tcPr>
            <w:tcW w:w="1354" w:type="pct"/>
            <w:tcBorders>
              <w:top w:val="nil"/>
              <w:left w:val="nil"/>
              <w:bottom w:val="single" w:sz="4" w:space="0" w:color="8EA9DB"/>
              <w:right w:val="nil"/>
            </w:tcBorders>
            <w:noWrap/>
            <w:vAlign w:val="bottom"/>
            <w:hideMark/>
          </w:tcPr>
          <w:p w14:paraId="74CD6BA0"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07A6C6AD"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24207D8B" w14:textId="77777777" w:rsidR="00DD7B68" w:rsidRPr="00DD7B68" w:rsidRDefault="00DD7B68" w:rsidP="00DD7B68">
            <w:pPr>
              <w:widowControl/>
              <w:jc w:val="right"/>
              <w:rPr>
                <w:color w:val="000000"/>
                <w:sz w:val="16"/>
                <w:szCs w:val="16"/>
              </w:rPr>
            </w:pPr>
            <w:r w:rsidRPr="00DD7B68">
              <w:rPr>
                <w:color w:val="000000"/>
                <w:sz w:val="16"/>
                <w:szCs w:val="16"/>
              </w:rPr>
              <w:t>5,00</w:t>
            </w:r>
          </w:p>
        </w:tc>
        <w:tc>
          <w:tcPr>
            <w:tcW w:w="278" w:type="pct"/>
            <w:tcBorders>
              <w:top w:val="nil"/>
              <w:left w:val="nil"/>
              <w:bottom w:val="nil"/>
              <w:right w:val="nil"/>
            </w:tcBorders>
            <w:noWrap/>
            <w:vAlign w:val="bottom"/>
            <w:hideMark/>
          </w:tcPr>
          <w:p w14:paraId="0D7CF4CC" w14:textId="77777777" w:rsidR="00DD7B68" w:rsidRPr="00DD7B68" w:rsidRDefault="00DD7B68" w:rsidP="00DD7B68">
            <w:pPr>
              <w:widowControl/>
              <w:jc w:val="right"/>
              <w:rPr>
                <w:color w:val="000000"/>
                <w:sz w:val="16"/>
                <w:szCs w:val="16"/>
              </w:rPr>
            </w:pPr>
            <w:r w:rsidRPr="00DD7B68">
              <w:rPr>
                <w:color w:val="000000"/>
                <w:sz w:val="16"/>
                <w:szCs w:val="16"/>
              </w:rPr>
              <w:t>1.486,8</w:t>
            </w:r>
          </w:p>
        </w:tc>
        <w:tc>
          <w:tcPr>
            <w:tcW w:w="173" w:type="pct"/>
            <w:tcBorders>
              <w:top w:val="nil"/>
              <w:left w:val="nil"/>
              <w:bottom w:val="nil"/>
              <w:right w:val="nil"/>
            </w:tcBorders>
            <w:noWrap/>
            <w:vAlign w:val="bottom"/>
            <w:hideMark/>
          </w:tcPr>
          <w:p w14:paraId="0DC7EB8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9A3ADCD" w14:textId="77777777" w:rsidR="00DD7B68" w:rsidRPr="00DD7B68" w:rsidRDefault="00DD7B68" w:rsidP="00DD7B68">
            <w:pPr>
              <w:widowControl/>
              <w:jc w:val="right"/>
              <w:rPr>
                <w:color w:val="000000"/>
                <w:sz w:val="16"/>
                <w:szCs w:val="16"/>
              </w:rPr>
            </w:pPr>
            <w:r w:rsidRPr="00DD7B68">
              <w:rPr>
                <w:color w:val="000000"/>
                <w:sz w:val="16"/>
                <w:szCs w:val="16"/>
              </w:rPr>
              <w:t>41,0</w:t>
            </w:r>
          </w:p>
        </w:tc>
        <w:tc>
          <w:tcPr>
            <w:tcW w:w="243" w:type="pct"/>
            <w:tcBorders>
              <w:top w:val="nil"/>
              <w:left w:val="nil"/>
              <w:bottom w:val="nil"/>
              <w:right w:val="nil"/>
            </w:tcBorders>
            <w:noWrap/>
            <w:vAlign w:val="bottom"/>
            <w:hideMark/>
          </w:tcPr>
          <w:p w14:paraId="274F72CE" w14:textId="77777777" w:rsidR="00DD7B68" w:rsidRPr="00DD7B68" w:rsidRDefault="00DD7B68" w:rsidP="00DD7B68">
            <w:pPr>
              <w:widowControl/>
              <w:jc w:val="right"/>
              <w:rPr>
                <w:color w:val="000000"/>
                <w:sz w:val="16"/>
                <w:szCs w:val="16"/>
              </w:rPr>
            </w:pPr>
            <w:r w:rsidRPr="00DD7B68">
              <w:rPr>
                <w:color w:val="000000"/>
                <w:sz w:val="16"/>
                <w:szCs w:val="16"/>
              </w:rPr>
              <w:t>150,0</w:t>
            </w:r>
          </w:p>
        </w:tc>
        <w:tc>
          <w:tcPr>
            <w:tcW w:w="243" w:type="pct"/>
            <w:tcBorders>
              <w:top w:val="nil"/>
              <w:left w:val="nil"/>
              <w:bottom w:val="nil"/>
              <w:right w:val="nil"/>
            </w:tcBorders>
            <w:noWrap/>
            <w:vAlign w:val="bottom"/>
            <w:hideMark/>
          </w:tcPr>
          <w:p w14:paraId="2DF420CE" w14:textId="77777777" w:rsidR="00DD7B68" w:rsidRPr="00DD7B68" w:rsidRDefault="00DD7B68" w:rsidP="00DD7B68">
            <w:pPr>
              <w:widowControl/>
              <w:jc w:val="right"/>
              <w:rPr>
                <w:color w:val="000000"/>
                <w:sz w:val="16"/>
                <w:szCs w:val="16"/>
              </w:rPr>
            </w:pPr>
            <w:r w:rsidRPr="00DD7B68">
              <w:rPr>
                <w:color w:val="000000"/>
                <w:sz w:val="16"/>
                <w:szCs w:val="16"/>
              </w:rPr>
              <w:t>486,0</w:t>
            </w:r>
          </w:p>
        </w:tc>
        <w:tc>
          <w:tcPr>
            <w:tcW w:w="243" w:type="pct"/>
            <w:tcBorders>
              <w:top w:val="nil"/>
              <w:left w:val="nil"/>
              <w:bottom w:val="nil"/>
              <w:right w:val="nil"/>
            </w:tcBorders>
            <w:noWrap/>
            <w:vAlign w:val="bottom"/>
            <w:hideMark/>
          </w:tcPr>
          <w:p w14:paraId="099B3BC2" w14:textId="77777777" w:rsidR="00DD7B68" w:rsidRPr="00DD7B68" w:rsidRDefault="00DD7B68" w:rsidP="00DD7B68">
            <w:pPr>
              <w:widowControl/>
              <w:jc w:val="right"/>
              <w:rPr>
                <w:color w:val="000000"/>
                <w:sz w:val="16"/>
                <w:szCs w:val="16"/>
              </w:rPr>
            </w:pPr>
            <w:r w:rsidRPr="00DD7B68">
              <w:rPr>
                <w:color w:val="000000"/>
                <w:sz w:val="16"/>
                <w:szCs w:val="16"/>
              </w:rPr>
              <w:t>307,3</w:t>
            </w:r>
          </w:p>
        </w:tc>
        <w:tc>
          <w:tcPr>
            <w:tcW w:w="243" w:type="pct"/>
            <w:tcBorders>
              <w:top w:val="nil"/>
              <w:left w:val="nil"/>
              <w:bottom w:val="nil"/>
              <w:right w:val="nil"/>
            </w:tcBorders>
            <w:noWrap/>
            <w:vAlign w:val="bottom"/>
            <w:hideMark/>
          </w:tcPr>
          <w:p w14:paraId="23502871" w14:textId="77777777" w:rsidR="00DD7B68" w:rsidRPr="00DD7B68" w:rsidRDefault="00DD7B68" w:rsidP="00DD7B68">
            <w:pPr>
              <w:widowControl/>
              <w:jc w:val="right"/>
              <w:rPr>
                <w:color w:val="000000"/>
                <w:sz w:val="16"/>
                <w:szCs w:val="16"/>
              </w:rPr>
            </w:pPr>
            <w:r w:rsidRPr="00DD7B68">
              <w:rPr>
                <w:color w:val="000000"/>
                <w:sz w:val="16"/>
                <w:szCs w:val="16"/>
              </w:rPr>
              <w:t>346,8</w:t>
            </w:r>
          </w:p>
        </w:tc>
        <w:tc>
          <w:tcPr>
            <w:tcW w:w="208" w:type="pct"/>
            <w:tcBorders>
              <w:top w:val="nil"/>
              <w:left w:val="nil"/>
              <w:bottom w:val="nil"/>
              <w:right w:val="nil"/>
            </w:tcBorders>
            <w:noWrap/>
            <w:vAlign w:val="bottom"/>
            <w:hideMark/>
          </w:tcPr>
          <w:p w14:paraId="552C3BE9" w14:textId="77777777" w:rsidR="00DD7B68" w:rsidRPr="00DD7B68" w:rsidRDefault="00DD7B68" w:rsidP="00DD7B68">
            <w:pPr>
              <w:widowControl/>
              <w:jc w:val="right"/>
              <w:rPr>
                <w:color w:val="000000"/>
                <w:sz w:val="16"/>
                <w:szCs w:val="16"/>
              </w:rPr>
            </w:pPr>
            <w:r w:rsidRPr="00DD7B68">
              <w:rPr>
                <w:color w:val="000000"/>
                <w:sz w:val="16"/>
                <w:szCs w:val="16"/>
              </w:rPr>
              <w:t>155,7</w:t>
            </w:r>
          </w:p>
        </w:tc>
        <w:tc>
          <w:tcPr>
            <w:tcW w:w="208" w:type="pct"/>
            <w:tcBorders>
              <w:top w:val="nil"/>
              <w:left w:val="nil"/>
              <w:bottom w:val="nil"/>
              <w:right w:val="nil"/>
            </w:tcBorders>
            <w:noWrap/>
            <w:vAlign w:val="bottom"/>
            <w:hideMark/>
          </w:tcPr>
          <w:p w14:paraId="1D0330B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E70928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5FB1374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2CA28585" w14:textId="77777777" w:rsidR="00DD7B68" w:rsidRPr="00DD7B68" w:rsidRDefault="00DD7B68" w:rsidP="00DD7B68">
            <w:pPr>
              <w:widowControl/>
              <w:jc w:val="right"/>
              <w:rPr>
                <w:color w:val="000000"/>
                <w:sz w:val="16"/>
                <w:szCs w:val="16"/>
              </w:rPr>
            </w:pPr>
            <w:r w:rsidRPr="00DD7B68">
              <w:rPr>
                <w:color w:val="000000"/>
                <w:sz w:val="16"/>
                <w:szCs w:val="16"/>
              </w:rPr>
              <w:t>19,3</w:t>
            </w:r>
          </w:p>
        </w:tc>
      </w:tr>
      <w:tr w:rsidR="00DD7B68" w:rsidRPr="00DD7B68" w14:paraId="7858F9A0"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16A20344" w14:textId="77777777" w:rsidR="00DD7B68" w:rsidRPr="00DD7B68" w:rsidRDefault="00DD7B68" w:rsidP="00DD7B68">
            <w:pPr>
              <w:widowControl/>
              <w:rPr>
                <w:b/>
                <w:bCs/>
                <w:color w:val="000000"/>
                <w:sz w:val="16"/>
                <w:szCs w:val="16"/>
              </w:rPr>
            </w:pPr>
            <w:r w:rsidRPr="00DD7B68">
              <w:rPr>
                <w:b/>
                <w:bCs/>
                <w:color w:val="000000"/>
                <w:sz w:val="16"/>
                <w:szCs w:val="16"/>
              </w:rPr>
              <w:t xml:space="preserve">2810. Високе мешовите шуме ОТЛ укупно </w:t>
            </w:r>
          </w:p>
        </w:tc>
        <w:tc>
          <w:tcPr>
            <w:tcW w:w="696" w:type="pct"/>
            <w:tcBorders>
              <w:top w:val="single" w:sz="4" w:space="0" w:color="4472C4"/>
              <w:left w:val="nil"/>
              <w:bottom w:val="single" w:sz="8" w:space="0" w:color="auto"/>
              <w:right w:val="nil"/>
            </w:tcBorders>
            <w:noWrap/>
            <w:vAlign w:val="bottom"/>
            <w:hideMark/>
          </w:tcPr>
          <w:p w14:paraId="606409B7"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78D58C4A" w14:textId="77777777" w:rsidR="00DD7B68" w:rsidRPr="00DD7B68" w:rsidRDefault="00DD7B68" w:rsidP="00DD7B68">
            <w:pPr>
              <w:widowControl/>
              <w:jc w:val="right"/>
              <w:rPr>
                <w:b/>
                <w:bCs/>
                <w:color w:val="000000"/>
                <w:sz w:val="16"/>
                <w:szCs w:val="16"/>
              </w:rPr>
            </w:pPr>
            <w:r w:rsidRPr="00DD7B68">
              <w:rPr>
                <w:b/>
                <w:bCs/>
                <w:color w:val="000000"/>
                <w:sz w:val="16"/>
                <w:szCs w:val="16"/>
              </w:rPr>
              <w:t>7,71</w:t>
            </w:r>
          </w:p>
        </w:tc>
        <w:tc>
          <w:tcPr>
            <w:tcW w:w="278" w:type="pct"/>
            <w:tcBorders>
              <w:top w:val="single" w:sz="4" w:space="0" w:color="4472C4"/>
              <w:left w:val="nil"/>
              <w:bottom w:val="single" w:sz="8" w:space="0" w:color="auto"/>
              <w:right w:val="nil"/>
            </w:tcBorders>
            <w:noWrap/>
            <w:vAlign w:val="bottom"/>
            <w:hideMark/>
          </w:tcPr>
          <w:p w14:paraId="3373F8C8" w14:textId="77777777" w:rsidR="00DD7B68" w:rsidRPr="00DD7B68" w:rsidRDefault="00DD7B68" w:rsidP="00DD7B68">
            <w:pPr>
              <w:widowControl/>
              <w:jc w:val="right"/>
              <w:rPr>
                <w:b/>
                <w:bCs/>
                <w:color w:val="000000"/>
                <w:sz w:val="16"/>
                <w:szCs w:val="16"/>
              </w:rPr>
            </w:pPr>
            <w:r w:rsidRPr="00DD7B68">
              <w:rPr>
                <w:b/>
                <w:bCs/>
                <w:color w:val="000000"/>
                <w:sz w:val="16"/>
                <w:szCs w:val="16"/>
              </w:rPr>
              <w:t>2.110,7</w:t>
            </w:r>
          </w:p>
        </w:tc>
        <w:tc>
          <w:tcPr>
            <w:tcW w:w="173" w:type="pct"/>
            <w:tcBorders>
              <w:top w:val="single" w:sz="4" w:space="0" w:color="4472C4"/>
              <w:left w:val="nil"/>
              <w:bottom w:val="single" w:sz="8" w:space="0" w:color="auto"/>
              <w:right w:val="nil"/>
            </w:tcBorders>
            <w:noWrap/>
            <w:vAlign w:val="bottom"/>
            <w:hideMark/>
          </w:tcPr>
          <w:p w14:paraId="031BDAEA"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5EA9F6B5" w14:textId="77777777" w:rsidR="00DD7B68" w:rsidRPr="00DD7B68" w:rsidRDefault="00DD7B68" w:rsidP="00DD7B68">
            <w:pPr>
              <w:widowControl/>
              <w:jc w:val="right"/>
              <w:rPr>
                <w:b/>
                <w:bCs/>
                <w:color w:val="000000"/>
                <w:sz w:val="16"/>
                <w:szCs w:val="16"/>
              </w:rPr>
            </w:pPr>
            <w:r w:rsidRPr="00DD7B68">
              <w:rPr>
                <w:b/>
                <w:bCs/>
                <w:color w:val="000000"/>
                <w:sz w:val="16"/>
                <w:szCs w:val="16"/>
              </w:rPr>
              <w:t>78,2</w:t>
            </w:r>
          </w:p>
        </w:tc>
        <w:tc>
          <w:tcPr>
            <w:tcW w:w="243" w:type="pct"/>
            <w:tcBorders>
              <w:top w:val="single" w:sz="4" w:space="0" w:color="4472C4"/>
              <w:left w:val="nil"/>
              <w:bottom w:val="single" w:sz="8" w:space="0" w:color="auto"/>
              <w:right w:val="nil"/>
            </w:tcBorders>
            <w:noWrap/>
            <w:vAlign w:val="bottom"/>
            <w:hideMark/>
          </w:tcPr>
          <w:p w14:paraId="396A6455" w14:textId="77777777" w:rsidR="00DD7B68" w:rsidRPr="00DD7B68" w:rsidRDefault="00DD7B68" w:rsidP="00DD7B68">
            <w:pPr>
              <w:widowControl/>
              <w:jc w:val="right"/>
              <w:rPr>
                <w:b/>
                <w:bCs/>
                <w:color w:val="000000"/>
                <w:sz w:val="16"/>
                <w:szCs w:val="16"/>
              </w:rPr>
            </w:pPr>
            <w:r w:rsidRPr="00DD7B68">
              <w:rPr>
                <w:b/>
                <w:bCs/>
                <w:color w:val="000000"/>
                <w:sz w:val="16"/>
                <w:szCs w:val="16"/>
              </w:rPr>
              <w:t>276,4</w:t>
            </w:r>
          </w:p>
        </w:tc>
        <w:tc>
          <w:tcPr>
            <w:tcW w:w="243" w:type="pct"/>
            <w:tcBorders>
              <w:top w:val="single" w:sz="4" w:space="0" w:color="4472C4"/>
              <w:left w:val="nil"/>
              <w:bottom w:val="single" w:sz="8" w:space="0" w:color="auto"/>
              <w:right w:val="nil"/>
            </w:tcBorders>
            <w:noWrap/>
            <w:vAlign w:val="bottom"/>
            <w:hideMark/>
          </w:tcPr>
          <w:p w14:paraId="4197F4E9" w14:textId="77777777" w:rsidR="00DD7B68" w:rsidRPr="00DD7B68" w:rsidRDefault="00DD7B68" w:rsidP="00DD7B68">
            <w:pPr>
              <w:widowControl/>
              <w:jc w:val="right"/>
              <w:rPr>
                <w:b/>
                <w:bCs/>
                <w:color w:val="000000"/>
                <w:sz w:val="16"/>
                <w:szCs w:val="16"/>
              </w:rPr>
            </w:pPr>
            <w:r w:rsidRPr="00DD7B68">
              <w:rPr>
                <w:b/>
                <w:bCs/>
                <w:color w:val="000000"/>
                <w:sz w:val="16"/>
                <w:szCs w:val="16"/>
              </w:rPr>
              <w:t>612,9</w:t>
            </w:r>
          </w:p>
        </w:tc>
        <w:tc>
          <w:tcPr>
            <w:tcW w:w="243" w:type="pct"/>
            <w:tcBorders>
              <w:top w:val="single" w:sz="4" w:space="0" w:color="4472C4"/>
              <w:left w:val="nil"/>
              <w:bottom w:val="single" w:sz="8" w:space="0" w:color="auto"/>
              <w:right w:val="nil"/>
            </w:tcBorders>
            <w:noWrap/>
            <w:vAlign w:val="bottom"/>
            <w:hideMark/>
          </w:tcPr>
          <w:p w14:paraId="7D9B54ED" w14:textId="77777777" w:rsidR="00DD7B68" w:rsidRPr="00DD7B68" w:rsidRDefault="00DD7B68" w:rsidP="00DD7B68">
            <w:pPr>
              <w:widowControl/>
              <w:jc w:val="right"/>
              <w:rPr>
                <w:b/>
                <w:bCs/>
                <w:color w:val="000000"/>
                <w:sz w:val="16"/>
                <w:szCs w:val="16"/>
              </w:rPr>
            </w:pPr>
            <w:r w:rsidRPr="00DD7B68">
              <w:rPr>
                <w:b/>
                <w:bCs/>
                <w:color w:val="000000"/>
                <w:sz w:val="16"/>
                <w:szCs w:val="16"/>
              </w:rPr>
              <w:t>478,3</w:t>
            </w:r>
          </w:p>
        </w:tc>
        <w:tc>
          <w:tcPr>
            <w:tcW w:w="243" w:type="pct"/>
            <w:tcBorders>
              <w:top w:val="single" w:sz="4" w:space="0" w:color="4472C4"/>
              <w:left w:val="nil"/>
              <w:bottom w:val="single" w:sz="8" w:space="0" w:color="auto"/>
              <w:right w:val="nil"/>
            </w:tcBorders>
            <w:noWrap/>
            <w:vAlign w:val="bottom"/>
            <w:hideMark/>
          </w:tcPr>
          <w:p w14:paraId="4B15F079" w14:textId="77777777" w:rsidR="00DD7B68" w:rsidRPr="00DD7B68" w:rsidRDefault="00DD7B68" w:rsidP="00DD7B68">
            <w:pPr>
              <w:widowControl/>
              <w:jc w:val="right"/>
              <w:rPr>
                <w:b/>
                <w:bCs/>
                <w:color w:val="000000"/>
                <w:sz w:val="16"/>
                <w:szCs w:val="16"/>
              </w:rPr>
            </w:pPr>
            <w:r w:rsidRPr="00DD7B68">
              <w:rPr>
                <w:b/>
                <w:bCs/>
                <w:color w:val="000000"/>
                <w:sz w:val="16"/>
                <w:szCs w:val="16"/>
              </w:rPr>
              <w:t>370,4</w:t>
            </w:r>
          </w:p>
        </w:tc>
        <w:tc>
          <w:tcPr>
            <w:tcW w:w="208" w:type="pct"/>
            <w:tcBorders>
              <w:top w:val="single" w:sz="4" w:space="0" w:color="4472C4"/>
              <w:left w:val="nil"/>
              <w:bottom w:val="single" w:sz="8" w:space="0" w:color="auto"/>
              <w:right w:val="nil"/>
            </w:tcBorders>
            <w:noWrap/>
            <w:vAlign w:val="bottom"/>
            <w:hideMark/>
          </w:tcPr>
          <w:p w14:paraId="23B72CD9" w14:textId="77777777" w:rsidR="00DD7B68" w:rsidRPr="00DD7B68" w:rsidRDefault="00DD7B68" w:rsidP="00DD7B68">
            <w:pPr>
              <w:widowControl/>
              <w:jc w:val="right"/>
              <w:rPr>
                <w:b/>
                <w:bCs/>
                <w:color w:val="000000"/>
                <w:sz w:val="16"/>
                <w:szCs w:val="16"/>
              </w:rPr>
            </w:pPr>
            <w:r w:rsidRPr="00DD7B68">
              <w:rPr>
                <w:b/>
                <w:bCs/>
                <w:color w:val="000000"/>
                <w:sz w:val="16"/>
                <w:szCs w:val="16"/>
              </w:rPr>
              <w:t>294,5</w:t>
            </w:r>
          </w:p>
        </w:tc>
        <w:tc>
          <w:tcPr>
            <w:tcW w:w="208" w:type="pct"/>
            <w:tcBorders>
              <w:top w:val="single" w:sz="4" w:space="0" w:color="4472C4"/>
              <w:left w:val="nil"/>
              <w:bottom w:val="single" w:sz="8" w:space="0" w:color="auto"/>
              <w:right w:val="nil"/>
            </w:tcBorders>
            <w:noWrap/>
            <w:vAlign w:val="bottom"/>
            <w:hideMark/>
          </w:tcPr>
          <w:p w14:paraId="454040F8"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4D095684"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7A48D96C"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57C9EB69" w14:textId="77777777" w:rsidR="00DD7B68" w:rsidRPr="00DD7B68" w:rsidRDefault="00DD7B68" w:rsidP="00DD7B68">
            <w:pPr>
              <w:widowControl/>
              <w:jc w:val="right"/>
              <w:rPr>
                <w:b/>
                <w:bCs/>
                <w:color w:val="000000"/>
                <w:sz w:val="16"/>
                <w:szCs w:val="16"/>
              </w:rPr>
            </w:pPr>
            <w:r w:rsidRPr="00DD7B68">
              <w:rPr>
                <w:b/>
                <w:bCs/>
                <w:color w:val="000000"/>
                <w:sz w:val="16"/>
                <w:szCs w:val="16"/>
              </w:rPr>
              <w:t>29,0</w:t>
            </w:r>
          </w:p>
        </w:tc>
      </w:tr>
      <w:tr w:rsidR="00DD7B68" w:rsidRPr="00DD7B68" w14:paraId="6AF1B62E" w14:textId="77777777" w:rsidTr="00DD7B68">
        <w:trPr>
          <w:trHeight w:val="288"/>
        </w:trPr>
        <w:tc>
          <w:tcPr>
            <w:tcW w:w="1354" w:type="pct"/>
            <w:tcBorders>
              <w:top w:val="nil"/>
              <w:left w:val="nil"/>
              <w:bottom w:val="nil"/>
              <w:right w:val="nil"/>
            </w:tcBorders>
            <w:noWrap/>
            <w:vAlign w:val="bottom"/>
            <w:hideMark/>
          </w:tcPr>
          <w:p w14:paraId="086D7134" w14:textId="77777777" w:rsidR="00DD7B68" w:rsidRPr="00DD7B68" w:rsidRDefault="00DD7B68" w:rsidP="00DD7B68">
            <w:pPr>
              <w:widowControl/>
              <w:rPr>
                <w:b/>
                <w:bCs/>
                <w:color w:val="000000"/>
                <w:sz w:val="16"/>
                <w:szCs w:val="16"/>
              </w:rPr>
            </w:pPr>
            <w:r w:rsidRPr="00DD7B68">
              <w:rPr>
                <w:b/>
                <w:bCs/>
                <w:color w:val="000000"/>
                <w:sz w:val="16"/>
                <w:szCs w:val="16"/>
              </w:rPr>
              <w:t>2821. Изданачке мешовите ОТЛ - Високе мешовите шуме ОТЛ</w:t>
            </w:r>
          </w:p>
        </w:tc>
        <w:tc>
          <w:tcPr>
            <w:tcW w:w="696" w:type="pct"/>
            <w:tcBorders>
              <w:top w:val="nil"/>
              <w:left w:val="nil"/>
              <w:bottom w:val="nil"/>
              <w:right w:val="nil"/>
            </w:tcBorders>
            <w:noWrap/>
            <w:vAlign w:val="bottom"/>
            <w:hideMark/>
          </w:tcPr>
          <w:p w14:paraId="699C97F4"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377E5118" w14:textId="77777777" w:rsidR="00DD7B68" w:rsidRPr="00DD7B68" w:rsidRDefault="00DD7B68" w:rsidP="00DD7B68">
            <w:pPr>
              <w:widowControl/>
              <w:jc w:val="right"/>
              <w:rPr>
                <w:color w:val="000000"/>
                <w:sz w:val="16"/>
                <w:szCs w:val="16"/>
              </w:rPr>
            </w:pPr>
            <w:r w:rsidRPr="00DD7B68">
              <w:rPr>
                <w:color w:val="000000"/>
                <w:sz w:val="16"/>
                <w:szCs w:val="16"/>
              </w:rPr>
              <w:t>23,82</w:t>
            </w:r>
          </w:p>
        </w:tc>
        <w:tc>
          <w:tcPr>
            <w:tcW w:w="278" w:type="pct"/>
            <w:tcBorders>
              <w:top w:val="nil"/>
              <w:left w:val="nil"/>
              <w:bottom w:val="nil"/>
              <w:right w:val="nil"/>
            </w:tcBorders>
            <w:noWrap/>
            <w:vAlign w:val="bottom"/>
            <w:hideMark/>
          </w:tcPr>
          <w:p w14:paraId="03F9DD50" w14:textId="77777777" w:rsidR="00DD7B68" w:rsidRPr="00DD7B68" w:rsidRDefault="00DD7B68" w:rsidP="00DD7B68">
            <w:pPr>
              <w:widowControl/>
              <w:jc w:val="right"/>
              <w:rPr>
                <w:color w:val="000000"/>
                <w:sz w:val="16"/>
                <w:szCs w:val="16"/>
              </w:rPr>
            </w:pPr>
            <w:r w:rsidRPr="00DD7B68">
              <w:rPr>
                <w:color w:val="000000"/>
                <w:sz w:val="16"/>
                <w:szCs w:val="16"/>
              </w:rPr>
              <w:t>4.462,4</w:t>
            </w:r>
          </w:p>
        </w:tc>
        <w:tc>
          <w:tcPr>
            <w:tcW w:w="173" w:type="pct"/>
            <w:tcBorders>
              <w:top w:val="nil"/>
              <w:left w:val="nil"/>
              <w:bottom w:val="nil"/>
              <w:right w:val="nil"/>
            </w:tcBorders>
            <w:noWrap/>
            <w:vAlign w:val="bottom"/>
            <w:hideMark/>
          </w:tcPr>
          <w:p w14:paraId="23AC0681"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9823E6F" w14:textId="77777777" w:rsidR="00DD7B68" w:rsidRPr="00DD7B68" w:rsidRDefault="00DD7B68" w:rsidP="00DD7B68">
            <w:pPr>
              <w:widowControl/>
              <w:jc w:val="right"/>
              <w:rPr>
                <w:color w:val="000000"/>
                <w:sz w:val="16"/>
                <w:szCs w:val="16"/>
              </w:rPr>
            </w:pPr>
            <w:r w:rsidRPr="00DD7B68">
              <w:rPr>
                <w:color w:val="000000"/>
                <w:sz w:val="16"/>
                <w:szCs w:val="16"/>
              </w:rPr>
              <w:t>359,7</w:t>
            </w:r>
          </w:p>
        </w:tc>
        <w:tc>
          <w:tcPr>
            <w:tcW w:w="243" w:type="pct"/>
            <w:tcBorders>
              <w:top w:val="nil"/>
              <w:left w:val="nil"/>
              <w:bottom w:val="nil"/>
              <w:right w:val="nil"/>
            </w:tcBorders>
            <w:noWrap/>
            <w:vAlign w:val="bottom"/>
            <w:hideMark/>
          </w:tcPr>
          <w:p w14:paraId="34A1EB50" w14:textId="77777777" w:rsidR="00DD7B68" w:rsidRPr="00DD7B68" w:rsidRDefault="00DD7B68" w:rsidP="00DD7B68">
            <w:pPr>
              <w:widowControl/>
              <w:jc w:val="right"/>
              <w:rPr>
                <w:color w:val="000000"/>
                <w:sz w:val="16"/>
                <w:szCs w:val="16"/>
              </w:rPr>
            </w:pPr>
            <w:r w:rsidRPr="00DD7B68">
              <w:rPr>
                <w:color w:val="000000"/>
                <w:sz w:val="16"/>
                <w:szCs w:val="16"/>
              </w:rPr>
              <w:t>1.085,7</w:t>
            </w:r>
          </w:p>
        </w:tc>
        <w:tc>
          <w:tcPr>
            <w:tcW w:w="243" w:type="pct"/>
            <w:tcBorders>
              <w:top w:val="nil"/>
              <w:left w:val="nil"/>
              <w:bottom w:val="nil"/>
              <w:right w:val="nil"/>
            </w:tcBorders>
            <w:noWrap/>
            <w:vAlign w:val="bottom"/>
            <w:hideMark/>
          </w:tcPr>
          <w:p w14:paraId="42CD1E60" w14:textId="77777777" w:rsidR="00DD7B68" w:rsidRPr="00DD7B68" w:rsidRDefault="00DD7B68" w:rsidP="00DD7B68">
            <w:pPr>
              <w:widowControl/>
              <w:jc w:val="right"/>
              <w:rPr>
                <w:color w:val="000000"/>
                <w:sz w:val="16"/>
                <w:szCs w:val="16"/>
              </w:rPr>
            </w:pPr>
            <w:r w:rsidRPr="00DD7B68">
              <w:rPr>
                <w:color w:val="000000"/>
                <w:sz w:val="16"/>
                <w:szCs w:val="16"/>
              </w:rPr>
              <w:t>1.203,5</w:t>
            </w:r>
          </w:p>
        </w:tc>
        <w:tc>
          <w:tcPr>
            <w:tcW w:w="243" w:type="pct"/>
            <w:tcBorders>
              <w:top w:val="nil"/>
              <w:left w:val="nil"/>
              <w:bottom w:val="nil"/>
              <w:right w:val="nil"/>
            </w:tcBorders>
            <w:noWrap/>
            <w:vAlign w:val="bottom"/>
            <w:hideMark/>
          </w:tcPr>
          <w:p w14:paraId="52131933" w14:textId="77777777" w:rsidR="00DD7B68" w:rsidRPr="00DD7B68" w:rsidRDefault="00DD7B68" w:rsidP="00DD7B68">
            <w:pPr>
              <w:widowControl/>
              <w:jc w:val="right"/>
              <w:rPr>
                <w:color w:val="000000"/>
                <w:sz w:val="16"/>
                <w:szCs w:val="16"/>
              </w:rPr>
            </w:pPr>
            <w:r w:rsidRPr="00DD7B68">
              <w:rPr>
                <w:color w:val="000000"/>
                <w:sz w:val="16"/>
                <w:szCs w:val="16"/>
              </w:rPr>
              <w:t>991,9</w:t>
            </w:r>
          </w:p>
        </w:tc>
        <w:tc>
          <w:tcPr>
            <w:tcW w:w="243" w:type="pct"/>
            <w:tcBorders>
              <w:top w:val="nil"/>
              <w:left w:val="nil"/>
              <w:bottom w:val="nil"/>
              <w:right w:val="nil"/>
            </w:tcBorders>
            <w:noWrap/>
            <w:vAlign w:val="bottom"/>
            <w:hideMark/>
          </w:tcPr>
          <w:p w14:paraId="41BA8894" w14:textId="77777777" w:rsidR="00DD7B68" w:rsidRPr="00DD7B68" w:rsidRDefault="00DD7B68" w:rsidP="00DD7B68">
            <w:pPr>
              <w:widowControl/>
              <w:jc w:val="right"/>
              <w:rPr>
                <w:color w:val="000000"/>
                <w:sz w:val="16"/>
                <w:szCs w:val="16"/>
              </w:rPr>
            </w:pPr>
            <w:r w:rsidRPr="00DD7B68">
              <w:rPr>
                <w:color w:val="000000"/>
                <w:sz w:val="16"/>
                <w:szCs w:val="16"/>
              </w:rPr>
              <w:t>445,8</w:t>
            </w:r>
          </w:p>
        </w:tc>
        <w:tc>
          <w:tcPr>
            <w:tcW w:w="208" w:type="pct"/>
            <w:tcBorders>
              <w:top w:val="nil"/>
              <w:left w:val="nil"/>
              <w:bottom w:val="nil"/>
              <w:right w:val="nil"/>
            </w:tcBorders>
            <w:noWrap/>
            <w:vAlign w:val="bottom"/>
            <w:hideMark/>
          </w:tcPr>
          <w:p w14:paraId="2C166172" w14:textId="77777777" w:rsidR="00DD7B68" w:rsidRPr="00DD7B68" w:rsidRDefault="00DD7B68" w:rsidP="00DD7B68">
            <w:pPr>
              <w:widowControl/>
              <w:jc w:val="right"/>
              <w:rPr>
                <w:color w:val="000000"/>
                <w:sz w:val="16"/>
                <w:szCs w:val="16"/>
              </w:rPr>
            </w:pPr>
            <w:r w:rsidRPr="00DD7B68">
              <w:rPr>
                <w:color w:val="000000"/>
                <w:sz w:val="16"/>
                <w:szCs w:val="16"/>
              </w:rPr>
              <w:t>311,8</w:t>
            </w:r>
          </w:p>
        </w:tc>
        <w:tc>
          <w:tcPr>
            <w:tcW w:w="208" w:type="pct"/>
            <w:tcBorders>
              <w:top w:val="nil"/>
              <w:left w:val="nil"/>
              <w:bottom w:val="nil"/>
              <w:right w:val="nil"/>
            </w:tcBorders>
            <w:noWrap/>
            <w:vAlign w:val="bottom"/>
            <w:hideMark/>
          </w:tcPr>
          <w:p w14:paraId="71A5176C" w14:textId="77777777" w:rsidR="00DD7B68" w:rsidRPr="00DD7B68" w:rsidRDefault="00DD7B68" w:rsidP="00DD7B68">
            <w:pPr>
              <w:widowControl/>
              <w:jc w:val="right"/>
              <w:rPr>
                <w:color w:val="000000"/>
                <w:sz w:val="16"/>
                <w:szCs w:val="16"/>
              </w:rPr>
            </w:pPr>
            <w:r w:rsidRPr="00DD7B68">
              <w:rPr>
                <w:color w:val="000000"/>
                <w:sz w:val="16"/>
                <w:szCs w:val="16"/>
              </w:rPr>
              <w:t>64,0</w:t>
            </w:r>
          </w:p>
        </w:tc>
        <w:tc>
          <w:tcPr>
            <w:tcW w:w="174" w:type="pct"/>
            <w:tcBorders>
              <w:top w:val="nil"/>
              <w:left w:val="nil"/>
              <w:bottom w:val="nil"/>
              <w:right w:val="nil"/>
            </w:tcBorders>
            <w:noWrap/>
            <w:vAlign w:val="bottom"/>
            <w:hideMark/>
          </w:tcPr>
          <w:p w14:paraId="65806F3C"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0B384B4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9ADC881" w14:textId="77777777" w:rsidR="00DD7B68" w:rsidRPr="00DD7B68" w:rsidRDefault="00DD7B68" w:rsidP="00DD7B68">
            <w:pPr>
              <w:widowControl/>
              <w:jc w:val="right"/>
              <w:rPr>
                <w:color w:val="000000"/>
                <w:sz w:val="16"/>
                <w:szCs w:val="16"/>
              </w:rPr>
            </w:pPr>
            <w:r w:rsidRPr="00DD7B68">
              <w:rPr>
                <w:color w:val="000000"/>
                <w:sz w:val="16"/>
                <w:szCs w:val="16"/>
              </w:rPr>
              <w:t>74,6</w:t>
            </w:r>
          </w:p>
        </w:tc>
      </w:tr>
      <w:tr w:rsidR="00DD7B68" w:rsidRPr="00DD7B68" w14:paraId="6E88D5D7" w14:textId="77777777" w:rsidTr="00DD7B68">
        <w:trPr>
          <w:trHeight w:val="288"/>
        </w:trPr>
        <w:tc>
          <w:tcPr>
            <w:tcW w:w="1354" w:type="pct"/>
            <w:tcBorders>
              <w:top w:val="nil"/>
              <w:left w:val="nil"/>
              <w:bottom w:val="single" w:sz="4" w:space="0" w:color="8EA9DB"/>
              <w:right w:val="nil"/>
            </w:tcBorders>
            <w:noWrap/>
            <w:vAlign w:val="bottom"/>
            <w:hideMark/>
          </w:tcPr>
          <w:p w14:paraId="55E70130"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1A257FA8"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2B9F151E" w14:textId="77777777" w:rsidR="00DD7B68" w:rsidRPr="00DD7B68" w:rsidRDefault="00DD7B68" w:rsidP="00DD7B68">
            <w:pPr>
              <w:widowControl/>
              <w:jc w:val="right"/>
              <w:rPr>
                <w:color w:val="000000"/>
                <w:sz w:val="16"/>
                <w:szCs w:val="16"/>
              </w:rPr>
            </w:pPr>
            <w:r w:rsidRPr="00DD7B68">
              <w:rPr>
                <w:color w:val="000000"/>
                <w:sz w:val="16"/>
                <w:szCs w:val="16"/>
              </w:rPr>
              <w:t>82,43</w:t>
            </w:r>
          </w:p>
        </w:tc>
        <w:tc>
          <w:tcPr>
            <w:tcW w:w="278" w:type="pct"/>
            <w:tcBorders>
              <w:top w:val="nil"/>
              <w:left w:val="nil"/>
              <w:bottom w:val="nil"/>
              <w:right w:val="nil"/>
            </w:tcBorders>
            <w:noWrap/>
            <w:vAlign w:val="bottom"/>
            <w:hideMark/>
          </w:tcPr>
          <w:p w14:paraId="10F9E583" w14:textId="77777777" w:rsidR="00DD7B68" w:rsidRPr="00DD7B68" w:rsidRDefault="00DD7B68" w:rsidP="00DD7B68">
            <w:pPr>
              <w:widowControl/>
              <w:jc w:val="right"/>
              <w:rPr>
                <w:color w:val="000000"/>
                <w:sz w:val="16"/>
                <w:szCs w:val="16"/>
              </w:rPr>
            </w:pPr>
            <w:r w:rsidRPr="00DD7B68">
              <w:rPr>
                <w:color w:val="000000"/>
                <w:sz w:val="16"/>
                <w:szCs w:val="16"/>
              </w:rPr>
              <w:t>7.555,3</w:t>
            </w:r>
          </w:p>
        </w:tc>
        <w:tc>
          <w:tcPr>
            <w:tcW w:w="173" w:type="pct"/>
            <w:tcBorders>
              <w:top w:val="nil"/>
              <w:left w:val="nil"/>
              <w:bottom w:val="nil"/>
              <w:right w:val="nil"/>
            </w:tcBorders>
            <w:noWrap/>
            <w:vAlign w:val="bottom"/>
            <w:hideMark/>
          </w:tcPr>
          <w:p w14:paraId="5DE67C4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E397CC9" w14:textId="77777777" w:rsidR="00DD7B68" w:rsidRPr="00DD7B68" w:rsidRDefault="00DD7B68" w:rsidP="00DD7B68">
            <w:pPr>
              <w:widowControl/>
              <w:jc w:val="right"/>
              <w:rPr>
                <w:color w:val="000000"/>
                <w:sz w:val="16"/>
                <w:szCs w:val="16"/>
              </w:rPr>
            </w:pPr>
            <w:r w:rsidRPr="00DD7B68">
              <w:rPr>
                <w:color w:val="000000"/>
                <w:sz w:val="16"/>
                <w:szCs w:val="16"/>
              </w:rPr>
              <w:t>1.288,8</w:t>
            </w:r>
          </w:p>
        </w:tc>
        <w:tc>
          <w:tcPr>
            <w:tcW w:w="243" w:type="pct"/>
            <w:tcBorders>
              <w:top w:val="nil"/>
              <w:left w:val="nil"/>
              <w:bottom w:val="nil"/>
              <w:right w:val="nil"/>
            </w:tcBorders>
            <w:noWrap/>
            <w:vAlign w:val="bottom"/>
            <w:hideMark/>
          </w:tcPr>
          <w:p w14:paraId="2E752D8C" w14:textId="77777777" w:rsidR="00DD7B68" w:rsidRPr="00DD7B68" w:rsidRDefault="00DD7B68" w:rsidP="00DD7B68">
            <w:pPr>
              <w:widowControl/>
              <w:jc w:val="right"/>
              <w:rPr>
                <w:color w:val="000000"/>
                <w:sz w:val="16"/>
                <w:szCs w:val="16"/>
              </w:rPr>
            </w:pPr>
            <w:r w:rsidRPr="00DD7B68">
              <w:rPr>
                <w:color w:val="000000"/>
                <w:sz w:val="16"/>
                <w:szCs w:val="16"/>
              </w:rPr>
              <w:t>926,3</w:t>
            </w:r>
          </w:p>
        </w:tc>
        <w:tc>
          <w:tcPr>
            <w:tcW w:w="243" w:type="pct"/>
            <w:tcBorders>
              <w:top w:val="nil"/>
              <w:left w:val="nil"/>
              <w:bottom w:val="nil"/>
              <w:right w:val="nil"/>
            </w:tcBorders>
            <w:noWrap/>
            <w:vAlign w:val="bottom"/>
            <w:hideMark/>
          </w:tcPr>
          <w:p w14:paraId="60611785" w14:textId="77777777" w:rsidR="00DD7B68" w:rsidRPr="00DD7B68" w:rsidRDefault="00DD7B68" w:rsidP="00DD7B68">
            <w:pPr>
              <w:widowControl/>
              <w:jc w:val="right"/>
              <w:rPr>
                <w:color w:val="000000"/>
                <w:sz w:val="16"/>
                <w:szCs w:val="16"/>
              </w:rPr>
            </w:pPr>
            <w:r w:rsidRPr="00DD7B68">
              <w:rPr>
                <w:color w:val="000000"/>
                <w:sz w:val="16"/>
                <w:szCs w:val="16"/>
              </w:rPr>
              <w:t>2.307,4</w:t>
            </w:r>
          </w:p>
        </w:tc>
        <w:tc>
          <w:tcPr>
            <w:tcW w:w="243" w:type="pct"/>
            <w:tcBorders>
              <w:top w:val="nil"/>
              <w:left w:val="nil"/>
              <w:bottom w:val="nil"/>
              <w:right w:val="nil"/>
            </w:tcBorders>
            <w:noWrap/>
            <w:vAlign w:val="bottom"/>
            <w:hideMark/>
          </w:tcPr>
          <w:p w14:paraId="07D023FC" w14:textId="77777777" w:rsidR="00DD7B68" w:rsidRPr="00DD7B68" w:rsidRDefault="00DD7B68" w:rsidP="00DD7B68">
            <w:pPr>
              <w:widowControl/>
              <w:jc w:val="right"/>
              <w:rPr>
                <w:color w:val="000000"/>
                <w:sz w:val="16"/>
                <w:szCs w:val="16"/>
              </w:rPr>
            </w:pPr>
            <w:r w:rsidRPr="00DD7B68">
              <w:rPr>
                <w:color w:val="000000"/>
                <w:sz w:val="16"/>
                <w:szCs w:val="16"/>
              </w:rPr>
              <w:t>1.894,3</w:t>
            </w:r>
          </w:p>
        </w:tc>
        <w:tc>
          <w:tcPr>
            <w:tcW w:w="243" w:type="pct"/>
            <w:tcBorders>
              <w:top w:val="nil"/>
              <w:left w:val="nil"/>
              <w:bottom w:val="nil"/>
              <w:right w:val="nil"/>
            </w:tcBorders>
            <w:noWrap/>
            <w:vAlign w:val="bottom"/>
            <w:hideMark/>
          </w:tcPr>
          <w:p w14:paraId="570125C8" w14:textId="77777777" w:rsidR="00DD7B68" w:rsidRPr="00DD7B68" w:rsidRDefault="00DD7B68" w:rsidP="00DD7B68">
            <w:pPr>
              <w:widowControl/>
              <w:jc w:val="right"/>
              <w:rPr>
                <w:color w:val="000000"/>
                <w:sz w:val="16"/>
                <w:szCs w:val="16"/>
              </w:rPr>
            </w:pPr>
            <w:r w:rsidRPr="00DD7B68">
              <w:rPr>
                <w:color w:val="000000"/>
                <w:sz w:val="16"/>
                <w:szCs w:val="16"/>
              </w:rPr>
              <w:t>853,0</w:t>
            </w:r>
          </w:p>
        </w:tc>
        <w:tc>
          <w:tcPr>
            <w:tcW w:w="208" w:type="pct"/>
            <w:tcBorders>
              <w:top w:val="nil"/>
              <w:left w:val="nil"/>
              <w:bottom w:val="nil"/>
              <w:right w:val="nil"/>
            </w:tcBorders>
            <w:noWrap/>
            <w:vAlign w:val="bottom"/>
            <w:hideMark/>
          </w:tcPr>
          <w:p w14:paraId="62133C13" w14:textId="77777777" w:rsidR="00DD7B68" w:rsidRPr="00DD7B68" w:rsidRDefault="00DD7B68" w:rsidP="00DD7B68">
            <w:pPr>
              <w:widowControl/>
              <w:jc w:val="right"/>
              <w:rPr>
                <w:color w:val="000000"/>
                <w:sz w:val="16"/>
                <w:szCs w:val="16"/>
              </w:rPr>
            </w:pPr>
            <w:r w:rsidRPr="00DD7B68">
              <w:rPr>
                <w:color w:val="000000"/>
                <w:sz w:val="16"/>
                <w:szCs w:val="16"/>
              </w:rPr>
              <w:t>143,8</w:t>
            </w:r>
          </w:p>
        </w:tc>
        <w:tc>
          <w:tcPr>
            <w:tcW w:w="208" w:type="pct"/>
            <w:tcBorders>
              <w:top w:val="nil"/>
              <w:left w:val="nil"/>
              <w:bottom w:val="nil"/>
              <w:right w:val="nil"/>
            </w:tcBorders>
            <w:noWrap/>
            <w:vAlign w:val="bottom"/>
            <w:hideMark/>
          </w:tcPr>
          <w:p w14:paraId="16F49D9D"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414F5B6A"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C72C102" w14:textId="77777777" w:rsidR="00DD7B68" w:rsidRPr="00DD7B68" w:rsidRDefault="00DD7B68" w:rsidP="00DD7B68">
            <w:pPr>
              <w:widowControl/>
              <w:jc w:val="right"/>
              <w:rPr>
                <w:color w:val="000000"/>
                <w:sz w:val="16"/>
                <w:szCs w:val="16"/>
              </w:rPr>
            </w:pPr>
            <w:r w:rsidRPr="00DD7B68">
              <w:rPr>
                <w:color w:val="000000"/>
                <w:sz w:val="16"/>
                <w:szCs w:val="16"/>
              </w:rPr>
              <w:t>141,7</w:t>
            </w:r>
          </w:p>
        </w:tc>
        <w:tc>
          <w:tcPr>
            <w:tcW w:w="208" w:type="pct"/>
            <w:tcBorders>
              <w:top w:val="nil"/>
              <w:left w:val="nil"/>
              <w:bottom w:val="nil"/>
              <w:right w:val="nil"/>
            </w:tcBorders>
            <w:noWrap/>
            <w:vAlign w:val="bottom"/>
            <w:hideMark/>
          </w:tcPr>
          <w:p w14:paraId="796338D9" w14:textId="77777777" w:rsidR="00DD7B68" w:rsidRPr="00DD7B68" w:rsidRDefault="00DD7B68" w:rsidP="00DD7B68">
            <w:pPr>
              <w:widowControl/>
              <w:jc w:val="right"/>
              <w:rPr>
                <w:color w:val="000000"/>
                <w:sz w:val="16"/>
                <w:szCs w:val="16"/>
              </w:rPr>
            </w:pPr>
            <w:r w:rsidRPr="00DD7B68">
              <w:rPr>
                <w:color w:val="000000"/>
                <w:sz w:val="16"/>
                <w:szCs w:val="16"/>
              </w:rPr>
              <w:t>114,1</w:t>
            </w:r>
          </w:p>
        </w:tc>
      </w:tr>
      <w:tr w:rsidR="00DD7B68" w:rsidRPr="00DD7B68" w14:paraId="15176B8F"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1280806F" w14:textId="77777777" w:rsidR="00DD7B68" w:rsidRPr="00DD7B68" w:rsidRDefault="00DD7B68" w:rsidP="00DD7B68">
            <w:pPr>
              <w:widowControl/>
              <w:rPr>
                <w:b/>
                <w:bCs/>
                <w:color w:val="000000"/>
                <w:sz w:val="16"/>
                <w:szCs w:val="16"/>
              </w:rPr>
            </w:pPr>
            <w:r w:rsidRPr="00DD7B68">
              <w:rPr>
                <w:b/>
                <w:bCs/>
                <w:color w:val="000000"/>
                <w:sz w:val="16"/>
                <w:szCs w:val="16"/>
              </w:rPr>
              <w:t xml:space="preserve">2821. Изданачке мешовите ОТЛ - Високе мешовите шуме ОТЛ укупно </w:t>
            </w:r>
          </w:p>
        </w:tc>
        <w:tc>
          <w:tcPr>
            <w:tcW w:w="696" w:type="pct"/>
            <w:tcBorders>
              <w:top w:val="single" w:sz="4" w:space="0" w:color="4472C4"/>
              <w:left w:val="nil"/>
              <w:bottom w:val="single" w:sz="8" w:space="0" w:color="auto"/>
              <w:right w:val="nil"/>
            </w:tcBorders>
            <w:noWrap/>
            <w:vAlign w:val="bottom"/>
            <w:hideMark/>
          </w:tcPr>
          <w:p w14:paraId="66CBE861"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379ECB13" w14:textId="77777777" w:rsidR="00DD7B68" w:rsidRPr="00DD7B68" w:rsidRDefault="00DD7B68" w:rsidP="00DD7B68">
            <w:pPr>
              <w:widowControl/>
              <w:jc w:val="right"/>
              <w:rPr>
                <w:b/>
                <w:bCs/>
                <w:color w:val="000000"/>
                <w:sz w:val="16"/>
                <w:szCs w:val="16"/>
              </w:rPr>
            </w:pPr>
            <w:r w:rsidRPr="00DD7B68">
              <w:rPr>
                <w:b/>
                <w:bCs/>
                <w:color w:val="000000"/>
                <w:sz w:val="16"/>
                <w:szCs w:val="16"/>
              </w:rPr>
              <w:t>106,25</w:t>
            </w:r>
          </w:p>
        </w:tc>
        <w:tc>
          <w:tcPr>
            <w:tcW w:w="278" w:type="pct"/>
            <w:tcBorders>
              <w:top w:val="single" w:sz="4" w:space="0" w:color="4472C4"/>
              <w:left w:val="nil"/>
              <w:bottom w:val="single" w:sz="8" w:space="0" w:color="auto"/>
              <w:right w:val="nil"/>
            </w:tcBorders>
            <w:noWrap/>
            <w:vAlign w:val="bottom"/>
            <w:hideMark/>
          </w:tcPr>
          <w:p w14:paraId="61E158B7" w14:textId="77777777" w:rsidR="00DD7B68" w:rsidRPr="00DD7B68" w:rsidRDefault="00DD7B68" w:rsidP="00DD7B68">
            <w:pPr>
              <w:widowControl/>
              <w:jc w:val="right"/>
              <w:rPr>
                <w:b/>
                <w:bCs/>
                <w:color w:val="000000"/>
                <w:sz w:val="16"/>
                <w:szCs w:val="16"/>
              </w:rPr>
            </w:pPr>
            <w:r w:rsidRPr="00DD7B68">
              <w:rPr>
                <w:b/>
                <w:bCs/>
                <w:color w:val="000000"/>
                <w:sz w:val="16"/>
                <w:szCs w:val="16"/>
              </w:rPr>
              <w:t>12.017,7</w:t>
            </w:r>
          </w:p>
        </w:tc>
        <w:tc>
          <w:tcPr>
            <w:tcW w:w="173" w:type="pct"/>
            <w:tcBorders>
              <w:top w:val="single" w:sz="4" w:space="0" w:color="4472C4"/>
              <w:left w:val="nil"/>
              <w:bottom w:val="single" w:sz="8" w:space="0" w:color="auto"/>
              <w:right w:val="nil"/>
            </w:tcBorders>
            <w:noWrap/>
            <w:vAlign w:val="bottom"/>
            <w:hideMark/>
          </w:tcPr>
          <w:p w14:paraId="1D1542E4"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53B3F992" w14:textId="77777777" w:rsidR="00DD7B68" w:rsidRPr="00DD7B68" w:rsidRDefault="00DD7B68" w:rsidP="00DD7B68">
            <w:pPr>
              <w:widowControl/>
              <w:jc w:val="right"/>
              <w:rPr>
                <w:b/>
                <w:bCs/>
                <w:color w:val="000000"/>
                <w:sz w:val="16"/>
                <w:szCs w:val="16"/>
              </w:rPr>
            </w:pPr>
            <w:r w:rsidRPr="00DD7B68">
              <w:rPr>
                <w:b/>
                <w:bCs/>
                <w:color w:val="000000"/>
                <w:sz w:val="16"/>
                <w:szCs w:val="16"/>
              </w:rPr>
              <w:t>1.648,5</w:t>
            </w:r>
          </w:p>
        </w:tc>
        <w:tc>
          <w:tcPr>
            <w:tcW w:w="243" w:type="pct"/>
            <w:tcBorders>
              <w:top w:val="single" w:sz="4" w:space="0" w:color="4472C4"/>
              <w:left w:val="nil"/>
              <w:bottom w:val="single" w:sz="8" w:space="0" w:color="auto"/>
              <w:right w:val="nil"/>
            </w:tcBorders>
            <w:noWrap/>
            <w:vAlign w:val="bottom"/>
            <w:hideMark/>
          </w:tcPr>
          <w:p w14:paraId="3A7A4096" w14:textId="77777777" w:rsidR="00DD7B68" w:rsidRPr="00DD7B68" w:rsidRDefault="00DD7B68" w:rsidP="00DD7B68">
            <w:pPr>
              <w:widowControl/>
              <w:jc w:val="right"/>
              <w:rPr>
                <w:b/>
                <w:bCs/>
                <w:color w:val="000000"/>
                <w:sz w:val="16"/>
                <w:szCs w:val="16"/>
              </w:rPr>
            </w:pPr>
            <w:r w:rsidRPr="00DD7B68">
              <w:rPr>
                <w:b/>
                <w:bCs/>
                <w:color w:val="000000"/>
                <w:sz w:val="16"/>
                <w:szCs w:val="16"/>
              </w:rPr>
              <w:t>2.012,0</w:t>
            </w:r>
          </w:p>
        </w:tc>
        <w:tc>
          <w:tcPr>
            <w:tcW w:w="243" w:type="pct"/>
            <w:tcBorders>
              <w:top w:val="single" w:sz="4" w:space="0" w:color="4472C4"/>
              <w:left w:val="nil"/>
              <w:bottom w:val="single" w:sz="8" w:space="0" w:color="auto"/>
              <w:right w:val="nil"/>
            </w:tcBorders>
            <w:noWrap/>
            <w:vAlign w:val="bottom"/>
            <w:hideMark/>
          </w:tcPr>
          <w:p w14:paraId="7F0C9F91" w14:textId="77777777" w:rsidR="00DD7B68" w:rsidRPr="00DD7B68" w:rsidRDefault="00DD7B68" w:rsidP="00DD7B68">
            <w:pPr>
              <w:widowControl/>
              <w:jc w:val="right"/>
              <w:rPr>
                <w:b/>
                <w:bCs/>
                <w:color w:val="000000"/>
                <w:sz w:val="16"/>
                <w:szCs w:val="16"/>
              </w:rPr>
            </w:pPr>
            <w:r w:rsidRPr="00DD7B68">
              <w:rPr>
                <w:b/>
                <w:bCs/>
                <w:color w:val="000000"/>
                <w:sz w:val="16"/>
                <w:szCs w:val="16"/>
              </w:rPr>
              <w:t>3.510,9</w:t>
            </w:r>
          </w:p>
        </w:tc>
        <w:tc>
          <w:tcPr>
            <w:tcW w:w="243" w:type="pct"/>
            <w:tcBorders>
              <w:top w:val="single" w:sz="4" w:space="0" w:color="4472C4"/>
              <w:left w:val="nil"/>
              <w:bottom w:val="single" w:sz="8" w:space="0" w:color="auto"/>
              <w:right w:val="nil"/>
            </w:tcBorders>
            <w:noWrap/>
            <w:vAlign w:val="bottom"/>
            <w:hideMark/>
          </w:tcPr>
          <w:p w14:paraId="22527F27" w14:textId="77777777" w:rsidR="00DD7B68" w:rsidRPr="00DD7B68" w:rsidRDefault="00DD7B68" w:rsidP="00DD7B68">
            <w:pPr>
              <w:widowControl/>
              <w:jc w:val="right"/>
              <w:rPr>
                <w:b/>
                <w:bCs/>
                <w:color w:val="000000"/>
                <w:sz w:val="16"/>
                <w:szCs w:val="16"/>
              </w:rPr>
            </w:pPr>
            <w:r w:rsidRPr="00DD7B68">
              <w:rPr>
                <w:b/>
                <w:bCs/>
                <w:color w:val="000000"/>
                <w:sz w:val="16"/>
                <w:szCs w:val="16"/>
              </w:rPr>
              <w:t>2.886,2</w:t>
            </w:r>
          </w:p>
        </w:tc>
        <w:tc>
          <w:tcPr>
            <w:tcW w:w="243" w:type="pct"/>
            <w:tcBorders>
              <w:top w:val="single" w:sz="4" w:space="0" w:color="4472C4"/>
              <w:left w:val="nil"/>
              <w:bottom w:val="single" w:sz="8" w:space="0" w:color="auto"/>
              <w:right w:val="nil"/>
            </w:tcBorders>
            <w:noWrap/>
            <w:vAlign w:val="bottom"/>
            <w:hideMark/>
          </w:tcPr>
          <w:p w14:paraId="51E4D036" w14:textId="77777777" w:rsidR="00DD7B68" w:rsidRPr="00DD7B68" w:rsidRDefault="00DD7B68" w:rsidP="00DD7B68">
            <w:pPr>
              <w:widowControl/>
              <w:jc w:val="right"/>
              <w:rPr>
                <w:b/>
                <w:bCs/>
                <w:color w:val="000000"/>
                <w:sz w:val="16"/>
                <w:szCs w:val="16"/>
              </w:rPr>
            </w:pPr>
            <w:r w:rsidRPr="00DD7B68">
              <w:rPr>
                <w:b/>
                <w:bCs/>
                <w:color w:val="000000"/>
                <w:sz w:val="16"/>
                <w:szCs w:val="16"/>
              </w:rPr>
              <w:t>1.298,8</w:t>
            </w:r>
          </w:p>
        </w:tc>
        <w:tc>
          <w:tcPr>
            <w:tcW w:w="208" w:type="pct"/>
            <w:tcBorders>
              <w:top w:val="single" w:sz="4" w:space="0" w:color="4472C4"/>
              <w:left w:val="nil"/>
              <w:bottom w:val="single" w:sz="8" w:space="0" w:color="auto"/>
              <w:right w:val="nil"/>
            </w:tcBorders>
            <w:noWrap/>
            <w:vAlign w:val="bottom"/>
            <w:hideMark/>
          </w:tcPr>
          <w:p w14:paraId="521487AD" w14:textId="77777777" w:rsidR="00DD7B68" w:rsidRPr="00DD7B68" w:rsidRDefault="00DD7B68" w:rsidP="00DD7B68">
            <w:pPr>
              <w:widowControl/>
              <w:jc w:val="right"/>
              <w:rPr>
                <w:b/>
                <w:bCs/>
                <w:color w:val="000000"/>
                <w:sz w:val="16"/>
                <w:szCs w:val="16"/>
              </w:rPr>
            </w:pPr>
            <w:r w:rsidRPr="00DD7B68">
              <w:rPr>
                <w:b/>
                <w:bCs/>
                <w:color w:val="000000"/>
                <w:sz w:val="16"/>
                <w:szCs w:val="16"/>
              </w:rPr>
              <w:t>455,6</w:t>
            </w:r>
          </w:p>
        </w:tc>
        <w:tc>
          <w:tcPr>
            <w:tcW w:w="208" w:type="pct"/>
            <w:tcBorders>
              <w:top w:val="single" w:sz="4" w:space="0" w:color="4472C4"/>
              <w:left w:val="nil"/>
              <w:bottom w:val="single" w:sz="8" w:space="0" w:color="auto"/>
              <w:right w:val="nil"/>
            </w:tcBorders>
            <w:noWrap/>
            <w:vAlign w:val="bottom"/>
            <w:hideMark/>
          </w:tcPr>
          <w:p w14:paraId="78A5CC70" w14:textId="77777777" w:rsidR="00DD7B68" w:rsidRPr="00DD7B68" w:rsidRDefault="00DD7B68" w:rsidP="00DD7B68">
            <w:pPr>
              <w:widowControl/>
              <w:jc w:val="right"/>
              <w:rPr>
                <w:b/>
                <w:bCs/>
                <w:color w:val="000000"/>
                <w:sz w:val="16"/>
                <w:szCs w:val="16"/>
              </w:rPr>
            </w:pPr>
            <w:r w:rsidRPr="00DD7B68">
              <w:rPr>
                <w:b/>
                <w:bCs/>
                <w:color w:val="000000"/>
                <w:sz w:val="16"/>
                <w:szCs w:val="16"/>
              </w:rPr>
              <w:t>64,0</w:t>
            </w:r>
          </w:p>
        </w:tc>
        <w:tc>
          <w:tcPr>
            <w:tcW w:w="174" w:type="pct"/>
            <w:tcBorders>
              <w:top w:val="single" w:sz="4" w:space="0" w:color="4472C4"/>
              <w:left w:val="nil"/>
              <w:bottom w:val="single" w:sz="8" w:space="0" w:color="auto"/>
              <w:right w:val="nil"/>
            </w:tcBorders>
            <w:noWrap/>
            <w:vAlign w:val="bottom"/>
            <w:hideMark/>
          </w:tcPr>
          <w:p w14:paraId="0BA0E7AA"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36E42BB7" w14:textId="77777777" w:rsidR="00DD7B68" w:rsidRPr="00DD7B68" w:rsidRDefault="00DD7B68" w:rsidP="00DD7B68">
            <w:pPr>
              <w:widowControl/>
              <w:jc w:val="right"/>
              <w:rPr>
                <w:b/>
                <w:bCs/>
                <w:color w:val="000000"/>
                <w:sz w:val="16"/>
                <w:szCs w:val="16"/>
              </w:rPr>
            </w:pPr>
            <w:r w:rsidRPr="00DD7B68">
              <w:rPr>
                <w:b/>
                <w:bCs/>
                <w:color w:val="000000"/>
                <w:sz w:val="16"/>
                <w:szCs w:val="16"/>
              </w:rPr>
              <w:t>141,7</w:t>
            </w:r>
          </w:p>
        </w:tc>
        <w:tc>
          <w:tcPr>
            <w:tcW w:w="208" w:type="pct"/>
            <w:tcBorders>
              <w:top w:val="single" w:sz="4" w:space="0" w:color="4472C4"/>
              <w:left w:val="nil"/>
              <w:bottom w:val="single" w:sz="8" w:space="0" w:color="auto"/>
              <w:right w:val="nil"/>
            </w:tcBorders>
            <w:noWrap/>
            <w:vAlign w:val="bottom"/>
            <w:hideMark/>
          </w:tcPr>
          <w:p w14:paraId="6A6DE5D7" w14:textId="77777777" w:rsidR="00DD7B68" w:rsidRPr="00DD7B68" w:rsidRDefault="00DD7B68" w:rsidP="00DD7B68">
            <w:pPr>
              <w:widowControl/>
              <w:jc w:val="right"/>
              <w:rPr>
                <w:b/>
                <w:bCs/>
                <w:color w:val="000000"/>
                <w:sz w:val="16"/>
                <w:szCs w:val="16"/>
              </w:rPr>
            </w:pPr>
            <w:r w:rsidRPr="00DD7B68">
              <w:rPr>
                <w:b/>
                <w:bCs/>
                <w:color w:val="000000"/>
                <w:sz w:val="16"/>
                <w:szCs w:val="16"/>
              </w:rPr>
              <w:t>188,7</w:t>
            </w:r>
          </w:p>
        </w:tc>
      </w:tr>
      <w:tr w:rsidR="00DD7B68" w:rsidRPr="00DD7B68" w14:paraId="3B3D7D78" w14:textId="77777777" w:rsidTr="00DD7B68">
        <w:trPr>
          <w:trHeight w:val="288"/>
        </w:trPr>
        <w:tc>
          <w:tcPr>
            <w:tcW w:w="1354" w:type="pct"/>
            <w:tcBorders>
              <w:top w:val="nil"/>
              <w:left w:val="nil"/>
              <w:bottom w:val="nil"/>
              <w:right w:val="nil"/>
            </w:tcBorders>
            <w:noWrap/>
            <w:vAlign w:val="bottom"/>
            <w:hideMark/>
          </w:tcPr>
          <w:p w14:paraId="3E86097E" w14:textId="77777777" w:rsidR="00DD7B68" w:rsidRPr="00DD7B68" w:rsidRDefault="00DD7B68" w:rsidP="00DD7B68">
            <w:pPr>
              <w:widowControl/>
              <w:rPr>
                <w:b/>
                <w:bCs/>
                <w:color w:val="000000"/>
                <w:sz w:val="16"/>
                <w:szCs w:val="16"/>
              </w:rPr>
            </w:pPr>
            <w:r w:rsidRPr="00DD7B68">
              <w:rPr>
                <w:b/>
                <w:bCs/>
                <w:color w:val="000000"/>
                <w:sz w:val="16"/>
                <w:szCs w:val="16"/>
              </w:rPr>
              <w:t>2920. Изданачке мешовите шуме багрема</w:t>
            </w:r>
          </w:p>
        </w:tc>
        <w:tc>
          <w:tcPr>
            <w:tcW w:w="696" w:type="pct"/>
            <w:tcBorders>
              <w:top w:val="nil"/>
              <w:left w:val="nil"/>
              <w:bottom w:val="nil"/>
              <w:right w:val="nil"/>
            </w:tcBorders>
            <w:noWrap/>
            <w:vAlign w:val="bottom"/>
            <w:hideMark/>
          </w:tcPr>
          <w:p w14:paraId="3726F79F"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6CF66839" w14:textId="77777777" w:rsidR="00DD7B68" w:rsidRPr="00DD7B68" w:rsidRDefault="00DD7B68" w:rsidP="00DD7B68">
            <w:pPr>
              <w:widowControl/>
              <w:jc w:val="right"/>
              <w:rPr>
                <w:color w:val="000000"/>
                <w:sz w:val="16"/>
                <w:szCs w:val="16"/>
              </w:rPr>
            </w:pPr>
            <w:r w:rsidRPr="00DD7B68">
              <w:rPr>
                <w:color w:val="000000"/>
                <w:sz w:val="16"/>
                <w:szCs w:val="16"/>
              </w:rPr>
              <w:t>0,65</w:t>
            </w:r>
          </w:p>
        </w:tc>
        <w:tc>
          <w:tcPr>
            <w:tcW w:w="278" w:type="pct"/>
            <w:tcBorders>
              <w:top w:val="nil"/>
              <w:left w:val="nil"/>
              <w:bottom w:val="nil"/>
              <w:right w:val="nil"/>
            </w:tcBorders>
            <w:noWrap/>
            <w:vAlign w:val="bottom"/>
            <w:hideMark/>
          </w:tcPr>
          <w:p w14:paraId="44094E44" w14:textId="77777777" w:rsidR="00DD7B68" w:rsidRPr="00DD7B68" w:rsidRDefault="00DD7B68" w:rsidP="00DD7B68">
            <w:pPr>
              <w:widowControl/>
              <w:jc w:val="right"/>
              <w:rPr>
                <w:color w:val="000000"/>
                <w:sz w:val="16"/>
                <w:szCs w:val="16"/>
              </w:rPr>
            </w:pPr>
            <w:r w:rsidRPr="00DD7B68">
              <w:rPr>
                <w:color w:val="000000"/>
                <w:sz w:val="16"/>
                <w:szCs w:val="16"/>
              </w:rPr>
              <w:t>83,9</w:t>
            </w:r>
          </w:p>
        </w:tc>
        <w:tc>
          <w:tcPr>
            <w:tcW w:w="173" w:type="pct"/>
            <w:tcBorders>
              <w:top w:val="nil"/>
              <w:left w:val="nil"/>
              <w:bottom w:val="nil"/>
              <w:right w:val="nil"/>
            </w:tcBorders>
            <w:noWrap/>
            <w:vAlign w:val="bottom"/>
            <w:hideMark/>
          </w:tcPr>
          <w:p w14:paraId="340C4E6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5728E577" w14:textId="77777777" w:rsidR="00DD7B68" w:rsidRPr="00DD7B68" w:rsidRDefault="00DD7B68" w:rsidP="00DD7B68">
            <w:pPr>
              <w:widowControl/>
              <w:jc w:val="right"/>
              <w:rPr>
                <w:color w:val="000000"/>
                <w:sz w:val="16"/>
                <w:szCs w:val="16"/>
              </w:rPr>
            </w:pPr>
            <w:r w:rsidRPr="00DD7B68">
              <w:rPr>
                <w:color w:val="000000"/>
                <w:sz w:val="16"/>
                <w:szCs w:val="16"/>
              </w:rPr>
              <w:t>75,0</w:t>
            </w:r>
          </w:p>
        </w:tc>
        <w:tc>
          <w:tcPr>
            <w:tcW w:w="243" w:type="pct"/>
            <w:tcBorders>
              <w:top w:val="nil"/>
              <w:left w:val="nil"/>
              <w:bottom w:val="nil"/>
              <w:right w:val="nil"/>
            </w:tcBorders>
            <w:noWrap/>
            <w:vAlign w:val="bottom"/>
            <w:hideMark/>
          </w:tcPr>
          <w:p w14:paraId="56F7DF78" w14:textId="77777777" w:rsidR="00DD7B68" w:rsidRPr="00DD7B68" w:rsidRDefault="00DD7B68" w:rsidP="00DD7B68">
            <w:pPr>
              <w:widowControl/>
              <w:jc w:val="right"/>
              <w:rPr>
                <w:color w:val="000000"/>
                <w:sz w:val="16"/>
                <w:szCs w:val="16"/>
              </w:rPr>
            </w:pPr>
            <w:r w:rsidRPr="00DD7B68">
              <w:rPr>
                <w:color w:val="000000"/>
                <w:sz w:val="16"/>
                <w:szCs w:val="16"/>
              </w:rPr>
              <w:t>8,9</w:t>
            </w:r>
          </w:p>
        </w:tc>
        <w:tc>
          <w:tcPr>
            <w:tcW w:w="243" w:type="pct"/>
            <w:tcBorders>
              <w:top w:val="nil"/>
              <w:left w:val="nil"/>
              <w:bottom w:val="nil"/>
              <w:right w:val="nil"/>
            </w:tcBorders>
            <w:noWrap/>
            <w:vAlign w:val="bottom"/>
            <w:hideMark/>
          </w:tcPr>
          <w:p w14:paraId="7E44E53E"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43" w:type="pct"/>
            <w:tcBorders>
              <w:top w:val="nil"/>
              <w:left w:val="nil"/>
              <w:bottom w:val="nil"/>
              <w:right w:val="nil"/>
            </w:tcBorders>
            <w:noWrap/>
            <w:vAlign w:val="bottom"/>
            <w:hideMark/>
          </w:tcPr>
          <w:p w14:paraId="341B75E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43" w:type="pct"/>
            <w:tcBorders>
              <w:top w:val="nil"/>
              <w:left w:val="nil"/>
              <w:bottom w:val="nil"/>
              <w:right w:val="nil"/>
            </w:tcBorders>
            <w:noWrap/>
            <w:vAlign w:val="bottom"/>
            <w:hideMark/>
          </w:tcPr>
          <w:p w14:paraId="1C862A6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215A04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2B3F04E"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7C16D8F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38E8D0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5EC4B415" w14:textId="77777777" w:rsidR="00DD7B68" w:rsidRPr="00DD7B68" w:rsidRDefault="00DD7B68" w:rsidP="00DD7B68">
            <w:pPr>
              <w:widowControl/>
              <w:jc w:val="right"/>
              <w:rPr>
                <w:color w:val="000000"/>
                <w:sz w:val="16"/>
                <w:szCs w:val="16"/>
              </w:rPr>
            </w:pPr>
            <w:r w:rsidRPr="00DD7B68">
              <w:rPr>
                <w:color w:val="000000"/>
                <w:sz w:val="16"/>
                <w:szCs w:val="16"/>
              </w:rPr>
              <w:t>3,1</w:t>
            </w:r>
          </w:p>
        </w:tc>
      </w:tr>
      <w:tr w:rsidR="00DD7B68" w:rsidRPr="00DD7B68" w14:paraId="6E7B0998" w14:textId="77777777" w:rsidTr="00DD7B68">
        <w:trPr>
          <w:trHeight w:val="288"/>
        </w:trPr>
        <w:tc>
          <w:tcPr>
            <w:tcW w:w="1354" w:type="pct"/>
            <w:tcBorders>
              <w:top w:val="nil"/>
              <w:left w:val="nil"/>
              <w:bottom w:val="single" w:sz="4" w:space="0" w:color="8EA9DB"/>
              <w:right w:val="nil"/>
            </w:tcBorders>
            <w:noWrap/>
            <w:vAlign w:val="bottom"/>
            <w:hideMark/>
          </w:tcPr>
          <w:p w14:paraId="41033764"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3370C627"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086EA34F" w14:textId="77777777" w:rsidR="00DD7B68" w:rsidRPr="00DD7B68" w:rsidRDefault="00DD7B68" w:rsidP="00DD7B68">
            <w:pPr>
              <w:widowControl/>
              <w:jc w:val="right"/>
              <w:rPr>
                <w:color w:val="000000"/>
                <w:sz w:val="16"/>
                <w:szCs w:val="16"/>
              </w:rPr>
            </w:pPr>
            <w:r w:rsidRPr="00DD7B68">
              <w:rPr>
                <w:color w:val="000000"/>
                <w:sz w:val="16"/>
                <w:szCs w:val="16"/>
              </w:rPr>
              <w:t>5,40</w:t>
            </w:r>
          </w:p>
        </w:tc>
        <w:tc>
          <w:tcPr>
            <w:tcW w:w="278" w:type="pct"/>
            <w:tcBorders>
              <w:top w:val="nil"/>
              <w:left w:val="nil"/>
              <w:bottom w:val="nil"/>
              <w:right w:val="nil"/>
            </w:tcBorders>
            <w:noWrap/>
            <w:vAlign w:val="bottom"/>
            <w:hideMark/>
          </w:tcPr>
          <w:p w14:paraId="177BB8B6" w14:textId="77777777" w:rsidR="00DD7B68" w:rsidRPr="00DD7B68" w:rsidRDefault="00DD7B68" w:rsidP="00DD7B68">
            <w:pPr>
              <w:widowControl/>
              <w:jc w:val="right"/>
              <w:rPr>
                <w:color w:val="000000"/>
                <w:sz w:val="16"/>
                <w:szCs w:val="16"/>
              </w:rPr>
            </w:pPr>
            <w:r w:rsidRPr="00DD7B68">
              <w:rPr>
                <w:color w:val="000000"/>
                <w:sz w:val="16"/>
                <w:szCs w:val="16"/>
              </w:rPr>
              <w:t>621,0</w:t>
            </w:r>
          </w:p>
        </w:tc>
        <w:tc>
          <w:tcPr>
            <w:tcW w:w="173" w:type="pct"/>
            <w:tcBorders>
              <w:top w:val="nil"/>
              <w:left w:val="nil"/>
              <w:bottom w:val="nil"/>
              <w:right w:val="nil"/>
            </w:tcBorders>
            <w:noWrap/>
            <w:vAlign w:val="bottom"/>
            <w:hideMark/>
          </w:tcPr>
          <w:p w14:paraId="0069DBA3"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81BB48F" w14:textId="77777777" w:rsidR="00DD7B68" w:rsidRPr="00DD7B68" w:rsidRDefault="00DD7B68" w:rsidP="00DD7B68">
            <w:pPr>
              <w:widowControl/>
              <w:jc w:val="right"/>
              <w:rPr>
                <w:color w:val="000000"/>
                <w:sz w:val="16"/>
                <w:szCs w:val="16"/>
              </w:rPr>
            </w:pPr>
            <w:r w:rsidRPr="00DD7B68">
              <w:rPr>
                <w:color w:val="000000"/>
                <w:sz w:val="16"/>
                <w:szCs w:val="16"/>
              </w:rPr>
              <w:t>127,8</w:t>
            </w:r>
          </w:p>
        </w:tc>
        <w:tc>
          <w:tcPr>
            <w:tcW w:w="243" w:type="pct"/>
            <w:tcBorders>
              <w:top w:val="nil"/>
              <w:left w:val="nil"/>
              <w:bottom w:val="nil"/>
              <w:right w:val="nil"/>
            </w:tcBorders>
            <w:noWrap/>
            <w:vAlign w:val="bottom"/>
            <w:hideMark/>
          </w:tcPr>
          <w:p w14:paraId="59EAC291" w14:textId="77777777" w:rsidR="00DD7B68" w:rsidRPr="00DD7B68" w:rsidRDefault="00DD7B68" w:rsidP="00DD7B68">
            <w:pPr>
              <w:widowControl/>
              <w:jc w:val="right"/>
              <w:rPr>
                <w:color w:val="000000"/>
                <w:sz w:val="16"/>
                <w:szCs w:val="16"/>
              </w:rPr>
            </w:pPr>
            <w:r w:rsidRPr="00DD7B68">
              <w:rPr>
                <w:color w:val="000000"/>
                <w:sz w:val="16"/>
                <w:szCs w:val="16"/>
              </w:rPr>
              <w:t>225,1</w:t>
            </w:r>
          </w:p>
        </w:tc>
        <w:tc>
          <w:tcPr>
            <w:tcW w:w="243" w:type="pct"/>
            <w:tcBorders>
              <w:top w:val="nil"/>
              <w:left w:val="nil"/>
              <w:bottom w:val="nil"/>
              <w:right w:val="nil"/>
            </w:tcBorders>
            <w:noWrap/>
            <w:vAlign w:val="bottom"/>
            <w:hideMark/>
          </w:tcPr>
          <w:p w14:paraId="1E371D34" w14:textId="77777777" w:rsidR="00DD7B68" w:rsidRPr="00DD7B68" w:rsidRDefault="00DD7B68" w:rsidP="00DD7B68">
            <w:pPr>
              <w:widowControl/>
              <w:jc w:val="right"/>
              <w:rPr>
                <w:color w:val="000000"/>
                <w:sz w:val="16"/>
                <w:szCs w:val="16"/>
              </w:rPr>
            </w:pPr>
            <w:r w:rsidRPr="00DD7B68">
              <w:rPr>
                <w:color w:val="000000"/>
                <w:sz w:val="16"/>
                <w:szCs w:val="16"/>
              </w:rPr>
              <w:t>268,1</w:t>
            </w:r>
          </w:p>
        </w:tc>
        <w:tc>
          <w:tcPr>
            <w:tcW w:w="243" w:type="pct"/>
            <w:tcBorders>
              <w:top w:val="nil"/>
              <w:left w:val="nil"/>
              <w:bottom w:val="nil"/>
              <w:right w:val="nil"/>
            </w:tcBorders>
            <w:noWrap/>
            <w:vAlign w:val="bottom"/>
            <w:hideMark/>
          </w:tcPr>
          <w:p w14:paraId="4368164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43" w:type="pct"/>
            <w:tcBorders>
              <w:top w:val="nil"/>
              <w:left w:val="nil"/>
              <w:bottom w:val="nil"/>
              <w:right w:val="nil"/>
            </w:tcBorders>
            <w:noWrap/>
            <w:vAlign w:val="bottom"/>
            <w:hideMark/>
          </w:tcPr>
          <w:p w14:paraId="0B2B7917"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1DD10BEC"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77C328C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5008EE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5175D18F"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2FF53EE8" w14:textId="77777777" w:rsidR="00DD7B68" w:rsidRPr="00DD7B68" w:rsidRDefault="00DD7B68" w:rsidP="00DD7B68">
            <w:pPr>
              <w:widowControl/>
              <w:jc w:val="right"/>
              <w:rPr>
                <w:color w:val="000000"/>
                <w:sz w:val="16"/>
                <w:szCs w:val="16"/>
              </w:rPr>
            </w:pPr>
            <w:r w:rsidRPr="00DD7B68">
              <w:rPr>
                <w:color w:val="000000"/>
                <w:sz w:val="16"/>
                <w:szCs w:val="16"/>
              </w:rPr>
              <w:t>17,4</w:t>
            </w:r>
          </w:p>
        </w:tc>
      </w:tr>
      <w:tr w:rsidR="00DD7B68" w:rsidRPr="00DD7B68" w14:paraId="6466DFD8"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012BF8B8" w14:textId="77777777" w:rsidR="00DD7B68" w:rsidRPr="00DD7B68" w:rsidRDefault="00DD7B68" w:rsidP="00DD7B68">
            <w:pPr>
              <w:widowControl/>
              <w:rPr>
                <w:b/>
                <w:bCs/>
                <w:color w:val="000000"/>
                <w:sz w:val="16"/>
                <w:szCs w:val="16"/>
              </w:rPr>
            </w:pPr>
            <w:r w:rsidRPr="00DD7B68">
              <w:rPr>
                <w:b/>
                <w:bCs/>
                <w:color w:val="000000"/>
                <w:sz w:val="16"/>
                <w:szCs w:val="16"/>
              </w:rPr>
              <w:lastRenderedPageBreak/>
              <w:t xml:space="preserve">2920. Изданачке мешовите шуме багрема укупно </w:t>
            </w:r>
          </w:p>
        </w:tc>
        <w:tc>
          <w:tcPr>
            <w:tcW w:w="696" w:type="pct"/>
            <w:tcBorders>
              <w:top w:val="single" w:sz="4" w:space="0" w:color="4472C4"/>
              <w:left w:val="nil"/>
              <w:bottom w:val="single" w:sz="8" w:space="0" w:color="auto"/>
              <w:right w:val="nil"/>
            </w:tcBorders>
            <w:noWrap/>
            <w:vAlign w:val="bottom"/>
            <w:hideMark/>
          </w:tcPr>
          <w:p w14:paraId="0EF15EEC"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5CD3406D" w14:textId="77777777" w:rsidR="00DD7B68" w:rsidRPr="00DD7B68" w:rsidRDefault="00DD7B68" w:rsidP="00DD7B68">
            <w:pPr>
              <w:widowControl/>
              <w:jc w:val="right"/>
              <w:rPr>
                <w:b/>
                <w:bCs/>
                <w:color w:val="000000"/>
                <w:sz w:val="16"/>
                <w:szCs w:val="16"/>
              </w:rPr>
            </w:pPr>
            <w:r w:rsidRPr="00DD7B68">
              <w:rPr>
                <w:b/>
                <w:bCs/>
                <w:color w:val="000000"/>
                <w:sz w:val="16"/>
                <w:szCs w:val="16"/>
              </w:rPr>
              <w:t>6,05</w:t>
            </w:r>
          </w:p>
        </w:tc>
        <w:tc>
          <w:tcPr>
            <w:tcW w:w="278" w:type="pct"/>
            <w:tcBorders>
              <w:top w:val="single" w:sz="4" w:space="0" w:color="4472C4"/>
              <w:left w:val="nil"/>
              <w:bottom w:val="single" w:sz="8" w:space="0" w:color="auto"/>
              <w:right w:val="nil"/>
            </w:tcBorders>
            <w:noWrap/>
            <w:vAlign w:val="bottom"/>
            <w:hideMark/>
          </w:tcPr>
          <w:p w14:paraId="2F5B7FE3" w14:textId="77777777" w:rsidR="00DD7B68" w:rsidRPr="00DD7B68" w:rsidRDefault="00DD7B68" w:rsidP="00DD7B68">
            <w:pPr>
              <w:widowControl/>
              <w:jc w:val="right"/>
              <w:rPr>
                <w:b/>
                <w:bCs/>
                <w:color w:val="000000"/>
                <w:sz w:val="16"/>
                <w:szCs w:val="16"/>
              </w:rPr>
            </w:pPr>
            <w:r w:rsidRPr="00DD7B68">
              <w:rPr>
                <w:b/>
                <w:bCs/>
                <w:color w:val="000000"/>
                <w:sz w:val="16"/>
                <w:szCs w:val="16"/>
              </w:rPr>
              <w:t>704,9</w:t>
            </w:r>
          </w:p>
        </w:tc>
        <w:tc>
          <w:tcPr>
            <w:tcW w:w="173" w:type="pct"/>
            <w:tcBorders>
              <w:top w:val="single" w:sz="4" w:space="0" w:color="4472C4"/>
              <w:left w:val="nil"/>
              <w:bottom w:val="single" w:sz="8" w:space="0" w:color="auto"/>
              <w:right w:val="nil"/>
            </w:tcBorders>
            <w:noWrap/>
            <w:vAlign w:val="bottom"/>
            <w:hideMark/>
          </w:tcPr>
          <w:p w14:paraId="6445E102"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67D5F6BF" w14:textId="77777777" w:rsidR="00DD7B68" w:rsidRPr="00DD7B68" w:rsidRDefault="00DD7B68" w:rsidP="00DD7B68">
            <w:pPr>
              <w:widowControl/>
              <w:jc w:val="right"/>
              <w:rPr>
                <w:b/>
                <w:bCs/>
                <w:color w:val="000000"/>
                <w:sz w:val="16"/>
                <w:szCs w:val="16"/>
              </w:rPr>
            </w:pPr>
            <w:r w:rsidRPr="00DD7B68">
              <w:rPr>
                <w:b/>
                <w:bCs/>
                <w:color w:val="000000"/>
                <w:sz w:val="16"/>
                <w:szCs w:val="16"/>
              </w:rPr>
              <w:t>202,8</w:t>
            </w:r>
          </w:p>
        </w:tc>
        <w:tc>
          <w:tcPr>
            <w:tcW w:w="243" w:type="pct"/>
            <w:tcBorders>
              <w:top w:val="single" w:sz="4" w:space="0" w:color="4472C4"/>
              <w:left w:val="nil"/>
              <w:bottom w:val="single" w:sz="8" w:space="0" w:color="auto"/>
              <w:right w:val="nil"/>
            </w:tcBorders>
            <w:noWrap/>
            <w:vAlign w:val="bottom"/>
            <w:hideMark/>
          </w:tcPr>
          <w:p w14:paraId="1667E23E" w14:textId="77777777" w:rsidR="00DD7B68" w:rsidRPr="00DD7B68" w:rsidRDefault="00DD7B68" w:rsidP="00DD7B68">
            <w:pPr>
              <w:widowControl/>
              <w:jc w:val="right"/>
              <w:rPr>
                <w:b/>
                <w:bCs/>
                <w:color w:val="000000"/>
                <w:sz w:val="16"/>
                <w:szCs w:val="16"/>
              </w:rPr>
            </w:pPr>
            <w:r w:rsidRPr="00DD7B68">
              <w:rPr>
                <w:b/>
                <w:bCs/>
                <w:color w:val="000000"/>
                <w:sz w:val="16"/>
                <w:szCs w:val="16"/>
              </w:rPr>
              <w:t>234,0</w:t>
            </w:r>
          </w:p>
        </w:tc>
        <w:tc>
          <w:tcPr>
            <w:tcW w:w="243" w:type="pct"/>
            <w:tcBorders>
              <w:top w:val="single" w:sz="4" w:space="0" w:color="4472C4"/>
              <w:left w:val="nil"/>
              <w:bottom w:val="single" w:sz="8" w:space="0" w:color="auto"/>
              <w:right w:val="nil"/>
            </w:tcBorders>
            <w:noWrap/>
            <w:vAlign w:val="bottom"/>
            <w:hideMark/>
          </w:tcPr>
          <w:p w14:paraId="2A5F2ABC" w14:textId="77777777" w:rsidR="00DD7B68" w:rsidRPr="00DD7B68" w:rsidRDefault="00DD7B68" w:rsidP="00DD7B68">
            <w:pPr>
              <w:widowControl/>
              <w:jc w:val="right"/>
              <w:rPr>
                <w:b/>
                <w:bCs/>
                <w:color w:val="000000"/>
                <w:sz w:val="16"/>
                <w:szCs w:val="16"/>
              </w:rPr>
            </w:pPr>
            <w:r w:rsidRPr="00DD7B68">
              <w:rPr>
                <w:b/>
                <w:bCs/>
                <w:color w:val="000000"/>
                <w:sz w:val="16"/>
                <w:szCs w:val="16"/>
              </w:rPr>
              <w:t>268,1</w:t>
            </w:r>
          </w:p>
        </w:tc>
        <w:tc>
          <w:tcPr>
            <w:tcW w:w="243" w:type="pct"/>
            <w:tcBorders>
              <w:top w:val="single" w:sz="4" w:space="0" w:color="4472C4"/>
              <w:left w:val="nil"/>
              <w:bottom w:val="single" w:sz="8" w:space="0" w:color="auto"/>
              <w:right w:val="nil"/>
            </w:tcBorders>
            <w:noWrap/>
            <w:vAlign w:val="bottom"/>
            <w:hideMark/>
          </w:tcPr>
          <w:p w14:paraId="1FF72958"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43" w:type="pct"/>
            <w:tcBorders>
              <w:top w:val="single" w:sz="4" w:space="0" w:color="4472C4"/>
              <w:left w:val="nil"/>
              <w:bottom w:val="single" w:sz="8" w:space="0" w:color="auto"/>
              <w:right w:val="nil"/>
            </w:tcBorders>
            <w:noWrap/>
            <w:vAlign w:val="bottom"/>
            <w:hideMark/>
          </w:tcPr>
          <w:p w14:paraId="67F9CD8A"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754F064A"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73B138F2"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70E283B0"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3CE2E6CE"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67BD4E04" w14:textId="77777777" w:rsidR="00DD7B68" w:rsidRPr="00DD7B68" w:rsidRDefault="00DD7B68" w:rsidP="00DD7B68">
            <w:pPr>
              <w:widowControl/>
              <w:jc w:val="right"/>
              <w:rPr>
                <w:b/>
                <w:bCs/>
                <w:color w:val="000000"/>
                <w:sz w:val="16"/>
                <w:szCs w:val="16"/>
              </w:rPr>
            </w:pPr>
            <w:r w:rsidRPr="00DD7B68">
              <w:rPr>
                <w:b/>
                <w:bCs/>
                <w:color w:val="000000"/>
                <w:sz w:val="16"/>
                <w:szCs w:val="16"/>
              </w:rPr>
              <w:t>20,5</w:t>
            </w:r>
          </w:p>
        </w:tc>
      </w:tr>
      <w:tr w:rsidR="00DD7B68" w:rsidRPr="00DD7B68" w14:paraId="09CEA530" w14:textId="77777777" w:rsidTr="00DD7B68">
        <w:trPr>
          <w:trHeight w:val="288"/>
        </w:trPr>
        <w:tc>
          <w:tcPr>
            <w:tcW w:w="1354" w:type="pct"/>
            <w:tcBorders>
              <w:top w:val="nil"/>
              <w:left w:val="nil"/>
              <w:bottom w:val="nil"/>
              <w:right w:val="nil"/>
            </w:tcBorders>
            <w:noWrap/>
            <w:vAlign w:val="bottom"/>
            <w:hideMark/>
          </w:tcPr>
          <w:p w14:paraId="59A64CFD" w14:textId="77777777" w:rsidR="00DD7B68" w:rsidRPr="00DD7B68" w:rsidRDefault="00DD7B68" w:rsidP="00DD7B68">
            <w:pPr>
              <w:widowControl/>
              <w:rPr>
                <w:b/>
                <w:bCs/>
                <w:color w:val="000000"/>
                <w:sz w:val="16"/>
                <w:szCs w:val="16"/>
              </w:rPr>
            </w:pPr>
            <w:r w:rsidRPr="00DD7B68">
              <w:rPr>
                <w:b/>
                <w:bCs/>
                <w:color w:val="000000"/>
                <w:sz w:val="16"/>
                <w:szCs w:val="16"/>
              </w:rPr>
              <w:t>31210. Високе мешовите шуме борова</w:t>
            </w:r>
          </w:p>
        </w:tc>
        <w:tc>
          <w:tcPr>
            <w:tcW w:w="696" w:type="pct"/>
            <w:tcBorders>
              <w:top w:val="nil"/>
              <w:left w:val="nil"/>
              <w:bottom w:val="nil"/>
              <w:right w:val="nil"/>
            </w:tcBorders>
            <w:noWrap/>
            <w:vAlign w:val="bottom"/>
            <w:hideMark/>
          </w:tcPr>
          <w:p w14:paraId="5BE478D9"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66FD0F18" w14:textId="77777777" w:rsidR="00DD7B68" w:rsidRPr="00DD7B68" w:rsidRDefault="00DD7B68" w:rsidP="00DD7B68">
            <w:pPr>
              <w:widowControl/>
              <w:jc w:val="right"/>
              <w:rPr>
                <w:color w:val="000000"/>
                <w:sz w:val="16"/>
                <w:szCs w:val="16"/>
              </w:rPr>
            </w:pPr>
            <w:r w:rsidRPr="00DD7B68">
              <w:rPr>
                <w:color w:val="000000"/>
                <w:sz w:val="16"/>
                <w:szCs w:val="16"/>
              </w:rPr>
              <w:t>15,01</w:t>
            </w:r>
          </w:p>
        </w:tc>
        <w:tc>
          <w:tcPr>
            <w:tcW w:w="278" w:type="pct"/>
            <w:tcBorders>
              <w:top w:val="nil"/>
              <w:left w:val="nil"/>
              <w:bottom w:val="nil"/>
              <w:right w:val="nil"/>
            </w:tcBorders>
            <w:noWrap/>
            <w:vAlign w:val="bottom"/>
            <w:hideMark/>
          </w:tcPr>
          <w:p w14:paraId="15390C00" w14:textId="77777777" w:rsidR="00DD7B68" w:rsidRPr="00DD7B68" w:rsidRDefault="00DD7B68" w:rsidP="00DD7B68">
            <w:pPr>
              <w:widowControl/>
              <w:jc w:val="right"/>
              <w:rPr>
                <w:color w:val="000000"/>
                <w:sz w:val="16"/>
                <w:szCs w:val="16"/>
              </w:rPr>
            </w:pPr>
            <w:r w:rsidRPr="00DD7B68">
              <w:rPr>
                <w:color w:val="000000"/>
                <w:sz w:val="16"/>
                <w:szCs w:val="16"/>
              </w:rPr>
              <w:t>2.734,2</w:t>
            </w:r>
          </w:p>
        </w:tc>
        <w:tc>
          <w:tcPr>
            <w:tcW w:w="173" w:type="pct"/>
            <w:tcBorders>
              <w:top w:val="nil"/>
              <w:left w:val="nil"/>
              <w:bottom w:val="nil"/>
              <w:right w:val="nil"/>
            </w:tcBorders>
            <w:noWrap/>
            <w:vAlign w:val="bottom"/>
            <w:hideMark/>
          </w:tcPr>
          <w:p w14:paraId="488E0E47" w14:textId="77777777" w:rsidR="00DD7B68" w:rsidRPr="00DD7B68" w:rsidRDefault="00DD7B68" w:rsidP="00DD7B68">
            <w:pPr>
              <w:widowControl/>
              <w:jc w:val="right"/>
              <w:rPr>
                <w:color w:val="000000"/>
                <w:sz w:val="16"/>
                <w:szCs w:val="16"/>
              </w:rPr>
            </w:pPr>
            <w:r w:rsidRPr="00DD7B68">
              <w:rPr>
                <w:color w:val="000000"/>
                <w:sz w:val="16"/>
                <w:szCs w:val="16"/>
              </w:rPr>
              <w:t>1,0</w:t>
            </w:r>
          </w:p>
        </w:tc>
        <w:tc>
          <w:tcPr>
            <w:tcW w:w="208" w:type="pct"/>
            <w:tcBorders>
              <w:top w:val="nil"/>
              <w:left w:val="nil"/>
              <w:bottom w:val="nil"/>
              <w:right w:val="nil"/>
            </w:tcBorders>
            <w:noWrap/>
            <w:vAlign w:val="bottom"/>
            <w:hideMark/>
          </w:tcPr>
          <w:p w14:paraId="0CC68F11" w14:textId="77777777" w:rsidR="00DD7B68" w:rsidRPr="00DD7B68" w:rsidRDefault="00DD7B68" w:rsidP="00DD7B68">
            <w:pPr>
              <w:widowControl/>
              <w:jc w:val="right"/>
              <w:rPr>
                <w:color w:val="000000"/>
                <w:sz w:val="16"/>
                <w:szCs w:val="16"/>
              </w:rPr>
            </w:pPr>
            <w:r w:rsidRPr="00DD7B68">
              <w:rPr>
                <w:color w:val="000000"/>
                <w:sz w:val="16"/>
                <w:szCs w:val="16"/>
              </w:rPr>
              <w:t>931,5</w:t>
            </w:r>
          </w:p>
        </w:tc>
        <w:tc>
          <w:tcPr>
            <w:tcW w:w="243" w:type="pct"/>
            <w:tcBorders>
              <w:top w:val="nil"/>
              <w:left w:val="nil"/>
              <w:bottom w:val="nil"/>
              <w:right w:val="nil"/>
            </w:tcBorders>
            <w:noWrap/>
            <w:vAlign w:val="bottom"/>
            <w:hideMark/>
          </w:tcPr>
          <w:p w14:paraId="386B276A" w14:textId="77777777" w:rsidR="00DD7B68" w:rsidRPr="00DD7B68" w:rsidRDefault="00DD7B68" w:rsidP="00DD7B68">
            <w:pPr>
              <w:widowControl/>
              <w:jc w:val="right"/>
              <w:rPr>
                <w:color w:val="000000"/>
                <w:sz w:val="16"/>
                <w:szCs w:val="16"/>
              </w:rPr>
            </w:pPr>
            <w:r w:rsidRPr="00DD7B68">
              <w:rPr>
                <w:color w:val="000000"/>
                <w:sz w:val="16"/>
                <w:szCs w:val="16"/>
              </w:rPr>
              <w:t>1.122,0</w:t>
            </w:r>
          </w:p>
        </w:tc>
        <w:tc>
          <w:tcPr>
            <w:tcW w:w="243" w:type="pct"/>
            <w:tcBorders>
              <w:top w:val="nil"/>
              <w:left w:val="nil"/>
              <w:bottom w:val="nil"/>
              <w:right w:val="nil"/>
            </w:tcBorders>
            <w:noWrap/>
            <w:vAlign w:val="bottom"/>
            <w:hideMark/>
          </w:tcPr>
          <w:p w14:paraId="01D3D5BE" w14:textId="77777777" w:rsidR="00DD7B68" w:rsidRPr="00DD7B68" w:rsidRDefault="00DD7B68" w:rsidP="00DD7B68">
            <w:pPr>
              <w:widowControl/>
              <w:jc w:val="right"/>
              <w:rPr>
                <w:color w:val="000000"/>
                <w:sz w:val="16"/>
                <w:szCs w:val="16"/>
              </w:rPr>
            </w:pPr>
            <w:r w:rsidRPr="00DD7B68">
              <w:rPr>
                <w:color w:val="000000"/>
                <w:sz w:val="16"/>
                <w:szCs w:val="16"/>
              </w:rPr>
              <w:t>626,3</w:t>
            </w:r>
          </w:p>
        </w:tc>
        <w:tc>
          <w:tcPr>
            <w:tcW w:w="243" w:type="pct"/>
            <w:tcBorders>
              <w:top w:val="nil"/>
              <w:left w:val="nil"/>
              <w:bottom w:val="nil"/>
              <w:right w:val="nil"/>
            </w:tcBorders>
            <w:noWrap/>
            <w:vAlign w:val="bottom"/>
            <w:hideMark/>
          </w:tcPr>
          <w:p w14:paraId="36BB9165" w14:textId="77777777" w:rsidR="00DD7B68" w:rsidRPr="00DD7B68" w:rsidRDefault="00DD7B68" w:rsidP="00DD7B68">
            <w:pPr>
              <w:widowControl/>
              <w:jc w:val="right"/>
              <w:rPr>
                <w:color w:val="000000"/>
                <w:sz w:val="16"/>
                <w:szCs w:val="16"/>
              </w:rPr>
            </w:pPr>
            <w:r w:rsidRPr="00DD7B68">
              <w:rPr>
                <w:color w:val="000000"/>
                <w:sz w:val="16"/>
                <w:szCs w:val="16"/>
              </w:rPr>
              <w:t>31,6</w:t>
            </w:r>
          </w:p>
        </w:tc>
        <w:tc>
          <w:tcPr>
            <w:tcW w:w="243" w:type="pct"/>
            <w:tcBorders>
              <w:top w:val="nil"/>
              <w:left w:val="nil"/>
              <w:bottom w:val="nil"/>
              <w:right w:val="nil"/>
            </w:tcBorders>
            <w:noWrap/>
            <w:vAlign w:val="bottom"/>
            <w:hideMark/>
          </w:tcPr>
          <w:p w14:paraId="54C5B273" w14:textId="77777777" w:rsidR="00DD7B68" w:rsidRPr="00DD7B68" w:rsidRDefault="00DD7B68" w:rsidP="00DD7B68">
            <w:pPr>
              <w:widowControl/>
              <w:jc w:val="right"/>
              <w:rPr>
                <w:color w:val="000000"/>
                <w:sz w:val="16"/>
                <w:szCs w:val="16"/>
              </w:rPr>
            </w:pPr>
            <w:r w:rsidRPr="00DD7B68">
              <w:rPr>
                <w:color w:val="000000"/>
                <w:sz w:val="16"/>
                <w:szCs w:val="16"/>
              </w:rPr>
              <w:t>21,7</w:t>
            </w:r>
          </w:p>
        </w:tc>
        <w:tc>
          <w:tcPr>
            <w:tcW w:w="208" w:type="pct"/>
            <w:tcBorders>
              <w:top w:val="nil"/>
              <w:left w:val="nil"/>
              <w:bottom w:val="nil"/>
              <w:right w:val="nil"/>
            </w:tcBorders>
            <w:noWrap/>
            <w:vAlign w:val="bottom"/>
            <w:hideMark/>
          </w:tcPr>
          <w:p w14:paraId="3F5BBFB1"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DD5C1F1"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4C7E0FD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1B31B9E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5DB5280F" w14:textId="77777777" w:rsidR="00DD7B68" w:rsidRPr="00DD7B68" w:rsidRDefault="00DD7B68" w:rsidP="00DD7B68">
            <w:pPr>
              <w:widowControl/>
              <w:jc w:val="right"/>
              <w:rPr>
                <w:color w:val="000000"/>
                <w:sz w:val="16"/>
                <w:szCs w:val="16"/>
              </w:rPr>
            </w:pPr>
            <w:r w:rsidRPr="00DD7B68">
              <w:rPr>
                <w:color w:val="000000"/>
                <w:sz w:val="16"/>
                <w:szCs w:val="16"/>
              </w:rPr>
              <w:t>98,3</w:t>
            </w:r>
          </w:p>
        </w:tc>
      </w:tr>
      <w:tr w:rsidR="00DD7B68" w:rsidRPr="00DD7B68" w14:paraId="4C518D73" w14:textId="77777777" w:rsidTr="00DD7B68">
        <w:trPr>
          <w:trHeight w:val="288"/>
        </w:trPr>
        <w:tc>
          <w:tcPr>
            <w:tcW w:w="1354" w:type="pct"/>
            <w:tcBorders>
              <w:top w:val="nil"/>
              <w:left w:val="nil"/>
              <w:bottom w:val="single" w:sz="4" w:space="0" w:color="8EA9DB"/>
              <w:right w:val="nil"/>
            </w:tcBorders>
            <w:noWrap/>
            <w:vAlign w:val="bottom"/>
            <w:hideMark/>
          </w:tcPr>
          <w:p w14:paraId="57A3DED4" w14:textId="77777777" w:rsidR="00DD7B68" w:rsidRPr="00DD7B68" w:rsidRDefault="00DD7B68" w:rsidP="00DD7B68">
            <w:pPr>
              <w:widowControl/>
              <w:jc w:val="right"/>
              <w:rPr>
                <w:color w:val="000000"/>
                <w:sz w:val="16"/>
                <w:szCs w:val="16"/>
              </w:rPr>
            </w:pPr>
          </w:p>
        </w:tc>
        <w:tc>
          <w:tcPr>
            <w:tcW w:w="696" w:type="pct"/>
            <w:tcBorders>
              <w:top w:val="nil"/>
              <w:left w:val="nil"/>
              <w:bottom w:val="nil"/>
              <w:right w:val="nil"/>
            </w:tcBorders>
            <w:noWrap/>
            <w:vAlign w:val="bottom"/>
            <w:hideMark/>
          </w:tcPr>
          <w:p w14:paraId="44A8544A"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08B67C98" w14:textId="77777777" w:rsidR="00DD7B68" w:rsidRPr="00DD7B68" w:rsidRDefault="00DD7B68" w:rsidP="00DD7B68">
            <w:pPr>
              <w:widowControl/>
              <w:jc w:val="right"/>
              <w:rPr>
                <w:color w:val="000000"/>
                <w:sz w:val="16"/>
                <w:szCs w:val="16"/>
              </w:rPr>
            </w:pPr>
            <w:r w:rsidRPr="00DD7B68">
              <w:rPr>
                <w:color w:val="000000"/>
                <w:sz w:val="16"/>
                <w:szCs w:val="16"/>
              </w:rPr>
              <w:t>10,03</w:t>
            </w:r>
          </w:p>
        </w:tc>
        <w:tc>
          <w:tcPr>
            <w:tcW w:w="278" w:type="pct"/>
            <w:tcBorders>
              <w:top w:val="nil"/>
              <w:left w:val="nil"/>
              <w:bottom w:val="nil"/>
              <w:right w:val="nil"/>
            </w:tcBorders>
            <w:noWrap/>
            <w:vAlign w:val="bottom"/>
            <w:hideMark/>
          </w:tcPr>
          <w:p w14:paraId="5BD6814C" w14:textId="77777777" w:rsidR="00DD7B68" w:rsidRPr="00DD7B68" w:rsidRDefault="00DD7B68" w:rsidP="00DD7B68">
            <w:pPr>
              <w:widowControl/>
              <w:jc w:val="right"/>
              <w:rPr>
                <w:color w:val="000000"/>
                <w:sz w:val="16"/>
                <w:szCs w:val="16"/>
              </w:rPr>
            </w:pPr>
            <w:r w:rsidRPr="00DD7B68">
              <w:rPr>
                <w:color w:val="000000"/>
                <w:sz w:val="16"/>
                <w:szCs w:val="16"/>
              </w:rPr>
              <w:t>2.146,1</w:t>
            </w:r>
          </w:p>
        </w:tc>
        <w:tc>
          <w:tcPr>
            <w:tcW w:w="173" w:type="pct"/>
            <w:tcBorders>
              <w:top w:val="nil"/>
              <w:left w:val="nil"/>
              <w:bottom w:val="nil"/>
              <w:right w:val="nil"/>
            </w:tcBorders>
            <w:noWrap/>
            <w:vAlign w:val="bottom"/>
            <w:hideMark/>
          </w:tcPr>
          <w:p w14:paraId="4F2B35A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7B5F081" w14:textId="77777777" w:rsidR="00DD7B68" w:rsidRPr="00DD7B68" w:rsidRDefault="00DD7B68" w:rsidP="00DD7B68">
            <w:pPr>
              <w:widowControl/>
              <w:jc w:val="right"/>
              <w:rPr>
                <w:color w:val="000000"/>
                <w:sz w:val="16"/>
                <w:szCs w:val="16"/>
              </w:rPr>
            </w:pPr>
            <w:r w:rsidRPr="00DD7B68">
              <w:rPr>
                <w:color w:val="000000"/>
                <w:sz w:val="16"/>
                <w:szCs w:val="16"/>
              </w:rPr>
              <w:t>540,4</w:t>
            </w:r>
          </w:p>
        </w:tc>
        <w:tc>
          <w:tcPr>
            <w:tcW w:w="243" w:type="pct"/>
            <w:tcBorders>
              <w:top w:val="nil"/>
              <w:left w:val="nil"/>
              <w:bottom w:val="nil"/>
              <w:right w:val="nil"/>
            </w:tcBorders>
            <w:noWrap/>
            <w:vAlign w:val="bottom"/>
            <w:hideMark/>
          </w:tcPr>
          <w:p w14:paraId="29D85E7B" w14:textId="77777777" w:rsidR="00DD7B68" w:rsidRPr="00DD7B68" w:rsidRDefault="00DD7B68" w:rsidP="00DD7B68">
            <w:pPr>
              <w:widowControl/>
              <w:jc w:val="right"/>
              <w:rPr>
                <w:color w:val="000000"/>
                <w:sz w:val="16"/>
                <w:szCs w:val="16"/>
              </w:rPr>
            </w:pPr>
            <w:r w:rsidRPr="00DD7B68">
              <w:rPr>
                <w:color w:val="000000"/>
                <w:sz w:val="16"/>
                <w:szCs w:val="16"/>
              </w:rPr>
              <w:t>564,0</w:t>
            </w:r>
          </w:p>
        </w:tc>
        <w:tc>
          <w:tcPr>
            <w:tcW w:w="243" w:type="pct"/>
            <w:tcBorders>
              <w:top w:val="nil"/>
              <w:left w:val="nil"/>
              <w:bottom w:val="nil"/>
              <w:right w:val="nil"/>
            </w:tcBorders>
            <w:noWrap/>
            <w:vAlign w:val="bottom"/>
            <w:hideMark/>
          </w:tcPr>
          <w:p w14:paraId="6CAD5173" w14:textId="77777777" w:rsidR="00DD7B68" w:rsidRPr="00DD7B68" w:rsidRDefault="00DD7B68" w:rsidP="00DD7B68">
            <w:pPr>
              <w:widowControl/>
              <w:jc w:val="right"/>
              <w:rPr>
                <w:color w:val="000000"/>
                <w:sz w:val="16"/>
                <w:szCs w:val="16"/>
              </w:rPr>
            </w:pPr>
            <w:r w:rsidRPr="00DD7B68">
              <w:rPr>
                <w:color w:val="000000"/>
                <w:sz w:val="16"/>
                <w:szCs w:val="16"/>
              </w:rPr>
              <w:t>377,8</w:t>
            </w:r>
          </w:p>
        </w:tc>
        <w:tc>
          <w:tcPr>
            <w:tcW w:w="243" w:type="pct"/>
            <w:tcBorders>
              <w:top w:val="nil"/>
              <w:left w:val="nil"/>
              <w:bottom w:val="nil"/>
              <w:right w:val="nil"/>
            </w:tcBorders>
            <w:noWrap/>
            <w:vAlign w:val="bottom"/>
            <w:hideMark/>
          </w:tcPr>
          <w:p w14:paraId="501A8E88" w14:textId="77777777" w:rsidR="00DD7B68" w:rsidRPr="00DD7B68" w:rsidRDefault="00DD7B68" w:rsidP="00DD7B68">
            <w:pPr>
              <w:widowControl/>
              <w:jc w:val="right"/>
              <w:rPr>
                <w:color w:val="000000"/>
                <w:sz w:val="16"/>
                <w:szCs w:val="16"/>
              </w:rPr>
            </w:pPr>
            <w:r w:rsidRPr="00DD7B68">
              <w:rPr>
                <w:color w:val="000000"/>
                <w:sz w:val="16"/>
                <w:szCs w:val="16"/>
              </w:rPr>
              <w:t>351,3</w:t>
            </w:r>
          </w:p>
        </w:tc>
        <w:tc>
          <w:tcPr>
            <w:tcW w:w="243" w:type="pct"/>
            <w:tcBorders>
              <w:top w:val="nil"/>
              <w:left w:val="nil"/>
              <w:bottom w:val="nil"/>
              <w:right w:val="nil"/>
            </w:tcBorders>
            <w:noWrap/>
            <w:vAlign w:val="bottom"/>
            <w:hideMark/>
          </w:tcPr>
          <w:p w14:paraId="25DAC4A9" w14:textId="77777777" w:rsidR="00DD7B68" w:rsidRPr="00DD7B68" w:rsidRDefault="00DD7B68" w:rsidP="00DD7B68">
            <w:pPr>
              <w:widowControl/>
              <w:jc w:val="right"/>
              <w:rPr>
                <w:color w:val="000000"/>
                <w:sz w:val="16"/>
                <w:szCs w:val="16"/>
              </w:rPr>
            </w:pPr>
            <w:r w:rsidRPr="00DD7B68">
              <w:rPr>
                <w:color w:val="000000"/>
                <w:sz w:val="16"/>
                <w:szCs w:val="16"/>
              </w:rPr>
              <w:t>203,4</w:t>
            </w:r>
          </w:p>
        </w:tc>
        <w:tc>
          <w:tcPr>
            <w:tcW w:w="208" w:type="pct"/>
            <w:tcBorders>
              <w:top w:val="nil"/>
              <w:left w:val="nil"/>
              <w:bottom w:val="nil"/>
              <w:right w:val="nil"/>
            </w:tcBorders>
            <w:noWrap/>
            <w:vAlign w:val="bottom"/>
            <w:hideMark/>
          </w:tcPr>
          <w:p w14:paraId="54B74549" w14:textId="77777777" w:rsidR="00DD7B68" w:rsidRPr="00DD7B68" w:rsidRDefault="00DD7B68" w:rsidP="00DD7B68">
            <w:pPr>
              <w:widowControl/>
              <w:jc w:val="right"/>
              <w:rPr>
                <w:color w:val="000000"/>
                <w:sz w:val="16"/>
                <w:szCs w:val="16"/>
              </w:rPr>
            </w:pPr>
            <w:r w:rsidRPr="00DD7B68">
              <w:rPr>
                <w:color w:val="000000"/>
                <w:sz w:val="16"/>
                <w:szCs w:val="16"/>
              </w:rPr>
              <w:t>109,2</w:t>
            </w:r>
          </w:p>
        </w:tc>
        <w:tc>
          <w:tcPr>
            <w:tcW w:w="208" w:type="pct"/>
            <w:tcBorders>
              <w:top w:val="nil"/>
              <w:left w:val="nil"/>
              <w:bottom w:val="nil"/>
              <w:right w:val="nil"/>
            </w:tcBorders>
            <w:noWrap/>
            <w:vAlign w:val="bottom"/>
            <w:hideMark/>
          </w:tcPr>
          <w:p w14:paraId="15E9DCB6"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47C4E7C4"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67FC2623"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4F50080C" w14:textId="77777777" w:rsidR="00DD7B68" w:rsidRPr="00DD7B68" w:rsidRDefault="00DD7B68" w:rsidP="00DD7B68">
            <w:pPr>
              <w:widowControl/>
              <w:jc w:val="right"/>
              <w:rPr>
                <w:color w:val="000000"/>
                <w:sz w:val="16"/>
                <w:szCs w:val="16"/>
              </w:rPr>
            </w:pPr>
            <w:r w:rsidRPr="00DD7B68">
              <w:rPr>
                <w:color w:val="000000"/>
                <w:sz w:val="16"/>
                <w:szCs w:val="16"/>
              </w:rPr>
              <w:t>59,8</w:t>
            </w:r>
          </w:p>
        </w:tc>
      </w:tr>
      <w:tr w:rsidR="00DD7B68" w:rsidRPr="00DD7B68" w14:paraId="1A7E12EB"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6FAC4D7D" w14:textId="77777777" w:rsidR="00DD7B68" w:rsidRPr="00DD7B68" w:rsidRDefault="00DD7B68" w:rsidP="00DD7B68">
            <w:pPr>
              <w:widowControl/>
              <w:rPr>
                <w:b/>
                <w:bCs/>
                <w:color w:val="000000"/>
                <w:sz w:val="16"/>
                <w:szCs w:val="16"/>
              </w:rPr>
            </w:pPr>
            <w:r w:rsidRPr="00DD7B68">
              <w:rPr>
                <w:b/>
                <w:bCs/>
                <w:color w:val="000000"/>
                <w:sz w:val="16"/>
                <w:szCs w:val="16"/>
              </w:rPr>
              <w:t xml:space="preserve">31210. Високе мешовите шуме борова укупно </w:t>
            </w:r>
          </w:p>
        </w:tc>
        <w:tc>
          <w:tcPr>
            <w:tcW w:w="696" w:type="pct"/>
            <w:tcBorders>
              <w:top w:val="single" w:sz="4" w:space="0" w:color="4472C4"/>
              <w:left w:val="nil"/>
              <w:bottom w:val="single" w:sz="8" w:space="0" w:color="auto"/>
              <w:right w:val="nil"/>
            </w:tcBorders>
            <w:noWrap/>
            <w:vAlign w:val="bottom"/>
            <w:hideMark/>
          </w:tcPr>
          <w:p w14:paraId="4025B703"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01EAB8A6" w14:textId="77777777" w:rsidR="00DD7B68" w:rsidRPr="00DD7B68" w:rsidRDefault="00DD7B68" w:rsidP="00DD7B68">
            <w:pPr>
              <w:widowControl/>
              <w:jc w:val="right"/>
              <w:rPr>
                <w:b/>
                <w:bCs/>
                <w:color w:val="000000"/>
                <w:sz w:val="16"/>
                <w:szCs w:val="16"/>
              </w:rPr>
            </w:pPr>
            <w:r w:rsidRPr="00DD7B68">
              <w:rPr>
                <w:b/>
                <w:bCs/>
                <w:color w:val="000000"/>
                <w:sz w:val="16"/>
                <w:szCs w:val="16"/>
              </w:rPr>
              <w:t>25,04</w:t>
            </w:r>
          </w:p>
        </w:tc>
        <w:tc>
          <w:tcPr>
            <w:tcW w:w="278" w:type="pct"/>
            <w:tcBorders>
              <w:top w:val="single" w:sz="4" w:space="0" w:color="4472C4"/>
              <w:left w:val="nil"/>
              <w:bottom w:val="single" w:sz="8" w:space="0" w:color="auto"/>
              <w:right w:val="nil"/>
            </w:tcBorders>
            <w:noWrap/>
            <w:vAlign w:val="bottom"/>
            <w:hideMark/>
          </w:tcPr>
          <w:p w14:paraId="24BA6184" w14:textId="77777777" w:rsidR="00DD7B68" w:rsidRPr="00DD7B68" w:rsidRDefault="00DD7B68" w:rsidP="00DD7B68">
            <w:pPr>
              <w:widowControl/>
              <w:jc w:val="right"/>
              <w:rPr>
                <w:b/>
                <w:bCs/>
                <w:color w:val="000000"/>
                <w:sz w:val="16"/>
                <w:szCs w:val="16"/>
              </w:rPr>
            </w:pPr>
            <w:r w:rsidRPr="00DD7B68">
              <w:rPr>
                <w:b/>
                <w:bCs/>
                <w:color w:val="000000"/>
                <w:sz w:val="16"/>
                <w:szCs w:val="16"/>
              </w:rPr>
              <w:t>4.880,3</w:t>
            </w:r>
          </w:p>
        </w:tc>
        <w:tc>
          <w:tcPr>
            <w:tcW w:w="173" w:type="pct"/>
            <w:tcBorders>
              <w:top w:val="single" w:sz="4" w:space="0" w:color="4472C4"/>
              <w:left w:val="nil"/>
              <w:bottom w:val="single" w:sz="8" w:space="0" w:color="auto"/>
              <w:right w:val="nil"/>
            </w:tcBorders>
            <w:noWrap/>
            <w:vAlign w:val="bottom"/>
            <w:hideMark/>
          </w:tcPr>
          <w:p w14:paraId="1D3BDB0D" w14:textId="77777777" w:rsidR="00DD7B68" w:rsidRPr="00DD7B68" w:rsidRDefault="00DD7B68" w:rsidP="00DD7B68">
            <w:pPr>
              <w:widowControl/>
              <w:jc w:val="right"/>
              <w:rPr>
                <w:b/>
                <w:bCs/>
                <w:color w:val="000000"/>
                <w:sz w:val="16"/>
                <w:szCs w:val="16"/>
              </w:rPr>
            </w:pPr>
            <w:r w:rsidRPr="00DD7B68">
              <w:rPr>
                <w:b/>
                <w:bCs/>
                <w:color w:val="000000"/>
                <w:sz w:val="16"/>
                <w:szCs w:val="16"/>
              </w:rPr>
              <w:t>1,0</w:t>
            </w:r>
          </w:p>
        </w:tc>
        <w:tc>
          <w:tcPr>
            <w:tcW w:w="208" w:type="pct"/>
            <w:tcBorders>
              <w:top w:val="single" w:sz="4" w:space="0" w:color="4472C4"/>
              <w:left w:val="nil"/>
              <w:bottom w:val="single" w:sz="8" w:space="0" w:color="auto"/>
              <w:right w:val="nil"/>
            </w:tcBorders>
            <w:noWrap/>
            <w:vAlign w:val="bottom"/>
            <w:hideMark/>
          </w:tcPr>
          <w:p w14:paraId="1C4F40E4" w14:textId="77777777" w:rsidR="00DD7B68" w:rsidRPr="00DD7B68" w:rsidRDefault="00DD7B68" w:rsidP="00DD7B68">
            <w:pPr>
              <w:widowControl/>
              <w:jc w:val="right"/>
              <w:rPr>
                <w:b/>
                <w:bCs/>
                <w:color w:val="000000"/>
                <w:sz w:val="16"/>
                <w:szCs w:val="16"/>
              </w:rPr>
            </w:pPr>
            <w:r w:rsidRPr="00DD7B68">
              <w:rPr>
                <w:b/>
                <w:bCs/>
                <w:color w:val="000000"/>
                <w:sz w:val="16"/>
                <w:szCs w:val="16"/>
              </w:rPr>
              <w:t>1.471,9</w:t>
            </w:r>
          </w:p>
        </w:tc>
        <w:tc>
          <w:tcPr>
            <w:tcW w:w="243" w:type="pct"/>
            <w:tcBorders>
              <w:top w:val="single" w:sz="4" w:space="0" w:color="4472C4"/>
              <w:left w:val="nil"/>
              <w:bottom w:val="single" w:sz="8" w:space="0" w:color="auto"/>
              <w:right w:val="nil"/>
            </w:tcBorders>
            <w:noWrap/>
            <w:vAlign w:val="bottom"/>
            <w:hideMark/>
          </w:tcPr>
          <w:p w14:paraId="27792307" w14:textId="77777777" w:rsidR="00DD7B68" w:rsidRPr="00DD7B68" w:rsidRDefault="00DD7B68" w:rsidP="00DD7B68">
            <w:pPr>
              <w:widowControl/>
              <w:jc w:val="right"/>
              <w:rPr>
                <w:b/>
                <w:bCs/>
                <w:color w:val="000000"/>
                <w:sz w:val="16"/>
                <w:szCs w:val="16"/>
              </w:rPr>
            </w:pPr>
            <w:r w:rsidRPr="00DD7B68">
              <w:rPr>
                <w:b/>
                <w:bCs/>
                <w:color w:val="000000"/>
                <w:sz w:val="16"/>
                <w:szCs w:val="16"/>
              </w:rPr>
              <w:t>1.685,9</w:t>
            </w:r>
          </w:p>
        </w:tc>
        <w:tc>
          <w:tcPr>
            <w:tcW w:w="243" w:type="pct"/>
            <w:tcBorders>
              <w:top w:val="single" w:sz="4" w:space="0" w:color="4472C4"/>
              <w:left w:val="nil"/>
              <w:bottom w:val="single" w:sz="8" w:space="0" w:color="auto"/>
              <w:right w:val="nil"/>
            </w:tcBorders>
            <w:noWrap/>
            <w:vAlign w:val="bottom"/>
            <w:hideMark/>
          </w:tcPr>
          <w:p w14:paraId="6D417FDC" w14:textId="77777777" w:rsidR="00DD7B68" w:rsidRPr="00DD7B68" w:rsidRDefault="00DD7B68" w:rsidP="00DD7B68">
            <w:pPr>
              <w:widowControl/>
              <w:jc w:val="right"/>
              <w:rPr>
                <w:b/>
                <w:bCs/>
                <w:color w:val="000000"/>
                <w:sz w:val="16"/>
                <w:szCs w:val="16"/>
              </w:rPr>
            </w:pPr>
            <w:r w:rsidRPr="00DD7B68">
              <w:rPr>
                <w:b/>
                <w:bCs/>
                <w:color w:val="000000"/>
                <w:sz w:val="16"/>
                <w:szCs w:val="16"/>
              </w:rPr>
              <w:t>1.004,2</w:t>
            </w:r>
          </w:p>
        </w:tc>
        <w:tc>
          <w:tcPr>
            <w:tcW w:w="243" w:type="pct"/>
            <w:tcBorders>
              <w:top w:val="single" w:sz="4" w:space="0" w:color="4472C4"/>
              <w:left w:val="nil"/>
              <w:bottom w:val="single" w:sz="8" w:space="0" w:color="auto"/>
              <w:right w:val="nil"/>
            </w:tcBorders>
            <w:noWrap/>
            <w:vAlign w:val="bottom"/>
            <w:hideMark/>
          </w:tcPr>
          <w:p w14:paraId="04D2FD3B" w14:textId="77777777" w:rsidR="00DD7B68" w:rsidRPr="00DD7B68" w:rsidRDefault="00DD7B68" w:rsidP="00DD7B68">
            <w:pPr>
              <w:widowControl/>
              <w:jc w:val="right"/>
              <w:rPr>
                <w:b/>
                <w:bCs/>
                <w:color w:val="000000"/>
                <w:sz w:val="16"/>
                <w:szCs w:val="16"/>
              </w:rPr>
            </w:pPr>
            <w:r w:rsidRPr="00DD7B68">
              <w:rPr>
                <w:b/>
                <w:bCs/>
                <w:color w:val="000000"/>
                <w:sz w:val="16"/>
                <w:szCs w:val="16"/>
              </w:rPr>
              <w:t>382,9</w:t>
            </w:r>
          </w:p>
        </w:tc>
        <w:tc>
          <w:tcPr>
            <w:tcW w:w="243" w:type="pct"/>
            <w:tcBorders>
              <w:top w:val="single" w:sz="4" w:space="0" w:color="4472C4"/>
              <w:left w:val="nil"/>
              <w:bottom w:val="single" w:sz="8" w:space="0" w:color="auto"/>
              <w:right w:val="nil"/>
            </w:tcBorders>
            <w:noWrap/>
            <w:vAlign w:val="bottom"/>
            <w:hideMark/>
          </w:tcPr>
          <w:p w14:paraId="2D497FE6" w14:textId="77777777" w:rsidR="00DD7B68" w:rsidRPr="00DD7B68" w:rsidRDefault="00DD7B68" w:rsidP="00DD7B68">
            <w:pPr>
              <w:widowControl/>
              <w:jc w:val="right"/>
              <w:rPr>
                <w:b/>
                <w:bCs/>
                <w:color w:val="000000"/>
                <w:sz w:val="16"/>
                <w:szCs w:val="16"/>
              </w:rPr>
            </w:pPr>
            <w:r w:rsidRPr="00DD7B68">
              <w:rPr>
                <w:b/>
                <w:bCs/>
                <w:color w:val="000000"/>
                <w:sz w:val="16"/>
                <w:szCs w:val="16"/>
              </w:rPr>
              <w:t>225,1</w:t>
            </w:r>
          </w:p>
        </w:tc>
        <w:tc>
          <w:tcPr>
            <w:tcW w:w="208" w:type="pct"/>
            <w:tcBorders>
              <w:top w:val="single" w:sz="4" w:space="0" w:color="4472C4"/>
              <w:left w:val="nil"/>
              <w:bottom w:val="single" w:sz="8" w:space="0" w:color="auto"/>
              <w:right w:val="nil"/>
            </w:tcBorders>
            <w:noWrap/>
            <w:vAlign w:val="bottom"/>
            <w:hideMark/>
          </w:tcPr>
          <w:p w14:paraId="77BC6E9F" w14:textId="77777777" w:rsidR="00DD7B68" w:rsidRPr="00DD7B68" w:rsidRDefault="00DD7B68" w:rsidP="00DD7B68">
            <w:pPr>
              <w:widowControl/>
              <w:jc w:val="right"/>
              <w:rPr>
                <w:b/>
                <w:bCs/>
                <w:color w:val="000000"/>
                <w:sz w:val="16"/>
                <w:szCs w:val="16"/>
              </w:rPr>
            </w:pPr>
            <w:r w:rsidRPr="00DD7B68">
              <w:rPr>
                <w:b/>
                <w:bCs/>
                <w:color w:val="000000"/>
                <w:sz w:val="16"/>
                <w:szCs w:val="16"/>
              </w:rPr>
              <w:t>109,2</w:t>
            </w:r>
          </w:p>
        </w:tc>
        <w:tc>
          <w:tcPr>
            <w:tcW w:w="208" w:type="pct"/>
            <w:tcBorders>
              <w:top w:val="single" w:sz="4" w:space="0" w:color="4472C4"/>
              <w:left w:val="nil"/>
              <w:bottom w:val="single" w:sz="8" w:space="0" w:color="auto"/>
              <w:right w:val="nil"/>
            </w:tcBorders>
            <w:noWrap/>
            <w:vAlign w:val="bottom"/>
            <w:hideMark/>
          </w:tcPr>
          <w:p w14:paraId="12ECC253"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1FE7A7AC"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151829D5"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5B099AA2" w14:textId="77777777" w:rsidR="00DD7B68" w:rsidRPr="00DD7B68" w:rsidRDefault="00DD7B68" w:rsidP="00DD7B68">
            <w:pPr>
              <w:widowControl/>
              <w:jc w:val="right"/>
              <w:rPr>
                <w:b/>
                <w:bCs/>
                <w:color w:val="000000"/>
                <w:sz w:val="16"/>
                <w:szCs w:val="16"/>
              </w:rPr>
            </w:pPr>
            <w:r w:rsidRPr="00DD7B68">
              <w:rPr>
                <w:b/>
                <w:bCs/>
                <w:color w:val="000000"/>
                <w:sz w:val="16"/>
                <w:szCs w:val="16"/>
              </w:rPr>
              <w:t>158,1</w:t>
            </w:r>
          </w:p>
        </w:tc>
      </w:tr>
      <w:tr w:rsidR="00DD7B68" w:rsidRPr="00DD7B68" w14:paraId="431620B4" w14:textId="77777777" w:rsidTr="00DD7B68">
        <w:trPr>
          <w:trHeight w:val="288"/>
        </w:trPr>
        <w:tc>
          <w:tcPr>
            <w:tcW w:w="1354" w:type="pct"/>
            <w:tcBorders>
              <w:top w:val="nil"/>
              <w:left w:val="nil"/>
              <w:bottom w:val="single" w:sz="4" w:space="0" w:color="8EA9DB"/>
              <w:right w:val="nil"/>
            </w:tcBorders>
            <w:noWrap/>
            <w:vAlign w:val="bottom"/>
            <w:hideMark/>
          </w:tcPr>
          <w:p w14:paraId="71A88195" w14:textId="77777777" w:rsidR="00DD7B68" w:rsidRPr="00DD7B68" w:rsidRDefault="00DD7B68" w:rsidP="00DD7B68">
            <w:pPr>
              <w:widowControl/>
              <w:rPr>
                <w:b/>
                <w:bCs/>
                <w:color w:val="000000"/>
                <w:sz w:val="16"/>
                <w:szCs w:val="16"/>
              </w:rPr>
            </w:pPr>
            <w:r w:rsidRPr="00DD7B68">
              <w:rPr>
                <w:b/>
                <w:bCs/>
                <w:color w:val="000000"/>
                <w:sz w:val="16"/>
                <w:szCs w:val="16"/>
              </w:rPr>
              <w:t>31510. Високе мешовите шуме смрче</w:t>
            </w:r>
          </w:p>
        </w:tc>
        <w:tc>
          <w:tcPr>
            <w:tcW w:w="696" w:type="pct"/>
            <w:tcBorders>
              <w:top w:val="nil"/>
              <w:left w:val="nil"/>
              <w:bottom w:val="nil"/>
              <w:right w:val="nil"/>
            </w:tcBorders>
            <w:noWrap/>
            <w:vAlign w:val="bottom"/>
            <w:hideMark/>
          </w:tcPr>
          <w:p w14:paraId="68802484" w14:textId="77777777" w:rsidR="00DD7B68" w:rsidRPr="00DD7B68" w:rsidRDefault="00DD7B68" w:rsidP="00DD7B68">
            <w:pPr>
              <w:widowControl/>
              <w:rPr>
                <w:color w:val="000000"/>
                <w:sz w:val="16"/>
                <w:szCs w:val="16"/>
              </w:rPr>
            </w:pPr>
            <w:r w:rsidRPr="00DD7B68">
              <w:rPr>
                <w:color w:val="000000"/>
                <w:sz w:val="16"/>
                <w:szCs w:val="16"/>
              </w:rPr>
              <w:t>Национални парк - II степен заштите</w:t>
            </w:r>
          </w:p>
        </w:tc>
        <w:tc>
          <w:tcPr>
            <w:tcW w:w="347" w:type="pct"/>
            <w:tcBorders>
              <w:top w:val="nil"/>
              <w:left w:val="nil"/>
              <w:bottom w:val="nil"/>
              <w:right w:val="nil"/>
            </w:tcBorders>
            <w:noWrap/>
            <w:vAlign w:val="bottom"/>
            <w:hideMark/>
          </w:tcPr>
          <w:p w14:paraId="1705D1AB" w14:textId="77777777" w:rsidR="00DD7B68" w:rsidRPr="00DD7B68" w:rsidRDefault="00DD7B68" w:rsidP="00DD7B68">
            <w:pPr>
              <w:widowControl/>
              <w:jc w:val="right"/>
              <w:rPr>
                <w:color w:val="000000"/>
                <w:sz w:val="16"/>
                <w:szCs w:val="16"/>
              </w:rPr>
            </w:pPr>
            <w:r w:rsidRPr="00DD7B68">
              <w:rPr>
                <w:color w:val="000000"/>
                <w:sz w:val="16"/>
                <w:szCs w:val="16"/>
              </w:rPr>
              <w:t>0,75</w:t>
            </w:r>
          </w:p>
        </w:tc>
        <w:tc>
          <w:tcPr>
            <w:tcW w:w="278" w:type="pct"/>
            <w:tcBorders>
              <w:top w:val="nil"/>
              <w:left w:val="nil"/>
              <w:bottom w:val="nil"/>
              <w:right w:val="nil"/>
            </w:tcBorders>
            <w:noWrap/>
            <w:vAlign w:val="bottom"/>
            <w:hideMark/>
          </w:tcPr>
          <w:p w14:paraId="55494E4F" w14:textId="77777777" w:rsidR="00DD7B68" w:rsidRPr="00DD7B68" w:rsidRDefault="00DD7B68" w:rsidP="00DD7B68">
            <w:pPr>
              <w:widowControl/>
              <w:jc w:val="right"/>
              <w:rPr>
                <w:color w:val="000000"/>
                <w:sz w:val="16"/>
                <w:szCs w:val="16"/>
              </w:rPr>
            </w:pPr>
            <w:r w:rsidRPr="00DD7B68">
              <w:rPr>
                <w:color w:val="000000"/>
                <w:sz w:val="16"/>
                <w:szCs w:val="16"/>
              </w:rPr>
              <w:t>191,9</w:t>
            </w:r>
          </w:p>
        </w:tc>
        <w:tc>
          <w:tcPr>
            <w:tcW w:w="173" w:type="pct"/>
            <w:tcBorders>
              <w:top w:val="nil"/>
              <w:left w:val="nil"/>
              <w:bottom w:val="nil"/>
              <w:right w:val="nil"/>
            </w:tcBorders>
            <w:noWrap/>
            <w:vAlign w:val="bottom"/>
            <w:hideMark/>
          </w:tcPr>
          <w:p w14:paraId="784E0796" w14:textId="77777777" w:rsidR="00DD7B68" w:rsidRPr="00DD7B68" w:rsidRDefault="00DD7B68" w:rsidP="00DD7B68">
            <w:pPr>
              <w:widowControl/>
              <w:jc w:val="right"/>
              <w:rPr>
                <w:color w:val="000000"/>
                <w:sz w:val="16"/>
                <w:szCs w:val="16"/>
              </w:rPr>
            </w:pPr>
            <w:r w:rsidRPr="00DD7B68">
              <w:rPr>
                <w:color w:val="000000"/>
                <w:sz w:val="16"/>
                <w:szCs w:val="16"/>
              </w:rPr>
              <w:t>0,5</w:t>
            </w:r>
          </w:p>
        </w:tc>
        <w:tc>
          <w:tcPr>
            <w:tcW w:w="208" w:type="pct"/>
            <w:tcBorders>
              <w:top w:val="nil"/>
              <w:left w:val="nil"/>
              <w:bottom w:val="nil"/>
              <w:right w:val="nil"/>
            </w:tcBorders>
            <w:noWrap/>
            <w:vAlign w:val="bottom"/>
            <w:hideMark/>
          </w:tcPr>
          <w:p w14:paraId="6485EBFE" w14:textId="77777777" w:rsidR="00DD7B68" w:rsidRPr="00DD7B68" w:rsidRDefault="00DD7B68" w:rsidP="00DD7B68">
            <w:pPr>
              <w:widowControl/>
              <w:jc w:val="right"/>
              <w:rPr>
                <w:color w:val="000000"/>
                <w:sz w:val="16"/>
                <w:szCs w:val="16"/>
              </w:rPr>
            </w:pPr>
            <w:r w:rsidRPr="00DD7B68">
              <w:rPr>
                <w:color w:val="000000"/>
                <w:sz w:val="16"/>
                <w:szCs w:val="16"/>
              </w:rPr>
              <w:t>15,3</w:t>
            </w:r>
          </w:p>
        </w:tc>
        <w:tc>
          <w:tcPr>
            <w:tcW w:w="243" w:type="pct"/>
            <w:tcBorders>
              <w:top w:val="nil"/>
              <w:left w:val="nil"/>
              <w:bottom w:val="nil"/>
              <w:right w:val="nil"/>
            </w:tcBorders>
            <w:noWrap/>
            <w:vAlign w:val="bottom"/>
            <w:hideMark/>
          </w:tcPr>
          <w:p w14:paraId="00BB5BB3" w14:textId="77777777" w:rsidR="00DD7B68" w:rsidRPr="00DD7B68" w:rsidRDefault="00DD7B68" w:rsidP="00DD7B68">
            <w:pPr>
              <w:widowControl/>
              <w:jc w:val="right"/>
              <w:rPr>
                <w:color w:val="000000"/>
                <w:sz w:val="16"/>
                <w:szCs w:val="16"/>
              </w:rPr>
            </w:pPr>
            <w:r w:rsidRPr="00DD7B68">
              <w:rPr>
                <w:color w:val="000000"/>
                <w:sz w:val="16"/>
                <w:szCs w:val="16"/>
              </w:rPr>
              <w:t>102,0</w:t>
            </w:r>
          </w:p>
        </w:tc>
        <w:tc>
          <w:tcPr>
            <w:tcW w:w="243" w:type="pct"/>
            <w:tcBorders>
              <w:top w:val="nil"/>
              <w:left w:val="nil"/>
              <w:bottom w:val="nil"/>
              <w:right w:val="nil"/>
            </w:tcBorders>
            <w:noWrap/>
            <w:vAlign w:val="bottom"/>
            <w:hideMark/>
          </w:tcPr>
          <w:p w14:paraId="2EB98F23" w14:textId="77777777" w:rsidR="00DD7B68" w:rsidRPr="00DD7B68" w:rsidRDefault="00DD7B68" w:rsidP="00DD7B68">
            <w:pPr>
              <w:widowControl/>
              <w:jc w:val="right"/>
              <w:rPr>
                <w:color w:val="000000"/>
                <w:sz w:val="16"/>
                <w:szCs w:val="16"/>
              </w:rPr>
            </w:pPr>
            <w:r w:rsidRPr="00DD7B68">
              <w:rPr>
                <w:color w:val="000000"/>
                <w:sz w:val="16"/>
                <w:szCs w:val="16"/>
              </w:rPr>
              <w:t>74,2</w:t>
            </w:r>
          </w:p>
        </w:tc>
        <w:tc>
          <w:tcPr>
            <w:tcW w:w="243" w:type="pct"/>
            <w:tcBorders>
              <w:top w:val="nil"/>
              <w:left w:val="nil"/>
              <w:bottom w:val="nil"/>
              <w:right w:val="nil"/>
            </w:tcBorders>
            <w:noWrap/>
            <w:vAlign w:val="bottom"/>
            <w:hideMark/>
          </w:tcPr>
          <w:p w14:paraId="1FB4F28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43" w:type="pct"/>
            <w:tcBorders>
              <w:top w:val="nil"/>
              <w:left w:val="nil"/>
              <w:bottom w:val="nil"/>
              <w:right w:val="nil"/>
            </w:tcBorders>
            <w:noWrap/>
            <w:vAlign w:val="bottom"/>
            <w:hideMark/>
          </w:tcPr>
          <w:p w14:paraId="7BC90EF3"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B4F8A08"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56F3FFA"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77F64963"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3E6A4690"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E21D5DC" w14:textId="77777777" w:rsidR="00DD7B68" w:rsidRPr="00DD7B68" w:rsidRDefault="00DD7B68" w:rsidP="00DD7B68">
            <w:pPr>
              <w:widowControl/>
              <w:jc w:val="right"/>
              <w:rPr>
                <w:color w:val="000000"/>
                <w:sz w:val="16"/>
                <w:szCs w:val="16"/>
              </w:rPr>
            </w:pPr>
            <w:r w:rsidRPr="00DD7B68">
              <w:rPr>
                <w:color w:val="000000"/>
                <w:sz w:val="16"/>
                <w:szCs w:val="16"/>
              </w:rPr>
              <w:t>4,4</w:t>
            </w:r>
          </w:p>
        </w:tc>
      </w:tr>
      <w:tr w:rsidR="00DD7B68" w:rsidRPr="00DD7B68" w14:paraId="6F693D37"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42F173AE" w14:textId="77777777" w:rsidR="00DD7B68" w:rsidRPr="00DD7B68" w:rsidRDefault="00DD7B68" w:rsidP="00DD7B68">
            <w:pPr>
              <w:widowControl/>
              <w:rPr>
                <w:b/>
                <w:bCs/>
                <w:color w:val="000000"/>
                <w:sz w:val="16"/>
                <w:szCs w:val="16"/>
              </w:rPr>
            </w:pPr>
            <w:r w:rsidRPr="00DD7B68">
              <w:rPr>
                <w:b/>
                <w:bCs/>
                <w:color w:val="000000"/>
                <w:sz w:val="16"/>
                <w:szCs w:val="16"/>
              </w:rPr>
              <w:t xml:space="preserve">31510. Високе мешовите шуме смрче укупно </w:t>
            </w:r>
          </w:p>
        </w:tc>
        <w:tc>
          <w:tcPr>
            <w:tcW w:w="696" w:type="pct"/>
            <w:tcBorders>
              <w:top w:val="single" w:sz="4" w:space="0" w:color="4472C4"/>
              <w:left w:val="nil"/>
              <w:bottom w:val="single" w:sz="8" w:space="0" w:color="auto"/>
              <w:right w:val="nil"/>
            </w:tcBorders>
            <w:noWrap/>
            <w:vAlign w:val="bottom"/>
            <w:hideMark/>
          </w:tcPr>
          <w:p w14:paraId="43EFAF54"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5D26108A" w14:textId="77777777" w:rsidR="00DD7B68" w:rsidRPr="00DD7B68" w:rsidRDefault="00DD7B68" w:rsidP="00DD7B68">
            <w:pPr>
              <w:widowControl/>
              <w:jc w:val="right"/>
              <w:rPr>
                <w:b/>
                <w:bCs/>
                <w:color w:val="000000"/>
                <w:sz w:val="16"/>
                <w:szCs w:val="16"/>
              </w:rPr>
            </w:pPr>
            <w:r w:rsidRPr="00DD7B68">
              <w:rPr>
                <w:b/>
                <w:bCs/>
                <w:color w:val="000000"/>
                <w:sz w:val="16"/>
                <w:szCs w:val="16"/>
              </w:rPr>
              <w:t>0,75</w:t>
            </w:r>
          </w:p>
        </w:tc>
        <w:tc>
          <w:tcPr>
            <w:tcW w:w="278" w:type="pct"/>
            <w:tcBorders>
              <w:top w:val="single" w:sz="4" w:space="0" w:color="4472C4"/>
              <w:left w:val="nil"/>
              <w:bottom w:val="single" w:sz="8" w:space="0" w:color="auto"/>
              <w:right w:val="nil"/>
            </w:tcBorders>
            <w:noWrap/>
            <w:vAlign w:val="bottom"/>
            <w:hideMark/>
          </w:tcPr>
          <w:p w14:paraId="185574F9" w14:textId="77777777" w:rsidR="00DD7B68" w:rsidRPr="00DD7B68" w:rsidRDefault="00DD7B68" w:rsidP="00DD7B68">
            <w:pPr>
              <w:widowControl/>
              <w:jc w:val="right"/>
              <w:rPr>
                <w:b/>
                <w:bCs/>
                <w:color w:val="000000"/>
                <w:sz w:val="16"/>
                <w:szCs w:val="16"/>
              </w:rPr>
            </w:pPr>
            <w:r w:rsidRPr="00DD7B68">
              <w:rPr>
                <w:b/>
                <w:bCs/>
                <w:color w:val="000000"/>
                <w:sz w:val="16"/>
                <w:szCs w:val="16"/>
              </w:rPr>
              <w:t>191,9</w:t>
            </w:r>
          </w:p>
        </w:tc>
        <w:tc>
          <w:tcPr>
            <w:tcW w:w="173" w:type="pct"/>
            <w:tcBorders>
              <w:top w:val="single" w:sz="4" w:space="0" w:color="4472C4"/>
              <w:left w:val="nil"/>
              <w:bottom w:val="single" w:sz="8" w:space="0" w:color="auto"/>
              <w:right w:val="nil"/>
            </w:tcBorders>
            <w:noWrap/>
            <w:vAlign w:val="bottom"/>
            <w:hideMark/>
          </w:tcPr>
          <w:p w14:paraId="21752B15" w14:textId="77777777" w:rsidR="00DD7B68" w:rsidRPr="00DD7B68" w:rsidRDefault="00DD7B68" w:rsidP="00DD7B68">
            <w:pPr>
              <w:widowControl/>
              <w:jc w:val="right"/>
              <w:rPr>
                <w:b/>
                <w:bCs/>
                <w:color w:val="000000"/>
                <w:sz w:val="16"/>
                <w:szCs w:val="16"/>
              </w:rPr>
            </w:pPr>
            <w:r w:rsidRPr="00DD7B68">
              <w:rPr>
                <w:b/>
                <w:bCs/>
                <w:color w:val="000000"/>
                <w:sz w:val="16"/>
                <w:szCs w:val="16"/>
              </w:rPr>
              <w:t>0,5</w:t>
            </w:r>
          </w:p>
        </w:tc>
        <w:tc>
          <w:tcPr>
            <w:tcW w:w="208" w:type="pct"/>
            <w:tcBorders>
              <w:top w:val="single" w:sz="4" w:space="0" w:color="4472C4"/>
              <w:left w:val="nil"/>
              <w:bottom w:val="single" w:sz="8" w:space="0" w:color="auto"/>
              <w:right w:val="nil"/>
            </w:tcBorders>
            <w:noWrap/>
            <w:vAlign w:val="bottom"/>
            <w:hideMark/>
          </w:tcPr>
          <w:p w14:paraId="27028811" w14:textId="77777777" w:rsidR="00DD7B68" w:rsidRPr="00DD7B68" w:rsidRDefault="00DD7B68" w:rsidP="00DD7B68">
            <w:pPr>
              <w:widowControl/>
              <w:jc w:val="right"/>
              <w:rPr>
                <w:b/>
                <w:bCs/>
                <w:color w:val="000000"/>
                <w:sz w:val="16"/>
                <w:szCs w:val="16"/>
              </w:rPr>
            </w:pPr>
            <w:r w:rsidRPr="00DD7B68">
              <w:rPr>
                <w:b/>
                <w:bCs/>
                <w:color w:val="000000"/>
                <w:sz w:val="16"/>
                <w:szCs w:val="16"/>
              </w:rPr>
              <w:t>15,3</w:t>
            </w:r>
          </w:p>
        </w:tc>
        <w:tc>
          <w:tcPr>
            <w:tcW w:w="243" w:type="pct"/>
            <w:tcBorders>
              <w:top w:val="single" w:sz="4" w:space="0" w:color="4472C4"/>
              <w:left w:val="nil"/>
              <w:bottom w:val="single" w:sz="8" w:space="0" w:color="auto"/>
              <w:right w:val="nil"/>
            </w:tcBorders>
            <w:noWrap/>
            <w:vAlign w:val="bottom"/>
            <w:hideMark/>
          </w:tcPr>
          <w:p w14:paraId="272AB9F0" w14:textId="77777777" w:rsidR="00DD7B68" w:rsidRPr="00DD7B68" w:rsidRDefault="00DD7B68" w:rsidP="00DD7B68">
            <w:pPr>
              <w:widowControl/>
              <w:jc w:val="right"/>
              <w:rPr>
                <w:b/>
                <w:bCs/>
                <w:color w:val="000000"/>
                <w:sz w:val="16"/>
                <w:szCs w:val="16"/>
              </w:rPr>
            </w:pPr>
            <w:r w:rsidRPr="00DD7B68">
              <w:rPr>
                <w:b/>
                <w:bCs/>
                <w:color w:val="000000"/>
                <w:sz w:val="16"/>
                <w:szCs w:val="16"/>
              </w:rPr>
              <w:t>102,0</w:t>
            </w:r>
          </w:p>
        </w:tc>
        <w:tc>
          <w:tcPr>
            <w:tcW w:w="243" w:type="pct"/>
            <w:tcBorders>
              <w:top w:val="single" w:sz="4" w:space="0" w:color="4472C4"/>
              <w:left w:val="nil"/>
              <w:bottom w:val="single" w:sz="8" w:space="0" w:color="auto"/>
              <w:right w:val="nil"/>
            </w:tcBorders>
            <w:noWrap/>
            <w:vAlign w:val="bottom"/>
            <w:hideMark/>
          </w:tcPr>
          <w:p w14:paraId="2D2BE3C9" w14:textId="77777777" w:rsidR="00DD7B68" w:rsidRPr="00DD7B68" w:rsidRDefault="00DD7B68" w:rsidP="00DD7B68">
            <w:pPr>
              <w:widowControl/>
              <w:jc w:val="right"/>
              <w:rPr>
                <w:b/>
                <w:bCs/>
                <w:color w:val="000000"/>
                <w:sz w:val="16"/>
                <w:szCs w:val="16"/>
              </w:rPr>
            </w:pPr>
            <w:r w:rsidRPr="00DD7B68">
              <w:rPr>
                <w:b/>
                <w:bCs/>
                <w:color w:val="000000"/>
                <w:sz w:val="16"/>
                <w:szCs w:val="16"/>
              </w:rPr>
              <w:t>74,2</w:t>
            </w:r>
          </w:p>
        </w:tc>
        <w:tc>
          <w:tcPr>
            <w:tcW w:w="243" w:type="pct"/>
            <w:tcBorders>
              <w:top w:val="single" w:sz="4" w:space="0" w:color="4472C4"/>
              <w:left w:val="nil"/>
              <w:bottom w:val="single" w:sz="8" w:space="0" w:color="auto"/>
              <w:right w:val="nil"/>
            </w:tcBorders>
            <w:noWrap/>
            <w:vAlign w:val="bottom"/>
            <w:hideMark/>
          </w:tcPr>
          <w:p w14:paraId="07CE6752"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43" w:type="pct"/>
            <w:tcBorders>
              <w:top w:val="single" w:sz="4" w:space="0" w:color="4472C4"/>
              <w:left w:val="nil"/>
              <w:bottom w:val="single" w:sz="8" w:space="0" w:color="auto"/>
              <w:right w:val="nil"/>
            </w:tcBorders>
            <w:noWrap/>
            <w:vAlign w:val="bottom"/>
            <w:hideMark/>
          </w:tcPr>
          <w:p w14:paraId="145E6B57"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0548A514"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4EF193C8"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24BF3D3E"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579D4857"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47ED231F" w14:textId="77777777" w:rsidR="00DD7B68" w:rsidRPr="00DD7B68" w:rsidRDefault="00DD7B68" w:rsidP="00DD7B68">
            <w:pPr>
              <w:widowControl/>
              <w:jc w:val="right"/>
              <w:rPr>
                <w:b/>
                <w:bCs/>
                <w:color w:val="000000"/>
                <w:sz w:val="16"/>
                <w:szCs w:val="16"/>
              </w:rPr>
            </w:pPr>
            <w:r w:rsidRPr="00DD7B68">
              <w:rPr>
                <w:b/>
                <w:bCs/>
                <w:color w:val="000000"/>
                <w:sz w:val="16"/>
                <w:szCs w:val="16"/>
              </w:rPr>
              <w:t>4,4</w:t>
            </w:r>
          </w:p>
        </w:tc>
      </w:tr>
      <w:tr w:rsidR="00DD7B68" w:rsidRPr="00DD7B68" w14:paraId="333F3BA0" w14:textId="77777777" w:rsidTr="00DD7B68">
        <w:trPr>
          <w:trHeight w:val="288"/>
        </w:trPr>
        <w:tc>
          <w:tcPr>
            <w:tcW w:w="1354" w:type="pct"/>
            <w:tcBorders>
              <w:top w:val="nil"/>
              <w:left w:val="nil"/>
              <w:bottom w:val="single" w:sz="4" w:space="0" w:color="8EA9DB"/>
              <w:right w:val="nil"/>
            </w:tcBorders>
            <w:noWrap/>
            <w:vAlign w:val="bottom"/>
            <w:hideMark/>
          </w:tcPr>
          <w:p w14:paraId="335E68D5" w14:textId="77777777" w:rsidR="00DD7B68" w:rsidRPr="00DD7B68" w:rsidRDefault="00DD7B68" w:rsidP="00DD7B68">
            <w:pPr>
              <w:widowControl/>
              <w:rPr>
                <w:b/>
                <w:bCs/>
                <w:color w:val="000000"/>
                <w:sz w:val="16"/>
                <w:szCs w:val="16"/>
              </w:rPr>
            </w:pPr>
            <w:r w:rsidRPr="00DD7B68">
              <w:rPr>
                <w:b/>
                <w:bCs/>
                <w:color w:val="000000"/>
                <w:sz w:val="16"/>
                <w:szCs w:val="16"/>
              </w:rPr>
              <w:t>31610. Високе мешовите шуме осталих четинара</w:t>
            </w:r>
          </w:p>
        </w:tc>
        <w:tc>
          <w:tcPr>
            <w:tcW w:w="696" w:type="pct"/>
            <w:tcBorders>
              <w:top w:val="nil"/>
              <w:left w:val="nil"/>
              <w:bottom w:val="nil"/>
              <w:right w:val="nil"/>
            </w:tcBorders>
            <w:noWrap/>
            <w:vAlign w:val="bottom"/>
            <w:hideMark/>
          </w:tcPr>
          <w:p w14:paraId="47E884FA" w14:textId="77777777" w:rsidR="00DD7B68" w:rsidRPr="00DD7B68" w:rsidRDefault="00DD7B68" w:rsidP="00DD7B68">
            <w:pPr>
              <w:widowControl/>
              <w:rPr>
                <w:color w:val="000000"/>
                <w:sz w:val="16"/>
                <w:szCs w:val="16"/>
              </w:rPr>
            </w:pPr>
            <w:r w:rsidRPr="00DD7B68">
              <w:rPr>
                <w:color w:val="000000"/>
                <w:sz w:val="16"/>
                <w:szCs w:val="16"/>
              </w:rPr>
              <w:t>Национални парк - III степен заштите</w:t>
            </w:r>
          </w:p>
        </w:tc>
        <w:tc>
          <w:tcPr>
            <w:tcW w:w="347" w:type="pct"/>
            <w:tcBorders>
              <w:top w:val="nil"/>
              <w:left w:val="nil"/>
              <w:bottom w:val="nil"/>
              <w:right w:val="nil"/>
            </w:tcBorders>
            <w:noWrap/>
            <w:vAlign w:val="bottom"/>
            <w:hideMark/>
          </w:tcPr>
          <w:p w14:paraId="3E423D3E" w14:textId="77777777" w:rsidR="00DD7B68" w:rsidRPr="00DD7B68" w:rsidRDefault="00DD7B68" w:rsidP="00DD7B68">
            <w:pPr>
              <w:widowControl/>
              <w:jc w:val="right"/>
              <w:rPr>
                <w:color w:val="000000"/>
                <w:sz w:val="16"/>
                <w:szCs w:val="16"/>
              </w:rPr>
            </w:pPr>
            <w:r w:rsidRPr="00DD7B68">
              <w:rPr>
                <w:color w:val="000000"/>
                <w:sz w:val="16"/>
                <w:szCs w:val="16"/>
              </w:rPr>
              <w:t>0,89</w:t>
            </w:r>
          </w:p>
        </w:tc>
        <w:tc>
          <w:tcPr>
            <w:tcW w:w="278" w:type="pct"/>
            <w:tcBorders>
              <w:top w:val="nil"/>
              <w:left w:val="nil"/>
              <w:bottom w:val="nil"/>
              <w:right w:val="nil"/>
            </w:tcBorders>
            <w:noWrap/>
            <w:vAlign w:val="bottom"/>
            <w:hideMark/>
          </w:tcPr>
          <w:p w14:paraId="0E3445DF" w14:textId="77777777" w:rsidR="00DD7B68" w:rsidRPr="00DD7B68" w:rsidRDefault="00DD7B68" w:rsidP="00DD7B68">
            <w:pPr>
              <w:widowControl/>
              <w:jc w:val="right"/>
              <w:rPr>
                <w:color w:val="000000"/>
                <w:sz w:val="16"/>
                <w:szCs w:val="16"/>
              </w:rPr>
            </w:pPr>
            <w:r w:rsidRPr="00DD7B68">
              <w:rPr>
                <w:color w:val="000000"/>
                <w:sz w:val="16"/>
                <w:szCs w:val="16"/>
              </w:rPr>
              <w:t>123,6</w:t>
            </w:r>
          </w:p>
        </w:tc>
        <w:tc>
          <w:tcPr>
            <w:tcW w:w="173" w:type="pct"/>
            <w:tcBorders>
              <w:top w:val="nil"/>
              <w:left w:val="nil"/>
              <w:bottom w:val="nil"/>
              <w:right w:val="nil"/>
            </w:tcBorders>
            <w:noWrap/>
            <w:vAlign w:val="bottom"/>
            <w:hideMark/>
          </w:tcPr>
          <w:p w14:paraId="0669476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0FE496D5" w14:textId="77777777" w:rsidR="00DD7B68" w:rsidRPr="00DD7B68" w:rsidRDefault="00DD7B68" w:rsidP="00DD7B68">
            <w:pPr>
              <w:widowControl/>
              <w:jc w:val="right"/>
              <w:rPr>
                <w:color w:val="000000"/>
                <w:sz w:val="16"/>
                <w:szCs w:val="16"/>
              </w:rPr>
            </w:pPr>
            <w:r w:rsidRPr="00DD7B68">
              <w:rPr>
                <w:color w:val="000000"/>
                <w:sz w:val="16"/>
                <w:szCs w:val="16"/>
              </w:rPr>
              <w:t>5,6</w:t>
            </w:r>
          </w:p>
        </w:tc>
        <w:tc>
          <w:tcPr>
            <w:tcW w:w="243" w:type="pct"/>
            <w:tcBorders>
              <w:top w:val="nil"/>
              <w:left w:val="nil"/>
              <w:bottom w:val="nil"/>
              <w:right w:val="nil"/>
            </w:tcBorders>
            <w:noWrap/>
            <w:vAlign w:val="bottom"/>
            <w:hideMark/>
          </w:tcPr>
          <w:p w14:paraId="4F7B1224" w14:textId="77777777" w:rsidR="00DD7B68" w:rsidRPr="00DD7B68" w:rsidRDefault="00DD7B68" w:rsidP="00DD7B68">
            <w:pPr>
              <w:widowControl/>
              <w:jc w:val="right"/>
              <w:rPr>
                <w:color w:val="000000"/>
                <w:sz w:val="16"/>
                <w:szCs w:val="16"/>
              </w:rPr>
            </w:pPr>
            <w:r w:rsidRPr="00DD7B68">
              <w:rPr>
                <w:color w:val="000000"/>
                <w:sz w:val="16"/>
                <w:szCs w:val="16"/>
              </w:rPr>
              <w:t>40,6</w:t>
            </w:r>
          </w:p>
        </w:tc>
        <w:tc>
          <w:tcPr>
            <w:tcW w:w="243" w:type="pct"/>
            <w:tcBorders>
              <w:top w:val="nil"/>
              <w:left w:val="nil"/>
              <w:bottom w:val="nil"/>
              <w:right w:val="nil"/>
            </w:tcBorders>
            <w:noWrap/>
            <w:vAlign w:val="bottom"/>
            <w:hideMark/>
          </w:tcPr>
          <w:p w14:paraId="3F73C1B9" w14:textId="77777777" w:rsidR="00DD7B68" w:rsidRPr="00DD7B68" w:rsidRDefault="00DD7B68" w:rsidP="00DD7B68">
            <w:pPr>
              <w:widowControl/>
              <w:jc w:val="right"/>
              <w:rPr>
                <w:color w:val="000000"/>
                <w:sz w:val="16"/>
                <w:szCs w:val="16"/>
              </w:rPr>
            </w:pPr>
            <w:r w:rsidRPr="00DD7B68">
              <w:rPr>
                <w:color w:val="000000"/>
                <w:sz w:val="16"/>
                <w:szCs w:val="16"/>
              </w:rPr>
              <w:t>77,4</w:t>
            </w:r>
          </w:p>
        </w:tc>
        <w:tc>
          <w:tcPr>
            <w:tcW w:w="243" w:type="pct"/>
            <w:tcBorders>
              <w:top w:val="nil"/>
              <w:left w:val="nil"/>
              <w:bottom w:val="nil"/>
              <w:right w:val="nil"/>
            </w:tcBorders>
            <w:noWrap/>
            <w:vAlign w:val="bottom"/>
            <w:hideMark/>
          </w:tcPr>
          <w:p w14:paraId="56DBBD75"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43" w:type="pct"/>
            <w:tcBorders>
              <w:top w:val="nil"/>
              <w:left w:val="nil"/>
              <w:bottom w:val="nil"/>
              <w:right w:val="nil"/>
            </w:tcBorders>
            <w:noWrap/>
            <w:vAlign w:val="bottom"/>
            <w:hideMark/>
          </w:tcPr>
          <w:p w14:paraId="470016E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697AACB9"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22412022"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377A738C"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174" w:type="pct"/>
            <w:tcBorders>
              <w:top w:val="nil"/>
              <w:left w:val="nil"/>
              <w:bottom w:val="nil"/>
              <w:right w:val="nil"/>
            </w:tcBorders>
            <w:noWrap/>
            <w:vAlign w:val="bottom"/>
            <w:hideMark/>
          </w:tcPr>
          <w:p w14:paraId="6FAF885D" w14:textId="77777777" w:rsidR="00DD7B68" w:rsidRPr="00DD7B68" w:rsidRDefault="00DD7B68" w:rsidP="00DD7B68">
            <w:pPr>
              <w:widowControl/>
              <w:jc w:val="right"/>
              <w:rPr>
                <w:color w:val="000000"/>
                <w:sz w:val="16"/>
                <w:szCs w:val="16"/>
              </w:rPr>
            </w:pPr>
            <w:r w:rsidRPr="00DD7B68">
              <w:rPr>
                <w:color w:val="000000"/>
                <w:sz w:val="16"/>
                <w:szCs w:val="16"/>
              </w:rPr>
              <w:t>0,0</w:t>
            </w:r>
          </w:p>
        </w:tc>
        <w:tc>
          <w:tcPr>
            <w:tcW w:w="208" w:type="pct"/>
            <w:tcBorders>
              <w:top w:val="nil"/>
              <w:left w:val="nil"/>
              <w:bottom w:val="nil"/>
              <w:right w:val="nil"/>
            </w:tcBorders>
            <w:noWrap/>
            <w:vAlign w:val="bottom"/>
            <w:hideMark/>
          </w:tcPr>
          <w:p w14:paraId="3C0F5511" w14:textId="77777777" w:rsidR="00DD7B68" w:rsidRPr="00DD7B68" w:rsidRDefault="00DD7B68" w:rsidP="00DD7B68">
            <w:pPr>
              <w:widowControl/>
              <w:jc w:val="right"/>
              <w:rPr>
                <w:color w:val="000000"/>
                <w:sz w:val="16"/>
                <w:szCs w:val="16"/>
              </w:rPr>
            </w:pPr>
            <w:r w:rsidRPr="00DD7B68">
              <w:rPr>
                <w:color w:val="000000"/>
                <w:sz w:val="16"/>
                <w:szCs w:val="16"/>
              </w:rPr>
              <w:t>3,3</w:t>
            </w:r>
          </w:p>
        </w:tc>
      </w:tr>
      <w:tr w:rsidR="00DD7B68" w:rsidRPr="00DD7B68" w14:paraId="0ADFF7B1" w14:textId="77777777" w:rsidTr="00DD7B68">
        <w:trPr>
          <w:trHeight w:val="300"/>
        </w:trPr>
        <w:tc>
          <w:tcPr>
            <w:tcW w:w="1354" w:type="pct"/>
            <w:tcBorders>
              <w:top w:val="single" w:sz="4" w:space="0" w:color="4472C4"/>
              <w:left w:val="nil"/>
              <w:bottom w:val="single" w:sz="8" w:space="0" w:color="auto"/>
              <w:right w:val="nil"/>
            </w:tcBorders>
            <w:noWrap/>
            <w:vAlign w:val="bottom"/>
            <w:hideMark/>
          </w:tcPr>
          <w:p w14:paraId="1BDF49C9" w14:textId="77777777" w:rsidR="00DD7B68" w:rsidRPr="00DD7B68" w:rsidRDefault="00DD7B68" w:rsidP="00DD7B68">
            <w:pPr>
              <w:widowControl/>
              <w:rPr>
                <w:b/>
                <w:bCs/>
                <w:color w:val="000000"/>
                <w:sz w:val="16"/>
                <w:szCs w:val="16"/>
              </w:rPr>
            </w:pPr>
            <w:r w:rsidRPr="00DD7B68">
              <w:rPr>
                <w:b/>
                <w:bCs/>
                <w:color w:val="000000"/>
                <w:sz w:val="16"/>
                <w:szCs w:val="16"/>
              </w:rPr>
              <w:t xml:space="preserve">31610. Високе мешовите шуме осталих четинара укупно </w:t>
            </w:r>
          </w:p>
        </w:tc>
        <w:tc>
          <w:tcPr>
            <w:tcW w:w="696" w:type="pct"/>
            <w:tcBorders>
              <w:top w:val="single" w:sz="4" w:space="0" w:color="4472C4"/>
              <w:left w:val="nil"/>
              <w:bottom w:val="single" w:sz="8" w:space="0" w:color="auto"/>
              <w:right w:val="nil"/>
            </w:tcBorders>
            <w:noWrap/>
            <w:vAlign w:val="bottom"/>
            <w:hideMark/>
          </w:tcPr>
          <w:p w14:paraId="601E63A2"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4472C4"/>
              <w:left w:val="nil"/>
              <w:bottom w:val="single" w:sz="8" w:space="0" w:color="auto"/>
              <w:right w:val="nil"/>
            </w:tcBorders>
            <w:noWrap/>
            <w:vAlign w:val="bottom"/>
            <w:hideMark/>
          </w:tcPr>
          <w:p w14:paraId="08E11FDD" w14:textId="77777777" w:rsidR="00DD7B68" w:rsidRPr="00DD7B68" w:rsidRDefault="00DD7B68" w:rsidP="00DD7B68">
            <w:pPr>
              <w:widowControl/>
              <w:jc w:val="right"/>
              <w:rPr>
                <w:b/>
                <w:bCs/>
                <w:color w:val="000000"/>
                <w:sz w:val="16"/>
                <w:szCs w:val="16"/>
              </w:rPr>
            </w:pPr>
            <w:r w:rsidRPr="00DD7B68">
              <w:rPr>
                <w:b/>
                <w:bCs/>
                <w:color w:val="000000"/>
                <w:sz w:val="16"/>
                <w:szCs w:val="16"/>
              </w:rPr>
              <w:t>0,89</w:t>
            </w:r>
          </w:p>
        </w:tc>
        <w:tc>
          <w:tcPr>
            <w:tcW w:w="278" w:type="pct"/>
            <w:tcBorders>
              <w:top w:val="single" w:sz="4" w:space="0" w:color="4472C4"/>
              <w:left w:val="nil"/>
              <w:bottom w:val="single" w:sz="8" w:space="0" w:color="auto"/>
              <w:right w:val="nil"/>
            </w:tcBorders>
            <w:noWrap/>
            <w:vAlign w:val="bottom"/>
            <w:hideMark/>
          </w:tcPr>
          <w:p w14:paraId="3F9004E0" w14:textId="77777777" w:rsidR="00DD7B68" w:rsidRPr="00DD7B68" w:rsidRDefault="00DD7B68" w:rsidP="00DD7B68">
            <w:pPr>
              <w:widowControl/>
              <w:jc w:val="right"/>
              <w:rPr>
                <w:b/>
                <w:bCs/>
                <w:color w:val="000000"/>
                <w:sz w:val="16"/>
                <w:szCs w:val="16"/>
              </w:rPr>
            </w:pPr>
            <w:r w:rsidRPr="00DD7B68">
              <w:rPr>
                <w:b/>
                <w:bCs/>
                <w:color w:val="000000"/>
                <w:sz w:val="16"/>
                <w:szCs w:val="16"/>
              </w:rPr>
              <w:t>123,6</w:t>
            </w:r>
          </w:p>
        </w:tc>
        <w:tc>
          <w:tcPr>
            <w:tcW w:w="173" w:type="pct"/>
            <w:tcBorders>
              <w:top w:val="single" w:sz="4" w:space="0" w:color="4472C4"/>
              <w:left w:val="nil"/>
              <w:bottom w:val="single" w:sz="8" w:space="0" w:color="auto"/>
              <w:right w:val="nil"/>
            </w:tcBorders>
            <w:noWrap/>
            <w:vAlign w:val="bottom"/>
            <w:hideMark/>
          </w:tcPr>
          <w:p w14:paraId="1317E9EF"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17762029" w14:textId="77777777" w:rsidR="00DD7B68" w:rsidRPr="00DD7B68" w:rsidRDefault="00DD7B68" w:rsidP="00DD7B68">
            <w:pPr>
              <w:widowControl/>
              <w:jc w:val="right"/>
              <w:rPr>
                <w:b/>
                <w:bCs/>
                <w:color w:val="000000"/>
                <w:sz w:val="16"/>
                <w:szCs w:val="16"/>
              </w:rPr>
            </w:pPr>
            <w:r w:rsidRPr="00DD7B68">
              <w:rPr>
                <w:b/>
                <w:bCs/>
                <w:color w:val="000000"/>
                <w:sz w:val="16"/>
                <w:szCs w:val="16"/>
              </w:rPr>
              <w:t>5,6</w:t>
            </w:r>
          </w:p>
        </w:tc>
        <w:tc>
          <w:tcPr>
            <w:tcW w:w="243" w:type="pct"/>
            <w:tcBorders>
              <w:top w:val="single" w:sz="4" w:space="0" w:color="4472C4"/>
              <w:left w:val="nil"/>
              <w:bottom w:val="single" w:sz="8" w:space="0" w:color="auto"/>
              <w:right w:val="nil"/>
            </w:tcBorders>
            <w:noWrap/>
            <w:vAlign w:val="bottom"/>
            <w:hideMark/>
          </w:tcPr>
          <w:p w14:paraId="29BC906D" w14:textId="77777777" w:rsidR="00DD7B68" w:rsidRPr="00DD7B68" w:rsidRDefault="00DD7B68" w:rsidP="00DD7B68">
            <w:pPr>
              <w:widowControl/>
              <w:jc w:val="right"/>
              <w:rPr>
                <w:b/>
                <w:bCs/>
                <w:color w:val="000000"/>
                <w:sz w:val="16"/>
                <w:szCs w:val="16"/>
              </w:rPr>
            </w:pPr>
            <w:r w:rsidRPr="00DD7B68">
              <w:rPr>
                <w:b/>
                <w:bCs/>
                <w:color w:val="000000"/>
                <w:sz w:val="16"/>
                <w:szCs w:val="16"/>
              </w:rPr>
              <w:t>40,6</w:t>
            </w:r>
          </w:p>
        </w:tc>
        <w:tc>
          <w:tcPr>
            <w:tcW w:w="243" w:type="pct"/>
            <w:tcBorders>
              <w:top w:val="single" w:sz="4" w:space="0" w:color="4472C4"/>
              <w:left w:val="nil"/>
              <w:bottom w:val="single" w:sz="8" w:space="0" w:color="auto"/>
              <w:right w:val="nil"/>
            </w:tcBorders>
            <w:noWrap/>
            <w:vAlign w:val="bottom"/>
            <w:hideMark/>
          </w:tcPr>
          <w:p w14:paraId="41FD5CAC" w14:textId="77777777" w:rsidR="00DD7B68" w:rsidRPr="00DD7B68" w:rsidRDefault="00DD7B68" w:rsidP="00DD7B68">
            <w:pPr>
              <w:widowControl/>
              <w:jc w:val="right"/>
              <w:rPr>
                <w:b/>
                <w:bCs/>
                <w:color w:val="000000"/>
                <w:sz w:val="16"/>
                <w:szCs w:val="16"/>
              </w:rPr>
            </w:pPr>
            <w:r w:rsidRPr="00DD7B68">
              <w:rPr>
                <w:b/>
                <w:bCs/>
                <w:color w:val="000000"/>
                <w:sz w:val="16"/>
                <w:szCs w:val="16"/>
              </w:rPr>
              <w:t>77,4</w:t>
            </w:r>
          </w:p>
        </w:tc>
        <w:tc>
          <w:tcPr>
            <w:tcW w:w="243" w:type="pct"/>
            <w:tcBorders>
              <w:top w:val="single" w:sz="4" w:space="0" w:color="4472C4"/>
              <w:left w:val="nil"/>
              <w:bottom w:val="single" w:sz="8" w:space="0" w:color="auto"/>
              <w:right w:val="nil"/>
            </w:tcBorders>
            <w:noWrap/>
            <w:vAlign w:val="bottom"/>
            <w:hideMark/>
          </w:tcPr>
          <w:p w14:paraId="2FD8F95E"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43" w:type="pct"/>
            <w:tcBorders>
              <w:top w:val="single" w:sz="4" w:space="0" w:color="4472C4"/>
              <w:left w:val="nil"/>
              <w:bottom w:val="single" w:sz="8" w:space="0" w:color="auto"/>
              <w:right w:val="nil"/>
            </w:tcBorders>
            <w:noWrap/>
            <w:vAlign w:val="bottom"/>
            <w:hideMark/>
          </w:tcPr>
          <w:p w14:paraId="31E35E8B"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7AAEDAB3"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21090DEC"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7367EB2D"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174" w:type="pct"/>
            <w:tcBorders>
              <w:top w:val="single" w:sz="4" w:space="0" w:color="4472C4"/>
              <w:left w:val="nil"/>
              <w:bottom w:val="single" w:sz="8" w:space="0" w:color="auto"/>
              <w:right w:val="nil"/>
            </w:tcBorders>
            <w:noWrap/>
            <w:vAlign w:val="bottom"/>
            <w:hideMark/>
          </w:tcPr>
          <w:p w14:paraId="74B61262" w14:textId="77777777" w:rsidR="00DD7B68" w:rsidRPr="00DD7B68" w:rsidRDefault="00DD7B68" w:rsidP="00DD7B68">
            <w:pPr>
              <w:widowControl/>
              <w:jc w:val="right"/>
              <w:rPr>
                <w:b/>
                <w:bCs/>
                <w:color w:val="000000"/>
                <w:sz w:val="16"/>
                <w:szCs w:val="16"/>
              </w:rPr>
            </w:pPr>
            <w:r w:rsidRPr="00DD7B68">
              <w:rPr>
                <w:b/>
                <w:bCs/>
                <w:color w:val="000000"/>
                <w:sz w:val="16"/>
                <w:szCs w:val="16"/>
              </w:rPr>
              <w:t>0,0</w:t>
            </w:r>
          </w:p>
        </w:tc>
        <w:tc>
          <w:tcPr>
            <w:tcW w:w="208" w:type="pct"/>
            <w:tcBorders>
              <w:top w:val="single" w:sz="4" w:space="0" w:color="4472C4"/>
              <w:left w:val="nil"/>
              <w:bottom w:val="single" w:sz="8" w:space="0" w:color="auto"/>
              <w:right w:val="nil"/>
            </w:tcBorders>
            <w:noWrap/>
            <w:vAlign w:val="bottom"/>
            <w:hideMark/>
          </w:tcPr>
          <w:p w14:paraId="07EC2F51" w14:textId="77777777" w:rsidR="00DD7B68" w:rsidRPr="00DD7B68" w:rsidRDefault="00DD7B68" w:rsidP="00DD7B68">
            <w:pPr>
              <w:widowControl/>
              <w:jc w:val="right"/>
              <w:rPr>
                <w:b/>
                <w:bCs/>
                <w:color w:val="000000"/>
                <w:sz w:val="16"/>
                <w:szCs w:val="16"/>
              </w:rPr>
            </w:pPr>
            <w:r w:rsidRPr="00DD7B68">
              <w:rPr>
                <w:b/>
                <w:bCs/>
                <w:color w:val="000000"/>
                <w:sz w:val="16"/>
                <w:szCs w:val="16"/>
              </w:rPr>
              <w:t>3,3</w:t>
            </w:r>
          </w:p>
        </w:tc>
      </w:tr>
      <w:tr w:rsidR="00DD7B68" w:rsidRPr="00DD7B68" w14:paraId="4D14D5FD" w14:textId="77777777" w:rsidTr="00DD7B68">
        <w:trPr>
          <w:trHeight w:val="300"/>
        </w:trPr>
        <w:tc>
          <w:tcPr>
            <w:tcW w:w="1354" w:type="pct"/>
            <w:tcBorders>
              <w:top w:val="single" w:sz="4" w:space="0" w:color="8EA9DB"/>
              <w:left w:val="nil"/>
              <w:bottom w:val="single" w:sz="8" w:space="0" w:color="auto"/>
              <w:right w:val="nil"/>
            </w:tcBorders>
            <w:shd w:val="clear" w:color="D9E1F2" w:fill="D9E1F2"/>
            <w:noWrap/>
            <w:vAlign w:val="bottom"/>
            <w:hideMark/>
          </w:tcPr>
          <w:p w14:paraId="4D2DFCCB" w14:textId="77777777" w:rsidR="00DD7B68" w:rsidRPr="00DD7B68" w:rsidRDefault="00DD7B68" w:rsidP="00DD7B68">
            <w:pPr>
              <w:widowControl/>
              <w:rPr>
                <w:b/>
                <w:bCs/>
                <w:color w:val="000000"/>
                <w:sz w:val="16"/>
                <w:szCs w:val="16"/>
              </w:rPr>
            </w:pPr>
            <w:r w:rsidRPr="00DD7B68">
              <w:rPr>
                <w:b/>
                <w:bCs/>
                <w:color w:val="000000"/>
                <w:sz w:val="16"/>
                <w:szCs w:val="16"/>
              </w:rPr>
              <w:t xml:space="preserve">Укупно </w:t>
            </w:r>
          </w:p>
        </w:tc>
        <w:tc>
          <w:tcPr>
            <w:tcW w:w="696" w:type="pct"/>
            <w:tcBorders>
              <w:top w:val="single" w:sz="4" w:space="0" w:color="8EA9DB"/>
              <w:left w:val="nil"/>
              <w:bottom w:val="single" w:sz="8" w:space="0" w:color="auto"/>
              <w:right w:val="nil"/>
            </w:tcBorders>
            <w:shd w:val="clear" w:color="D9E1F2" w:fill="D9E1F2"/>
            <w:noWrap/>
            <w:vAlign w:val="bottom"/>
            <w:hideMark/>
          </w:tcPr>
          <w:p w14:paraId="7847DA20" w14:textId="77777777" w:rsidR="00DD7B68" w:rsidRPr="00DD7B68" w:rsidRDefault="00DD7B68" w:rsidP="00DD7B68">
            <w:pPr>
              <w:widowControl/>
              <w:rPr>
                <w:b/>
                <w:bCs/>
                <w:color w:val="000000"/>
                <w:sz w:val="16"/>
                <w:szCs w:val="16"/>
              </w:rPr>
            </w:pPr>
            <w:r w:rsidRPr="00DD7B68">
              <w:rPr>
                <w:b/>
                <w:bCs/>
                <w:color w:val="000000"/>
                <w:sz w:val="16"/>
                <w:szCs w:val="16"/>
              </w:rPr>
              <w:t> </w:t>
            </w:r>
          </w:p>
        </w:tc>
        <w:tc>
          <w:tcPr>
            <w:tcW w:w="347" w:type="pct"/>
            <w:tcBorders>
              <w:top w:val="single" w:sz="4" w:space="0" w:color="8EA9DB"/>
              <w:left w:val="nil"/>
              <w:bottom w:val="single" w:sz="8" w:space="0" w:color="auto"/>
              <w:right w:val="nil"/>
            </w:tcBorders>
            <w:shd w:val="clear" w:color="D9E1F2" w:fill="D9E1F2"/>
            <w:noWrap/>
            <w:vAlign w:val="bottom"/>
            <w:hideMark/>
          </w:tcPr>
          <w:p w14:paraId="7787EA6B" w14:textId="77777777" w:rsidR="00DD7B68" w:rsidRPr="00DD7B68" w:rsidRDefault="00DD7B68" w:rsidP="00DD7B68">
            <w:pPr>
              <w:widowControl/>
              <w:jc w:val="right"/>
              <w:rPr>
                <w:b/>
                <w:bCs/>
                <w:color w:val="000000"/>
                <w:sz w:val="16"/>
                <w:szCs w:val="16"/>
              </w:rPr>
            </w:pPr>
            <w:r w:rsidRPr="00DD7B68">
              <w:rPr>
                <w:b/>
                <w:bCs/>
                <w:color w:val="000000"/>
                <w:sz w:val="16"/>
                <w:szCs w:val="16"/>
              </w:rPr>
              <w:t>2.264,11</w:t>
            </w:r>
          </w:p>
        </w:tc>
        <w:tc>
          <w:tcPr>
            <w:tcW w:w="278" w:type="pct"/>
            <w:tcBorders>
              <w:top w:val="single" w:sz="4" w:space="0" w:color="8EA9DB"/>
              <w:left w:val="nil"/>
              <w:bottom w:val="single" w:sz="8" w:space="0" w:color="auto"/>
              <w:right w:val="nil"/>
            </w:tcBorders>
            <w:shd w:val="clear" w:color="D9E1F2" w:fill="D9E1F2"/>
            <w:noWrap/>
            <w:vAlign w:val="bottom"/>
            <w:hideMark/>
          </w:tcPr>
          <w:p w14:paraId="3439012F" w14:textId="77777777" w:rsidR="00DD7B68" w:rsidRPr="00DD7B68" w:rsidRDefault="00DD7B68" w:rsidP="00DD7B68">
            <w:pPr>
              <w:widowControl/>
              <w:jc w:val="right"/>
              <w:rPr>
                <w:b/>
                <w:bCs/>
                <w:color w:val="000000"/>
                <w:sz w:val="16"/>
                <w:szCs w:val="16"/>
              </w:rPr>
            </w:pPr>
            <w:r w:rsidRPr="00DD7B68">
              <w:rPr>
                <w:b/>
                <w:bCs/>
                <w:color w:val="000000"/>
                <w:sz w:val="16"/>
                <w:szCs w:val="16"/>
              </w:rPr>
              <w:t>698.584,0</w:t>
            </w:r>
          </w:p>
        </w:tc>
        <w:tc>
          <w:tcPr>
            <w:tcW w:w="173" w:type="pct"/>
            <w:tcBorders>
              <w:top w:val="single" w:sz="4" w:space="0" w:color="8EA9DB"/>
              <w:left w:val="nil"/>
              <w:bottom w:val="single" w:sz="8" w:space="0" w:color="auto"/>
              <w:right w:val="nil"/>
            </w:tcBorders>
            <w:shd w:val="clear" w:color="D9E1F2" w:fill="D9E1F2"/>
            <w:noWrap/>
            <w:vAlign w:val="bottom"/>
            <w:hideMark/>
          </w:tcPr>
          <w:p w14:paraId="09EF3AB9" w14:textId="77777777" w:rsidR="00DD7B68" w:rsidRPr="00DD7B68" w:rsidRDefault="00DD7B68" w:rsidP="00DD7B68">
            <w:pPr>
              <w:widowControl/>
              <w:jc w:val="right"/>
              <w:rPr>
                <w:b/>
                <w:bCs/>
                <w:color w:val="000000"/>
                <w:sz w:val="16"/>
                <w:szCs w:val="16"/>
              </w:rPr>
            </w:pPr>
            <w:r w:rsidRPr="00DD7B68">
              <w:rPr>
                <w:b/>
                <w:bCs/>
                <w:color w:val="000000"/>
                <w:sz w:val="16"/>
                <w:szCs w:val="16"/>
              </w:rPr>
              <w:t>18,7</w:t>
            </w:r>
          </w:p>
        </w:tc>
        <w:tc>
          <w:tcPr>
            <w:tcW w:w="208" w:type="pct"/>
            <w:tcBorders>
              <w:top w:val="single" w:sz="4" w:space="0" w:color="8EA9DB"/>
              <w:left w:val="nil"/>
              <w:bottom w:val="single" w:sz="8" w:space="0" w:color="auto"/>
              <w:right w:val="nil"/>
            </w:tcBorders>
            <w:shd w:val="clear" w:color="D9E1F2" w:fill="D9E1F2"/>
            <w:noWrap/>
            <w:vAlign w:val="bottom"/>
            <w:hideMark/>
          </w:tcPr>
          <w:p w14:paraId="39AC8C18" w14:textId="77777777" w:rsidR="00DD7B68" w:rsidRPr="00DD7B68" w:rsidRDefault="00DD7B68" w:rsidP="00DD7B68">
            <w:pPr>
              <w:widowControl/>
              <w:jc w:val="right"/>
              <w:rPr>
                <w:b/>
                <w:bCs/>
                <w:color w:val="000000"/>
                <w:sz w:val="16"/>
                <w:szCs w:val="16"/>
              </w:rPr>
            </w:pPr>
            <w:r w:rsidRPr="00DD7B68">
              <w:rPr>
                <w:b/>
                <w:bCs/>
                <w:color w:val="000000"/>
                <w:sz w:val="16"/>
                <w:szCs w:val="16"/>
              </w:rPr>
              <w:t>33.147,5</w:t>
            </w:r>
          </w:p>
        </w:tc>
        <w:tc>
          <w:tcPr>
            <w:tcW w:w="243" w:type="pct"/>
            <w:tcBorders>
              <w:top w:val="single" w:sz="4" w:space="0" w:color="8EA9DB"/>
              <w:left w:val="nil"/>
              <w:bottom w:val="single" w:sz="8" w:space="0" w:color="auto"/>
              <w:right w:val="nil"/>
            </w:tcBorders>
            <w:shd w:val="clear" w:color="D9E1F2" w:fill="D9E1F2"/>
            <w:noWrap/>
            <w:vAlign w:val="bottom"/>
            <w:hideMark/>
          </w:tcPr>
          <w:p w14:paraId="2B875A19" w14:textId="77777777" w:rsidR="00DD7B68" w:rsidRPr="00DD7B68" w:rsidRDefault="00DD7B68" w:rsidP="00DD7B68">
            <w:pPr>
              <w:widowControl/>
              <w:jc w:val="right"/>
              <w:rPr>
                <w:b/>
                <w:bCs/>
                <w:color w:val="000000"/>
                <w:sz w:val="16"/>
                <w:szCs w:val="16"/>
              </w:rPr>
            </w:pPr>
            <w:r w:rsidRPr="00DD7B68">
              <w:rPr>
                <w:b/>
                <w:bCs/>
                <w:color w:val="000000"/>
                <w:sz w:val="16"/>
                <w:szCs w:val="16"/>
              </w:rPr>
              <w:t>104.190,7</w:t>
            </w:r>
          </w:p>
        </w:tc>
        <w:tc>
          <w:tcPr>
            <w:tcW w:w="243" w:type="pct"/>
            <w:tcBorders>
              <w:top w:val="single" w:sz="4" w:space="0" w:color="8EA9DB"/>
              <w:left w:val="nil"/>
              <w:bottom w:val="single" w:sz="8" w:space="0" w:color="auto"/>
              <w:right w:val="nil"/>
            </w:tcBorders>
            <w:shd w:val="clear" w:color="D9E1F2" w:fill="D9E1F2"/>
            <w:noWrap/>
            <w:vAlign w:val="bottom"/>
            <w:hideMark/>
          </w:tcPr>
          <w:p w14:paraId="029841B5" w14:textId="77777777" w:rsidR="00DD7B68" w:rsidRPr="00DD7B68" w:rsidRDefault="00DD7B68" w:rsidP="00DD7B68">
            <w:pPr>
              <w:widowControl/>
              <w:jc w:val="right"/>
              <w:rPr>
                <w:b/>
                <w:bCs/>
                <w:color w:val="000000"/>
                <w:sz w:val="16"/>
                <w:szCs w:val="16"/>
              </w:rPr>
            </w:pPr>
            <w:r w:rsidRPr="00DD7B68">
              <w:rPr>
                <w:b/>
                <w:bCs/>
                <w:color w:val="000000"/>
                <w:sz w:val="16"/>
                <w:szCs w:val="16"/>
              </w:rPr>
              <w:t>219.597,7</w:t>
            </w:r>
          </w:p>
        </w:tc>
        <w:tc>
          <w:tcPr>
            <w:tcW w:w="243" w:type="pct"/>
            <w:tcBorders>
              <w:top w:val="single" w:sz="4" w:space="0" w:color="8EA9DB"/>
              <w:left w:val="nil"/>
              <w:bottom w:val="single" w:sz="8" w:space="0" w:color="auto"/>
              <w:right w:val="nil"/>
            </w:tcBorders>
            <w:shd w:val="clear" w:color="D9E1F2" w:fill="D9E1F2"/>
            <w:noWrap/>
            <w:vAlign w:val="bottom"/>
            <w:hideMark/>
          </w:tcPr>
          <w:p w14:paraId="261D8151" w14:textId="77777777" w:rsidR="00DD7B68" w:rsidRPr="00DD7B68" w:rsidRDefault="00DD7B68" w:rsidP="00DD7B68">
            <w:pPr>
              <w:widowControl/>
              <w:jc w:val="right"/>
              <w:rPr>
                <w:b/>
                <w:bCs/>
                <w:color w:val="000000"/>
                <w:sz w:val="16"/>
                <w:szCs w:val="16"/>
              </w:rPr>
            </w:pPr>
            <w:r w:rsidRPr="00DD7B68">
              <w:rPr>
                <w:b/>
                <w:bCs/>
                <w:color w:val="000000"/>
                <w:sz w:val="16"/>
                <w:szCs w:val="16"/>
              </w:rPr>
              <w:t>205.706,0</w:t>
            </w:r>
          </w:p>
        </w:tc>
        <w:tc>
          <w:tcPr>
            <w:tcW w:w="243" w:type="pct"/>
            <w:tcBorders>
              <w:top w:val="single" w:sz="4" w:space="0" w:color="8EA9DB"/>
              <w:left w:val="nil"/>
              <w:bottom w:val="single" w:sz="8" w:space="0" w:color="auto"/>
              <w:right w:val="nil"/>
            </w:tcBorders>
            <w:shd w:val="clear" w:color="D9E1F2" w:fill="D9E1F2"/>
            <w:noWrap/>
            <w:vAlign w:val="bottom"/>
            <w:hideMark/>
          </w:tcPr>
          <w:p w14:paraId="54F6BB9F" w14:textId="77777777" w:rsidR="00DD7B68" w:rsidRPr="00DD7B68" w:rsidRDefault="00DD7B68" w:rsidP="00DD7B68">
            <w:pPr>
              <w:widowControl/>
              <w:jc w:val="right"/>
              <w:rPr>
                <w:b/>
                <w:bCs/>
                <w:color w:val="000000"/>
                <w:sz w:val="16"/>
                <w:szCs w:val="16"/>
              </w:rPr>
            </w:pPr>
            <w:r w:rsidRPr="00DD7B68">
              <w:rPr>
                <w:b/>
                <w:bCs/>
                <w:color w:val="000000"/>
                <w:sz w:val="16"/>
                <w:szCs w:val="16"/>
              </w:rPr>
              <w:t>100.603,0</w:t>
            </w:r>
          </w:p>
        </w:tc>
        <w:tc>
          <w:tcPr>
            <w:tcW w:w="208" w:type="pct"/>
            <w:tcBorders>
              <w:top w:val="single" w:sz="4" w:space="0" w:color="8EA9DB"/>
              <w:left w:val="nil"/>
              <w:bottom w:val="single" w:sz="8" w:space="0" w:color="auto"/>
              <w:right w:val="nil"/>
            </w:tcBorders>
            <w:shd w:val="clear" w:color="D9E1F2" w:fill="D9E1F2"/>
            <w:noWrap/>
            <w:vAlign w:val="bottom"/>
            <w:hideMark/>
          </w:tcPr>
          <w:p w14:paraId="1888A046" w14:textId="77777777" w:rsidR="00DD7B68" w:rsidRPr="00DD7B68" w:rsidRDefault="00DD7B68" w:rsidP="00DD7B68">
            <w:pPr>
              <w:widowControl/>
              <w:jc w:val="right"/>
              <w:rPr>
                <w:b/>
                <w:bCs/>
                <w:color w:val="000000"/>
                <w:sz w:val="16"/>
                <w:szCs w:val="16"/>
              </w:rPr>
            </w:pPr>
            <w:r w:rsidRPr="00DD7B68">
              <w:rPr>
                <w:b/>
                <w:bCs/>
                <w:color w:val="000000"/>
                <w:sz w:val="16"/>
                <w:szCs w:val="16"/>
              </w:rPr>
              <w:t>27.364,6</w:t>
            </w:r>
          </w:p>
        </w:tc>
        <w:tc>
          <w:tcPr>
            <w:tcW w:w="208" w:type="pct"/>
            <w:tcBorders>
              <w:top w:val="single" w:sz="4" w:space="0" w:color="8EA9DB"/>
              <w:left w:val="nil"/>
              <w:bottom w:val="single" w:sz="8" w:space="0" w:color="auto"/>
              <w:right w:val="nil"/>
            </w:tcBorders>
            <w:shd w:val="clear" w:color="D9E1F2" w:fill="D9E1F2"/>
            <w:noWrap/>
            <w:vAlign w:val="bottom"/>
            <w:hideMark/>
          </w:tcPr>
          <w:p w14:paraId="4C796B48" w14:textId="77777777" w:rsidR="00DD7B68" w:rsidRPr="00DD7B68" w:rsidRDefault="00DD7B68" w:rsidP="00DD7B68">
            <w:pPr>
              <w:widowControl/>
              <w:jc w:val="right"/>
              <w:rPr>
                <w:b/>
                <w:bCs/>
                <w:color w:val="000000"/>
                <w:sz w:val="16"/>
                <w:szCs w:val="16"/>
              </w:rPr>
            </w:pPr>
            <w:r w:rsidRPr="00DD7B68">
              <w:rPr>
                <w:b/>
                <w:bCs/>
                <w:color w:val="000000"/>
                <w:sz w:val="16"/>
                <w:szCs w:val="16"/>
              </w:rPr>
              <w:t>5.743,6</w:t>
            </w:r>
          </w:p>
        </w:tc>
        <w:tc>
          <w:tcPr>
            <w:tcW w:w="174" w:type="pct"/>
            <w:tcBorders>
              <w:top w:val="single" w:sz="4" w:space="0" w:color="8EA9DB"/>
              <w:left w:val="nil"/>
              <w:bottom w:val="single" w:sz="8" w:space="0" w:color="auto"/>
              <w:right w:val="nil"/>
            </w:tcBorders>
            <w:shd w:val="clear" w:color="D9E1F2" w:fill="D9E1F2"/>
            <w:noWrap/>
            <w:vAlign w:val="bottom"/>
            <w:hideMark/>
          </w:tcPr>
          <w:p w14:paraId="6915786E" w14:textId="77777777" w:rsidR="00DD7B68" w:rsidRPr="00DD7B68" w:rsidRDefault="00DD7B68" w:rsidP="00DD7B68">
            <w:pPr>
              <w:widowControl/>
              <w:jc w:val="right"/>
              <w:rPr>
                <w:b/>
                <w:bCs/>
                <w:color w:val="000000"/>
                <w:sz w:val="16"/>
                <w:szCs w:val="16"/>
              </w:rPr>
            </w:pPr>
            <w:r w:rsidRPr="00DD7B68">
              <w:rPr>
                <w:b/>
                <w:bCs/>
                <w:color w:val="000000"/>
                <w:sz w:val="16"/>
                <w:szCs w:val="16"/>
              </w:rPr>
              <w:t>1.945,4</w:t>
            </w:r>
          </w:p>
        </w:tc>
        <w:tc>
          <w:tcPr>
            <w:tcW w:w="174" w:type="pct"/>
            <w:tcBorders>
              <w:top w:val="single" w:sz="4" w:space="0" w:color="8EA9DB"/>
              <w:left w:val="nil"/>
              <w:bottom w:val="single" w:sz="8" w:space="0" w:color="auto"/>
              <w:right w:val="nil"/>
            </w:tcBorders>
            <w:shd w:val="clear" w:color="D9E1F2" w:fill="D9E1F2"/>
            <w:noWrap/>
            <w:vAlign w:val="bottom"/>
            <w:hideMark/>
          </w:tcPr>
          <w:p w14:paraId="77B9F48A" w14:textId="77777777" w:rsidR="00DD7B68" w:rsidRPr="00DD7B68" w:rsidRDefault="00DD7B68" w:rsidP="00DD7B68">
            <w:pPr>
              <w:widowControl/>
              <w:jc w:val="right"/>
              <w:rPr>
                <w:b/>
                <w:bCs/>
                <w:color w:val="000000"/>
                <w:sz w:val="16"/>
                <w:szCs w:val="16"/>
              </w:rPr>
            </w:pPr>
            <w:r w:rsidRPr="00DD7B68">
              <w:rPr>
                <w:b/>
                <w:bCs/>
                <w:color w:val="000000"/>
                <w:sz w:val="16"/>
                <w:szCs w:val="16"/>
              </w:rPr>
              <w:t>266,9</w:t>
            </w:r>
          </w:p>
        </w:tc>
        <w:tc>
          <w:tcPr>
            <w:tcW w:w="208" w:type="pct"/>
            <w:tcBorders>
              <w:top w:val="single" w:sz="4" w:space="0" w:color="8EA9DB"/>
              <w:left w:val="nil"/>
              <w:bottom w:val="single" w:sz="8" w:space="0" w:color="auto"/>
              <w:right w:val="nil"/>
            </w:tcBorders>
            <w:shd w:val="clear" w:color="D9E1F2" w:fill="D9E1F2"/>
            <w:noWrap/>
            <w:vAlign w:val="bottom"/>
            <w:hideMark/>
          </w:tcPr>
          <w:p w14:paraId="33E75782" w14:textId="77777777" w:rsidR="00DD7B68" w:rsidRPr="00DD7B68" w:rsidRDefault="00DD7B68" w:rsidP="00DD7B68">
            <w:pPr>
              <w:widowControl/>
              <w:jc w:val="right"/>
              <w:rPr>
                <w:b/>
                <w:bCs/>
                <w:color w:val="000000"/>
                <w:sz w:val="16"/>
                <w:szCs w:val="16"/>
              </w:rPr>
            </w:pPr>
            <w:r w:rsidRPr="00DD7B68">
              <w:rPr>
                <w:b/>
                <w:bCs/>
                <w:color w:val="000000"/>
                <w:sz w:val="16"/>
                <w:szCs w:val="16"/>
              </w:rPr>
              <w:t>11.258,6</w:t>
            </w:r>
          </w:p>
        </w:tc>
      </w:tr>
    </w:tbl>
    <w:p w14:paraId="622FB295" w14:textId="77777777" w:rsidR="00DD7B68" w:rsidRDefault="00DD7B68" w:rsidP="00DD7B68">
      <w:pPr>
        <w:rPr>
          <w:lang w:val="sr-Cyrl-RS" w:eastAsia="en-US"/>
        </w:rPr>
      </w:pPr>
    </w:p>
    <w:p w14:paraId="0195E32C" w14:textId="1BF31EA8" w:rsidR="00383D3A" w:rsidRDefault="0034569C" w:rsidP="000A3A2F">
      <w:pPr>
        <w:pStyle w:val="Quote"/>
        <w:rPr>
          <w:lang w:val="sr-Cyrl-RS"/>
        </w:rPr>
      </w:pPr>
      <w:r w:rsidRPr="00EF18D8">
        <w:rPr>
          <w:lang w:val="sr-Cyrl-RS"/>
        </w:rPr>
        <w:t xml:space="preserve">Табела </w:t>
      </w:r>
      <w:r w:rsidR="002E2674">
        <w:rPr>
          <w:lang w:val="sr-Cyrl-RS"/>
        </w:rPr>
        <w:t>15</w:t>
      </w:r>
      <w:r w:rsidR="000A3A2F" w:rsidRPr="00EF18D8">
        <w:rPr>
          <w:lang w:val="sr-Cyrl-RS"/>
        </w:rPr>
        <w:t>.- Стање шума по дебљинској структури по врстама дрвећа.</w:t>
      </w:r>
    </w:p>
    <w:tbl>
      <w:tblPr>
        <w:tblW w:w="5000" w:type="pct"/>
        <w:tblLook w:val="04A0" w:firstRow="1" w:lastRow="0" w:firstColumn="1" w:lastColumn="0" w:noHBand="0" w:noVBand="1"/>
      </w:tblPr>
      <w:tblGrid>
        <w:gridCol w:w="4190"/>
        <w:gridCol w:w="1592"/>
        <w:gridCol w:w="727"/>
        <w:gridCol w:w="1400"/>
        <w:gridCol w:w="1592"/>
        <w:gridCol w:w="1592"/>
        <w:gridCol w:w="1592"/>
        <w:gridCol w:w="1592"/>
        <w:gridCol w:w="1400"/>
        <w:gridCol w:w="1208"/>
        <w:gridCol w:w="1208"/>
        <w:gridCol w:w="919"/>
        <w:gridCol w:w="1400"/>
      </w:tblGrid>
      <w:tr w:rsidR="00797852" w:rsidRPr="00797852" w14:paraId="0632B7DD" w14:textId="77777777" w:rsidTr="00797852">
        <w:trPr>
          <w:trHeight w:val="288"/>
          <w:tblHeader/>
        </w:trPr>
        <w:tc>
          <w:tcPr>
            <w:tcW w:w="5000" w:type="pct"/>
            <w:gridSpan w:val="13"/>
            <w:tcBorders>
              <w:top w:val="nil"/>
              <w:left w:val="nil"/>
              <w:bottom w:val="single" w:sz="8" w:space="0" w:color="auto"/>
              <w:right w:val="nil"/>
            </w:tcBorders>
            <w:noWrap/>
            <w:vAlign w:val="bottom"/>
            <w:hideMark/>
          </w:tcPr>
          <w:p w14:paraId="1558AEB3" w14:textId="77777777" w:rsidR="00797852" w:rsidRPr="00797852" w:rsidRDefault="00797852" w:rsidP="00797852">
            <w:pPr>
              <w:widowControl/>
              <w:jc w:val="center"/>
              <w:rPr>
                <w:b/>
                <w:bCs/>
                <w:color w:val="000000"/>
                <w:sz w:val="22"/>
                <w:szCs w:val="22"/>
              </w:rPr>
            </w:pPr>
            <w:r w:rsidRPr="00797852">
              <w:rPr>
                <w:b/>
                <w:bCs/>
                <w:color w:val="000000"/>
                <w:sz w:val="22"/>
                <w:szCs w:val="22"/>
                <w:lang w:val="en-US" w:eastAsia="en-US"/>
              </w:rPr>
              <w:t>Запремина по дебљинским разредима (m³)</w:t>
            </w:r>
          </w:p>
        </w:tc>
      </w:tr>
      <w:tr w:rsidR="00797852" w:rsidRPr="00797852" w14:paraId="63458174" w14:textId="77777777" w:rsidTr="00797852">
        <w:trPr>
          <w:trHeight w:val="288"/>
          <w:tblHeader/>
        </w:trPr>
        <w:tc>
          <w:tcPr>
            <w:tcW w:w="1026" w:type="pct"/>
            <w:tcBorders>
              <w:top w:val="nil"/>
              <w:left w:val="nil"/>
              <w:bottom w:val="single" w:sz="8" w:space="0" w:color="auto"/>
              <w:right w:val="nil"/>
            </w:tcBorders>
            <w:noWrap/>
            <w:vAlign w:val="bottom"/>
            <w:hideMark/>
          </w:tcPr>
          <w:p w14:paraId="62C43A8D" w14:textId="77777777" w:rsidR="00797852" w:rsidRPr="00797852" w:rsidRDefault="00797852" w:rsidP="00797852">
            <w:pPr>
              <w:widowControl/>
              <w:rPr>
                <w:color w:val="000000"/>
                <w:sz w:val="22"/>
                <w:szCs w:val="22"/>
              </w:rPr>
            </w:pPr>
            <w:r w:rsidRPr="00797852">
              <w:rPr>
                <w:color w:val="000000"/>
                <w:sz w:val="22"/>
                <w:szCs w:val="22"/>
              </w:rPr>
              <w:t> </w:t>
            </w:r>
          </w:p>
        </w:tc>
        <w:tc>
          <w:tcPr>
            <w:tcW w:w="390" w:type="pct"/>
            <w:tcBorders>
              <w:top w:val="nil"/>
              <w:left w:val="nil"/>
              <w:bottom w:val="single" w:sz="8" w:space="0" w:color="auto"/>
              <w:right w:val="nil"/>
            </w:tcBorders>
            <w:noWrap/>
            <w:vAlign w:val="bottom"/>
            <w:hideMark/>
          </w:tcPr>
          <w:p w14:paraId="1D0725F1" w14:textId="77777777" w:rsidR="00797852" w:rsidRPr="00797852" w:rsidRDefault="00797852" w:rsidP="00797852">
            <w:pPr>
              <w:widowControl/>
              <w:jc w:val="center"/>
              <w:rPr>
                <w:b/>
                <w:bCs/>
                <w:color w:val="000000"/>
                <w:sz w:val="22"/>
                <w:szCs w:val="22"/>
              </w:rPr>
            </w:pPr>
            <w:r w:rsidRPr="00797852">
              <w:rPr>
                <w:b/>
                <w:bCs/>
                <w:color w:val="000000"/>
                <w:sz w:val="22"/>
                <w:szCs w:val="22"/>
                <w:lang w:val="en-US" w:eastAsia="en-US"/>
              </w:rPr>
              <w:t>V</w:t>
            </w:r>
          </w:p>
        </w:tc>
        <w:tc>
          <w:tcPr>
            <w:tcW w:w="178" w:type="pct"/>
            <w:tcBorders>
              <w:top w:val="nil"/>
              <w:left w:val="nil"/>
              <w:bottom w:val="single" w:sz="8" w:space="0" w:color="auto"/>
              <w:right w:val="nil"/>
            </w:tcBorders>
            <w:noWrap/>
            <w:vAlign w:val="bottom"/>
            <w:hideMark/>
          </w:tcPr>
          <w:p w14:paraId="3647458D" w14:textId="77777777" w:rsidR="00797852" w:rsidRPr="00797852" w:rsidRDefault="00797852" w:rsidP="00797852">
            <w:pPr>
              <w:widowControl/>
              <w:jc w:val="center"/>
              <w:rPr>
                <w:b/>
                <w:bCs/>
                <w:color w:val="000000"/>
                <w:sz w:val="22"/>
                <w:szCs w:val="22"/>
              </w:rPr>
            </w:pPr>
            <w:r w:rsidRPr="00797852">
              <w:rPr>
                <w:b/>
                <w:bCs/>
                <w:color w:val="000000"/>
                <w:sz w:val="22"/>
                <w:szCs w:val="22"/>
                <w:lang w:val="en-US" w:eastAsia="en-US"/>
              </w:rPr>
              <w:t> </w:t>
            </w:r>
          </w:p>
        </w:tc>
        <w:tc>
          <w:tcPr>
            <w:tcW w:w="343" w:type="pct"/>
            <w:tcBorders>
              <w:top w:val="nil"/>
              <w:left w:val="nil"/>
              <w:bottom w:val="single" w:sz="8" w:space="0" w:color="auto"/>
              <w:right w:val="nil"/>
            </w:tcBorders>
            <w:noWrap/>
            <w:vAlign w:val="bottom"/>
            <w:hideMark/>
          </w:tcPr>
          <w:p w14:paraId="6743F222"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I</w:t>
            </w:r>
          </w:p>
        </w:tc>
        <w:tc>
          <w:tcPr>
            <w:tcW w:w="390" w:type="pct"/>
            <w:tcBorders>
              <w:top w:val="nil"/>
              <w:left w:val="nil"/>
              <w:bottom w:val="single" w:sz="8" w:space="0" w:color="auto"/>
              <w:right w:val="nil"/>
            </w:tcBorders>
            <w:noWrap/>
            <w:vAlign w:val="bottom"/>
            <w:hideMark/>
          </w:tcPr>
          <w:p w14:paraId="34AD003B"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II</w:t>
            </w:r>
          </w:p>
        </w:tc>
        <w:tc>
          <w:tcPr>
            <w:tcW w:w="390" w:type="pct"/>
            <w:tcBorders>
              <w:top w:val="nil"/>
              <w:left w:val="nil"/>
              <w:bottom w:val="single" w:sz="8" w:space="0" w:color="auto"/>
              <w:right w:val="nil"/>
            </w:tcBorders>
            <w:noWrap/>
            <w:vAlign w:val="bottom"/>
            <w:hideMark/>
          </w:tcPr>
          <w:p w14:paraId="6BEEB744"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III</w:t>
            </w:r>
          </w:p>
        </w:tc>
        <w:tc>
          <w:tcPr>
            <w:tcW w:w="390" w:type="pct"/>
            <w:tcBorders>
              <w:top w:val="nil"/>
              <w:left w:val="nil"/>
              <w:bottom w:val="single" w:sz="8" w:space="0" w:color="auto"/>
              <w:right w:val="nil"/>
            </w:tcBorders>
            <w:noWrap/>
            <w:vAlign w:val="bottom"/>
            <w:hideMark/>
          </w:tcPr>
          <w:p w14:paraId="3FF991C1"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IV</w:t>
            </w:r>
          </w:p>
        </w:tc>
        <w:tc>
          <w:tcPr>
            <w:tcW w:w="390" w:type="pct"/>
            <w:tcBorders>
              <w:top w:val="nil"/>
              <w:left w:val="nil"/>
              <w:bottom w:val="single" w:sz="8" w:space="0" w:color="auto"/>
              <w:right w:val="nil"/>
            </w:tcBorders>
            <w:noWrap/>
            <w:vAlign w:val="bottom"/>
            <w:hideMark/>
          </w:tcPr>
          <w:p w14:paraId="6459823C"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V</w:t>
            </w:r>
          </w:p>
        </w:tc>
        <w:tc>
          <w:tcPr>
            <w:tcW w:w="343" w:type="pct"/>
            <w:tcBorders>
              <w:top w:val="nil"/>
              <w:left w:val="nil"/>
              <w:bottom w:val="single" w:sz="8" w:space="0" w:color="auto"/>
              <w:right w:val="nil"/>
            </w:tcBorders>
            <w:noWrap/>
            <w:vAlign w:val="bottom"/>
            <w:hideMark/>
          </w:tcPr>
          <w:p w14:paraId="58E631EE"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VI</w:t>
            </w:r>
          </w:p>
        </w:tc>
        <w:tc>
          <w:tcPr>
            <w:tcW w:w="296" w:type="pct"/>
            <w:tcBorders>
              <w:top w:val="nil"/>
              <w:left w:val="nil"/>
              <w:bottom w:val="single" w:sz="8" w:space="0" w:color="auto"/>
              <w:right w:val="nil"/>
            </w:tcBorders>
            <w:noWrap/>
            <w:vAlign w:val="bottom"/>
            <w:hideMark/>
          </w:tcPr>
          <w:p w14:paraId="12165426"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VII</w:t>
            </w:r>
          </w:p>
        </w:tc>
        <w:tc>
          <w:tcPr>
            <w:tcW w:w="296" w:type="pct"/>
            <w:tcBorders>
              <w:top w:val="nil"/>
              <w:left w:val="nil"/>
              <w:bottom w:val="single" w:sz="8" w:space="0" w:color="auto"/>
              <w:right w:val="nil"/>
            </w:tcBorders>
            <w:noWrap/>
            <w:vAlign w:val="bottom"/>
            <w:hideMark/>
          </w:tcPr>
          <w:p w14:paraId="7DA703BA"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VIII</w:t>
            </w:r>
          </w:p>
        </w:tc>
        <w:tc>
          <w:tcPr>
            <w:tcW w:w="225" w:type="pct"/>
            <w:tcBorders>
              <w:top w:val="nil"/>
              <w:left w:val="nil"/>
              <w:bottom w:val="single" w:sz="8" w:space="0" w:color="auto"/>
              <w:right w:val="nil"/>
            </w:tcBorders>
            <w:noWrap/>
            <w:vAlign w:val="bottom"/>
            <w:hideMark/>
          </w:tcPr>
          <w:p w14:paraId="0B46F32E"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IX</w:t>
            </w:r>
          </w:p>
        </w:tc>
        <w:tc>
          <w:tcPr>
            <w:tcW w:w="343" w:type="pct"/>
            <w:tcBorders>
              <w:top w:val="nil"/>
              <w:left w:val="nil"/>
              <w:bottom w:val="single" w:sz="8" w:space="0" w:color="auto"/>
              <w:right w:val="nil"/>
            </w:tcBorders>
            <w:noWrap/>
            <w:vAlign w:val="bottom"/>
            <w:hideMark/>
          </w:tcPr>
          <w:p w14:paraId="3BEBE1E2" w14:textId="77777777" w:rsidR="00797852" w:rsidRPr="00797852" w:rsidRDefault="00797852" w:rsidP="00797852">
            <w:pPr>
              <w:widowControl/>
              <w:jc w:val="right"/>
              <w:rPr>
                <w:b/>
                <w:bCs/>
                <w:color w:val="000000"/>
                <w:sz w:val="22"/>
                <w:szCs w:val="22"/>
              </w:rPr>
            </w:pPr>
            <w:r w:rsidRPr="00797852">
              <w:rPr>
                <w:b/>
                <w:bCs/>
                <w:color w:val="000000"/>
                <w:sz w:val="22"/>
                <w:szCs w:val="22"/>
                <w:lang w:val="en-US" w:eastAsia="en-US"/>
              </w:rPr>
              <w:t> </w:t>
            </w:r>
          </w:p>
        </w:tc>
      </w:tr>
      <w:tr w:rsidR="00797852" w:rsidRPr="00797852" w14:paraId="3575B682" w14:textId="77777777" w:rsidTr="00797852">
        <w:trPr>
          <w:trHeight w:val="288"/>
          <w:tblHeader/>
        </w:trPr>
        <w:tc>
          <w:tcPr>
            <w:tcW w:w="1026" w:type="pct"/>
            <w:tcBorders>
              <w:top w:val="nil"/>
              <w:left w:val="nil"/>
              <w:bottom w:val="single" w:sz="8" w:space="0" w:color="auto"/>
              <w:right w:val="nil"/>
            </w:tcBorders>
            <w:shd w:val="clear" w:color="D9E1F2" w:fill="D9E1F2"/>
            <w:noWrap/>
            <w:vAlign w:val="bottom"/>
            <w:hideMark/>
          </w:tcPr>
          <w:p w14:paraId="7C841D9F" w14:textId="77777777" w:rsidR="00797852" w:rsidRPr="00797852" w:rsidRDefault="00797852" w:rsidP="00797852">
            <w:pPr>
              <w:widowControl/>
              <w:rPr>
                <w:b/>
                <w:bCs/>
                <w:color w:val="000000"/>
                <w:sz w:val="22"/>
                <w:szCs w:val="22"/>
              </w:rPr>
            </w:pPr>
            <w:r w:rsidRPr="00797852">
              <w:rPr>
                <w:b/>
                <w:bCs/>
                <w:color w:val="000000"/>
                <w:sz w:val="22"/>
                <w:szCs w:val="22"/>
              </w:rPr>
              <w:t>Врста дрвећа</w:t>
            </w:r>
          </w:p>
        </w:tc>
        <w:tc>
          <w:tcPr>
            <w:tcW w:w="390" w:type="pct"/>
            <w:tcBorders>
              <w:top w:val="nil"/>
              <w:left w:val="nil"/>
              <w:bottom w:val="single" w:sz="8" w:space="0" w:color="auto"/>
              <w:right w:val="nil"/>
            </w:tcBorders>
            <w:shd w:val="clear" w:color="D9E1F2" w:fill="D9E1F2"/>
            <w:noWrap/>
            <w:vAlign w:val="bottom"/>
            <w:hideMark/>
          </w:tcPr>
          <w:p w14:paraId="73715ED6" w14:textId="77777777" w:rsidR="00797852" w:rsidRPr="00797852" w:rsidRDefault="00797852" w:rsidP="00797852">
            <w:pPr>
              <w:widowControl/>
              <w:jc w:val="center"/>
              <w:rPr>
                <w:b/>
                <w:bCs/>
                <w:color w:val="000000"/>
                <w:sz w:val="22"/>
                <w:szCs w:val="22"/>
              </w:rPr>
            </w:pPr>
            <w:r w:rsidRPr="00797852">
              <w:rPr>
                <w:b/>
                <w:bCs/>
                <w:color w:val="000000"/>
                <w:sz w:val="22"/>
                <w:szCs w:val="22"/>
              </w:rPr>
              <w:t xml:space="preserve">V (m³) </w:t>
            </w:r>
          </w:p>
        </w:tc>
        <w:tc>
          <w:tcPr>
            <w:tcW w:w="178" w:type="pct"/>
            <w:tcBorders>
              <w:top w:val="nil"/>
              <w:left w:val="nil"/>
              <w:bottom w:val="single" w:sz="8" w:space="0" w:color="auto"/>
              <w:right w:val="nil"/>
            </w:tcBorders>
            <w:shd w:val="clear" w:color="D9E1F2" w:fill="D9E1F2"/>
            <w:noWrap/>
            <w:vAlign w:val="bottom"/>
            <w:hideMark/>
          </w:tcPr>
          <w:p w14:paraId="5F501E2B" w14:textId="77777777" w:rsidR="00797852" w:rsidRPr="00797852" w:rsidRDefault="00797852" w:rsidP="00797852">
            <w:pPr>
              <w:widowControl/>
              <w:jc w:val="center"/>
              <w:rPr>
                <w:b/>
                <w:bCs/>
                <w:color w:val="000000"/>
                <w:sz w:val="22"/>
                <w:szCs w:val="22"/>
              </w:rPr>
            </w:pPr>
            <w:r w:rsidRPr="00797852">
              <w:rPr>
                <w:b/>
                <w:bCs/>
                <w:color w:val="000000"/>
                <w:sz w:val="22"/>
                <w:szCs w:val="22"/>
              </w:rPr>
              <w:t xml:space="preserve">&lt;10 </w:t>
            </w:r>
          </w:p>
        </w:tc>
        <w:tc>
          <w:tcPr>
            <w:tcW w:w="343" w:type="pct"/>
            <w:tcBorders>
              <w:top w:val="nil"/>
              <w:left w:val="nil"/>
              <w:bottom w:val="single" w:sz="8" w:space="0" w:color="auto"/>
              <w:right w:val="nil"/>
            </w:tcBorders>
            <w:shd w:val="clear" w:color="D9E1F2" w:fill="D9E1F2"/>
            <w:noWrap/>
            <w:vAlign w:val="bottom"/>
            <w:hideMark/>
          </w:tcPr>
          <w:p w14:paraId="1FA23D27"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10 - 20  </w:t>
            </w:r>
          </w:p>
        </w:tc>
        <w:tc>
          <w:tcPr>
            <w:tcW w:w="390" w:type="pct"/>
            <w:tcBorders>
              <w:top w:val="nil"/>
              <w:left w:val="nil"/>
              <w:bottom w:val="single" w:sz="8" w:space="0" w:color="auto"/>
              <w:right w:val="nil"/>
            </w:tcBorders>
            <w:shd w:val="clear" w:color="D9E1F2" w:fill="D9E1F2"/>
            <w:noWrap/>
            <w:vAlign w:val="bottom"/>
            <w:hideMark/>
          </w:tcPr>
          <w:p w14:paraId="2E10B95E"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20 - 30 </w:t>
            </w:r>
          </w:p>
        </w:tc>
        <w:tc>
          <w:tcPr>
            <w:tcW w:w="390" w:type="pct"/>
            <w:tcBorders>
              <w:top w:val="nil"/>
              <w:left w:val="nil"/>
              <w:bottom w:val="single" w:sz="8" w:space="0" w:color="auto"/>
              <w:right w:val="nil"/>
            </w:tcBorders>
            <w:shd w:val="clear" w:color="D9E1F2" w:fill="D9E1F2"/>
            <w:noWrap/>
            <w:vAlign w:val="bottom"/>
            <w:hideMark/>
          </w:tcPr>
          <w:p w14:paraId="52A40777"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30 - 40 </w:t>
            </w:r>
          </w:p>
        </w:tc>
        <w:tc>
          <w:tcPr>
            <w:tcW w:w="390" w:type="pct"/>
            <w:tcBorders>
              <w:top w:val="nil"/>
              <w:left w:val="nil"/>
              <w:bottom w:val="single" w:sz="8" w:space="0" w:color="auto"/>
              <w:right w:val="nil"/>
            </w:tcBorders>
            <w:shd w:val="clear" w:color="D9E1F2" w:fill="D9E1F2"/>
            <w:noWrap/>
            <w:vAlign w:val="bottom"/>
            <w:hideMark/>
          </w:tcPr>
          <w:p w14:paraId="79BF4288"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40 - 50 </w:t>
            </w:r>
          </w:p>
        </w:tc>
        <w:tc>
          <w:tcPr>
            <w:tcW w:w="390" w:type="pct"/>
            <w:tcBorders>
              <w:top w:val="nil"/>
              <w:left w:val="nil"/>
              <w:bottom w:val="single" w:sz="8" w:space="0" w:color="auto"/>
              <w:right w:val="nil"/>
            </w:tcBorders>
            <w:shd w:val="clear" w:color="D9E1F2" w:fill="D9E1F2"/>
            <w:noWrap/>
            <w:vAlign w:val="bottom"/>
            <w:hideMark/>
          </w:tcPr>
          <w:p w14:paraId="39686799"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50 - 60 </w:t>
            </w:r>
          </w:p>
        </w:tc>
        <w:tc>
          <w:tcPr>
            <w:tcW w:w="343" w:type="pct"/>
            <w:tcBorders>
              <w:top w:val="nil"/>
              <w:left w:val="nil"/>
              <w:bottom w:val="single" w:sz="8" w:space="0" w:color="auto"/>
              <w:right w:val="nil"/>
            </w:tcBorders>
            <w:shd w:val="clear" w:color="D9E1F2" w:fill="D9E1F2"/>
            <w:noWrap/>
            <w:vAlign w:val="bottom"/>
            <w:hideMark/>
          </w:tcPr>
          <w:p w14:paraId="755B2CB9"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60 - 70 </w:t>
            </w:r>
          </w:p>
        </w:tc>
        <w:tc>
          <w:tcPr>
            <w:tcW w:w="296" w:type="pct"/>
            <w:tcBorders>
              <w:top w:val="nil"/>
              <w:left w:val="nil"/>
              <w:bottom w:val="single" w:sz="8" w:space="0" w:color="auto"/>
              <w:right w:val="nil"/>
            </w:tcBorders>
            <w:shd w:val="clear" w:color="D9E1F2" w:fill="D9E1F2"/>
            <w:noWrap/>
            <w:vAlign w:val="bottom"/>
            <w:hideMark/>
          </w:tcPr>
          <w:p w14:paraId="45CFB4BC"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70 - 80 </w:t>
            </w:r>
          </w:p>
        </w:tc>
        <w:tc>
          <w:tcPr>
            <w:tcW w:w="296" w:type="pct"/>
            <w:tcBorders>
              <w:top w:val="nil"/>
              <w:left w:val="nil"/>
              <w:bottom w:val="single" w:sz="8" w:space="0" w:color="auto"/>
              <w:right w:val="nil"/>
            </w:tcBorders>
            <w:shd w:val="clear" w:color="D9E1F2" w:fill="D9E1F2"/>
            <w:noWrap/>
            <w:vAlign w:val="bottom"/>
            <w:hideMark/>
          </w:tcPr>
          <w:p w14:paraId="4C557021"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80 - 90 </w:t>
            </w:r>
          </w:p>
        </w:tc>
        <w:tc>
          <w:tcPr>
            <w:tcW w:w="225" w:type="pct"/>
            <w:tcBorders>
              <w:top w:val="nil"/>
              <w:left w:val="nil"/>
              <w:bottom w:val="single" w:sz="8" w:space="0" w:color="auto"/>
              <w:right w:val="nil"/>
            </w:tcBorders>
            <w:shd w:val="clear" w:color="D9E1F2" w:fill="D9E1F2"/>
            <w:noWrap/>
            <w:vAlign w:val="bottom"/>
            <w:hideMark/>
          </w:tcPr>
          <w:p w14:paraId="04BB880B"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 &gt;90 </w:t>
            </w:r>
          </w:p>
        </w:tc>
        <w:tc>
          <w:tcPr>
            <w:tcW w:w="343" w:type="pct"/>
            <w:tcBorders>
              <w:top w:val="nil"/>
              <w:left w:val="nil"/>
              <w:bottom w:val="single" w:sz="8" w:space="0" w:color="auto"/>
              <w:right w:val="nil"/>
            </w:tcBorders>
            <w:shd w:val="clear" w:color="D9E1F2" w:fill="D9E1F2"/>
            <w:noWrap/>
            <w:vAlign w:val="bottom"/>
            <w:hideMark/>
          </w:tcPr>
          <w:p w14:paraId="295ED09C" w14:textId="77777777" w:rsidR="00797852" w:rsidRPr="00797852" w:rsidRDefault="00797852" w:rsidP="00797852">
            <w:pPr>
              <w:widowControl/>
              <w:jc w:val="right"/>
              <w:rPr>
                <w:b/>
                <w:bCs/>
                <w:color w:val="000000"/>
                <w:sz w:val="22"/>
                <w:szCs w:val="22"/>
              </w:rPr>
            </w:pPr>
            <w:r w:rsidRPr="00797852">
              <w:rPr>
                <w:b/>
                <w:bCs/>
                <w:color w:val="000000"/>
                <w:sz w:val="22"/>
                <w:szCs w:val="22"/>
              </w:rPr>
              <w:t xml:space="preserve">Iv (m³) </w:t>
            </w:r>
          </w:p>
        </w:tc>
      </w:tr>
      <w:tr w:rsidR="00797852" w:rsidRPr="00797852" w14:paraId="2E72B692" w14:textId="77777777" w:rsidTr="00797852">
        <w:trPr>
          <w:trHeight w:val="276"/>
        </w:trPr>
        <w:tc>
          <w:tcPr>
            <w:tcW w:w="1026" w:type="pct"/>
            <w:tcBorders>
              <w:top w:val="nil"/>
              <w:left w:val="nil"/>
              <w:bottom w:val="nil"/>
              <w:right w:val="nil"/>
            </w:tcBorders>
            <w:noWrap/>
            <w:vAlign w:val="bottom"/>
            <w:hideMark/>
          </w:tcPr>
          <w:p w14:paraId="7FE757CA" w14:textId="77777777" w:rsidR="00797852" w:rsidRPr="00797852" w:rsidRDefault="00797852" w:rsidP="00797852">
            <w:pPr>
              <w:widowControl/>
              <w:rPr>
                <w:color w:val="000000"/>
                <w:sz w:val="22"/>
                <w:szCs w:val="22"/>
              </w:rPr>
            </w:pPr>
            <w:r w:rsidRPr="00797852">
              <w:rPr>
                <w:color w:val="000000"/>
                <w:sz w:val="22"/>
                <w:szCs w:val="22"/>
              </w:rPr>
              <w:t>11. бела врба</w:t>
            </w:r>
          </w:p>
        </w:tc>
        <w:tc>
          <w:tcPr>
            <w:tcW w:w="390" w:type="pct"/>
            <w:tcBorders>
              <w:top w:val="nil"/>
              <w:left w:val="nil"/>
              <w:bottom w:val="nil"/>
              <w:right w:val="nil"/>
            </w:tcBorders>
            <w:noWrap/>
            <w:vAlign w:val="bottom"/>
            <w:hideMark/>
          </w:tcPr>
          <w:p w14:paraId="691FD3EC" w14:textId="77777777" w:rsidR="00797852" w:rsidRPr="00797852" w:rsidRDefault="00797852" w:rsidP="00797852">
            <w:pPr>
              <w:widowControl/>
              <w:jc w:val="right"/>
              <w:rPr>
                <w:color w:val="000000"/>
                <w:sz w:val="22"/>
                <w:szCs w:val="22"/>
              </w:rPr>
            </w:pPr>
            <w:r w:rsidRPr="00797852">
              <w:rPr>
                <w:color w:val="000000"/>
                <w:sz w:val="22"/>
                <w:szCs w:val="22"/>
              </w:rPr>
              <w:t>35,5</w:t>
            </w:r>
          </w:p>
        </w:tc>
        <w:tc>
          <w:tcPr>
            <w:tcW w:w="178" w:type="pct"/>
            <w:tcBorders>
              <w:top w:val="nil"/>
              <w:left w:val="nil"/>
              <w:bottom w:val="nil"/>
              <w:right w:val="nil"/>
            </w:tcBorders>
            <w:noWrap/>
            <w:vAlign w:val="bottom"/>
            <w:hideMark/>
          </w:tcPr>
          <w:p w14:paraId="0511E22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A1E78D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1E0FB00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5AE17634" w14:textId="77777777" w:rsidR="00797852" w:rsidRPr="00797852" w:rsidRDefault="00797852" w:rsidP="00797852">
            <w:pPr>
              <w:widowControl/>
              <w:jc w:val="right"/>
              <w:rPr>
                <w:color w:val="000000"/>
                <w:sz w:val="22"/>
                <w:szCs w:val="22"/>
              </w:rPr>
            </w:pPr>
            <w:r w:rsidRPr="00797852">
              <w:rPr>
                <w:color w:val="000000"/>
                <w:sz w:val="22"/>
                <w:szCs w:val="22"/>
              </w:rPr>
              <w:t>13,3</w:t>
            </w:r>
          </w:p>
        </w:tc>
        <w:tc>
          <w:tcPr>
            <w:tcW w:w="390" w:type="pct"/>
            <w:tcBorders>
              <w:top w:val="nil"/>
              <w:left w:val="nil"/>
              <w:bottom w:val="nil"/>
              <w:right w:val="nil"/>
            </w:tcBorders>
            <w:noWrap/>
            <w:vAlign w:val="bottom"/>
            <w:hideMark/>
          </w:tcPr>
          <w:p w14:paraId="16808B6D" w14:textId="77777777" w:rsidR="00797852" w:rsidRPr="00797852" w:rsidRDefault="00797852" w:rsidP="00797852">
            <w:pPr>
              <w:widowControl/>
              <w:jc w:val="right"/>
              <w:rPr>
                <w:color w:val="000000"/>
                <w:sz w:val="22"/>
                <w:szCs w:val="22"/>
              </w:rPr>
            </w:pPr>
            <w:r w:rsidRPr="00797852">
              <w:rPr>
                <w:color w:val="000000"/>
                <w:sz w:val="22"/>
                <w:szCs w:val="22"/>
              </w:rPr>
              <w:t>22,2</w:t>
            </w:r>
          </w:p>
        </w:tc>
        <w:tc>
          <w:tcPr>
            <w:tcW w:w="390" w:type="pct"/>
            <w:tcBorders>
              <w:top w:val="nil"/>
              <w:left w:val="nil"/>
              <w:bottom w:val="nil"/>
              <w:right w:val="nil"/>
            </w:tcBorders>
            <w:noWrap/>
            <w:vAlign w:val="bottom"/>
            <w:hideMark/>
          </w:tcPr>
          <w:p w14:paraId="5C71829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9AC3C0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F8738C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7199DD2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36C6A14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D25CE92" w14:textId="77777777" w:rsidR="00797852" w:rsidRPr="00797852" w:rsidRDefault="00797852" w:rsidP="00797852">
            <w:pPr>
              <w:widowControl/>
              <w:jc w:val="right"/>
              <w:rPr>
                <w:color w:val="000000"/>
                <w:sz w:val="22"/>
                <w:szCs w:val="22"/>
              </w:rPr>
            </w:pPr>
            <w:r w:rsidRPr="00797852">
              <w:rPr>
                <w:color w:val="000000"/>
                <w:sz w:val="22"/>
                <w:szCs w:val="22"/>
              </w:rPr>
              <w:t>0,9</w:t>
            </w:r>
          </w:p>
        </w:tc>
      </w:tr>
      <w:tr w:rsidR="00797852" w:rsidRPr="00797852" w14:paraId="3E4E025C" w14:textId="77777777" w:rsidTr="00797852">
        <w:trPr>
          <w:trHeight w:val="276"/>
        </w:trPr>
        <w:tc>
          <w:tcPr>
            <w:tcW w:w="1026" w:type="pct"/>
            <w:tcBorders>
              <w:top w:val="nil"/>
              <w:left w:val="nil"/>
              <w:bottom w:val="nil"/>
              <w:right w:val="nil"/>
            </w:tcBorders>
            <w:noWrap/>
            <w:vAlign w:val="bottom"/>
            <w:hideMark/>
          </w:tcPr>
          <w:p w14:paraId="01D2B883" w14:textId="77777777" w:rsidR="00797852" w:rsidRPr="00797852" w:rsidRDefault="00797852" w:rsidP="00797852">
            <w:pPr>
              <w:widowControl/>
              <w:rPr>
                <w:color w:val="000000"/>
                <w:sz w:val="22"/>
                <w:szCs w:val="22"/>
              </w:rPr>
            </w:pPr>
            <w:r w:rsidRPr="00797852">
              <w:rPr>
                <w:color w:val="000000"/>
                <w:sz w:val="22"/>
                <w:szCs w:val="22"/>
              </w:rPr>
              <w:t>21. црна јова</w:t>
            </w:r>
          </w:p>
        </w:tc>
        <w:tc>
          <w:tcPr>
            <w:tcW w:w="390" w:type="pct"/>
            <w:tcBorders>
              <w:top w:val="nil"/>
              <w:left w:val="nil"/>
              <w:bottom w:val="nil"/>
              <w:right w:val="nil"/>
            </w:tcBorders>
            <w:noWrap/>
            <w:vAlign w:val="bottom"/>
            <w:hideMark/>
          </w:tcPr>
          <w:p w14:paraId="0BFD3948" w14:textId="77777777" w:rsidR="00797852" w:rsidRPr="00797852" w:rsidRDefault="00797852" w:rsidP="00797852">
            <w:pPr>
              <w:widowControl/>
              <w:jc w:val="right"/>
              <w:rPr>
                <w:color w:val="000000"/>
                <w:sz w:val="22"/>
                <w:szCs w:val="22"/>
              </w:rPr>
            </w:pPr>
            <w:r w:rsidRPr="00797852">
              <w:rPr>
                <w:color w:val="000000"/>
                <w:sz w:val="22"/>
                <w:szCs w:val="22"/>
              </w:rPr>
              <w:t>454,9</w:t>
            </w:r>
          </w:p>
        </w:tc>
        <w:tc>
          <w:tcPr>
            <w:tcW w:w="178" w:type="pct"/>
            <w:tcBorders>
              <w:top w:val="nil"/>
              <w:left w:val="nil"/>
              <w:bottom w:val="nil"/>
              <w:right w:val="nil"/>
            </w:tcBorders>
            <w:noWrap/>
            <w:vAlign w:val="bottom"/>
            <w:hideMark/>
          </w:tcPr>
          <w:p w14:paraId="0C8B41C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566FF6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6B60924B" w14:textId="77777777" w:rsidR="00797852" w:rsidRPr="00797852" w:rsidRDefault="00797852" w:rsidP="00797852">
            <w:pPr>
              <w:widowControl/>
              <w:jc w:val="right"/>
              <w:rPr>
                <w:color w:val="000000"/>
                <w:sz w:val="22"/>
                <w:szCs w:val="22"/>
              </w:rPr>
            </w:pPr>
            <w:r w:rsidRPr="00797852">
              <w:rPr>
                <w:color w:val="000000"/>
                <w:sz w:val="22"/>
                <w:szCs w:val="22"/>
              </w:rPr>
              <w:t>135,2</w:t>
            </w:r>
          </w:p>
        </w:tc>
        <w:tc>
          <w:tcPr>
            <w:tcW w:w="390" w:type="pct"/>
            <w:tcBorders>
              <w:top w:val="nil"/>
              <w:left w:val="nil"/>
              <w:bottom w:val="nil"/>
              <w:right w:val="nil"/>
            </w:tcBorders>
            <w:noWrap/>
            <w:vAlign w:val="bottom"/>
            <w:hideMark/>
          </w:tcPr>
          <w:p w14:paraId="72D940ED" w14:textId="77777777" w:rsidR="00797852" w:rsidRPr="00797852" w:rsidRDefault="00797852" w:rsidP="00797852">
            <w:pPr>
              <w:widowControl/>
              <w:jc w:val="right"/>
              <w:rPr>
                <w:color w:val="000000"/>
                <w:sz w:val="22"/>
                <w:szCs w:val="22"/>
              </w:rPr>
            </w:pPr>
            <w:r w:rsidRPr="00797852">
              <w:rPr>
                <w:color w:val="000000"/>
                <w:sz w:val="22"/>
                <w:szCs w:val="22"/>
              </w:rPr>
              <w:t>136,5</w:t>
            </w:r>
          </w:p>
        </w:tc>
        <w:tc>
          <w:tcPr>
            <w:tcW w:w="390" w:type="pct"/>
            <w:tcBorders>
              <w:top w:val="nil"/>
              <w:left w:val="nil"/>
              <w:bottom w:val="nil"/>
              <w:right w:val="nil"/>
            </w:tcBorders>
            <w:noWrap/>
            <w:vAlign w:val="bottom"/>
            <w:hideMark/>
          </w:tcPr>
          <w:p w14:paraId="139CC3B4" w14:textId="77777777" w:rsidR="00797852" w:rsidRPr="00797852" w:rsidRDefault="00797852" w:rsidP="00797852">
            <w:pPr>
              <w:widowControl/>
              <w:jc w:val="right"/>
              <w:rPr>
                <w:color w:val="000000"/>
                <w:sz w:val="22"/>
                <w:szCs w:val="22"/>
              </w:rPr>
            </w:pPr>
            <w:r w:rsidRPr="00797852">
              <w:rPr>
                <w:color w:val="000000"/>
                <w:sz w:val="22"/>
                <w:szCs w:val="22"/>
              </w:rPr>
              <w:t>92,6</w:t>
            </w:r>
          </w:p>
        </w:tc>
        <w:tc>
          <w:tcPr>
            <w:tcW w:w="390" w:type="pct"/>
            <w:tcBorders>
              <w:top w:val="nil"/>
              <w:left w:val="nil"/>
              <w:bottom w:val="nil"/>
              <w:right w:val="nil"/>
            </w:tcBorders>
            <w:noWrap/>
            <w:vAlign w:val="bottom"/>
            <w:hideMark/>
          </w:tcPr>
          <w:p w14:paraId="000C90C2" w14:textId="77777777" w:rsidR="00797852" w:rsidRPr="00797852" w:rsidRDefault="00797852" w:rsidP="00797852">
            <w:pPr>
              <w:widowControl/>
              <w:jc w:val="right"/>
              <w:rPr>
                <w:color w:val="000000"/>
                <w:sz w:val="22"/>
                <w:szCs w:val="22"/>
              </w:rPr>
            </w:pPr>
            <w:r w:rsidRPr="00797852">
              <w:rPr>
                <w:color w:val="000000"/>
                <w:sz w:val="22"/>
                <w:szCs w:val="22"/>
              </w:rPr>
              <w:t>40,2</w:t>
            </w:r>
          </w:p>
        </w:tc>
        <w:tc>
          <w:tcPr>
            <w:tcW w:w="343" w:type="pct"/>
            <w:tcBorders>
              <w:top w:val="nil"/>
              <w:left w:val="nil"/>
              <w:bottom w:val="nil"/>
              <w:right w:val="nil"/>
            </w:tcBorders>
            <w:noWrap/>
            <w:vAlign w:val="bottom"/>
            <w:hideMark/>
          </w:tcPr>
          <w:p w14:paraId="7D1A1713" w14:textId="77777777" w:rsidR="00797852" w:rsidRPr="00797852" w:rsidRDefault="00797852" w:rsidP="00797852">
            <w:pPr>
              <w:widowControl/>
              <w:jc w:val="right"/>
              <w:rPr>
                <w:color w:val="000000"/>
                <w:sz w:val="22"/>
                <w:szCs w:val="22"/>
              </w:rPr>
            </w:pPr>
            <w:r w:rsidRPr="00797852">
              <w:rPr>
                <w:color w:val="000000"/>
                <w:sz w:val="22"/>
                <w:szCs w:val="22"/>
              </w:rPr>
              <w:t>50,4</w:t>
            </w:r>
          </w:p>
        </w:tc>
        <w:tc>
          <w:tcPr>
            <w:tcW w:w="296" w:type="pct"/>
            <w:tcBorders>
              <w:top w:val="nil"/>
              <w:left w:val="nil"/>
              <w:bottom w:val="nil"/>
              <w:right w:val="nil"/>
            </w:tcBorders>
            <w:noWrap/>
            <w:vAlign w:val="bottom"/>
            <w:hideMark/>
          </w:tcPr>
          <w:p w14:paraId="6CF4215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6CB12F8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647904D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1BA9760" w14:textId="77777777" w:rsidR="00797852" w:rsidRPr="00797852" w:rsidRDefault="00797852" w:rsidP="00797852">
            <w:pPr>
              <w:widowControl/>
              <w:jc w:val="right"/>
              <w:rPr>
                <w:color w:val="000000"/>
                <w:sz w:val="22"/>
                <w:szCs w:val="22"/>
              </w:rPr>
            </w:pPr>
            <w:r w:rsidRPr="00797852">
              <w:rPr>
                <w:color w:val="000000"/>
                <w:sz w:val="22"/>
                <w:szCs w:val="22"/>
              </w:rPr>
              <w:t>5,0</w:t>
            </w:r>
          </w:p>
        </w:tc>
      </w:tr>
      <w:tr w:rsidR="00797852" w:rsidRPr="00797852" w14:paraId="7DDBAE13" w14:textId="77777777" w:rsidTr="00797852">
        <w:trPr>
          <w:trHeight w:val="276"/>
        </w:trPr>
        <w:tc>
          <w:tcPr>
            <w:tcW w:w="1026" w:type="pct"/>
            <w:tcBorders>
              <w:top w:val="nil"/>
              <w:left w:val="nil"/>
              <w:bottom w:val="nil"/>
              <w:right w:val="nil"/>
            </w:tcBorders>
            <w:noWrap/>
            <w:vAlign w:val="bottom"/>
            <w:hideMark/>
          </w:tcPr>
          <w:p w14:paraId="51BD5E02" w14:textId="77777777" w:rsidR="00797852" w:rsidRPr="00797852" w:rsidRDefault="00797852" w:rsidP="00797852">
            <w:pPr>
              <w:widowControl/>
              <w:rPr>
                <w:color w:val="000000"/>
                <w:sz w:val="22"/>
                <w:szCs w:val="22"/>
              </w:rPr>
            </w:pPr>
            <w:r w:rsidRPr="00797852">
              <w:rPr>
                <w:color w:val="000000"/>
                <w:sz w:val="22"/>
                <w:szCs w:val="22"/>
              </w:rPr>
              <w:t>22. бела јова</w:t>
            </w:r>
          </w:p>
        </w:tc>
        <w:tc>
          <w:tcPr>
            <w:tcW w:w="390" w:type="pct"/>
            <w:tcBorders>
              <w:top w:val="nil"/>
              <w:left w:val="nil"/>
              <w:bottom w:val="nil"/>
              <w:right w:val="nil"/>
            </w:tcBorders>
            <w:noWrap/>
            <w:vAlign w:val="bottom"/>
            <w:hideMark/>
          </w:tcPr>
          <w:p w14:paraId="68CC63B7" w14:textId="77777777" w:rsidR="00797852" w:rsidRPr="00797852" w:rsidRDefault="00797852" w:rsidP="00797852">
            <w:pPr>
              <w:widowControl/>
              <w:jc w:val="right"/>
              <w:rPr>
                <w:color w:val="000000"/>
                <w:sz w:val="22"/>
                <w:szCs w:val="22"/>
              </w:rPr>
            </w:pPr>
            <w:r w:rsidRPr="00797852">
              <w:rPr>
                <w:color w:val="000000"/>
                <w:sz w:val="22"/>
                <w:szCs w:val="22"/>
              </w:rPr>
              <w:t>19,3</w:t>
            </w:r>
          </w:p>
        </w:tc>
        <w:tc>
          <w:tcPr>
            <w:tcW w:w="178" w:type="pct"/>
            <w:tcBorders>
              <w:top w:val="nil"/>
              <w:left w:val="nil"/>
              <w:bottom w:val="nil"/>
              <w:right w:val="nil"/>
            </w:tcBorders>
            <w:noWrap/>
            <w:vAlign w:val="bottom"/>
            <w:hideMark/>
          </w:tcPr>
          <w:p w14:paraId="041A606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2F087F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609BD11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54B11D19" w14:textId="77777777" w:rsidR="00797852" w:rsidRPr="00797852" w:rsidRDefault="00797852" w:rsidP="00797852">
            <w:pPr>
              <w:widowControl/>
              <w:jc w:val="right"/>
              <w:rPr>
                <w:color w:val="000000"/>
                <w:sz w:val="22"/>
                <w:szCs w:val="22"/>
              </w:rPr>
            </w:pPr>
            <w:r w:rsidRPr="00797852">
              <w:rPr>
                <w:color w:val="000000"/>
                <w:sz w:val="22"/>
                <w:szCs w:val="22"/>
              </w:rPr>
              <w:t>19,3</w:t>
            </w:r>
          </w:p>
        </w:tc>
        <w:tc>
          <w:tcPr>
            <w:tcW w:w="390" w:type="pct"/>
            <w:tcBorders>
              <w:top w:val="nil"/>
              <w:left w:val="nil"/>
              <w:bottom w:val="nil"/>
              <w:right w:val="nil"/>
            </w:tcBorders>
            <w:noWrap/>
            <w:vAlign w:val="bottom"/>
            <w:hideMark/>
          </w:tcPr>
          <w:p w14:paraId="29B62C5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4CCFBA6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82FE9F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12FD16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6280E4A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05D1007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E0C6DC3" w14:textId="77777777" w:rsidR="00797852" w:rsidRPr="00797852" w:rsidRDefault="00797852" w:rsidP="00797852">
            <w:pPr>
              <w:widowControl/>
              <w:jc w:val="right"/>
              <w:rPr>
                <w:color w:val="000000"/>
                <w:sz w:val="22"/>
                <w:szCs w:val="22"/>
              </w:rPr>
            </w:pPr>
            <w:r w:rsidRPr="00797852">
              <w:rPr>
                <w:color w:val="000000"/>
                <w:sz w:val="22"/>
                <w:szCs w:val="22"/>
              </w:rPr>
              <w:t>0,2</w:t>
            </w:r>
          </w:p>
        </w:tc>
      </w:tr>
      <w:tr w:rsidR="00797852" w:rsidRPr="00797852" w14:paraId="34D8B120" w14:textId="77777777" w:rsidTr="00797852">
        <w:trPr>
          <w:trHeight w:val="276"/>
        </w:trPr>
        <w:tc>
          <w:tcPr>
            <w:tcW w:w="1026" w:type="pct"/>
            <w:tcBorders>
              <w:top w:val="nil"/>
              <w:left w:val="nil"/>
              <w:bottom w:val="nil"/>
              <w:right w:val="nil"/>
            </w:tcBorders>
            <w:noWrap/>
            <w:vAlign w:val="bottom"/>
            <w:hideMark/>
          </w:tcPr>
          <w:p w14:paraId="6FB1FFBE" w14:textId="77777777" w:rsidR="00797852" w:rsidRPr="00797852" w:rsidRDefault="00797852" w:rsidP="00797852">
            <w:pPr>
              <w:widowControl/>
              <w:rPr>
                <w:color w:val="000000"/>
                <w:sz w:val="22"/>
                <w:szCs w:val="22"/>
              </w:rPr>
            </w:pPr>
            <w:r w:rsidRPr="00797852">
              <w:rPr>
                <w:color w:val="000000"/>
                <w:sz w:val="22"/>
                <w:szCs w:val="22"/>
              </w:rPr>
              <w:t>23. бела топола</w:t>
            </w:r>
          </w:p>
        </w:tc>
        <w:tc>
          <w:tcPr>
            <w:tcW w:w="390" w:type="pct"/>
            <w:tcBorders>
              <w:top w:val="nil"/>
              <w:left w:val="nil"/>
              <w:bottom w:val="nil"/>
              <w:right w:val="nil"/>
            </w:tcBorders>
            <w:noWrap/>
            <w:vAlign w:val="bottom"/>
            <w:hideMark/>
          </w:tcPr>
          <w:p w14:paraId="1AAD0B25" w14:textId="77777777" w:rsidR="00797852" w:rsidRPr="00797852" w:rsidRDefault="00797852" w:rsidP="00797852">
            <w:pPr>
              <w:widowControl/>
              <w:jc w:val="right"/>
              <w:rPr>
                <w:color w:val="000000"/>
                <w:sz w:val="22"/>
                <w:szCs w:val="22"/>
              </w:rPr>
            </w:pPr>
            <w:r w:rsidRPr="00797852">
              <w:rPr>
                <w:color w:val="000000"/>
                <w:sz w:val="22"/>
                <w:szCs w:val="22"/>
              </w:rPr>
              <w:t>64,0</w:t>
            </w:r>
          </w:p>
        </w:tc>
        <w:tc>
          <w:tcPr>
            <w:tcW w:w="178" w:type="pct"/>
            <w:tcBorders>
              <w:top w:val="nil"/>
              <w:left w:val="nil"/>
              <w:bottom w:val="nil"/>
              <w:right w:val="nil"/>
            </w:tcBorders>
            <w:noWrap/>
            <w:vAlign w:val="bottom"/>
            <w:hideMark/>
          </w:tcPr>
          <w:p w14:paraId="7B914C4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029193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13B9148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3E55EFD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01DFC33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004FAA0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B39D09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40414BB" w14:textId="77777777" w:rsidR="00797852" w:rsidRPr="00797852" w:rsidRDefault="00797852" w:rsidP="00797852">
            <w:pPr>
              <w:widowControl/>
              <w:jc w:val="right"/>
              <w:rPr>
                <w:color w:val="000000"/>
                <w:sz w:val="22"/>
                <w:szCs w:val="22"/>
              </w:rPr>
            </w:pPr>
            <w:r w:rsidRPr="00797852">
              <w:rPr>
                <w:color w:val="000000"/>
                <w:sz w:val="22"/>
                <w:szCs w:val="22"/>
              </w:rPr>
              <w:t>64,0</w:t>
            </w:r>
          </w:p>
        </w:tc>
        <w:tc>
          <w:tcPr>
            <w:tcW w:w="296" w:type="pct"/>
            <w:tcBorders>
              <w:top w:val="nil"/>
              <w:left w:val="nil"/>
              <w:bottom w:val="nil"/>
              <w:right w:val="nil"/>
            </w:tcBorders>
            <w:noWrap/>
            <w:vAlign w:val="bottom"/>
            <w:hideMark/>
          </w:tcPr>
          <w:p w14:paraId="6B9C186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5E60A44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C8AD34B" w14:textId="77777777" w:rsidR="00797852" w:rsidRPr="00797852" w:rsidRDefault="00797852" w:rsidP="00797852">
            <w:pPr>
              <w:widowControl/>
              <w:jc w:val="right"/>
              <w:rPr>
                <w:color w:val="000000"/>
                <w:sz w:val="22"/>
                <w:szCs w:val="22"/>
              </w:rPr>
            </w:pPr>
            <w:r w:rsidRPr="00797852">
              <w:rPr>
                <w:color w:val="000000"/>
                <w:sz w:val="22"/>
                <w:szCs w:val="22"/>
              </w:rPr>
              <w:t>0,7</w:t>
            </w:r>
          </w:p>
        </w:tc>
      </w:tr>
      <w:tr w:rsidR="00797852" w:rsidRPr="00797852" w14:paraId="487A8BC2" w14:textId="77777777" w:rsidTr="00797852">
        <w:trPr>
          <w:trHeight w:val="276"/>
        </w:trPr>
        <w:tc>
          <w:tcPr>
            <w:tcW w:w="1026" w:type="pct"/>
            <w:tcBorders>
              <w:top w:val="nil"/>
              <w:left w:val="nil"/>
              <w:bottom w:val="nil"/>
              <w:right w:val="nil"/>
            </w:tcBorders>
            <w:noWrap/>
            <w:vAlign w:val="bottom"/>
            <w:hideMark/>
          </w:tcPr>
          <w:p w14:paraId="780FDA09" w14:textId="77777777" w:rsidR="00797852" w:rsidRPr="00797852" w:rsidRDefault="00797852" w:rsidP="00797852">
            <w:pPr>
              <w:widowControl/>
              <w:rPr>
                <w:color w:val="000000"/>
                <w:sz w:val="22"/>
                <w:szCs w:val="22"/>
              </w:rPr>
            </w:pPr>
            <w:r w:rsidRPr="00797852">
              <w:rPr>
                <w:color w:val="000000"/>
                <w:sz w:val="22"/>
                <w:szCs w:val="22"/>
              </w:rPr>
              <w:t>37. домаћи орах</w:t>
            </w:r>
          </w:p>
        </w:tc>
        <w:tc>
          <w:tcPr>
            <w:tcW w:w="390" w:type="pct"/>
            <w:tcBorders>
              <w:top w:val="nil"/>
              <w:left w:val="nil"/>
              <w:bottom w:val="nil"/>
              <w:right w:val="nil"/>
            </w:tcBorders>
            <w:noWrap/>
            <w:vAlign w:val="bottom"/>
            <w:hideMark/>
          </w:tcPr>
          <w:p w14:paraId="132C7B11" w14:textId="77777777" w:rsidR="00797852" w:rsidRPr="00797852" w:rsidRDefault="00797852" w:rsidP="00797852">
            <w:pPr>
              <w:widowControl/>
              <w:jc w:val="right"/>
              <w:rPr>
                <w:color w:val="000000"/>
                <w:sz w:val="22"/>
                <w:szCs w:val="22"/>
              </w:rPr>
            </w:pPr>
            <w:r w:rsidRPr="00797852">
              <w:rPr>
                <w:color w:val="000000"/>
                <w:sz w:val="22"/>
                <w:szCs w:val="22"/>
              </w:rPr>
              <w:t>4,8</w:t>
            </w:r>
          </w:p>
        </w:tc>
        <w:tc>
          <w:tcPr>
            <w:tcW w:w="178" w:type="pct"/>
            <w:tcBorders>
              <w:top w:val="nil"/>
              <w:left w:val="nil"/>
              <w:bottom w:val="nil"/>
              <w:right w:val="nil"/>
            </w:tcBorders>
            <w:noWrap/>
            <w:vAlign w:val="bottom"/>
            <w:hideMark/>
          </w:tcPr>
          <w:p w14:paraId="2C79EEF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CD0CDD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5174E08F" w14:textId="77777777" w:rsidR="00797852" w:rsidRPr="00797852" w:rsidRDefault="00797852" w:rsidP="00797852">
            <w:pPr>
              <w:widowControl/>
              <w:jc w:val="right"/>
              <w:rPr>
                <w:color w:val="000000"/>
                <w:sz w:val="22"/>
                <w:szCs w:val="22"/>
              </w:rPr>
            </w:pPr>
            <w:r w:rsidRPr="00797852">
              <w:rPr>
                <w:color w:val="000000"/>
                <w:sz w:val="22"/>
                <w:szCs w:val="22"/>
              </w:rPr>
              <w:t>4,8</w:t>
            </w:r>
          </w:p>
        </w:tc>
        <w:tc>
          <w:tcPr>
            <w:tcW w:w="390" w:type="pct"/>
            <w:tcBorders>
              <w:top w:val="nil"/>
              <w:left w:val="nil"/>
              <w:bottom w:val="nil"/>
              <w:right w:val="nil"/>
            </w:tcBorders>
            <w:noWrap/>
            <w:vAlign w:val="bottom"/>
            <w:hideMark/>
          </w:tcPr>
          <w:p w14:paraId="0BD79DA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69C8B38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539B953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2B9072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F54FDC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A995AA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4837361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924165C" w14:textId="77777777" w:rsidR="00797852" w:rsidRPr="00797852" w:rsidRDefault="00797852" w:rsidP="00797852">
            <w:pPr>
              <w:widowControl/>
              <w:jc w:val="right"/>
              <w:rPr>
                <w:color w:val="000000"/>
                <w:sz w:val="22"/>
                <w:szCs w:val="22"/>
              </w:rPr>
            </w:pPr>
            <w:r w:rsidRPr="00797852">
              <w:rPr>
                <w:color w:val="000000"/>
                <w:sz w:val="22"/>
                <w:szCs w:val="22"/>
              </w:rPr>
              <w:t>0,1</w:t>
            </w:r>
          </w:p>
        </w:tc>
      </w:tr>
      <w:tr w:rsidR="00797852" w:rsidRPr="00797852" w14:paraId="764A6A3F" w14:textId="77777777" w:rsidTr="00797852">
        <w:trPr>
          <w:trHeight w:val="276"/>
        </w:trPr>
        <w:tc>
          <w:tcPr>
            <w:tcW w:w="1026" w:type="pct"/>
            <w:tcBorders>
              <w:top w:val="nil"/>
              <w:left w:val="nil"/>
              <w:bottom w:val="nil"/>
              <w:right w:val="nil"/>
            </w:tcBorders>
            <w:noWrap/>
            <w:vAlign w:val="bottom"/>
            <w:hideMark/>
          </w:tcPr>
          <w:p w14:paraId="20505E21" w14:textId="77777777" w:rsidR="00797852" w:rsidRPr="00797852" w:rsidRDefault="00797852" w:rsidP="00797852">
            <w:pPr>
              <w:widowControl/>
              <w:rPr>
                <w:color w:val="000000"/>
                <w:sz w:val="22"/>
                <w:szCs w:val="22"/>
              </w:rPr>
            </w:pPr>
            <w:r w:rsidRPr="00797852">
              <w:rPr>
                <w:color w:val="000000"/>
                <w:sz w:val="22"/>
                <w:szCs w:val="22"/>
              </w:rPr>
              <w:t>38. пољски брест</w:t>
            </w:r>
          </w:p>
        </w:tc>
        <w:tc>
          <w:tcPr>
            <w:tcW w:w="390" w:type="pct"/>
            <w:tcBorders>
              <w:top w:val="nil"/>
              <w:left w:val="nil"/>
              <w:bottom w:val="nil"/>
              <w:right w:val="nil"/>
            </w:tcBorders>
            <w:noWrap/>
            <w:vAlign w:val="bottom"/>
            <w:hideMark/>
          </w:tcPr>
          <w:p w14:paraId="4637EADC" w14:textId="77777777" w:rsidR="00797852" w:rsidRPr="00797852" w:rsidRDefault="00797852" w:rsidP="00797852">
            <w:pPr>
              <w:widowControl/>
              <w:jc w:val="right"/>
              <w:rPr>
                <w:color w:val="000000"/>
                <w:sz w:val="22"/>
                <w:szCs w:val="22"/>
              </w:rPr>
            </w:pPr>
            <w:r w:rsidRPr="00797852">
              <w:rPr>
                <w:color w:val="000000"/>
                <w:sz w:val="22"/>
                <w:szCs w:val="22"/>
              </w:rPr>
              <w:t>135,7</w:t>
            </w:r>
          </w:p>
        </w:tc>
        <w:tc>
          <w:tcPr>
            <w:tcW w:w="178" w:type="pct"/>
            <w:tcBorders>
              <w:top w:val="nil"/>
              <w:left w:val="nil"/>
              <w:bottom w:val="nil"/>
              <w:right w:val="nil"/>
            </w:tcBorders>
            <w:noWrap/>
            <w:vAlign w:val="bottom"/>
            <w:hideMark/>
          </w:tcPr>
          <w:p w14:paraId="6A39CFB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46E2787F" w14:textId="77777777" w:rsidR="00797852" w:rsidRPr="00797852" w:rsidRDefault="00797852" w:rsidP="00797852">
            <w:pPr>
              <w:widowControl/>
              <w:jc w:val="right"/>
              <w:rPr>
                <w:color w:val="000000"/>
                <w:sz w:val="22"/>
                <w:szCs w:val="22"/>
              </w:rPr>
            </w:pPr>
            <w:r w:rsidRPr="00797852">
              <w:rPr>
                <w:color w:val="000000"/>
                <w:sz w:val="22"/>
                <w:szCs w:val="22"/>
              </w:rPr>
              <w:t>43,3</w:t>
            </w:r>
          </w:p>
        </w:tc>
        <w:tc>
          <w:tcPr>
            <w:tcW w:w="390" w:type="pct"/>
            <w:tcBorders>
              <w:top w:val="nil"/>
              <w:left w:val="nil"/>
              <w:bottom w:val="nil"/>
              <w:right w:val="nil"/>
            </w:tcBorders>
            <w:noWrap/>
            <w:vAlign w:val="bottom"/>
            <w:hideMark/>
          </w:tcPr>
          <w:p w14:paraId="793571E1" w14:textId="77777777" w:rsidR="00797852" w:rsidRPr="00797852" w:rsidRDefault="00797852" w:rsidP="00797852">
            <w:pPr>
              <w:widowControl/>
              <w:jc w:val="right"/>
              <w:rPr>
                <w:color w:val="000000"/>
                <w:sz w:val="22"/>
                <w:szCs w:val="22"/>
              </w:rPr>
            </w:pPr>
            <w:r w:rsidRPr="00797852">
              <w:rPr>
                <w:color w:val="000000"/>
                <w:sz w:val="22"/>
                <w:szCs w:val="22"/>
              </w:rPr>
              <w:t>55,5</w:t>
            </w:r>
          </w:p>
        </w:tc>
        <w:tc>
          <w:tcPr>
            <w:tcW w:w="390" w:type="pct"/>
            <w:tcBorders>
              <w:top w:val="nil"/>
              <w:left w:val="nil"/>
              <w:bottom w:val="nil"/>
              <w:right w:val="nil"/>
            </w:tcBorders>
            <w:noWrap/>
            <w:vAlign w:val="bottom"/>
            <w:hideMark/>
          </w:tcPr>
          <w:p w14:paraId="125ECB76" w14:textId="77777777" w:rsidR="00797852" w:rsidRPr="00797852" w:rsidRDefault="00797852" w:rsidP="00797852">
            <w:pPr>
              <w:widowControl/>
              <w:jc w:val="right"/>
              <w:rPr>
                <w:color w:val="000000"/>
                <w:sz w:val="22"/>
                <w:szCs w:val="22"/>
              </w:rPr>
            </w:pPr>
            <w:r w:rsidRPr="00797852">
              <w:rPr>
                <w:color w:val="000000"/>
                <w:sz w:val="22"/>
                <w:szCs w:val="22"/>
              </w:rPr>
              <w:t>37,0</w:t>
            </w:r>
          </w:p>
        </w:tc>
        <w:tc>
          <w:tcPr>
            <w:tcW w:w="390" w:type="pct"/>
            <w:tcBorders>
              <w:top w:val="nil"/>
              <w:left w:val="nil"/>
              <w:bottom w:val="nil"/>
              <w:right w:val="nil"/>
            </w:tcBorders>
            <w:noWrap/>
            <w:vAlign w:val="bottom"/>
            <w:hideMark/>
          </w:tcPr>
          <w:p w14:paraId="59B0381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5865D75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60271B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36D1DFF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C89AFB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3926E70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479F8CC" w14:textId="77777777" w:rsidR="00797852" w:rsidRPr="00797852" w:rsidRDefault="00797852" w:rsidP="00797852">
            <w:pPr>
              <w:widowControl/>
              <w:jc w:val="right"/>
              <w:rPr>
                <w:color w:val="000000"/>
                <w:sz w:val="22"/>
                <w:szCs w:val="22"/>
              </w:rPr>
            </w:pPr>
            <w:r w:rsidRPr="00797852">
              <w:rPr>
                <w:color w:val="000000"/>
                <w:sz w:val="22"/>
                <w:szCs w:val="22"/>
              </w:rPr>
              <w:t>3,0</w:t>
            </w:r>
          </w:p>
        </w:tc>
      </w:tr>
      <w:tr w:rsidR="00797852" w:rsidRPr="00797852" w14:paraId="680D0AB1" w14:textId="77777777" w:rsidTr="00797852">
        <w:trPr>
          <w:trHeight w:val="276"/>
        </w:trPr>
        <w:tc>
          <w:tcPr>
            <w:tcW w:w="1026" w:type="pct"/>
            <w:tcBorders>
              <w:top w:val="nil"/>
              <w:left w:val="nil"/>
              <w:bottom w:val="nil"/>
              <w:right w:val="nil"/>
            </w:tcBorders>
            <w:noWrap/>
            <w:vAlign w:val="bottom"/>
            <w:hideMark/>
          </w:tcPr>
          <w:p w14:paraId="1FDADF4F" w14:textId="77777777" w:rsidR="00797852" w:rsidRPr="00797852" w:rsidRDefault="00797852" w:rsidP="00797852">
            <w:pPr>
              <w:widowControl/>
              <w:rPr>
                <w:color w:val="000000"/>
                <w:sz w:val="22"/>
                <w:szCs w:val="22"/>
              </w:rPr>
            </w:pPr>
            <w:r w:rsidRPr="00797852">
              <w:rPr>
                <w:color w:val="000000"/>
                <w:sz w:val="22"/>
                <w:szCs w:val="22"/>
              </w:rPr>
              <w:t>40. остали меки лишћари</w:t>
            </w:r>
          </w:p>
        </w:tc>
        <w:tc>
          <w:tcPr>
            <w:tcW w:w="390" w:type="pct"/>
            <w:tcBorders>
              <w:top w:val="nil"/>
              <w:left w:val="nil"/>
              <w:bottom w:val="nil"/>
              <w:right w:val="nil"/>
            </w:tcBorders>
            <w:noWrap/>
            <w:vAlign w:val="bottom"/>
            <w:hideMark/>
          </w:tcPr>
          <w:p w14:paraId="2AB5AD3F" w14:textId="77777777" w:rsidR="00797852" w:rsidRPr="00797852" w:rsidRDefault="00797852" w:rsidP="00797852">
            <w:pPr>
              <w:widowControl/>
              <w:jc w:val="right"/>
              <w:rPr>
                <w:color w:val="000000"/>
                <w:sz w:val="22"/>
                <w:szCs w:val="22"/>
              </w:rPr>
            </w:pPr>
            <w:r w:rsidRPr="00797852">
              <w:rPr>
                <w:color w:val="000000"/>
                <w:sz w:val="22"/>
                <w:szCs w:val="22"/>
              </w:rPr>
              <w:t>139,4</w:t>
            </w:r>
          </w:p>
        </w:tc>
        <w:tc>
          <w:tcPr>
            <w:tcW w:w="178" w:type="pct"/>
            <w:tcBorders>
              <w:top w:val="nil"/>
              <w:left w:val="nil"/>
              <w:bottom w:val="nil"/>
              <w:right w:val="nil"/>
            </w:tcBorders>
            <w:noWrap/>
            <w:vAlign w:val="bottom"/>
            <w:hideMark/>
          </w:tcPr>
          <w:p w14:paraId="16C411A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AE6A76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7DB13C42" w14:textId="77777777" w:rsidR="00797852" w:rsidRPr="00797852" w:rsidRDefault="00797852" w:rsidP="00797852">
            <w:pPr>
              <w:widowControl/>
              <w:jc w:val="right"/>
              <w:rPr>
                <w:color w:val="000000"/>
                <w:sz w:val="22"/>
                <w:szCs w:val="22"/>
              </w:rPr>
            </w:pPr>
            <w:r w:rsidRPr="00797852">
              <w:rPr>
                <w:color w:val="000000"/>
                <w:sz w:val="22"/>
                <w:szCs w:val="22"/>
              </w:rPr>
              <w:t>25,1</w:t>
            </w:r>
          </w:p>
        </w:tc>
        <w:tc>
          <w:tcPr>
            <w:tcW w:w="390" w:type="pct"/>
            <w:tcBorders>
              <w:top w:val="nil"/>
              <w:left w:val="nil"/>
              <w:bottom w:val="nil"/>
              <w:right w:val="nil"/>
            </w:tcBorders>
            <w:noWrap/>
            <w:vAlign w:val="bottom"/>
            <w:hideMark/>
          </w:tcPr>
          <w:p w14:paraId="1361BD5F" w14:textId="77777777" w:rsidR="00797852" w:rsidRPr="00797852" w:rsidRDefault="00797852" w:rsidP="00797852">
            <w:pPr>
              <w:widowControl/>
              <w:jc w:val="right"/>
              <w:rPr>
                <w:color w:val="000000"/>
                <w:sz w:val="22"/>
                <w:szCs w:val="22"/>
              </w:rPr>
            </w:pPr>
            <w:r w:rsidRPr="00797852">
              <w:rPr>
                <w:color w:val="000000"/>
                <w:sz w:val="22"/>
                <w:szCs w:val="22"/>
              </w:rPr>
              <w:t>39,2</w:t>
            </w:r>
          </w:p>
        </w:tc>
        <w:tc>
          <w:tcPr>
            <w:tcW w:w="390" w:type="pct"/>
            <w:tcBorders>
              <w:top w:val="nil"/>
              <w:left w:val="nil"/>
              <w:bottom w:val="nil"/>
              <w:right w:val="nil"/>
            </w:tcBorders>
            <w:noWrap/>
            <w:vAlign w:val="bottom"/>
            <w:hideMark/>
          </w:tcPr>
          <w:p w14:paraId="27AA8FB3" w14:textId="77777777" w:rsidR="00797852" w:rsidRPr="00797852" w:rsidRDefault="00797852" w:rsidP="00797852">
            <w:pPr>
              <w:widowControl/>
              <w:jc w:val="right"/>
              <w:rPr>
                <w:color w:val="000000"/>
                <w:sz w:val="22"/>
                <w:szCs w:val="22"/>
              </w:rPr>
            </w:pPr>
            <w:r w:rsidRPr="00797852">
              <w:rPr>
                <w:color w:val="000000"/>
                <w:sz w:val="22"/>
                <w:szCs w:val="22"/>
              </w:rPr>
              <w:t>75,1</w:t>
            </w:r>
          </w:p>
        </w:tc>
        <w:tc>
          <w:tcPr>
            <w:tcW w:w="390" w:type="pct"/>
            <w:tcBorders>
              <w:top w:val="nil"/>
              <w:left w:val="nil"/>
              <w:bottom w:val="nil"/>
              <w:right w:val="nil"/>
            </w:tcBorders>
            <w:noWrap/>
            <w:vAlign w:val="bottom"/>
            <w:hideMark/>
          </w:tcPr>
          <w:p w14:paraId="5557839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9612A1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3F98076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660AE7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0612FAD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12D75CD" w14:textId="77777777" w:rsidR="00797852" w:rsidRPr="00797852" w:rsidRDefault="00797852" w:rsidP="00797852">
            <w:pPr>
              <w:widowControl/>
              <w:jc w:val="right"/>
              <w:rPr>
                <w:color w:val="000000"/>
                <w:sz w:val="22"/>
                <w:szCs w:val="22"/>
              </w:rPr>
            </w:pPr>
            <w:r w:rsidRPr="00797852">
              <w:rPr>
                <w:color w:val="000000"/>
                <w:sz w:val="22"/>
                <w:szCs w:val="22"/>
              </w:rPr>
              <w:t>1,6</w:t>
            </w:r>
          </w:p>
        </w:tc>
      </w:tr>
      <w:tr w:rsidR="00797852" w:rsidRPr="00797852" w14:paraId="2E456418" w14:textId="77777777" w:rsidTr="00797852">
        <w:trPr>
          <w:trHeight w:val="276"/>
        </w:trPr>
        <w:tc>
          <w:tcPr>
            <w:tcW w:w="1026" w:type="pct"/>
            <w:tcBorders>
              <w:top w:val="nil"/>
              <w:left w:val="nil"/>
              <w:bottom w:val="nil"/>
              <w:right w:val="nil"/>
            </w:tcBorders>
            <w:noWrap/>
            <w:vAlign w:val="bottom"/>
            <w:hideMark/>
          </w:tcPr>
          <w:p w14:paraId="5760249B" w14:textId="77777777" w:rsidR="00797852" w:rsidRPr="00797852" w:rsidRDefault="00797852" w:rsidP="00797852">
            <w:pPr>
              <w:widowControl/>
              <w:rPr>
                <w:color w:val="000000"/>
                <w:sz w:val="22"/>
                <w:szCs w:val="22"/>
              </w:rPr>
            </w:pPr>
            <w:r w:rsidRPr="00797852">
              <w:rPr>
                <w:color w:val="000000"/>
                <w:sz w:val="22"/>
                <w:szCs w:val="22"/>
              </w:rPr>
              <w:t>41. пољски јасен</w:t>
            </w:r>
          </w:p>
        </w:tc>
        <w:tc>
          <w:tcPr>
            <w:tcW w:w="390" w:type="pct"/>
            <w:tcBorders>
              <w:top w:val="nil"/>
              <w:left w:val="nil"/>
              <w:bottom w:val="nil"/>
              <w:right w:val="nil"/>
            </w:tcBorders>
            <w:noWrap/>
            <w:vAlign w:val="bottom"/>
            <w:hideMark/>
          </w:tcPr>
          <w:p w14:paraId="1E693543" w14:textId="77777777" w:rsidR="00797852" w:rsidRPr="00797852" w:rsidRDefault="00797852" w:rsidP="00797852">
            <w:pPr>
              <w:widowControl/>
              <w:jc w:val="right"/>
              <w:rPr>
                <w:color w:val="000000"/>
                <w:sz w:val="22"/>
                <w:szCs w:val="22"/>
              </w:rPr>
            </w:pPr>
            <w:r w:rsidRPr="00797852">
              <w:rPr>
                <w:color w:val="000000"/>
                <w:sz w:val="22"/>
                <w:szCs w:val="22"/>
              </w:rPr>
              <w:t>1.300,1</w:t>
            </w:r>
          </w:p>
        </w:tc>
        <w:tc>
          <w:tcPr>
            <w:tcW w:w="178" w:type="pct"/>
            <w:tcBorders>
              <w:top w:val="nil"/>
              <w:left w:val="nil"/>
              <w:bottom w:val="nil"/>
              <w:right w:val="nil"/>
            </w:tcBorders>
            <w:noWrap/>
            <w:vAlign w:val="bottom"/>
            <w:hideMark/>
          </w:tcPr>
          <w:p w14:paraId="452D14D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D858393" w14:textId="77777777" w:rsidR="00797852" w:rsidRPr="00797852" w:rsidRDefault="00797852" w:rsidP="00797852">
            <w:pPr>
              <w:widowControl/>
              <w:jc w:val="right"/>
              <w:rPr>
                <w:color w:val="000000"/>
                <w:sz w:val="22"/>
                <w:szCs w:val="22"/>
              </w:rPr>
            </w:pPr>
            <w:r w:rsidRPr="00797852">
              <w:rPr>
                <w:color w:val="000000"/>
                <w:sz w:val="22"/>
                <w:szCs w:val="22"/>
              </w:rPr>
              <w:t>6,3</w:t>
            </w:r>
          </w:p>
        </w:tc>
        <w:tc>
          <w:tcPr>
            <w:tcW w:w="390" w:type="pct"/>
            <w:tcBorders>
              <w:top w:val="nil"/>
              <w:left w:val="nil"/>
              <w:bottom w:val="nil"/>
              <w:right w:val="nil"/>
            </w:tcBorders>
            <w:noWrap/>
            <w:vAlign w:val="bottom"/>
            <w:hideMark/>
          </w:tcPr>
          <w:p w14:paraId="361587D4" w14:textId="77777777" w:rsidR="00797852" w:rsidRPr="00797852" w:rsidRDefault="00797852" w:rsidP="00797852">
            <w:pPr>
              <w:widowControl/>
              <w:jc w:val="right"/>
              <w:rPr>
                <w:color w:val="000000"/>
                <w:sz w:val="22"/>
                <w:szCs w:val="22"/>
              </w:rPr>
            </w:pPr>
            <w:r w:rsidRPr="00797852">
              <w:rPr>
                <w:color w:val="000000"/>
                <w:sz w:val="22"/>
                <w:szCs w:val="22"/>
              </w:rPr>
              <w:t>82,6</w:t>
            </w:r>
          </w:p>
        </w:tc>
        <w:tc>
          <w:tcPr>
            <w:tcW w:w="390" w:type="pct"/>
            <w:tcBorders>
              <w:top w:val="nil"/>
              <w:left w:val="nil"/>
              <w:bottom w:val="nil"/>
              <w:right w:val="nil"/>
            </w:tcBorders>
            <w:noWrap/>
            <w:vAlign w:val="bottom"/>
            <w:hideMark/>
          </w:tcPr>
          <w:p w14:paraId="7308995E" w14:textId="77777777" w:rsidR="00797852" w:rsidRPr="00797852" w:rsidRDefault="00797852" w:rsidP="00797852">
            <w:pPr>
              <w:widowControl/>
              <w:jc w:val="right"/>
              <w:rPr>
                <w:color w:val="000000"/>
                <w:sz w:val="22"/>
                <w:szCs w:val="22"/>
              </w:rPr>
            </w:pPr>
            <w:r w:rsidRPr="00797852">
              <w:rPr>
                <w:color w:val="000000"/>
                <w:sz w:val="22"/>
                <w:szCs w:val="22"/>
              </w:rPr>
              <w:t>209,5</w:t>
            </w:r>
          </w:p>
        </w:tc>
        <w:tc>
          <w:tcPr>
            <w:tcW w:w="390" w:type="pct"/>
            <w:tcBorders>
              <w:top w:val="nil"/>
              <w:left w:val="nil"/>
              <w:bottom w:val="nil"/>
              <w:right w:val="nil"/>
            </w:tcBorders>
            <w:noWrap/>
            <w:vAlign w:val="bottom"/>
            <w:hideMark/>
          </w:tcPr>
          <w:p w14:paraId="2BF0A4AF" w14:textId="77777777" w:rsidR="00797852" w:rsidRPr="00797852" w:rsidRDefault="00797852" w:rsidP="00797852">
            <w:pPr>
              <w:widowControl/>
              <w:jc w:val="right"/>
              <w:rPr>
                <w:color w:val="000000"/>
                <w:sz w:val="22"/>
                <w:szCs w:val="22"/>
              </w:rPr>
            </w:pPr>
            <w:r w:rsidRPr="00797852">
              <w:rPr>
                <w:color w:val="000000"/>
                <w:sz w:val="22"/>
                <w:szCs w:val="22"/>
              </w:rPr>
              <w:t>680,3</w:t>
            </w:r>
          </w:p>
        </w:tc>
        <w:tc>
          <w:tcPr>
            <w:tcW w:w="390" w:type="pct"/>
            <w:tcBorders>
              <w:top w:val="nil"/>
              <w:left w:val="nil"/>
              <w:bottom w:val="nil"/>
              <w:right w:val="nil"/>
            </w:tcBorders>
            <w:noWrap/>
            <w:vAlign w:val="bottom"/>
            <w:hideMark/>
          </w:tcPr>
          <w:p w14:paraId="49EA9907" w14:textId="77777777" w:rsidR="00797852" w:rsidRPr="00797852" w:rsidRDefault="00797852" w:rsidP="00797852">
            <w:pPr>
              <w:widowControl/>
              <w:jc w:val="right"/>
              <w:rPr>
                <w:color w:val="000000"/>
                <w:sz w:val="22"/>
                <w:szCs w:val="22"/>
              </w:rPr>
            </w:pPr>
            <w:r w:rsidRPr="00797852">
              <w:rPr>
                <w:color w:val="000000"/>
                <w:sz w:val="22"/>
                <w:szCs w:val="22"/>
              </w:rPr>
              <w:t>179,6</w:t>
            </w:r>
          </w:p>
        </w:tc>
        <w:tc>
          <w:tcPr>
            <w:tcW w:w="343" w:type="pct"/>
            <w:tcBorders>
              <w:top w:val="nil"/>
              <w:left w:val="nil"/>
              <w:bottom w:val="nil"/>
              <w:right w:val="nil"/>
            </w:tcBorders>
            <w:noWrap/>
            <w:vAlign w:val="bottom"/>
            <w:hideMark/>
          </w:tcPr>
          <w:p w14:paraId="47FD780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61F1D61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15AF29B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BE11B63" w14:textId="77777777" w:rsidR="00797852" w:rsidRPr="00797852" w:rsidRDefault="00797852" w:rsidP="00797852">
            <w:pPr>
              <w:widowControl/>
              <w:jc w:val="right"/>
              <w:rPr>
                <w:color w:val="000000"/>
                <w:sz w:val="22"/>
                <w:szCs w:val="22"/>
              </w:rPr>
            </w:pPr>
            <w:r w:rsidRPr="00797852">
              <w:rPr>
                <w:color w:val="000000"/>
                <w:sz w:val="22"/>
                <w:szCs w:val="22"/>
              </w:rPr>
              <w:t>141,7</w:t>
            </w:r>
          </w:p>
        </w:tc>
        <w:tc>
          <w:tcPr>
            <w:tcW w:w="343" w:type="pct"/>
            <w:tcBorders>
              <w:top w:val="nil"/>
              <w:left w:val="nil"/>
              <w:bottom w:val="nil"/>
              <w:right w:val="nil"/>
            </w:tcBorders>
            <w:noWrap/>
            <w:vAlign w:val="bottom"/>
            <w:hideMark/>
          </w:tcPr>
          <w:p w14:paraId="05E49C1B" w14:textId="77777777" w:rsidR="00797852" w:rsidRPr="00797852" w:rsidRDefault="00797852" w:rsidP="00797852">
            <w:pPr>
              <w:widowControl/>
              <w:jc w:val="right"/>
              <w:rPr>
                <w:color w:val="000000"/>
                <w:sz w:val="22"/>
                <w:szCs w:val="22"/>
              </w:rPr>
            </w:pPr>
            <w:r w:rsidRPr="00797852">
              <w:rPr>
                <w:color w:val="000000"/>
                <w:sz w:val="22"/>
                <w:szCs w:val="22"/>
              </w:rPr>
              <w:t>17,5</w:t>
            </w:r>
          </w:p>
        </w:tc>
      </w:tr>
      <w:tr w:rsidR="00797852" w:rsidRPr="00797852" w14:paraId="1DF93EE8" w14:textId="77777777" w:rsidTr="00797852">
        <w:trPr>
          <w:trHeight w:val="276"/>
        </w:trPr>
        <w:tc>
          <w:tcPr>
            <w:tcW w:w="1026" w:type="pct"/>
            <w:tcBorders>
              <w:top w:val="nil"/>
              <w:left w:val="nil"/>
              <w:bottom w:val="nil"/>
              <w:right w:val="nil"/>
            </w:tcBorders>
            <w:noWrap/>
            <w:vAlign w:val="bottom"/>
            <w:hideMark/>
          </w:tcPr>
          <w:p w14:paraId="371DAD9C" w14:textId="77777777" w:rsidR="00797852" w:rsidRPr="00797852" w:rsidRDefault="00797852" w:rsidP="00797852">
            <w:pPr>
              <w:widowControl/>
              <w:rPr>
                <w:color w:val="000000"/>
                <w:sz w:val="22"/>
                <w:szCs w:val="22"/>
              </w:rPr>
            </w:pPr>
            <w:r w:rsidRPr="00797852">
              <w:rPr>
                <w:color w:val="000000"/>
                <w:sz w:val="22"/>
                <w:szCs w:val="22"/>
              </w:rPr>
              <w:t>43. граб</w:t>
            </w:r>
          </w:p>
        </w:tc>
        <w:tc>
          <w:tcPr>
            <w:tcW w:w="390" w:type="pct"/>
            <w:tcBorders>
              <w:top w:val="nil"/>
              <w:left w:val="nil"/>
              <w:bottom w:val="nil"/>
              <w:right w:val="nil"/>
            </w:tcBorders>
            <w:noWrap/>
            <w:vAlign w:val="bottom"/>
            <w:hideMark/>
          </w:tcPr>
          <w:p w14:paraId="0899F8B1" w14:textId="77777777" w:rsidR="00797852" w:rsidRPr="00797852" w:rsidRDefault="00797852" w:rsidP="00797852">
            <w:pPr>
              <w:widowControl/>
              <w:jc w:val="right"/>
              <w:rPr>
                <w:color w:val="000000"/>
                <w:sz w:val="22"/>
                <w:szCs w:val="22"/>
              </w:rPr>
            </w:pPr>
            <w:r w:rsidRPr="00797852">
              <w:rPr>
                <w:color w:val="000000"/>
                <w:sz w:val="22"/>
                <w:szCs w:val="22"/>
              </w:rPr>
              <w:t>33.160,9</w:t>
            </w:r>
          </w:p>
        </w:tc>
        <w:tc>
          <w:tcPr>
            <w:tcW w:w="178" w:type="pct"/>
            <w:tcBorders>
              <w:top w:val="nil"/>
              <w:left w:val="nil"/>
              <w:bottom w:val="nil"/>
              <w:right w:val="nil"/>
            </w:tcBorders>
            <w:noWrap/>
            <w:vAlign w:val="bottom"/>
            <w:hideMark/>
          </w:tcPr>
          <w:p w14:paraId="15E64890" w14:textId="77777777" w:rsidR="00797852" w:rsidRPr="00797852" w:rsidRDefault="00797852" w:rsidP="00797852">
            <w:pPr>
              <w:widowControl/>
              <w:jc w:val="right"/>
              <w:rPr>
                <w:color w:val="000000"/>
                <w:sz w:val="22"/>
                <w:szCs w:val="22"/>
              </w:rPr>
            </w:pPr>
            <w:r w:rsidRPr="00797852">
              <w:rPr>
                <w:color w:val="000000"/>
                <w:sz w:val="22"/>
                <w:szCs w:val="22"/>
              </w:rPr>
              <w:t>4,8</w:t>
            </w:r>
          </w:p>
        </w:tc>
        <w:tc>
          <w:tcPr>
            <w:tcW w:w="343" w:type="pct"/>
            <w:tcBorders>
              <w:top w:val="nil"/>
              <w:left w:val="nil"/>
              <w:bottom w:val="nil"/>
              <w:right w:val="nil"/>
            </w:tcBorders>
            <w:noWrap/>
            <w:vAlign w:val="bottom"/>
            <w:hideMark/>
          </w:tcPr>
          <w:p w14:paraId="3E7A80DF" w14:textId="77777777" w:rsidR="00797852" w:rsidRPr="00797852" w:rsidRDefault="00797852" w:rsidP="00797852">
            <w:pPr>
              <w:widowControl/>
              <w:jc w:val="right"/>
              <w:rPr>
                <w:color w:val="000000"/>
                <w:sz w:val="22"/>
                <w:szCs w:val="22"/>
              </w:rPr>
            </w:pPr>
            <w:r w:rsidRPr="00797852">
              <w:rPr>
                <w:color w:val="000000"/>
                <w:sz w:val="22"/>
                <w:szCs w:val="22"/>
              </w:rPr>
              <w:t>5.063,3</w:t>
            </w:r>
          </w:p>
        </w:tc>
        <w:tc>
          <w:tcPr>
            <w:tcW w:w="390" w:type="pct"/>
            <w:tcBorders>
              <w:top w:val="nil"/>
              <w:left w:val="nil"/>
              <w:bottom w:val="nil"/>
              <w:right w:val="nil"/>
            </w:tcBorders>
            <w:noWrap/>
            <w:vAlign w:val="bottom"/>
            <w:hideMark/>
          </w:tcPr>
          <w:p w14:paraId="7CAECC91" w14:textId="77777777" w:rsidR="00797852" w:rsidRPr="00797852" w:rsidRDefault="00797852" w:rsidP="00797852">
            <w:pPr>
              <w:widowControl/>
              <w:jc w:val="right"/>
              <w:rPr>
                <w:color w:val="000000"/>
                <w:sz w:val="22"/>
                <w:szCs w:val="22"/>
              </w:rPr>
            </w:pPr>
            <w:r w:rsidRPr="00797852">
              <w:rPr>
                <w:color w:val="000000"/>
                <w:sz w:val="22"/>
                <w:szCs w:val="22"/>
              </w:rPr>
              <w:t>13.190,2</w:t>
            </w:r>
          </w:p>
        </w:tc>
        <w:tc>
          <w:tcPr>
            <w:tcW w:w="390" w:type="pct"/>
            <w:tcBorders>
              <w:top w:val="nil"/>
              <w:left w:val="nil"/>
              <w:bottom w:val="nil"/>
              <w:right w:val="nil"/>
            </w:tcBorders>
            <w:noWrap/>
            <w:vAlign w:val="bottom"/>
            <w:hideMark/>
          </w:tcPr>
          <w:p w14:paraId="58EAC38C" w14:textId="77777777" w:rsidR="00797852" w:rsidRPr="00797852" w:rsidRDefault="00797852" w:rsidP="00797852">
            <w:pPr>
              <w:widowControl/>
              <w:jc w:val="right"/>
              <w:rPr>
                <w:color w:val="000000"/>
                <w:sz w:val="22"/>
                <w:szCs w:val="22"/>
              </w:rPr>
            </w:pPr>
            <w:r w:rsidRPr="00797852">
              <w:rPr>
                <w:color w:val="000000"/>
                <w:sz w:val="22"/>
                <w:szCs w:val="22"/>
              </w:rPr>
              <w:t>11.082,0</w:t>
            </w:r>
          </w:p>
        </w:tc>
        <w:tc>
          <w:tcPr>
            <w:tcW w:w="390" w:type="pct"/>
            <w:tcBorders>
              <w:top w:val="nil"/>
              <w:left w:val="nil"/>
              <w:bottom w:val="nil"/>
              <w:right w:val="nil"/>
            </w:tcBorders>
            <w:noWrap/>
            <w:vAlign w:val="bottom"/>
            <w:hideMark/>
          </w:tcPr>
          <w:p w14:paraId="415CA8DA" w14:textId="77777777" w:rsidR="00797852" w:rsidRPr="00797852" w:rsidRDefault="00797852" w:rsidP="00797852">
            <w:pPr>
              <w:widowControl/>
              <w:jc w:val="right"/>
              <w:rPr>
                <w:color w:val="000000"/>
                <w:sz w:val="22"/>
                <w:szCs w:val="22"/>
              </w:rPr>
            </w:pPr>
            <w:r w:rsidRPr="00797852">
              <w:rPr>
                <w:color w:val="000000"/>
                <w:sz w:val="22"/>
                <w:szCs w:val="22"/>
              </w:rPr>
              <w:t>3.077,8</w:t>
            </w:r>
          </w:p>
        </w:tc>
        <w:tc>
          <w:tcPr>
            <w:tcW w:w="390" w:type="pct"/>
            <w:tcBorders>
              <w:top w:val="nil"/>
              <w:left w:val="nil"/>
              <w:bottom w:val="nil"/>
              <w:right w:val="nil"/>
            </w:tcBorders>
            <w:noWrap/>
            <w:vAlign w:val="bottom"/>
            <w:hideMark/>
          </w:tcPr>
          <w:p w14:paraId="1AC6889E" w14:textId="77777777" w:rsidR="00797852" w:rsidRPr="00797852" w:rsidRDefault="00797852" w:rsidP="00797852">
            <w:pPr>
              <w:widowControl/>
              <w:jc w:val="right"/>
              <w:rPr>
                <w:color w:val="000000"/>
                <w:sz w:val="22"/>
                <w:szCs w:val="22"/>
              </w:rPr>
            </w:pPr>
            <w:r w:rsidRPr="00797852">
              <w:rPr>
                <w:color w:val="000000"/>
                <w:sz w:val="22"/>
                <w:szCs w:val="22"/>
              </w:rPr>
              <w:t>565,7</w:t>
            </w:r>
          </w:p>
        </w:tc>
        <w:tc>
          <w:tcPr>
            <w:tcW w:w="343" w:type="pct"/>
            <w:tcBorders>
              <w:top w:val="nil"/>
              <w:left w:val="nil"/>
              <w:bottom w:val="nil"/>
              <w:right w:val="nil"/>
            </w:tcBorders>
            <w:noWrap/>
            <w:vAlign w:val="bottom"/>
            <w:hideMark/>
          </w:tcPr>
          <w:p w14:paraId="4D73CB92" w14:textId="77777777" w:rsidR="00797852" w:rsidRPr="00797852" w:rsidRDefault="00797852" w:rsidP="00797852">
            <w:pPr>
              <w:widowControl/>
              <w:jc w:val="right"/>
              <w:rPr>
                <w:color w:val="000000"/>
                <w:sz w:val="22"/>
                <w:szCs w:val="22"/>
              </w:rPr>
            </w:pPr>
            <w:r w:rsidRPr="00797852">
              <w:rPr>
                <w:color w:val="000000"/>
                <w:sz w:val="22"/>
                <w:szCs w:val="22"/>
              </w:rPr>
              <w:t>177,2</w:t>
            </w:r>
          </w:p>
        </w:tc>
        <w:tc>
          <w:tcPr>
            <w:tcW w:w="296" w:type="pct"/>
            <w:tcBorders>
              <w:top w:val="nil"/>
              <w:left w:val="nil"/>
              <w:bottom w:val="nil"/>
              <w:right w:val="nil"/>
            </w:tcBorders>
            <w:noWrap/>
            <w:vAlign w:val="bottom"/>
            <w:hideMark/>
          </w:tcPr>
          <w:p w14:paraId="6E55866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621188D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55BA6F5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C4E96BA" w14:textId="77777777" w:rsidR="00797852" w:rsidRPr="00797852" w:rsidRDefault="00797852" w:rsidP="00797852">
            <w:pPr>
              <w:widowControl/>
              <w:jc w:val="right"/>
              <w:rPr>
                <w:color w:val="000000"/>
                <w:sz w:val="22"/>
                <w:szCs w:val="22"/>
              </w:rPr>
            </w:pPr>
            <w:r w:rsidRPr="00797852">
              <w:rPr>
                <w:color w:val="000000"/>
                <w:sz w:val="22"/>
                <w:szCs w:val="22"/>
              </w:rPr>
              <w:t>420,8</w:t>
            </w:r>
          </w:p>
        </w:tc>
      </w:tr>
      <w:tr w:rsidR="00797852" w:rsidRPr="00797852" w14:paraId="6268435B" w14:textId="77777777" w:rsidTr="00797852">
        <w:trPr>
          <w:trHeight w:val="276"/>
        </w:trPr>
        <w:tc>
          <w:tcPr>
            <w:tcW w:w="1026" w:type="pct"/>
            <w:tcBorders>
              <w:top w:val="nil"/>
              <w:left w:val="nil"/>
              <w:bottom w:val="nil"/>
              <w:right w:val="nil"/>
            </w:tcBorders>
            <w:noWrap/>
            <w:vAlign w:val="bottom"/>
            <w:hideMark/>
          </w:tcPr>
          <w:p w14:paraId="7DEEFBF5" w14:textId="77777777" w:rsidR="00797852" w:rsidRPr="00797852" w:rsidRDefault="00797852" w:rsidP="00797852">
            <w:pPr>
              <w:widowControl/>
              <w:rPr>
                <w:color w:val="000000"/>
                <w:sz w:val="22"/>
                <w:szCs w:val="22"/>
              </w:rPr>
            </w:pPr>
            <w:r w:rsidRPr="00797852">
              <w:rPr>
                <w:color w:val="000000"/>
                <w:sz w:val="22"/>
                <w:szCs w:val="22"/>
              </w:rPr>
              <w:t>44. цер</w:t>
            </w:r>
          </w:p>
        </w:tc>
        <w:tc>
          <w:tcPr>
            <w:tcW w:w="390" w:type="pct"/>
            <w:tcBorders>
              <w:top w:val="nil"/>
              <w:left w:val="nil"/>
              <w:bottom w:val="nil"/>
              <w:right w:val="nil"/>
            </w:tcBorders>
            <w:noWrap/>
            <w:vAlign w:val="bottom"/>
            <w:hideMark/>
          </w:tcPr>
          <w:p w14:paraId="5444D040" w14:textId="77777777" w:rsidR="00797852" w:rsidRPr="00797852" w:rsidRDefault="00797852" w:rsidP="00797852">
            <w:pPr>
              <w:widowControl/>
              <w:jc w:val="right"/>
              <w:rPr>
                <w:color w:val="000000"/>
                <w:sz w:val="22"/>
                <w:szCs w:val="22"/>
              </w:rPr>
            </w:pPr>
            <w:r w:rsidRPr="00797852">
              <w:rPr>
                <w:color w:val="000000"/>
                <w:sz w:val="22"/>
                <w:szCs w:val="22"/>
              </w:rPr>
              <w:t>109.655,1</w:t>
            </w:r>
          </w:p>
        </w:tc>
        <w:tc>
          <w:tcPr>
            <w:tcW w:w="178" w:type="pct"/>
            <w:tcBorders>
              <w:top w:val="nil"/>
              <w:left w:val="nil"/>
              <w:bottom w:val="nil"/>
              <w:right w:val="nil"/>
            </w:tcBorders>
            <w:noWrap/>
            <w:vAlign w:val="bottom"/>
            <w:hideMark/>
          </w:tcPr>
          <w:p w14:paraId="6EF616F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1DBFB43" w14:textId="77777777" w:rsidR="00797852" w:rsidRPr="00797852" w:rsidRDefault="00797852" w:rsidP="00797852">
            <w:pPr>
              <w:widowControl/>
              <w:jc w:val="right"/>
              <w:rPr>
                <w:color w:val="000000"/>
                <w:sz w:val="22"/>
                <w:szCs w:val="22"/>
              </w:rPr>
            </w:pPr>
            <w:r w:rsidRPr="00797852">
              <w:rPr>
                <w:color w:val="000000"/>
                <w:sz w:val="22"/>
                <w:szCs w:val="22"/>
              </w:rPr>
              <w:t>1.836,1</w:t>
            </w:r>
          </w:p>
        </w:tc>
        <w:tc>
          <w:tcPr>
            <w:tcW w:w="390" w:type="pct"/>
            <w:tcBorders>
              <w:top w:val="nil"/>
              <w:left w:val="nil"/>
              <w:bottom w:val="nil"/>
              <w:right w:val="nil"/>
            </w:tcBorders>
            <w:noWrap/>
            <w:vAlign w:val="bottom"/>
            <w:hideMark/>
          </w:tcPr>
          <w:p w14:paraId="1F432B29" w14:textId="77777777" w:rsidR="00797852" w:rsidRPr="00797852" w:rsidRDefault="00797852" w:rsidP="00797852">
            <w:pPr>
              <w:widowControl/>
              <w:jc w:val="right"/>
              <w:rPr>
                <w:color w:val="000000"/>
                <w:sz w:val="22"/>
                <w:szCs w:val="22"/>
              </w:rPr>
            </w:pPr>
            <w:r w:rsidRPr="00797852">
              <w:rPr>
                <w:color w:val="000000"/>
                <w:sz w:val="22"/>
                <w:szCs w:val="22"/>
              </w:rPr>
              <w:t>13.968,4</w:t>
            </w:r>
          </w:p>
        </w:tc>
        <w:tc>
          <w:tcPr>
            <w:tcW w:w="390" w:type="pct"/>
            <w:tcBorders>
              <w:top w:val="nil"/>
              <w:left w:val="nil"/>
              <w:bottom w:val="nil"/>
              <w:right w:val="nil"/>
            </w:tcBorders>
            <w:noWrap/>
            <w:vAlign w:val="bottom"/>
            <w:hideMark/>
          </w:tcPr>
          <w:p w14:paraId="6EDB7412" w14:textId="77777777" w:rsidR="00797852" w:rsidRPr="00797852" w:rsidRDefault="00797852" w:rsidP="00797852">
            <w:pPr>
              <w:widowControl/>
              <w:jc w:val="right"/>
              <w:rPr>
                <w:color w:val="000000"/>
                <w:sz w:val="22"/>
                <w:szCs w:val="22"/>
              </w:rPr>
            </w:pPr>
            <w:r w:rsidRPr="00797852">
              <w:rPr>
                <w:color w:val="000000"/>
                <w:sz w:val="22"/>
                <w:szCs w:val="22"/>
              </w:rPr>
              <w:t>35.961,6</w:t>
            </w:r>
          </w:p>
        </w:tc>
        <w:tc>
          <w:tcPr>
            <w:tcW w:w="390" w:type="pct"/>
            <w:tcBorders>
              <w:top w:val="nil"/>
              <w:left w:val="nil"/>
              <w:bottom w:val="nil"/>
              <w:right w:val="nil"/>
            </w:tcBorders>
            <w:noWrap/>
            <w:vAlign w:val="bottom"/>
            <w:hideMark/>
          </w:tcPr>
          <w:p w14:paraId="7400CEDF" w14:textId="77777777" w:rsidR="00797852" w:rsidRPr="00797852" w:rsidRDefault="00797852" w:rsidP="00797852">
            <w:pPr>
              <w:widowControl/>
              <w:jc w:val="right"/>
              <w:rPr>
                <w:color w:val="000000"/>
                <w:sz w:val="22"/>
                <w:szCs w:val="22"/>
              </w:rPr>
            </w:pPr>
            <w:r w:rsidRPr="00797852">
              <w:rPr>
                <w:color w:val="000000"/>
                <w:sz w:val="22"/>
                <w:szCs w:val="22"/>
              </w:rPr>
              <w:t>32.097,9</w:t>
            </w:r>
          </w:p>
        </w:tc>
        <w:tc>
          <w:tcPr>
            <w:tcW w:w="390" w:type="pct"/>
            <w:tcBorders>
              <w:top w:val="nil"/>
              <w:left w:val="nil"/>
              <w:bottom w:val="nil"/>
              <w:right w:val="nil"/>
            </w:tcBorders>
            <w:noWrap/>
            <w:vAlign w:val="bottom"/>
            <w:hideMark/>
          </w:tcPr>
          <w:p w14:paraId="5E0D366C" w14:textId="77777777" w:rsidR="00797852" w:rsidRPr="00797852" w:rsidRDefault="00797852" w:rsidP="00797852">
            <w:pPr>
              <w:widowControl/>
              <w:jc w:val="right"/>
              <w:rPr>
                <w:color w:val="000000"/>
                <w:sz w:val="22"/>
                <w:szCs w:val="22"/>
              </w:rPr>
            </w:pPr>
            <w:r w:rsidRPr="00797852">
              <w:rPr>
                <w:color w:val="000000"/>
                <w:sz w:val="22"/>
                <w:szCs w:val="22"/>
              </w:rPr>
              <w:t>18.872,5</w:t>
            </w:r>
          </w:p>
        </w:tc>
        <w:tc>
          <w:tcPr>
            <w:tcW w:w="343" w:type="pct"/>
            <w:tcBorders>
              <w:top w:val="nil"/>
              <w:left w:val="nil"/>
              <w:bottom w:val="nil"/>
              <w:right w:val="nil"/>
            </w:tcBorders>
            <w:noWrap/>
            <w:vAlign w:val="bottom"/>
            <w:hideMark/>
          </w:tcPr>
          <w:p w14:paraId="3BEDBF5A" w14:textId="77777777" w:rsidR="00797852" w:rsidRPr="00797852" w:rsidRDefault="00797852" w:rsidP="00797852">
            <w:pPr>
              <w:widowControl/>
              <w:jc w:val="right"/>
              <w:rPr>
                <w:color w:val="000000"/>
                <w:sz w:val="22"/>
                <w:szCs w:val="22"/>
              </w:rPr>
            </w:pPr>
            <w:r w:rsidRPr="00797852">
              <w:rPr>
                <w:color w:val="000000"/>
                <w:sz w:val="22"/>
                <w:szCs w:val="22"/>
              </w:rPr>
              <w:t>4.605,4</w:t>
            </w:r>
          </w:p>
        </w:tc>
        <w:tc>
          <w:tcPr>
            <w:tcW w:w="296" w:type="pct"/>
            <w:tcBorders>
              <w:top w:val="nil"/>
              <w:left w:val="nil"/>
              <w:bottom w:val="nil"/>
              <w:right w:val="nil"/>
            </w:tcBorders>
            <w:noWrap/>
            <w:vAlign w:val="bottom"/>
            <w:hideMark/>
          </w:tcPr>
          <w:p w14:paraId="2AD2ABAD" w14:textId="77777777" w:rsidR="00797852" w:rsidRPr="00797852" w:rsidRDefault="00797852" w:rsidP="00797852">
            <w:pPr>
              <w:widowControl/>
              <w:jc w:val="right"/>
              <w:rPr>
                <w:color w:val="000000"/>
                <w:sz w:val="22"/>
                <w:szCs w:val="22"/>
              </w:rPr>
            </w:pPr>
            <w:r w:rsidRPr="00797852">
              <w:rPr>
                <w:color w:val="000000"/>
                <w:sz w:val="22"/>
                <w:szCs w:val="22"/>
              </w:rPr>
              <w:t>1.825,6</w:t>
            </w:r>
          </w:p>
        </w:tc>
        <w:tc>
          <w:tcPr>
            <w:tcW w:w="296" w:type="pct"/>
            <w:tcBorders>
              <w:top w:val="nil"/>
              <w:left w:val="nil"/>
              <w:bottom w:val="nil"/>
              <w:right w:val="nil"/>
            </w:tcBorders>
            <w:noWrap/>
            <w:vAlign w:val="bottom"/>
            <w:hideMark/>
          </w:tcPr>
          <w:p w14:paraId="6F10C65D" w14:textId="77777777" w:rsidR="00797852" w:rsidRPr="00797852" w:rsidRDefault="00797852" w:rsidP="00797852">
            <w:pPr>
              <w:widowControl/>
              <w:jc w:val="right"/>
              <w:rPr>
                <w:color w:val="000000"/>
                <w:sz w:val="22"/>
                <w:szCs w:val="22"/>
              </w:rPr>
            </w:pPr>
            <w:r w:rsidRPr="00797852">
              <w:rPr>
                <w:color w:val="000000"/>
                <w:sz w:val="22"/>
                <w:szCs w:val="22"/>
              </w:rPr>
              <w:t>487,6</w:t>
            </w:r>
          </w:p>
        </w:tc>
        <w:tc>
          <w:tcPr>
            <w:tcW w:w="225" w:type="pct"/>
            <w:tcBorders>
              <w:top w:val="nil"/>
              <w:left w:val="nil"/>
              <w:bottom w:val="nil"/>
              <w:right w:val="nil"/>
            </w:tcBorders>
            <w:noWrap/>
            <w:vAlign w:val="bottom"/>
            <w:hideMark/>
          </w:tcPr>
          <w:p w14:paraId="7196D8A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4302EDC4" w14:textId="77777777" w:rsidR="00797852" w:rsidRPr="00797852" w:rsidRDefault="00797852" w:rsidP="00797852">
            <w:pPr>
              <w:widowControl/>
              <w:jc w:val="right"/>
              <w:rPr>
                <w:color w:val="000000"/>
                <w:sz w:val="22"/>
                <w:szCs w:val="22"/>
              </w:rPr>
            </w:pPr>
            <w:r w:rsidRPr="00797852">
              <w:rPr>
                <w:color w:val="000000"/>
                <w:sz w:val="22"/>
                <w:szCs w:val="22"/>
              </w:rPr>
              <w:t>1.765,2</w:t>
            </w:r>
          </w:p>
        </w:tc>
      </w:tr>
      <w:tr w:rsidR="00797852" w:rsidRPr="00797852" w14:paraId="6FA35491" w14:textId="77777777" w:rsidTr="00797852">
        <w:trPr>
          <w:trHeight w:val="276"/>
        </w:trPr>
        <w:tc>
          <w:tcPr>
            <w:tcW w:w="1026" w:type="pct"/>
            <w:tcBorders>
              <w:top w:val="nil"/>
              <w:left w:val="nil"/>
              <w:bottom w:val="nil"/>
              <w:right w:val="nil"/>
            </w:tcBorders>
            <w:noWrap/>
            <w:vAlign w:val="bottom"/>
            <w:hideMark/>
          </w:tcPr>
          <w:p w14:paraId="54ECDB04" w14:textId="77777777" w:rsidR="00797852" w:rsidRPr="00797852" w:rsidRDefault="00797852" w:rsidP="00797852">
            <w:pPr>
              <w:widowControl/>
              <w:rPr>
                <w:color w:val="000000"/>
                <w:sz w:val="22"/>
                <w:szCs w:val="22"/>
              </w:rPr>
            </w:pPr>
            <w:r w:rsidRPr="00797852">
              <w:rPr>
                <w:color w:val="000000"/>
                <w:sz w:val="22"/>
                <w:szCs w:val="22"/>
              </w:rPr>
              <w:t>45. ситнолисна липа</w:t>
            </w:r>
          </w:p>
        </w:tc>
        <w:tc>
          <w:tcPr>
            <w:tcW w:w="390" w:type="pct"/>
            <w:tcBorders>
              <w:top w:val="nil"/>
              <w:left w:val="nil"/>
              <w:bottom w:val="nil"/>
              <w:right w:val="nil"/>
            </w:tcBorders>
            <w:noWrap/>
            <w:vAlign w:val="bottom"/>
            <w:hideMark/>
          </w:tcPr>
          <w:p w14:paraId="1D9B03F1" w14:textId="77777777" w:rsidR="00797852" w:rsidRPr="00797852" w:rsidRDefault="00797852" w:rsidP="00797852">
            <w:pPr>
              <w:widowControl/>
              <w:jc w:val="right"/>
              <w:rPr>
                <w:color w:val="000000"/>
                <w:sz w:val="22"/>
                <w:szCs w:val="22"/>
              </w:rPr>
            </w:pPr>
            <w:r w:rsidRPr="00797852">
              <w:rPr>
                <w:color w:val="000000"/>
                <w:sz w:val="22"/>
                <w:szCs w:val="22"/>
              </w:rPr>
              <w:t>3.395,0</w:t>
            </w:r>
          </w:p>
        </w:tc>
        <w:tc>
          <w:tcPr>
            <w:tcW w:w="178" w:type="pct"/>
            <w:tcBorders>
              <w:top w:val="nil"/>
              <w:left w:val="nil"/>
              <w:bottom w:val="nil"/>
              <w:right w:val="nil"/>
            </w:tcBorders>
            <w:noWrap/>
            <w:vAlign w:val="bottom"/>
            <w:hideMark/>
          </w:tcPr>
          <w:p w14:paraId="5EF3061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C3CD25B" w14:textId="77777777" w:rsidR="00797852" w:rsidRPr="00797852" w:rsidRDefault="00797852" w:rsidP="00797852">
            <w:pPr>
              <w:widowControl/>
              <w:jc w:val="right"/>
              <w:rPr>
                <w:color w:val="000000"/>
                <w:sz w:val="22"/>
                <w:szCs w:val="22"/>
              </w:rPr>
            </w:pPr>
            <w:r w:rsidRPr="00797852">
              <w:rPr>
                <w:color w:val="000000"/>
                <w:sz w:val="22"/>
                <w:szCs w:val="22"/>
              </w:rPr>
              <w:t>92,4</w:t>
            </w:r>
          </w:p>
        </w:tc>
        <w:tc>
          <w:tcPr>
            <w:tcW w:w="390" w:type="pct"/>
            <w:tcBorders>
              <w:top w:val="nil"/>
              <w:left w:val="nil"/>
              <w:bottom w:val="nil"/>
              <w:right w:val="nil"/>
            </w:tcBorders>
            <w:noWrap/>
            <w:vAlign w:val="bottom"/>
            <w:hideMark/>
          </w:tcPr>
          <w:p w14:paraId="345EC387" w14:textId="77777777" w:rsidR="00797852" w:rsidRPr="00797852" w:rsidRDefault="00797852" w:rsidP="00797852">
            <w:pPr>
              <w:widowControl/>
              <w:jc w:val="right"/>
              <w:rPr>
                <w:color w:val="000000"/>
                <w:sz w:val="22"/>
                <w:szCs w:val="22"/>
              </w:rPr>
            </w:pPr>
            <w:r w:rsidRPr="00797852">
              <w:rPr>
                <w:color w:val="000000"/>
                <w:sz w:val="22"/>
                <w:szCs w:val="22"/>
              </w:rPr>
              <w:t>399,9</w:t>
            </w:r>
          </w:p>
        </w:tc>
        <w:tc>
          <w:tcPr>
            <w:tcW w:w="390" w:type="pct"/>
            <w:tcBorders>
              <w:top w:val="nil"/>
              <w:left w:val="nil"/>
              <w:bottom w:val="nil"/>
              <w:right w:val="nil"/>
            </w:tcBorders>
            <w:noWrap/>
            <w:vAlign w:val="bottom"/>
            <w:hideMark/>
          </w:tcPr>
          <w:p w14:paraId="327FDD0C" w14:textId="77777777" w:rsidR="00797852" w:rsidRPr="00797852" w:rsidRDefault="00797852" w:rsidP="00797852">
            <w:pPr>
              <w:widowControl/>
              <w:jc w:val="right"/>
              <w:rPr>
                <w:color w:val="000000"/>
                <w:sz w:val="22"/>
                <w:szCs w:val="22"/>
              </w:rPr>
            </w:pPr>
            <w:r w:rsidRPr="00797852">
              <w:rPr>
                <w:color w:val="000000"/>
                <w:sz w:val="22"/>
                <w:szCs w:val="22"/>
              </w:rPr>
              <w:t>1.080,1</w:t>
            </w:r>
          </w:p>
        </w:tc>
        <w:tc>
          <w:tcPr>
            <w:tcW w:w="390" w:type="pct"/>
            <w:tcBorders>
              <w:top w:val="nil"/>
              <w:left w:val="nil"/>
              <w:bottom w:val="nil"/>
              <w:right w:val="nil"/>
            </w:tcBorders>
            <w:noWrap/>
            <w:vAlign w:val="bottom"/>
            <w:hideMark/>
          </w:tcPr>
          <w:p w14:paraId="6E4FE861" w14:textId="77777777" w:rsidR="00797852" w:rsidRPr="00797852" w:rsidRDefault="00797852" w:rsidP="00797852">
            <w:pPr>
              <w:widowControl/>
              <w:jc w:val="right"/>
              <w:rPr>
                <w:color w:val="000000"/>
                <w:sz w:val="22"/>
                <w:szCs w:val="22"/>
              </w:rPr>
            </w:pPr>
            <w:r w:rsidRPr="00797852">
              <w:rPr>
                <w:color w:val="000000"/>
                <w:sz w:val="22"/>
                <w:szCs w:val="22"/>
              </w:rPr>
              <w:t>1.005,3</w:t>
            </w:r>
          </w:p>
        </w:tc>
        <w:tc>
          <w:tcPr>
            <w:tcW w:w="390" w:type="pct"/>
            <w:tcBorders>
              <w:top w:val="nil"/>
              <w:left w:val="nil"/>
              <w:bottom w:val="nil"/>
              <w:right w:val="nil"/>
            </w:tcBorders>
            <w:noWrap/>
            <w:vAlign w:val="bottom"/>
            <w:hideMark/>
          </w:tcPr>
          <w:p w14:paraId="0A92B4F9" w14:textId="77777777" w:rsidR="00797852" w:rsidRPr="00797852" w:rsidRDefault="00797852" w:rsidP="00797852">
            <w:pPr>
              <w:widowControl/>
              <w:jc w:val="right"/>
              <w:rPr>
                <w:color w:val="000000"/>
                <w:sz w:val="22"/>
                <w:szCs w:val="22"/>
              </w:rPr>
            </w:pPr>
            <w:r w:rsidRPr="00797852">
              <w:rPr>
                <w:color w:val="000000"/>
                <w:sz w:val="22"/>
                <w:szCs w:val="22"/>
              </w:rPr>
              <w:t>611,3</w:t>
            </w:r>
          </w:p>
        </w:tc>
        <w:tc>
          <w:tcPr>
            <w:tcW w:w="343" w:type="pct"/>
            <w:tcBorders>
              <w:top w:val="nil"/>
              <w:left w:val="nil"/>
              <w:bottom w:val="nil"/>
              <w:right w:val="nil"/>
            </w:tcBorders>
            <w:noWrap/>
            <w:vAlign w:val="bottom"/>
            <w:hideMark/>
          </w:tcPr>
          <w:p w14:paraId="39355EF1" w14:textId="77777777" w:rsidR="00797852" w:rsidRPr="00797852" w:rsidRDefault="00797852" w:rsidP="00797852">
            <w:pPr>
              <w:widowControl/>
              <w:jc w:val="right"/>
              <w:rPr>
                <w:color w:val="000000"/>
                <w:sz w:val="22"/>
                <w:szCs w:val="22"/>
              </w:rPr>
            </w:pPr>
            <w:r w:rsidRPr="00797852">
              <w:rPr>
                <w:color w:val="000000"/>
                <w:sz w:val="22"/>
                <w:szCs w:val="22"/>
              </w:rPr>
              <w:t>206,0</w:t>
            </w:r>
          </w:p>
        </w:tc>
        <w:tc>
          <w:tcPr>
            <w:tcW w:w="296" w:type="pct"/>
            <w:tcBorders>
              <w:top w:val="nil"/>
              <w:left w:val="nil"/>
              <w:bottom w:val="nil"/>
              <w:right w:val="nil"/>
            </w:tcBorders>
            <w:noWrap/>
            <w:vAlign w:val="bottom"/>
            <w:hideMark/>
          </w:tcPr>
          <w:p w14:paraId="4F881D0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33CDF7A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FA262E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3BA5D8B" w14:textId="77777777" w:rsidR="00797852" w:rsidRPr="00797852" w:rsidRDefault="00797852" w:rsidP="00797852">
            <w:pPr>
              <w:widowControl/>
              <w:jc w:val="right"/>
              <w:rPr>
                <w:color w:val="000000"/>
                <w:sz w:val="22"/>
                <w:szCs w:val="22"/>
              </w:rPr>
            </w:pPr>
            <w:r w:rsidRPr="00797852">
              <w:rPr>
                <w:color w:val="000000"/>
                <w:sz w:val="22"/>
                <w:szCs w:val="22"/>
              </w:rPr>
              <w:t>52,3</w:t>
            </w:r>
          </w:p>
        </w:tc>
      </w:tr>
      <w:tr w:rsidR="00797852" w:rsidRPr="00797852" w14:paraId="14A8F62A" w14:textId="77777777" w:rsidTr="00797852">
        <w:trPr>
          <w:trHeight w:val="276"/>
        </w:trPr>
        <w:tc>
          <w:tcPr>
            <w:tcW w:w="1026" w:type="pct"/>
            <w:tcBorders>
              <w:top w:val="nil"/>
              <w:left w:val="nil"/>
              <w:bottom w:val="nil"/>
              <w:right w:val="nil"/>
            </w:tcBorders>
            <w:noWrap/>
            <w:vAlign w:val="bottom"/>
            <w:hideMark/>
          </w:tcPr>
          <w:p w14:paraId="67F02BEB" w14:textId="77777777" w:rsidR="00797852" w:rsidRPr="00797852" w:rsidRDefault="00797852" w:rsidP="00797852">
            <w:pPr>
              <w:widowControl/>
              <w:rPr>
                <w:color w:val="000000"/>
                <w:sz w:val="22"/>
                <w:szCs w:val="22"/>
              </w:rPr>
            </w:pPr>
            <w:r w:rsidRPr="00797852">
              <w:rPr>
                <w:color w:val="000000"/>
                <w:sz w:val="22"/>
                <w:szCs w:val="22"/>
              </w:rPr>
              <w:t>47. сребрна липа</w:t>
            </w:r>
          </w:p>
        </w:tc>
        <w:tc>
          <w:tcPr>
            <w:tcW w:w="390" w:type="pct"/>
            <w:tcBorders>
              <w:top w:val="nil"/>
              <w:left w:val="nil"/>
              <w:bottom w:val="nil"/>
              <w:right w:val="nil"/>
            </w:tcBorders>
            <w:noWrap/>
            <w:vAlign w:val="bottom"/>
            <w:hideMark/>
          </w:tcPr>
          <w:p w14:paraId="03D1D049" w14:textId="77777777" w:rsidR="00797852" w:rsidRPr="00797852" w:rsidRDefault="00797852" w:rsidP="00797852">
            <w:pPr>
              <w:widowControl/>
              <w:jc w:val="right"/>
              <w:rPr>
                <w:color w:val="000000"/>
                <w:sz w:val="22"/>
                <w:szCs w:val="22"/>
              </w:rPr>
            </w:pPr>
            <w:r w:rsidRPr="00797852">
              <w:rPr>
                <w:color w:val="000000"/>
                <w:sz w:val="22"/>
                <w:szCs w:val="22"/>
              </w:rPr>
              <w:t>311.419,2</w:t>
            </w:r>
          </w:p>
        </w:tc>
        <w:tc>
          <w:tcPr>
            <w:tcW w:w="178" w:type="pct"/>
            <w:tcBorders>
              <w:top w:val="nil"/>
              <w:left w:val="nil"/>
              <w:bottom w:val="nil"/>
              <w:right w:val="nil"/>
            </w:tcBorders>
            <w:noWrap/>
            <w:vAlign w:val="bottom"/>
            <w:hideMark/>
          </w:tcPr>
          <w:p w14:paraId="233021F1" w14:textId="77777777" w:rsidR="00797852" w:rsidRPr="00797852" w:rsidRDefault="00797852" w:rsidP="00797852">
            <w:pPr>
              <w:widowControl/>
              <w:jc w:val="right"/>
              <w:rPr>
                <w:color w:val="000000"/>
                <w:sz w:val="22"/>
                <w:szCs w:val="22"/>
              </w:rPr>
            </w:pPr>
            <w:r w:rsidRPr="00797852">
              <w:rPr>
                <w:color w:val="000000"/>
                <w:sz w:val="22"/>
                <w:szCs w:val="22"/>
              </w:rPr>
              <w:t>7,2</w:t>
            </w:r>
          </w:p>
        </w:tc>
        <w:tc>
          <w:tcPr>
            <w:tcW w:w="343" w:type="pct"/>
            <w:tcBorders>
              <w:top w:val="nil"/>
              <w:left w:val="nil"/>
              <w:bottom w:val="nil"/>
              <w:right w:val="nil"/>
            </w:tcBorders>
            <w:noWrap/>
            <w:vAlign w:val="bottom"/>
            <w:hideMark/>
          </w:tcPr>
          <w:p w14:paraId="0892CE7B" w14:textId="77777777" w:rsidR="00797852" w:rsidRPr="00797852" w:rsidRDefault="00797852" w:rsidP="00797852">
            <w:pPr>
              <w:widowControl/>
              <w:jc w:val="right"/>
              <w:rPr>
                <w:color w:val="000000"/>
                <w:sz w:val="22"/>
                <w:szCs w:val="22"/>
              </w:rPr>
            </w:pPr>
            <w:r w:rsidRPr="00797852">
              <w:rPr>
                <w:color w:val="000000"/>
                <w:sz w:val="22"/>
                <w:szCs w:val="22"/>
              </w:rPr>
              <w:t>11.582,7</w:t>
            </w:r>
          </w:p>
        </w:tc>
        <w:tc>
          <w:tcPr>
            <w:tcW w:w="390" w:type="pct"/>
            <w:tcBorders>
              <w:top w:val="nil"/>
              <w:left w:val="nil"/>
              <w:bottom w:val="nil"/>
              <w:right w:val="nil"/>
            </w:tcBorders>
            <w:noWrap/>
            <w:vAlign w:val="bottom"/>
            <w:hideMark/>
          </w:tcPr>
          <w:p w14:paraId="0307F371" w14:textId="77777777" w:rsidR="00797852" w:rsidRPr="00797852" w:rsidRDefault="00797852" w:rsidP="00797852">
            <w:pPr>
              <w:widowControl/>
              <w:jc w:val="right"/>
              <w:rPr>
                <w:color w:val="000000"/>
                <w:sz w:val="22"/>
                <w:szCs w:val="22"/>
              </w:rPr>
            </w:pPr>
            <w:r w:rsidRPr="00797852">
              <w:rPr>
                <w:color w:val="000000"/>
                <w:sz w:val="22"/>
                <w:szCs w:val="22"/>
              </w:rPr>
              <w:t>40.324,7</w:t>
            </w:r>
          </w:p>
        </w:tc>
        <w:tc>
          <w:tcPr>
            <w:tcW w:w="390" w:type="pct"/>
            <w:tcBorders>
              <w:top w:val="nil"/>
              <w:left w:val="nil"/>
              <w:bottom w:val="nil"/>
              <w:right w:val="nil"/>
            </w:tcBorders>
            <w:noWrap/>
            <w:vAlign w:val="bottom"/>
            <w:hideMark/>
          </w:tcPr>
          <w:p w14:paraId="6312F6B6" w14:textId="77777777" w:rsidR="00797852" w:rsidRPr="00797852" w:rsidRDefault="00797852" w:rsidP="00797852">
            <w:pPr>
              <w:widowControl/>
              <w:jc w:val="right"/>
              <w:rPr>
                <w:color w:val="000000"/>
                <w:sz w:val="22"/>
                <w:szCs w:val="22"/>
              </w:rPr>
            </w:pPr>
            <w:r w:rsidRPr="00797852">
              <w:rPr>
                <w:color w:val="000000"/>
                <w:sz w:val="22"/>
                <w:szCs w:val="22"/>
              </w:rPr>
              <w:t>93.382,4</w:t>
            </w:r>
          </w:p>
        </w:tc>
        <w:tc>
          <w:tcPr>
            <w:tcW w:w="390" w:type="pct"/>
            <w:tcBorders>
              <w:top w:val="nil"/>
              <w:left w:val="nil"/>
              <w:bottom w:val="nil"/>
              <w:right w:val="nil"/>
            </w:tcBorders>
            <w:noWrap/>
            <w:vAlign w:val="bottom"/>
            <w:hideMark/>
          </w:tcPr>
          <w:p w14:paraId="698F9AF4" w14:textId="77777777" w:rsidR="00797852" w:rsidRPr="00797852" w:rsidRDefault="00797852" w:rsidP="00797852">
            <w:pPr>
              <w:widowControl/>
              <w:jc w:val="right"/>
              <w:rPr>
                <w:color w:val="000000"/>
                <w:sz w:val="22"/>
                <w:szCs w:val="22"/>
              </w:rPr>
            </w:pPr>
            <w:r w:rsidRPr="00797852">
              <w:rPr>
                <w:color w:val="000000"/>
                <w:sz w:val="22"/>
                <w:szCs w:val="22"/>
              </w:rPr>
              <w:t>102.208,5</w:t>
            </w:r>
          </w:p>
        </w:tc>
        <w:tc>
          <w:tcPr>
            <w:tcW w:w="390" w:type="pct"/>
            <w:tcBorders>
              <w:top w:val="nil"/>
              <w:left w:val="nil"/>
              <w:bottom w:val="nil"/>
              <w:right w:val="nil"/>
            </w:tcBorders>
            <w:noWrap/>
            <w:vAlign w:val="bottom"/>
            <w:hideMark/>
          </w:tcPr>
          <w:p w14:paraId="453876A1" w14:textId="77777777" w:rsidR="00797852" w:rsidRPr="00797852" w:rsidRDefault="00797852" w:rsidP="00797852">
            <w:pPr>
              <w:widowControl/>
              <w:jc w:val="right"/>
              <w:rPr>
                <w:color w:val="000000"/>
                <w:sz w:val="22"/>
                <w:szCs w:val="22"/>
              </w:rPr>
            </w:pPr>
            <w:r w:rsidRPr="00797852">
              <w:rPr>
                <w:color w:val="000000"/>
                <w:sz w:val="22"/>
                <w:szCs w:val="22"/>
              </w:rPr>
              <w:t>48.523,4</w:t>
            </w:r>
          </w:p>
        </w:tc>
        <w:tc>
          <w:tcPr>
            <w:tcW w:w="343" w:type="pct"/>
            <w:tcBorders>
              <w:top w:val="nil"/>
              <w:left w:val="nil"/>
              <w:bottom w:val="nil"/>
              <w:right w:val="nil"/>
            </w:tcBorders>
            <w:noWrap/>
            <w:vAlign w:val="bottom"/>
            <w:hideMark/>
          </w:tcPr>
          <w:p w14:paraId="222BDF39" w14:textId="77777777" w:rsidR="00797852" w:rsidRPr="00797852" w:rsidRDefault="00797852" w:rsidP="00797852">
            <w:pPr>
              <w:widowControl/>
              <w:jc w:val="right"/>
              <w:rPr>
                <w:color w:val="000000"/>
                <w:sz w:val="22"/>
                <w:szCs w:val="22"/>
              </w:rPr>
            </w:pPr>
            <w:r w:rsidRPr="00797852">
              <w:rPr>
                <w:color w:val="000000"/>
                <w:sz w:val="22"/>
                <w:szCs w:val="22"/>
              </w:rPr>
              <w:t>12.326,3</w:t>
            </w:r>
          </w:p>
        </w:tc>
        <w:tc>
          <w:tcPr>
            <w:tcW w:w="296" w:type="pct"/>
            <w:tcBorders>
              <w:top w:val="nil"/>
              <w:left w:val="nil"/>
              <w:bottom w:val="nil"/>
              <w:right w:val="nil"/>
            </w:tcBorders>
            <w:noWrap/>
            <w:vAlign w:val="bottom"/>
            <w:hideMark/>
          </w:tcPr>
          <w:p w14:paraId="081F544B" w14:textId="77777777" w:rsidR="00797852" w:rsidRPr="00797852" w:rsidRDefault="00797852" w:rsidP="00797852">
            <w:pPr>
              <w:widowControl/>
              <w:jc w:val="right"/>
              <w:rPr>
                <w:color w:val="000000"/>
                <w:sz w:val="22"/>
                <w:szCs w:val="22"/>
              </w:rPr>
            </w:pPr>
            <w:r w:rsidRPr="00797852">
              <w:rPr>
                <w:color w:val="000000"/>
                <w:sz w:val="22"/>
                <w:szCs w:val="22"/>
              </w:rPr>
              <w:t>2.382,9</w:t>
            </w:r>
          </w:p>
        </w:tc>
        <w:tc>
          <w:tcPr>
            <w:tcW w:w="296" w:type="pct"/>
            <w:tcBorders>
              <w:top w:val="nil"/>
              <w:left w:val="nil"/>
              <w:bottom w:val="nil"/>
              <w:right w:val="nil"/>
            </w:tcBorders>
            <w:noWrap/>
            <w:vAlign w:val="bottom"/>
            <w:hideMark/>
          </w:tcPr>
          <w:p w14:paraId="34F178C5" w14:textId="77777777" w:rsidR="00797852" w:rsidRPr="00797852" w:rsidRDefault="00797852" w:rsidP="00797852">
            <w:pPr>
              <w:widowControl/>
              <w:jc w:val="right"/>
              <w:rPr>
                <w:color w:val="000000"/>
                <w:sz w:val="22"/>
                <w:szCs w:val="22"/>
              </w:rPr>
            </w:pPr>
            <w:r w:rsidRPr="00797852">
              <w:rPr>
                <w:color w:val="000000"/>
                <w:sz w:val="22"/>
                <w:szCs w:val="22"/>
              </w:rPr>
              <w:t>555,8</w:t>
            </w:r>
          </w:p>
        </w:tc>
        <w:tc>
          <w:tcPr>
            <w:tcW w:w="225" w:type="pct"/>
            <w:tcBorders>
              <w:top w:val="nil"/>
              <w:left w:val="nil"/>
              <w:bottom w:val="nil"/>
              <w:right w:val="nil"/>
            </w:tcBorders>
            <w:noWrap/>
            <w:vAlign w:val="bottom"/>
            <w:hideMark/>
          </w:tcPr>
          <w:p w14:paraId="2EB2E7E6" w14:textId="77777777" w:rsidR="00797852" w:rsidRPr="00797852" w:rsidRDefault="00797852" w:rsidP="00797852">
            <w:pPr>
              <w:widowControl/>
              <w:jc w:val="right"/>
              <w:rPr>
                <w:color w:val="000000"/>
                <w:sz w:val="22"/>
                <w:szCs w:val="22"/>
              </w:rPr>
            </w:pPr>
            <w:r w:rsidRPr="00797852">
              <w:rPr>
                <w:color w:val="000000"/>
                <w:sz w:val="22"/>
                <w:szCs w:val="22"/>
              </w:rPr>
              <w:t>125,1</w:t>
            </w:r>
          </w:p>
        </w:tc>
        <w:tc>
          <w:tcPr>
            <w:tcW w:w="343" w:type="pct"/>
            <w:tcBorders>
              <w:top w:val="nil"/>
              <w:left w:val="nil"/>
              <w:bottom w:val="nil"/>
              <w:right w:val="nil"/>
            </w:tcBorders>
            <w:noWrap/>
            <w:vAlign w:val="bottom"/>
            <w:hideMark/>
          </w:tcPr>
          <w:p w14:paraId="20771D3A" w14:textId="77777777" w:rsidR="00797852" w:rsidRPr="00797852" w:rsidRDefault="00797852" w:rsidP="00797852">
            <w:pPr>
              <w:widowControl/>
              <w:jc w:val="right"/>
              <w:rPr>
                <w:color w:val="000000"/>
                <w:sz w:val="22"/>
                <w:szCs w:val="22"/>
              </w:rPr>
            </w:pPr>
            <w:r w:rsidRPr="00797852">
              <w:rPr>
                <w:color w:val="000000"/>
                <w:sz w:val="22"/>
                <w:szCs w:val="22"/>
              </w:rPr>
              <w:t>4.678,8</w:t>
            </w:r>
          </w:p>
        </w:tc>
      </w:tr>
      <w:tr w:rsidR="00797852" w:rsidRPr="00797852" w14:paraId="62CE4AC3" w14:textId="77777777" w:rsidTr="00797852">
        <w:trPr>
          <w:trHeight w:val="276"/>
        </w:trPr>
        <w:tc>
          <w:tcPr>
            <w:tcW w:w="1026" w:type="pct"/>
            <w:tcBorders>
              <w:top w:val="nil"/>
              <w:left w:val="nil"/>
              <w:bottom w:val="nil"/>
              <w:right w:val="nil"/>
            </w:tcBorders>
            <w:noWrap/>
            <w:vAlign w:val="bottom"/>
            <w:hideMark/>
          </w:tcPr>
          <w:p w14:paraId="30F876A9" w14:textId="77777777" w:rsidR="00797852" w:rsidRPr="00797852" w:rsidRDefault="00797852" w:rsidP="00797852">
            <w:pPr>
              <w:widowControl/>
              <w:rPr>
                <w:color w:val="000000"/>
                <w:sz w:val="22"/>
                <w:szCs w:val="22"/>
              </w:rPr>
            </w:pPr>
            <w:r w:rsidRPr="00797852">
              <w:rPr>
                <w:color w:val="000000"/>
                <w:sz w:val="22"/>
                <w:szCs w:val="22"/>
              </w:rPr>
              <w:t>49. сладун</w:t>
            </w:r>
          </w:p>
        </w:tc>
        <w:tc>
          <w:tcPr>
            <w:tcW w:w="390" w:type="pct"/>
            <w:tcBorders>
              <w:top w:val="nil"/>
              <w:left w:val="nil"/>
              <w:bottom w:val="nil"/>
              <w:right w:val="nil"/>
            </w:tcBorders>
            <w:noWrap/>
            <w:vAlign w:val="bottom"/>
            <w:hideMark/>
          </w:tcPr>
          <w:p w14:paraId="46ECFD39" w14:textId="77777777" w:rsidR="00797852" w:rsidRPr="00797852" w:rsidRDefault="00797852" w:rsidP="00797852">
            <w:pPr>
              <w:widowControl/>
              <w:jc w:val="right"/>
              <w:rPr>
                <w:color w:val="000000"/>
                <w:sz w:val="22"/>
                <w:szCs w:val="22"/>
              </w:rPr>
            </w:pPr>
            <w:r w:rsidRPr="00797852">
              <w:rPr>
                <w:color w:val="000000"/>
                <w:sz w:val="22"/>
                <w:szCs w:val="22"/>
              </w:rPr>
              <w:t>119,1</w:t>
            </w:r>
          </w:p>
        </w:tc>
        <w:tc>
          <w:tcPr>
            <w:tcW w:w="178" w:type="pct"/>
            <w:tcBorders>
              <w:top w:val="nil"/>
              <w:left w:val="nil"/>
              <w:bottom w:val="nil"/>
              <w:right w:val="nil"/>
            </w:tcBorders>
            <w:noWrap/>
            <w:vAlign w:val="bottom"/>
            <w:hideMark/>
          </w:tcPr>
          <w:p w14:paraId="0CBB46A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792516F" w14:textId="77777777" w:rsidR="00797852" w:rsidRPr="00797852" w:rsidRDefault="00797852" w:rsidP="00797852">
            <w:pPr>
              <w:widowControl/>
              <w:jc w:val="right"/>
              <w:rPr>
                <w:color w:val="000000"/>
                <w:sz w:val="22"/>
                <w:szCs w:val="22"/>
              </w:rPr>
            </w:pPr>
            <w:r w:rsidRPr="00797852">
              <w:rPr>
                <w:color w:val="000000"/>
                <w:sz w:val="22"/>
                <w:szCs w:val="22"/>
              </w:rPr>
              <w:t>50,0</w:t>
            </w:r>
          </w:p>
        </w:tc>
        <w:tc>
          <w:tcPr>
            <w:tcW w:w="390" w:type="pct"/>
            <w:tcBorders>
              <w:top w:val="nil"/>
              <w:left w:val="nil"/>
              <w:bottom w:val="nil"/>
              <w:right w:val="nil"/>
            </w:tcBorders>
            <w:noWrap/>
            <w:vAlign w:val="bottom"/>
            <w:hideMark/>
          </w:tcPr>
          <w:p w14:paraId="134ABDDC" w14:textId="77777777" w:rsidR="00797852" w:rsidRPr="00797852" w:rsidRDefault="00797852" w:rsidP="00797852">
            <w:pPr>
              <w:widowControl/>
              <w:jc w:val="right"/>
              <w:rPr>
                <w:color w:val="000000"/>
                <w:sz w:val="22"/>
                <w:szCs w:val="22"/>
              </w:rPr>
            </w:pPr>
            <w:r w:rsidRPr="00797852">
              <w:rPr>
                <w:color w:val="000000"/>
                <w:sz w:val="22"/>
                <w:szCs w:val="22"/>
              </w:rPr>
              <w:t>69,1</w:t>
            </w:r>
          </w:p>
        </w:tc>
        <w:tc>
          <w:tcPr>
            <w:tcW w:w="390" w:type="pct"/>
            <w:tcBorders>
              <w:top w:val="nil"/>
              <w:left w:val="nil"/>
              <w:bottom w:val="nil"/>
              <w:right w:val="nil"/>
            </w:tcBorders>
            <w:noWrap/>
            <w:vAlign w:val="bottom"/>
            <w:hideMark/>
          </w:tcPr>
          <w:p w14:paraId="35624CA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17248C0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701D843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7664CB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6A99990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190F3F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50EB403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C0A50E5" w14:textId="77777777" w:rsidR="00797852" w:rsidRPr="00797852" w:rsidRDefault="00797852" w:rsidP="00797852">
            <w:pPr>
              <w:widowControl/>
              <w:jc w:val="right"/>
              <w:rPr>
                <w:color w:val="000000"/>
                <w:sz w:val="22"/>
                <w:szCs w:val="22"/>
              </w:rPr>
            </w:pPr>
            <w:r w:rsidRPr="00797852">
              <w:rPr>
                <w:color w:val="000000"/>
                <w:sz w:val="22"/>
                <w:szCs w:val="22"/>
              </w:rPr>
              <w:t>3,9</w:t>
            </w:r>
          </w:p>
        </w:tc>
      </w:tr>
      <w:tr w:rsidR="00797852" w:rsidRPr="00797852" w14:paraId="6669ACC5" w14:textId="77777777" w:rsidTr="00797852">
        <w:trPr>
          <w:trHeight w:val="276"/>
        </w:trPr>
        <w:tc>
          <w:tcPr>
            <w:tcW w:w="1026" w:type="pct"/>
            <w:tcBorders>
              <w:top w:val="nil"/>
              <w:left w:val="nil"/>
              <w:bottom w:val="nil"/>
              <w:right w:val="nil"/>
            </w:tcBorders>
            <w:noWrap/>
            <w:vAlign w:val="bottom"/>
            <w:hideMark/>
          </w:tcPr>
          <w:p w14:paraId="1F17187F" w14:textId="77777777" w:rsidR="00797852" w:rsidRPr="00797852" w:rsidRDefault="00797852" w:rsidP="00797852">
            <w:pPr>
              <w:widowControl/>
              <w:rPr>
                <w:color w:val="000000"/>
                <w:sz w:val="22"/>
                <w:szCs w:val="22"/>
              </w:rPr>
            </w:pPr>
            <w:r w:rsidRPr="00797852">
              <w:rPr>
                <w:color w:val="000000"/>
                <w:sz w:val="22"/>
                <w:szCs w:val="22"/>
              </w:rPr>
              <w:t>50. трешња</w:t>
            </w:r>
          </w:p>
        </w:tc>
        <w:tc>
          <w:tcPr>
            <w:tcW w:w="390" w:type="pct"/>
            <w:tcBorders>
              <w:top w:val="nil"/>
              <w:left w:val="nil"/>
              <w:bottom w:val="nil"/>
              <w:right w:val="nil"/>
            </w:tcBorders>
            <w:noWrap/>
            <w:vAlign w:val="bottom"/>
            <w:hideMark/>
          </w:tcPr>
          <w:p w14:paraId="54138B10" w14:textId="77777777" w:rsidR="00797852" w:rsidRPr="00797852" w:rsidRDefault="00797852" w:rsidP="00797852">
            <w:pPr>
              <w:widowControl/>
              <w:jc w:val="right"/>
              <w:rPr>
                <w:color w:val="000000"/>
                <w:sz w:val="22"/>
                <w:szCs w:val="22"/>
              </w:rPr>
            </w:pPr>
            <w:r w:rsidRPr="00797852">
              <w:rPr>
                <w:color w:val="000000"/>
                <w:sz w:val="22"/>
                <w:szCs w:val="22"/>
              </w:rPr>
              <w:t>5.101,3</w:t>
            </w:r>
          </w:p>
        </w:tc>
        <w:tc>
          <w:tcPr>
            <w:tcW w:w="178" w:type="pct"/>
            <w:tcBorders>
              <w:top w:val="nil"/>
              <w:left w:val="nil"/>
              <w:bottom w:val="nil"/>
              <w:right w:val="nil"/>
            </w:tcBorders>
            <w:noWrap/>
            <w:vAlign w:val="bottom"/>
            <w:hideMark/>
          </w:tcPr>
          <w:p w14:paraId="0CCAD73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CAFB3EB" w14:textId="77777777" w:rsidR="00797852" w:rsidRPr="00797852" w:rsidRDefault="00797852" w:rsidP="00797852">
            <w:pPr>
              <w:widowControl/>
              <w:jc w:val="right"/>
              <w:rPr>
                <w:color w:val="000000"/>
                <w:sz w:val="22"/>
                <w:szCs w:val="22"/>
              </w:rPr>
            </w:pPr>
            <w:r w:rsidRPr="00797852">
              <w:rPr>
                <w:color w:val="000000"/>
                <w:sz w:val="22"/>
                <w:szCs w:val="22"/>
              </w:rPr>
              <w:t>358,6</w:t>
            </w:r>
          </w:p>
        </w:tc>
        <w:tc>
          <w:tcPr>
            <w:tcW w:w="390" w:type="pct"/>
            <w:tcBorders>
              <w:top w:val="nil"/>
              <w:left w:val="nil"/>
              <w:bottom w:val="nil"/>
              <w:right w:val="nil"/>
            </w:tcBorders>
            <w:noWrap/>
            <w:vAlign w:val="bottom"/>
            <w:hideMark/>
          </w:tcPr>
          <w:p w14:paraId="5B963522" w14:textId="77777777" w:rsidR="00797852" w:rsidRPr="00797852" w:rsidRDefault="00797852" w:rsidP="00797852">
            <w:pPr>
              <w:widowControl/>
              <w:jc w:val="right"/>
              <w:rPr>
                <w:color w:val="000000"/>
                <w:sz w:val="22"/>
                <w:szCs w:val="22"/>
              </w:rPr>
            </w:pPr>
            <w:r w:rsidRPr="00797852">
              <w:rPr>
                <w:color w:val="000000"/>
                <w:sz w:val="22"/>
                <w:szCs w:val="22"/>
              </w:rPr>
              <w:t>564,7</w:t>
            </w:r>
          </w:p>
        </w:tc>
        <w:tc>
          <w:tcPr>
            <w:tcW w:w="390" w:type="pct"/>
            <w:tcBorders>
              <w:top w:val="nil"/>
              <w:left w:val="nil"/>
              <w:bottom w:val="nil"/>
              <w:right w:val="nil"/>
            </w:tcBorders>
            <w:noWrap/>
            <w:vAlign w:val="bottom"/>
            <w:hideMark/>
          </w:tcPr>
          <w:p w14:paraId="2C812F5F" w14:textId="77777777" w:rsidR="00797852" w:rsidRPr="00797852" w:rsidRDefault="00797852" w:rsidP="00797852">
            <w:pPr>
              <w:widowControl/>
              <w:jc w:val="right"/>
              <w:rPr>
                <w:color w:val="000000"/>
                <w:sz w:val="22"/>
                <w:szCs w:val="22"/>
              </w:rPr>
            </w:pPr>
            <w:r w:rsidRPr="00797852">
              <w:rPr>
                <w:color w:val="000000"/>
                <w:sz w:val="22"/>
                <w:szCs w:val="22"/>
              </w:rPr>
              <w:t>1.901,0</w:t>
            </w:r>
          </w:p>
        </w:tc>
        <w:tc>
          <w:tcPr>
            <w:tcW w:w="390" w:type="pct"/>
            <w:tcBorders>
              <w:top w:val="nil"/>
              <w:left w:val="nil"/>
              <w:bottom w:val="nil"/>
              <w:right w:val="nil"/>
            </w:tcBorders>
            <w:noWrap/>
            <w:vAlign w:val="bottom"/>
            <w:hideMark/>
          </w:tcPr>
          <w:p w14:paraId="73031711" w14:textId="77777777" w:rsidR="00797852" w:rsidRPr="00797852" w:rsidRDefault="00797852" w:rsidP="00797852">
            <w:pPr>
              <w:widowControl/>
              <w:jc w:val="right"/>
              <w:rPr>
                <w:color w:val="000000"/>
                <w:sz w:val="22"/>
                <w:szCs w:val="22"/>
              </w:rPr>
            </w:pPr>
            <w:r w:rsidRPr="00797852">
              <w:rPr>
                <w:color w:val="000000"/>
                <w:sz w:val="22"/>
                <w:szCs w:val="22"/>
              </w:rPr>
              <w:t>1.592,7</w:t>
            </w:r>
          </w:p>
        </w:tc>
        <w:tc>
          <w:tcPr>
            <w:tcW w:w="390" w:type="pct"/>
            <w:tcBorders>
              <w:top w:val="nil"/>
              <w:left w:val="nil"/>
              <w:bottom w:val="nil"/>
              <w:right w:val="nil"/>
            </w:tcBorders>
            <w:noWrap/>
            <w:vAlign w:val="bottom"/>
            <w:hideMark/>
          </w:tcPr>
          <w:p w14:paraId="5898D2EC" w14:textId="77777777" w:rsidR="00797852" w:rsidRPr="00797852" w:rsidRDefault="00797852" w:rsidP="00797852">
            <w:pPr>
              <w:widowControl/>
              <w:jc w:val="right"/>
              <w:rPr>
                <w:color w:val="000000"/>
                <w:sz w:val="22"/>
                <w:szCs w:val="22"/>
              </w:rPr>
            </w:pPr>
            <w:r w:rsidRPr="00797852">
              <w:rPr>
                <w:color w:val="000000"/>
                <w:sz w:val="22"/>
                <w:szCs w:val="22"/>
              </w:rPr>
              <w:t>556,6</w:t>
            </w:r>
          </w:p>
        </w:tc>
        <w:tc>
          <w:tcPr>
            <w:tcW w:w="343" w:type="pct"/>
            <w:tcBorders>
              <w:top w:val="nil"/>
              <w:left w:val="nil"/>
              <w:bottom w:val="nil"/>
              <w:right w:val="nil"/>
            </w:tcBorders>
            <w:noWrap/>
            <w:vAlign w:val="bottom"/>
            <w:hideMark/>
          </w:tcPr>
          <w:p w14:paraId="79E0895D" w14:textId="77777777" w:rsidR="00797852" w:rsidRPr="00797852" w:rsidRDefault="00797852" w:rsidP="00797852">
            <w:pPr>
              <w:widowControl/>
              <w:jc w:val="right"/>
              <w:rPr>
                <w:color w:val="000000"/>
                <w:sz w:val="22"/>
                <w:szCs w:val="22"/>
              </w:rPr>
            </w:pPr>
            <w:r w:rsidRPr="00797852">
              <w:rPr>
                <w:color w:val="000000"/>
                <w:sz w:val="22"/>
                <w:szCs w:val="22"/>
              </w:rPr>
              <w:t>127,6</w:t>
            </w:r>
          </w:p>
        </w:tc>
        <w:tc>
          <w:tcPr>
            <w:tcW w:w="296" w:type="pct"/>
            <w:tcBorders>
              <w:top w:val="nil"/>
              <w:left w:val="nil"/>
              <w:bottom w:val="nil"/>
              <w:right w:val="nil"/>
            </w:tcBorders>
            <w:noWrap/>
            <w:vAlign w:val="bottom"/>
            <w:hideMark/>
          </w:tcPr>
          <w:p w14:paraId="3602A8A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1F0BD51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23F9F04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46848EDE" w14:textId="77777777" w:rsidR="00797852" w:rsidRPr="00797852" w:rsidRDefault="00797852" w:rsidP="00797852">
            <w:pPr>
              <w:widowControl/>
              <w:jc w:val="right"/>
              <w:rPr>
                <w:color w:val="000000"/>
                <w:sz w:val="22"/>
                <w:szCs w:val="22"/>
              </w:rPr>
            </w:pPr>
            <w:r w:rsidRPr="00797852">
              <w:rPr>
                <w:color w:val="000000"/>
                <w:sz w:val="22"/>
                <w:szCs w:val="22"/>
              </w:rPr>
              <w:t>71,7</w:t>
            </w:r>
          </w:p>
        </w:tc>
      </w:tr>
      <w:tr w:rsidR="00797852" w:rsidRPr="00797852" w14:paraId="65D26538" w14:textId="77777777" w:rsidTr="00797852">
        <w:trPr>
          <w:trHeight w:val="276"/>
        </w:trPr>
        <w:tc>
          <w:tcPr>
            <w:tcW w:w="1026" w:type="pct"/>
            <w:tcBorders>
              <w:top w:val="nil"/>
              <w:left w:val="nil"/>
              <w:bottom w:val="nil"/>
              <w:right w:val="nil"/>
            </w:tcBorders>
            <w:noWrap/>
            <w:vAlign w:val="bottom"/>
            <w:hideMark/>
          </w:tcPr>
          <w:p w14:paraId="7F15DE66" w14:textId="77777777" w:rsidR="00797852" w:rsidRPr="00797852" w:rsidRDefault="00797852" w:rsidP="00797852">
            <w:pPr>
              <w:widowControl/>
              <w:rPr>
                <w:color w:val="000000"/>
                <w:sz w:val="22"/>
                <w:szCs w:val="22"/>
              </w:rPr>
            </w:pPr>
            <w:r w:rsidRPr="00797852">
              <w:rPr>
                <w:color w:val="000000"/>
                <w:sz w:val="22"/>
                <w:szCs w:val="22"/>
              </w:rPr>
              <w:t>51. ОТЛ</w:t>
            </w:r>
          </w:p>
        </w:tc>
        <w:tc>
          <w:tcPr>
            <w:tcW w:w="390" w:type="pct"/>
            <w:tcBorders>
              <w:top w:val="nil"/>
              <w:left w:val="nil"/>
              <w:bottom w:val="nil"/>
              <w:right w:val="nil"/>
            </w:tcBorders>
            <w:noWrap/>
            <w:vAlign w:val="bottom"/>
            <w:hideMark/>
          </w:tcPr>
          <w:p w14:paraId="0501F149" w14:textId="77777777" w:rsidR="00797852" w:rsidRPr="00797852" w:rsidRDefault="00797852" w:rsidP="00797852">
            <w:pPr>
              <w:widowControl/>
              <w:jc w:val="right"/>
              <w:rPr>
                <w:color w:val="000000"/>
                <w:sz w:val="22"/>
                <w:szCs w:val="22"/>
              </w:rPr>
            </w:pPr>
            <w:r w:rsidRPr="00797852">
              <w:rPr>
                <w:color w:val="000000"/>
                <w:sz w:val="22"/>
                <w:szCs w:val="22"/>
              </w:rPr>
              <w:t>2.483,3</w:t>
            </w:r>
          </w:p>
        </w:tc>
        <w:tc>
          <w:tcPr>
            <w:tcW w:w="178" w:type="pct"/>
            <w:tcBorders>
              <w:top w:val="nil"/>
              <w:left w:val="nil"/>
              <w:bottom w:val="nil"/>
              <w:right w:val="nil"/>
            </w:tcBorders>
            <w:noWrap/>
            <w:vAlign w:val="bottom"/>
            <w:hideMark/>
          </w:tcPr>
          <w:p w14:paraId="3692254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FAE0C7C" w14:textId="77777777" w:rsidR="00797852" w:rsidRPr="00797852" w:rsidRDefault="00797852" w:rsidP="00797852">
            <w:pPr>
              <w:widowControl/>
              <w:jc w:val="right"/>
              <w:rPr>
                <w:color w:val="000000"/>
                <w:sz w:val="22"/>
                <w:szCs w:val="22"/>
              </w:rPr>
            </w:pPr>
            <w:r w:rsidRPr="00797852">
              <w:rPr>
                <w:color w:val="000000"/>
                <w:sz w:val="22"/>
                <w:szCs w:val="22"/>
              </w:rPr>
              <w:t>402,1</w:t>
            </w:r>
          </w:p>
        </w:tc>
        <w:tc>
          <w:tcPr>
            <w:tcW w:w="390" w:type="pct"/>
            <w:tcBorders>
              <w:top w:val="nil"/>
              <w:left w:val="nil"/>
              <w:bottom w:val="nil"/>
              <w:right w:val="nil"/>
            </w:tcBorders>
            <w:noWrap/>
            <w:vAlign w:val="bottom"/>
            <w:hideMark/>
          </w:tcPr>
          <w:p w14:paraId="7321C124" w14:textId="77777777" w:rsidR="00797852" w:rsidRPr="00797852" w:rsidRDefault="00797852" w:rsidP="00797852">
            <w:pPr>
              <w:widowControl/>
              <w:jc w:val="right"/>
              <w:rPr>
                <w:color w:val="000000"/>
                <w:sz w:val="22"/>
                <w:szCs w:val="22"/>
              </w:rPr>
            </w:pPr>
            <w:r w:rsidRPr="00797852">
              <w:rPr>
                <w:color w:val="000000"/>
                <w:sz w:val="22"/>
                <w:szCs w:val="22"/>
              </w:rPr>
              <w:t>636,4</w:t>
            </w:r>
          </w:p>
        </w:tc>
        <w:tc>
          <w:tcPr>
            <w:tcW w:w="390" w:type="pct"/>
            <w:tcBorders>
              <w:top w:val="nil"/>
              <w:left w:val="nil"/>
              <w:bottom w:val="nil"/>
              <w:right w:val="nil"/>
            </w:tcBorders>
            <w:noWrap/>
            <w:vAlign w:val="bottom"/>
            <w:hideMark/>
          </w:tcPr>
          <w:p w14:paraId="70FB88F2" w14:textId="77777777" w:rsidR="00797852" w:rsidRPr="00797852" w:rsidRDefault="00797852" w:rsidP="00797852">
            <w:pPr>
              <w:widowControl/>
              <w:jc w:val="right"/>
              <w:rPr>
                <w:color w:val="000000"/>
                <w:sz w:val="22"/>
                <w:szCs w:val="22"/>
              </w:rPr>
            </w:pPr>
            <w:r w:rsidRPr="00797852">
              <w:rPr>
                <w:color w:val="000000"/>
                <w:sz w:val="22"/>
                <w:szCs w:val="22"/>
              </w:rPr>
              <w:t>491,9</w:t>
            </w:r>
          </w:p>
        </w:tc>
        <w:tc>
          <w:tcPr>
            <w:tcW w:w="390" w:type="pct"/>
            <w:tcBorders>
              <w:top w:val="nil"/>
              <w:left w:val="nil"/>
              <w:bottom w:val="nil"/>
              <w:right w:val="nil"/>
            </w:tcBorders>
            <w:noWrap/>
            <w:vAlign w:val="bottom"/>
            <w:hideMark/>
          </w:tcPr>
          <w:p w14:paraId="7CC1AA51" w14:textId="77777777" w:rsidR="00797852" w:rsidRPr="00797852" w:rsidRDefault="00797852" w:rsidP="00797852">
            <w:pPr>
              <w:widowControl/>
              <w:jc w:val="right"/>
              <w:rPr>
                <w:color w:val="000000"/>
                <w:sz w:val="22"/>
                <w:szCs w:val="22"/>
              </w:rPr>
            </w:pPr>
            <w:r w:rsidRPr="00797852">
              <w:rPr>
                <w:color w:val="000000"/>
                <w:sz w:val="22"/>
                <w:szCs w:val="22"/>
              </w:rPr>
              <w:t>465,5</w:t>
            </w:r>
          </w:p>
        </w:tc>
        <w:tc>
          <w:tcPr>
            <w:tcW w:w="390" w:type="pct"/>
            <w:tcBorders>
              <w:top w:val="nil"/>
              <w:left w:val="nil"/>
              <w:bottom w:val="nil"/>
              <w:right w:val="nil"/>
            </w:tcBorders>
            <w:noWrap/>
            <w:vAlign w:val="bottom"/>
            <w:hideMark/>
          </w:tcPr>
          <w:p w14:paraId="2CAFCFC0" w14:textId="77777777" w:rsidR="00797852" w:rsidRPr="00797852" w:rsidRDefault="00797852" w:rsidP="00797852">
            <w:pPr>
              <w:widowControl/>
              <w:jc w:val="right"/>
              <w:rPr>
                <w:color w:val="000000"/>
                <w:sz w:val="22"/>
                <w:szCs w:val="22"/>
              </w:rPr>
            </w:pPr>
            <w:r w:rsidRPr="00797852">
              <w:rPr>
                <w:color w:val="000000"/>
                <w:sz w:val="22"/>
                <w:szCs w:val="22"/>
              </w:rPr>
              <w:t>253,1</w:t>
            </w:r>
          </w:p>
        </w:tc>
        <w:tc>
          <w:tcPr>
            <w:tcW w:w="343" w:type="pct"/>
            <w:tcBorders>
              <w:top w:val="nil"/>
              <w:left w:val="nil"/>
              <w:bottom w:val="nil"/>
              <w:right w:val="nil"/>
            </w:tcBorders>
            <w:noWrap/>
            <w:vAlign w:val="bottom"/>
            <w:hideMark/>
          </w:tcPr>
          <w:p w14:paraId="6FC1C8FF" w14:textId="77777777" w:rsidR="00797852" w:rsidRPr="00797852" w:rsidRDefault="00797852" w:rsidP="00797852">
            <w:pPr>
              <w:widowControl/>
              <w:jc w:val="right"/>
              <w:rPr>
                <w:color w:val="000000"/>
                <w:sz w:val="22"/>
                <w:szCs w:val="22"/>
              </w:rPr>
            </w:pPr>
            <w:r w:rsidRPr="00797852">
              <w:rPr>
                <w:color w:val="000000"/>
                <w:sz w:val="22"/>
                <w:szCs w:val="22"/>
              </w:rPr>
              <w:t>234,4</w:t>
            </w:r>
          </w:p>
        </w:tc>
        <w:tc>
          <w:tcPr>
            <w:tcW w:w="296" w:type="pct"/>
            <w:tcBorders>
              <w:top w:val="nil"/>
              <w:left w:val="nil"/>
              <w:bottom w:val="nil"/>
              <w:right w:val="nil"/>
            </w:tcBorders>
            <w:noWrap/>
            <w:vAlign w:val="bottom"/>
            <w:hideMark/>
          </w:tcPr>
          <w:p w14:paraId="7848CD1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1BF06E9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1CEF66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BD00166" w14:textId="77777777" w:rsidR="00797852" w:rsidRPr="00797852" w:rsidRDefault="00797852" w:rsidP="00797852">
            <w:pPr>
              <w:widowControl/>
              <w:jc w:val="right"/>
              <w:rPr>
                <w:color w:val="000000"/>
                <w:sz w:val="22"/>
                <w:szCs w:val="22"/>
              </w:rPr>
            </w:pPr>
            <w:r w:rsidRPr="00797852">
              <w:rPr>
                <w:color w:val="000000"/>
                <w:sz w:val="22"/>
                <w:szCs w:val="22"/>
              </w:rPr>
              <w:t>53,7</w:t>
            </w:r>
          </w:p>
        </w:tc>
      </w:tr>
      <w:tr w:rsidR="00797852" w:rsidRPr="00797852" w14:paraId="608A3616" w14:textId="77777777" w:rsidTr="00797852">
        <w:trPr>
          <w:trHeight w:val="276"/>
        </w:trPr>
        <w:tc>
          <w:tcPr>
            <w:tcW w:w="1026" w:type="pct"/>
            <w:tcBorders>
              <w:top w:val="nil"/>
              <w:left w:val="nil"/>
              <w:bottom w:val="nil"/>
              <w:right w:val="nil"/>
            </w:tcBorders>
            <w:noWrap/>
            <w:vAlign w:val="bottom"/>
            <w:hideMark/>
          </w:tcPr>
          <w:p w14:paraId="5381F3E7" w14:textId="77777777" w:rsidR="00797852" w:rsidRPr="00797852" w:rsidRDefault="00797852" w:rsidP="00797852">
            <w:pPr>
              <w:widowControl/>
              <w:rPr>
                <w:color w:val="000000"/>
                <w:sz w:val="22"/>
                <w:szCs w:val="22"/>
              </w:rPr>
            </w:pPr>
            <w:r w:rsidRPr="00797852">
              <w:rPr>
                <w:color w:val="000000"/>
                <w:sz w:val="22"/>
                <w:szCs w:val="22"/>
              </w:rPr>
              <w:t>54. црни јасен</w:t>
            </w:r>
          </w:p>
        </w:tc>
        <w:tc>
          <w:tcPr>
            <w:tcW w:w="390" w:type="pct"/>
            <w:tcBorders>
              <w:top w:val="nil"/>
              <w:left w:val="nil"/>
              <w:bottom w:val="nil"/>
              <w:right w:val="nil"/>
            </w:tcBorders>
            <w:noWrap/>
            <w:vAlign w:val="bottom"/>
            <w:hideMark/>
          </w:tcPr>
          <w:p w14:paraId="3B76C799" w14:textId="77777777" w:rsidR="00797852" w:rsidRPr="00797852" w:rsidRDefault="00797852" w:rsidP="00797852">
            <w:pPr>
              <w:widowControl/>
              <w:jc w:val="right"/>
              <w:rPr>
                <w:color w:val="000000"/>
                <w:sz w:val="22"/>
                <w:szCs w:val="22"/>
              </w:rPr>
            </w:pPr>
            <w:r w:rsidRPr="00797852">
              <w:rPr>
                <w:color w:val="000000"/>
                <w:sz w:val="22"/>
                <w:szCs w:val="22"/>
              </w:rPr>
              <w:t>8.408,6</w:t>
            </w:r>
          </w:p>
        </w:tc>
        <w:tc>
          <w:tcPr>
            <w:tcW w:w="178" w:type="pct"/>
            <w:tcBorders>
              <w:top w:val="nil"/>
              <w:left w:val="nil"/>
              <w:bottom w:val="nil"/>
              <w:right w:val="nil"/>
            </w:tcBorders>
            <w:noWrap/>
            <w:vAlign w:val="bottom"/>
            <w:hideMark/>
          </w:tcPr>
          <w:p w14:paraId="56D41AE3" w14:textId="77777777" w:rsidR="00797852" w:rsidRPr="00797852" w:rsidRDefault="00797852" w:rsidP="00797852">
            <w:pPr>
              <w:widowControl/>
              <w:jc w:val="right"/>
              <w:rPr>
                <w:color w:val="000000"/>
                <w:sz w:val="22"/>
                <w:szCs w:val="22"/>
              </w:rPr>
            </w:pPr>
            <w:r w:rsidRPr="00797852">
              <w:rPr>
                <w:color w:val="000000"/>
                <w:sz w:val="22"/>
                <w:szCs w:val="22"/>
              </w:rPr>
              <w:t>6,1</w:t>
            </w:r>
          </w:p>
        </w:tc>
        <w:tc>
          <w:tcPr>
            <w:tcW w:w="343" w:type="pct"/>
            <w:tcBorders>
              <w:top w:val="nil"/>
              <w:left w:val="nil"/>
              <w:bottom w:val="nil"/>
              <w:right w:val="nil"/>
            </w:tcBorders>
            <w:noWrap/>
            <w:vAlign w:val="bottom"/>
            <w:hideMark/>
          </w:tcPr>
          <w:p w14:paraId="22185C4B" w14:textId="77777777" w:rsidR="00797852" w:rsidRPr="00797852" w:rsidRDefault="00797852" w:rsidP="00797852">
            <w:pPr>
              <w:widowControl/>
              <w:jc w:val="right"/>
              <w:rPr>
                <w:color w:val="000000"/>
                <w:sz w:val="22"/>
                <w:szCs w:val="22"/>
              </w:rPr>
            </w:pPr>
            <w:r w:rsidRPr="00797852">
              <w:rPr>
                <w:color w:val="000000"/>
                <w:sz w:val="22"/>
                <w:szCs w:val="22"/>
              </w:rPr>
              <w:t>4.948,5</w:t>
            </w:r>
          </w:p>
        </w:tc>
        <w:tc>
          <w:tcPr>
            <w:tcW w:w="390" w:type="pct"/>
            <w:tcBorders>
              <w:top w:val="nil"/>
              <w:left w:val="nil"/>
              <w:bottom w:val="nil"/>
              <w:right w:val="nil"/>
            </w:tcBorders>
            <w:noWrap/>
            <w:vAlign w:val="bottom"/>
            <w:hideMark/>
          </w:tcPr>
          <w:p w14:paraId="1B997D51" w14:textId="77777777" w:rsidR="00797852" w:rsidRPr="00797852" w:rsidRDefault="00797852" w:rsidP="00797852">
            <w:pPr>
              <w:widowControl/>
              <w:jc w:val="right"/>
              <w:rPr>
                <w:color w:val="000000"/>
                <w:sz w:val="22"/>
                <w:szCs w:val="22"/>
              </w:rPr>
            </w:pPr>
            <w:r w:rsidRPr="00797852">
              <w:rPr>
                <w:color w:val="000000"/>
                <w:sz w:val="22"/>
                <w:szCs w:val="22"/>
              </w:rPr>
              <w:t>2.032,7</w:t>
            </w:r>
          </w:p>
        </w:tc>
        <w:tc>
          <w:tcPr>
            <w:tcW w:w="390" w:type="pct"/>
            <w:tcBorders>
              <w:top w:val="nil"/>
              <w:left w:val="nil"/>
              <w:bottom w:val="nil"/>
              <w:right w:val="nil"/>
            </w:tcBorders>
            <w:noWrap/>
            <w:vAlign w:val="bottom"/>
            <w:hideMark/>
          </w:tcPr>
          <w:p w14:paraId="6A695E9F" w14:textId="77777777" w:rsidR="00797852" w:rsidRPr="00797852" w:rsidRDefault="00797852" w:rsidP="00797852">
            <w:pPr>
              <w:widowControl/>
              <w:jc w:val="right"/>
              <w:rPr>
                <w:color w:val="000000"/>
                <w:sz w:val="22"/>
                <w:szCs w:val="22"/>
              </w:rPr>
            </w:pPr>
            <w:r w:rsidRPr="00797852">
              <w:rPr>
                <w:color w:val="000000"/>
                <w:sz w:val="22"/>
                <w:szCs w:val="22"/>
              </w:rPr>
              <w:t>799,6</w:t>
            </w:r>
          </w:p>
        </w:tc>
        <w:tc>
          <w:tcPr>
            <w:tcW w:w="390" w:type="pct"/>
            <w:tcBorders>
              <w:top w:val="nil"/>
              <w:left w:val="nil"/>
              <w:bottom w:val="nil"/>
              <w:right w:val="nil"/>
            </w:tcBorders>
            <w:noWrap/>
            <w:vAlign w:val="bottom"/>
            <w:hideMark/>
          </w:tcPr>
          <w:p w14:paraId="675FDD90" w14:textId="77777777" w:rsidR="00797852" w:rsidRPr="00797852" w:rsidRDefault="00797852" w:rsidP="00797852">
            <w:pPr>
              <w:widowControl/>
              <w:jc w:val="right"/>
              <w:rPr>
                <w:color w:val="000000"/>
                <w:sz w:val="22"/>
                <w:szCs w:val="22"/>
              </w:rPr>
            </w:pPr>
            <w:r w:rsidRPr="00797852">
              <w:rPr>
                <w:color w:val="000000"/>
                <w:sz w:val="22"/>
                <w:szCs w:val="22"/>
              </w:rPr>
              <w:t>272,4</w:t>
            </w:r>
          </w:p>
        </w:tc>
        <w:tc>
          <w:tcPr>
            <w:tcW w:w="390" w:type="pct"/>
            <w:tcBorders>
              <w:top w:val="nil"/>
              <w:left w:val="nil"/>
              <w:bottom w:val="nil"/>
              <w:right w:val="nil"/>
            </w:tcBorders>
            <w:noWrap/>
            <w:vAlign w:val="bottom"/>
            <w:hideMark/>
          </w:tcPr>
          <w:p w14:paraId="63C3DB6A" w14:textId="77777777" w:rsidR="00797852" w:rsidRPr="00797852" w:rsidRDefault="00797852" w:rsidP="00797852">
            <w:pPr>
              <w:widowControl/>
              <w:jc w:val="right"/>
              <w:rPr>
                <w:color w:val="000000"/>
                <w:sz w:val="22"/>
                <w:szCs w:val="22"/>
              </w:rPr>
            </w:pPr>
            <w:r w:rsidRPr="00797852">
              <w:rPr>
                <w:color w:val="000000"/>
                <w:sz w:val="22"/>
                <w:szCs w:val="22"/>
              </w:rPr>
              <w:t>349,3</w:t>
            </w:r>
          </w:p>
        </w:tc>
        <w:tc>
          <w:tcPr>
            <w:tcW w:w="343" w:type="pct"/>
            <w:tcBorders>
              <w:top w:val="nil"/>
              <w:left w:val="nil"/>
              <w:bottom w:val="nil"/>
              <w:right w:val="nil"/>
            </w:tcBorders>
            <w:noWrap/>
            <w:vAlign w:val="bottom"/>
            <w:hideMark/>
          </w:tcPr>
          <w:p w14:paraId="6BC5663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0EF0589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3582E99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A47950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72C10B8" w14:textId="77777777" w:rsidR="00797852" w:rsidRPr="00797852" w:rsidRDefault="00797852" w:rsidP="00797852">
            <w:pPr>
              <w:widowControl/>
              <w:jc w:val="right"/>
              <w:rPr>
                <w:color w:val="000000"/>
                <w:sz w:val="22"/>
                <w:szCs w:val="22"/>
              </w:rPr>
            </w:pPr>
            <w:r w:rsidRPr="00797852">
              <w:rPr>
                <w:color w:val="000000"/>
                <w:sz w:val="22"/>
                <w:szCs w:val="22"/>
              </w:rPr>
              <w:t>98,7</w:t>
            </w:r>
          </w:p>
        </w:tc>
      </w:tr>
      <w:tr w:rsidR="00797852" w:rsidRPr="00797852" w14:paraId="5ED30985" w14:textId="77777777" w:rsidTr="00797852">
        <w:trPr>
          <w:trHeight w:val="276"/>
        </w:trPr>
        <w:tc>
          <w:tcPr>
            <w:tcW w:w="1026" w:type="pct"/>
            <w:tcBorders>
              <w:top w:val="nil"/>
              <w:left w:val="nil"/>
              <w:bottom w:val="nil"/>
              <w:right w:val="nil"/>
            </w:tcBorders>
            <w:noWrap/>
            <w:vAlign w:val="bottom"/>
            <w:hideMark/>
          </w:tcPr>
          <w:p w14:paraId="3149E2A1" w14:textId="77777777" w:rsidR="00797852" w:rsidRPr="00797852" w:rsidRDefault="00797852" w:rsidP="00797852">
            <w:pPr>
              <w:widowControl/>
              <w:rPr>
                <w:color w:val="000000"/>
                <w:sz w:val="22"/>
                <w:szCs w:val="22"/>
              </w:rPr>
            </w:pPr>
            <w:r w:rsidRPr="00797852">
              <w:rPr>
                <w:color w:val="000000"/>
                <w:sz w:val="22"/>
                <w:szCs w:val="22"/>
              </w:rPr>
              <w:t>56. црни граб</w:t>
            </w:r>
          </w:p>
        </w:tc>
        <w:tc>
          <w:tcPr>
            <w:tcW w:w="390" w:type="pct"/>
            <w:tcBorders>
              <w:top w:val="nil"/>
              <w:left w:val="nil"/>
              <w:bottom w:val="nil"/>
              <w:right w:val="nil"/>
            </w:tcBorders>
            <w:noWrap/>
            <w:vAlign w:val="bottom"/>
            <w:hideMark/>
          </w:tcPr>
          <w:p w14:paraId="7A87FEE5" w14:textId="77777777" w:rsidR="00797852" w:rsidRPr="00797852" w:rsidRDefault="00797852" w:rsidP="00797852">
            <w:pPr>
              <w:widowControl/>
              <w:jc w:val="right"/>
              <w:rPr>
                <w:color w:val="000000"/>
                <w:sz w:val="22"/>
                <w:szCs w:val="22"/>
              </w:rPr>
            </w:pPr>
            <w:r w:rsidRPr="00797852">
              <w:rPr>
                <w:color w:val="000000"/>
                <w:sz w:val="22"/>
                <w:szCs w:val="22"/>
              </w:rPr>
              <w:t>138,6</w:t>
            </w:r>
          </w:p>
        </w:tc>
        <w:tc>
          <w:tcPr>
            <w:tcW w:w="178" w:type="pct"/>
            <w:tcBorders>
              <w:top w:val="nil"/>
              <w:left w:val="nil"/>
              <w:bottom w:val="nil"/>
              <w:right w:val="nil"/>
            </w:tcBorders>
            <w:noWrap/>
            <w:vAlign w:val="bottom"/>
            <w:hideMark/>
          </w:tcPr>
          <w:p w14:paraId="4E4A912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DB03A1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0CB1A741" w14:textId="77777777" w:rsidR="00797852" w:rsidRPr="00797852" w:rsidRDefault="00797852" w:rsidP="00797852">
            <w:pPr>
              <w:widowControl/>
              <w:jc w:val="right"/>
              <w:rPr>
                <w:color w:val="000000"/>
                <w:sz w:val="22"/>
                <w:szCs w:val="22"/>
              </w:rPr>
            </w:pPr>
            <w:r w:rsidRPr="00797852">
              <w:rPr>
                <w:color w:val="000000"/>
                <w:sz w:val="22"/>
                <w:szCs w:val="22"/>
              </w:rPr>
              <w:t>27,9</w:t>
            </w:r>
          </w:p>
        </w:tc>
        <w:tc>
          <w:tcPr>
            <w:tcW w:w="390" w:type="pct"/>
            <w:tcBorders>
              <w:top w:val="nil"/>
              <w:left w:val="nil"/>
              <w:bottom w:val="nil"/>
              <w:right w:val="nil"/>
            </w:tcBorders>
            <w:noWrap/>
            <w:vAlign w:val="bottom"/>
            <w:hideMark/>
          </w:tcPr>
          <w:p w14:paraId="166A17BF" w14:textId="77777777" w:rsidR="00797852" w:rsidRPr="00797852" w:rsidRDefault="00797852" w:rsidP="00797852">
            <w:pPr>
              <w:widowControl/>
              <w:jc w:val="right"/>
              <w:rPr>
                <w:color w:val="000000"/>
                <w:sz w:val="22"/>
                <w:szCs w:val="22"/>
              </w:rPr>
            </w:pPr>
            <w:r w:rsidRPr="00797852">
              <w:rPr>
                <w:color w:val="000000"/>
                <w:sz w:val="22"/>
                <w:szCs w:val="22"/>
              </w:rPr>
              <w:t>37,6</w:t>
            </w:r>
          </w:p>
        </w:tc>
        <w:tc>
          <w:tcPr>
            <w:tcW w:w="390" w:type="pct"/>
            <w:tcBorders>
              <w:top w:val="nil"/>
              <w:left w:val="nil"/>
              <w:bottom w:val="nil"/>
              <w:right w:val="nil"/>
            </w:tcBorders>
            <w:noWrap/>
            <w:vAlign w:val="bottom"/>
            <w:hideMark/>
          </w:tcPr>
          <w:p w14:paraId="7F1DB786" w14:textId="77777777" w:rsidR="00797852" w:rsidRPr="00797852" w:rsidRDefault="00797852" w:rsidP="00797852">
            <w:pPr>
              <w:widowControl/>
              <w:jc w:val="right"/>
              <w:rPr>
                <w:color w:val="000000"/>
                <w:sz w:val="22"/>
                <w:szCs w:val="22"/>
              </w:rPr>
            </w:pPr>
            <w:r w:rsidRPr="00797852">
              <w:rPr>
                <w:color w:val="000000"/>
                <w:sz w:val="22"/>
                <w:szCs w:val="22"/>
              </w:rPr>
              <w:t>73,1</w:t>
            </w:r>
          </w:p>
        </w:tc>
        <w:tc>
          <w:tcPr>
            <w:tcW w:w="390" w:type="pct"/>
            <w:tcBorders>
              <w:top w:val="nil"/>
              <w:left w:val="nil"/>
              <w:bottom w:val="nil"/>
              <w:right w:val="nil"/>
            </w:tcBorders>
            <w:noWrap/>
            <w:vAlign w:val="bottom"/>
            <w:hideMark/>
          </w:tcPr>
          <w:p w14:paraId="3216984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7DC945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43492F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7FF61B9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1F8E3DB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EE33E1F" w14:textId="77777777" w:rsidR="00797852" w:rsidRPr="00797852" w:rsidRDefault="00797852" w:rsidP="00797852">
            <w:pPr>
              <w:widowControl/>
              <w:jc w:val="right"/>
              <w:rPr>
                <w:color w:val="000000"/>
                <w:sz w:val="22"/>
                <w:szCs w:val="22"/>
              </w:rPr>
            </w:pPr>
            <w:r w:rsidRPr="00797852">
              <w:rPr>
                <w:color w:val="000000"/>
                <w:sz w:val="22"/>
                <w:szCs w:val="22"/>
              </w:rPr>
              <w:t>3,1</w:t>
            </w:r>
          </w:p>
        </w:tc>
      </w:tr>
      <w:tr w:rsidR="00797852" w:rsidRPr="00797852" w14:paraId="53AE0E0B" w14:textId="77777777" w:rsidTr="00797852">
        <w:trPr>
          <w:trHeight w:val="276"/>
        </w:trPr>
        <w:tc>
          <w:tcPr>
            <w:tcW w:w="1026" w:type="pct"/>
            <w:tcBorders>
              <w:top w:val="nil"/>
              <w:left w:val="nil"/>
              <w:bottom w:val="nil"/>
              <w:right w:val="nil"/>
            </w:tcBorders>
            <w:noWrap/>
            <w:vAlign w:val="bottom"/>
            <w:hideMark/>
          </w:tcPr>
          <w:p w14:paraId="6121207C" w14:textId="77777777" w:rsidR="00797852" w:rsidRPr="00797852" w:rsidRDefault="00797852" w:rsidP="00797852">
            <w:pPr>
              <w:widowControl/>
              <w:rPr>
                <w:color w:val="000000"/>
                <w:sz w:val="22"/>
                <w:szCs w:val="22"/>
              </w:rPr>
            </w:pPr>
            <w:r w:rsidRPr="00797852">
              <w:rPr>
                <w:color w:val="000000"/>
                <w:sz w:val="22"/>
                <w:szCs w:val="22"/>
              </w:rPr>
              <w:t>57. китњак</w:t>
            </w:r>
          </w:p>
        </w:tc>
        <w:tc>
          <w:tcPr>
            <w:tcW w:w="390" w:type="pct"/>
            <w:tcBorders>
              <w:top w:val="nil"/>
              <w:left w:val="nil"/>
              <w:bottom w:val="nil"/>
              <w:right w:val="nil"/>
            </w:tcBorders>
            <w:noWrap/>
            <w:vAlign w:val="bottom"/>
            <w:hideMark/>
          </w:tcPr>
          <w:p w14:paraId="4EE827D6" w14:textId="77777777" w:rsidR="00797852" w:rsidRPr="00797852" w:rsidRDefault="00797852" w:rsidP="00797852">
            <w:pPr>
              <w:widowControl/>
              <w:jc w:val="right"/>
              <w:rPr>
                <w:color w:val="000000"/>
                <w:sz w:val="22"/>
                <w:szCs w:val="22"/>
              </w:rPr>
            </w:pPr>
            <w:r w:rsidRPr="00797852">
              <w:rPr>
                <w:color w:val="000000"/>
                <w:sz w:val="22"/>
                <w:szCs w:val="22"/>
              </w:rPr>
              <w:t>110.258,2</w:t>
            </w:r>
          </w:p>
        </w:tc>
        <w:tc>
          <w:tcPr>
            <w:tcW w:w="178" w:type="pct"/>
            <w:tcBorders>
              <w:top w:val="nil"/>
              <w:left w:val="nil"/>
              <w:bottom w:val="nil"/>
              <w:right w:val="nil"/>
            </w:tcBorders>
            <w:noWrap/>
            <w:vAlign w:val="bottom"/>
            <w:hideMark/>
          </w:tcPr>
          <w:p w14:paraId="3B4D211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8FA91B3" w14:textId="77777777" w:rsidR="00797852" w:rsidRPr="00797852" w:rsidRDefault="00797852" w:rsidP="00797852">
            <w:pPr>
              <w:widowControl/>
              <w:jc w:val="right"/>
              <w:rPr>
                <w:color w:val="000000"/>
                <w:sz w:val="22"/>
                <w:szCs w:val="22"/>
              </w:rPr>
            </w:pPr>
            <w:r w:rsidRPr="00797852">
              <w:rPr>
                <w:color w:val="000000"/>
                <w:sz w:val="22"/>
                <w:szCs w:val="22"/>
              </w:rPr>
              <w:t>2.236,6</w:t>
            </w:r>
          </w:p>
        </w:tc>
        <w:tc>
          <w:tcPr>
            <w:tcW w:w="390" w:type="pct"/>
            <w:tcBorders>
              <w:top w:val="nil"/>
              <w:left w:val="nil"/>
              <w:bottom w:val="nil"/>
              <w:right w:val="nil"/>
            </w:tcBorders>
            <w:noWrap/>
            <w:vAlign w:val="bottom"/>
            <w:hideMark/>
          </w:tcPr>
          <w:p w14:paraId="5FB4318E" w14:textId="77777777" w:rsidR="00797852" w:rsidRPr="00797852" w:rsidRDefault="00797852" w:rsidP="00797852">
            <w:pPr>
              <w:widowControl/>
              <w:jc w:val="right"/>
              <w:rPr>
                <w:color w:val="000000"/>
                <w:sz w:val="22"/>
                <w:szCs w:val="22"/>
              </w:rPr>
            </w:pPr>
            <w:r w:rsidRPr="00797852">
              <w:rPr>
                <w:color w:val="000000"/>
                <w:sz w:val="22"/>
                <w:szCs w:val="22"/>
              </w:rPr>
              <w:t>17.342,1</w:t>
            </w:r>
          </w:p>
        </w:tc>
        <w:tc>
          <w:tcPr>
            <w:tcW w:w="390" w:type="pct"/>
            <w:tcBorders>
              <w:top w:val="nil"/>
              <w:left w:val="nil"/>
              <w:bottom w:val="nil"/>
              <w:right w:val="nil"/>
            </w:tcBorders>
            <w:noWrap/>
            <w:vAlign w:val="bottom"/>
            <w:hideMark/>
          </w:tcPr>
          <w:p w14:paraId="1EDDF0E6" w14:textId="77777777" w:rsidR="00797852" w:rsidRPr="00797852" w:rsidRDefault="00797852" w:rsidP="00797852">
            <w:pPr>
              <w:widowControl/>
              <w:jc w:val="right"/>
              <w:rPr>
                <w:color w:val="000000"/>
                <w:sz w:val="22"/>
                <w:szCs w:val="22"/>
              </w:rPr>
            </w:pPr>
            <w:r w:rsidRPr="00797852">
              <w:rPr>
                <w:color w:val="000000"/>
                <w:sz w:val="22"/>
                <w:szCs w:val="22"/>
              </w:rPr>
              <w:t>43.331,9</w:t>
            </w:r>
          </w:p>
        </w:tc>
        <w:tc>
          <w:tcPr>
            <w:tcW w:w="390" w:type="pct"/>
            <w:tcBorders>
              <w:top w:val="nil"/>
              <w:left w:val="nil"/>
              <w:bottom w:val="nil"/>
              <w:right w:val="nil"/>
            </w:tcBorders>
            <w:noWrap/>
            <w:vAlign w:val="bottom"/>
            <w:hideMark/>
          </w:tcPr>
          <w:p w14:paraId="436F7900" w14:textId="77777777" w:rsidR="00797852" w:rsidRPr="00797852" w:rsidRDefault="00797852" w:rsidP="00797852">
            <w:pPr>
              <w:widowControl/>
              <w:jc w:val="right"/>
              <w:rPr>
                <w:color w:val="000000"/>
                <w:sz w:val="22"/>
                <w:szCs w:val="22"/>
              </w:rPr>
            </w:pPr>
            <w:r w:rsidRPr="00797852">
              <w:rPr>
                <w:color w:val="000000"/>
                <w:sz w:val="22"/>
                <w:szCs w:val="22"/>
              </w:rPr>
              <w:t>32.679,7</w:t>
            </w:r>
          </w:p>
        </w:tc>
        <w:tc>
          <w:tcPr>
            <w:tcW w:w="390" w:type="pct"/>
            <w:tcBorders>
              <w:top w:val="nil"/>
              <w:left w:val="nil"/>
              <w:bottom w:val="nil"/>
              <w:right w:val="nil"/>
            </w:tcBorders>
            <w:noWrap/>
            <w:vAlign w:val="bottom"/>
            <w:hideMark/>
          </w:tcPr>
          <w:p w14:paraId="2681DFDA" w14:textId="77777777" w:rsidR="00797852" w:rsidRPr="00797852" w:rsidRDefault="00797852" w:rsidP="00797852">
            <w:pPr>
              <w:widowControl/>
              <w:jc w:val="right"/>
              <w:rPr>
                <w:color w:val="000000"/>
                <w:sz w:val="22"/>
                <w:szCs w:val="22"/>
              </w:rPr>
            </w:pPr>
            <w:r w:rsidRPr="00797852">
              <w:rPr>
                <w:color w:val="000000"/>
                <w:sz w:val="22"/>
                <w:szCs w:val="22"/>
              </w:rPr>
              <w:t>11.426,2</w:t>
            </w:r>
          </w:p>
        </w:tc>
        <w:tc>
          <w:tcPr>
            <w:tcW w:w="343" w:type="pct"/>
            <w:tcBorders>
              <w:top w:val="nil"/>
              <w:left w:val="nil"/>
              <w:bottom w:val="nil"/>
              <w:right w:val="nil"/>
            </w:tcBorders>
            <w:noWrap/>
            <w:vAlign w:val="bottom"/>
            <w:hideMark/>
          </w:tcPr>
          <w:p w14:paraId="5F75626B" w14:textId="77777777" w:rsidR="00797852" w:rsidRPr="00797852" w:rsidRDefault="00797852" w:rsidP="00797852">
            <w:pPr>
              <w:widowControl/>
              <w:jc w:val="right"/>
              <w:rPr>
                <w:color w:val="000000"/>
                <w:sz w:val="22"/>
                <w:szCs w:val="22"/>
              </w:rPr>
            </w:pPr>
            <w:r w:rsidRPr="00797852">
              <w:rPr>
                <w:color w:val="000000"/>
                <w:sz w:val="22"/>
                <w:szCs w:val="22"/>
              </w:rPr>
              <w:t>2.575,1</w:t>
            </w:r>
          </w:p>
        </w:tc>
        <w:tc>
          <w:tcPr>
            <w:tcW w:w="296" w:type="pct"/>
            <w:tcBorders>
              <w:top w:val="nil"/>
              <w:left w:val="nil"/>
              <w:bottom w:val="nil"/>
              <w:right w:val="nil"/>
            </w:tcBorders>
            <w:noWrap/>
            <w:vAlign w:val="bottom"/>
            <w:hideMark/>
          </w:tcPr>
          <w:p w14:paraId="354D93DD" w14:textId="77777777" w:rsidR="00797852" w:rsidRPr="00797852" w:rsidRDefault="00797852" w:rsidP="00797852">
            <w:pPr>
              <w:widowControl/>
              <w:jc w:val="right"/>
              <w:rPr>
                <w:color w:val="000000"/>
                <w:sz w:val="22"/>
                <w:szCs w:val="22"/>
              </w:rPr>
            </w:pPr>
            <w:r w:rsidRPr="00797852">
              <w:rPr>
                <w:color w:val="000000"/>
                <w:sz w:val="22"/>
                <w:szCs w:val="22"/>
              </w:rPr>
              <w:t>303,1</w:t>
            </w:r>
          </w:p>
        </w:tc>
        <w:tc>
          <w:tcPr>
            <w:tcW w:w="296" w:type="pct"/>
            <w:tcBorders>
              <w:top w:val="nil"/>
              <w:left w:val="nil"/>
              <w:bottom w:val="nil"/>
              <w:right w:val="nil"/>
            </w:tcBorders>
            <w:noWrap/>
            <w:vAlign w:val="bottom"/>
            <w:hideMark/>
          </w:tcPr>
          <w:p w14:paraId="7C2E5BD3" w14:textId="77777777" w:rsidR="00797852" w:rsidRPr="00797852" w:rsidRDefault="00797852" w:rsidP="00797852">
            <w:pPr>
              <w:widowControl/>
              <w:jc w:val="right"/>
              <w:rPr>
                <w:color w:val="000000"/>
                <w:sz w:val="22"/>
                <w:szCs w:val="22"/>
              </w:rPr>
            </w:pPr>
            <w:r w:rsidRPr="00797852">
              <w:rPr>
                <w:color w:val="000000"/>
                <w:sz w:val="22"/>
                <w:szCs w:val="22"/>
              </w:rPr>
              <w:t>363,6</w:t>
            </w:r>
          </w:p>
        </w:tc>
        <w:tc>
          <w:tcPr>
            <w:tcW w:w="225" w:type="pct"/>
            <w:tcBorders>
              <w:top w:val="nil"/>
              <w:left w:val="nil"/>
              <w:bottom w:val="nil"/>
              <w:right w:val="nil"/>
            </w:tcBorders>
            <w:noWrap/>
            <w:vAlign w:val="bottom"/>
            <w:hideMark/>
          </w:tcPr>
          <w:p w14:paraId="1985A5F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73DA9F6" w14:textId="77777777" w:rsidR="00797852" w:rsidRPr="00797852" w:rsidRDefault="00797852" w:rsidP="00797852">
            <w:pPr>
              <w:widowControl/>
              <w:jc w:val="right"/>
              <w:rPr>
                <w:color w:val="000000"/>
                <w:sz w:val="22"/>
                <w:szCs w:val="22"/>
              </w:rPr>
            </w:pPr>
            <w:r w:rsidRPr="00797852">
              <w:rPr>
                <w:color w:val="000000"/>
                <w:sz w:val="22"/>
                <w:szCs w:val="22"/>
              </w:rPr>
              <w:t>2.137,3</w:t>
            </w:r>
          </w:p>
        </w:tc>
      </w:tr>
      <w:tr w:rsidR="00797852" w:rsidRPr="00797852" w14:paraId="6F80B586" w14:textId="77777777" w:rsidTr="00797852">
        <w:trPr>
          <w:trHeight w:val="276"/>
        </w:trPr>
        <w:tc>
          <w:tcPr>
            <w:tcW w:w="1026" w:type="pct"/>
            <w:tcBorders>
              <w:top w:val="nil"/>
              <w:left w:val="nil"/>
              <w:bottom w:val="nil"/>
              <w:right w:val="nil"/>
            </w:tcBorders>
            <w:noWrap/>
            <w:vAlign w:val="bottom"/>
            <w:hideMark/>
          </w:tcPr>
          <w:p w14:paraId="575DA75E" w14:textId="77777777" w:rsidR="00797852" w:rsidRPr="00797852" w:rsidRDefault="00797852" w:rsidP="00797852">
            <w:pPr>
              <w:widowControl/>
              <w:rPr>
                <w:color w:val="000000"/>
                <w:sz w:val="22"/>
                <w:szCs w:val="22"/>
              </w:rPr>
            </w:pPr>
            <w:r w:rsidRPr="00797852">
              <w:rPr>
                <w:color w:val="000000"/>
                <w:sz w:val="22"/>
                <w:szCs w:val="22"/>
              </w:rPr>
              <w:t>58. јасика</w:t>
            </w:r>
          </w:p>
        </w:tc>
        <w:tc>
          <w:tcPr>
            <w:tcW w:w="390" w:type="pct"/>
            <w:tcBorders>
              <w:top w:val="nil"/>
              <w:left w:val="nil"/>
              <w:bottom w:val="nil"/>
              <w:right w:val="nil"/>
            </w:tcBorders>
            <w:noWrap/>
            <w:vAlign w:val="bottom"/>
            <w:hideMark/>
          </w:tcPr>
          <w:p w14:paraId="3EEAA627" w14:textId="77777777" w:rsidR="00797852" w:rsidRPr="00797852" w:rsidRDefault="00797852" w:rsidP="00797852">
            <w:pPr>
              <w:widowControl/>
              <w:jc w:val="right"/>
              <w:rPr>
                <w:color w:val="000000"/>
                <w:sz w:val="22"/>
                <w:szCs w:val="22"/>
              </w:rPr>
            </w:pPr>
            <w:r w:rsidRPr="00797852">
              <w:rPr>
                <w:color w:val="000000"/>
                <w:sz w:val="22"/>
                <w:szCs w:val="22"/>
              </w:rPr>
              <w:t>348,6</w:t>
            </w:r>
          </w:p>
        </w:tc>
        <w:tc>
          <w:tcPr>
            <w:tcW w:w="178" w:type="pct"/>
            <w:tcBorders>
              <w:top w:val="nil"/>
              <w:left w:val="nil"/>
              <w:bottom w:val="nil"/>
              <w:right w:val="nil"/>
            </w:tcBorders>
            <w:noWrap/>
            <w:vAlign w:val="bottom"/>
            <w:hideMark/>
          </w:tcPr>
          <w:p w14:paraId="4AF4FA5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333A83A" w14:textId="77777777" w:rsidR="00797852" w:rsidRPr="00797852" w:rsidRDefault="00797852" w:rsidP="00797852">
            <w:pPr>
              <w:widowControl/>
              <w:jc w:val="right"/>
              <w:rPr>
                <w:color w:val="000000"/>
                <w:sz w:val="22"/>
                <w:szCs w:val="22"/>
              </w:rPr>
            </w:pPr>
            <w:r w:rsidRPr="00797852">
              <w:rPr>
                <w:color w:val="000000"/>
                <w:sz w:val="22"/>
                <w:szCs w:val="22"/>
              </w:rPr>
              <w:t>7,9</w:t>
            </w:r>
          </w:p>
        </w:tc>
        <w:tc>
          <w:tcPr>
            <w:tcW w:w="390" w:type="pct"/>
            <w:tcBorders>
              <w:top w:val="nil"/>
              <w:left w:val="nil"/>
              <w:bottom w:val="nil"/>
              <w:right w:val="nil"/>
            </w:tcBorders>
            <w:noWrap/>
            <w:vAlign w:val="bottom"/>
            <w:hideMark/>
          </w:tcPr>
          <w:p w14:paraId="5FC998C1" w14:textId="77777777" w:rsidR="00797852" w:rsidRPr="00797852" w:rsidRDefault="00797852" w:rsidP="00797852">
            <w:pPr>
              <w:widowControl/>
              <w:jc w:val="right"/>
              <w:rPr>
                <w:color w:val="000000"/>
                <w:sz w:val="22"/>
                <w:szCs w:val="22"/>
              </w:rPr>
            </w:pPr>
            <w:r w:rsidRPr="00797852">
              <w:rPr>
                <w:color w:val="000000"/>
                <w:sz w:val="22"/>
                <w:szCs w:val="22"/>
              </w:rPr>
              <w:t>108,0</w:t>
            </w:r>
          </w:p>
        </w:tc>
        <w:tc>
          <w:tcPr>
            <w:tcW w:w="390" w:type="pct"/>
            <w:tcBorders>
              <w:top w:val="nil"/>
              <w:left w:val="nil"/>
              <w:bottom w:val="nil"/>
              <w:right w:val="nil"/>
            </w:tcBorders>
            <w:noWrap/>
            <w:vAlign w:val="bottom"/>
            <w:hideMark/>
          </w:tcPr>
          <w:p w14:paraId="53F5FC3A" w14:textId="77777777" w:rsidR="00797852" w:rsidRPr="00797852" w:rsidRDefault="00797852" w:rsidP="00797852">
            <w:pPr>
              <w:widowControl/>
              <w:jc w:val="right"/>
              <w:rPr>
                <w:color w:val="000000"/>
                <w:sz w:val="22"/>
                <w:szCs w:val="22"/>
              </w:rPr>
            </w:pPr>
            <w:r w:rsidRPr="00797852">
              <w:rPr>
                <w:color w:val="000000"/>
                <w:sz w:val="22"/>
                <w:szCs w:val="22"/>
              </w:rPr>
              <w:t>77,6</w:t>
            </w:r>
          </w:p>
        </w:tc>
        <w:tc>
          <w:tcPr>
            <w:tcW w:w="390" w:type="pct"/>
            <w:tcBorders>
              <w:top w:val="nil"/>
              <w:left w:val="nil"/>
              <w:bottom w:val="nil"/>
              <w:right w:val="nil"/>
            </w:tcBorders>
            <w:noWrap/>
            <w:vAlign w:val="bottom"/>
            <w:hideMark/>
          </w:tcPr>
          <w:p w14:paraId="1EDA2E4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332E91F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CA29CB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562756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D3F3D0C" w14:textId="77777777" w:rsidR="00797852" w:rsidRPr="00797852" w:rsidRDefault="00797852" w:rsidP="00797852">
            <w:pPr>
              <w:widowControl/>
              <w:jc w:val="right"/>
              <w:rPr>
                <w:color w:val="000000"/>
                <w:sz w:val="22"/>
                <w:szCs w:val="22"/>
              </w:rPr>
            </w:pPr>
            <w:r w:rsidRPr="00797852">
              <w:rPr>
                <w:color w:val="000000"/>
                <w:sz w:val="22"/>
                <w:szCs w:val="22"/>
              </w:rPr>
              <w:t>155,1</w:t>
            </w:r>
          </w:p>
        </w:tc>
        <w:tc>
          <w:tcPr>
            <w:tcW w:w="225" w:type="pct"/>
            <w:tcBorders>
              <w:top w:val="nil"/>
              <w:left w:val="nil"/>
              <w:bottom w:val="nil"/>
              <w:right w:val="nil"/>
            </w:tcBorders>
            <w:noWrap/>
            <w:vAlign w:val="bottom"/>
            <w:hideMark/>
          </w:tcPr>
          <w:p w14:paraId="0E15D18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613C530" w14:textId="77777777" w:rsidR="00797852" w:rsidRPr="00797852" w:rsidRDefault="00797852" w:rsidP="00797852">
            <w:pPr>
              <w:widowControl/>
              <w:jc w:val="right"/>
              <w:rPr>
                <w:color w:val="000000"/>
                <w:sz w:val="22"/>
                <w:szCs w:val="22"/>
              </w:rPr>
            </w:pPr>
            <w:r w:rsidRPr="00797852">
              <w:rPr>
                <w:color w:val="000000"/>
                <w:sz w:val="22"/>
                <w:szCs w:val="22"/>
              </w:rPr>
              <w:t>5,8</w:t>
            </w:r>
          </w:p>
        </w:tc>
      </w:tr>
      <w:tr w:rsidR="00797852" w:rsidRPr="00797852" w14:paraId="1BAD774D" w14:textId="77777777" w:rsidTr="00797852">
        <w:trPr>
          <w:trHeight w:val="276"/>
        </w:trPr>
        <w:tc>
          <w:tcPr>
            <w:tcW w:w="1026" w:type="pct"/>
            <w:tcBorders>
              <w:top w:val="nil"/>
              <w:left w:val="nil"/>
              <w:bottom w:val="nil"/>
              <w:right w:val="nil"/>
            </w:tcBorders>
            <w:noWrap/>
            <w:vAlign w:val="bottom"/>
            <w:hideMark/>
          </w:tcPr>
          <w:p w14:paraId="37C0D5E2" w14:textId="77777777" w:rsidR="00797852" w:rsidRPr="00797852" w:rsidRDefault="00797852" w:rsidP="00797852">
            <w:pPr>
              <w:widowControl/>
              <w:rPr>
                <w:color w:val="000000"/>
                <w:sz w:val="22"/>
                <w:szCs w:val="22"/>
              </w:rPr>
            </w:pPr>
            <w:r w:rsidRPr="00797852">
              <w:rPr>
                <w:color w:val="000000"/>
                <w:sz w:val="22"/>
                <w:szCs w:val="22"/>
              </w:rPr>
              <w:t>59. бреза</w:t>
            </w:r>
          </w:p>
        </w:tc>
        <w:tc>
          <w:tcPr>
            <w:tcW w:w="390" w:type="pct"/>
            <w:tcBorders>
              <w:top w:val="nil"/>
              <w:left w:val="nil"/>
              <w:bottom w:val="nil"/>
              <w:right w:val="nil"/>
            </w:tcBorders>
            <w:noWrap/>
            <w:vAlign w:val="bottom"/>
            <w:hideMark/>
          </w:tcPr>
          <w:p w14:paraId="7BDA10D8" w14:textId="77777777" w:rsidR="00797852" w:rsidRPr="00797852" w:rsidRDefault="00797852" w:rsidP="00797852">
            <w:pPr>
              <w:widowControl/>
              <w:jc w:val="right"/>
              <w:rPr>
                <w:color w:val="000000"/>
                <w:sz w:val="22"/>
                <w:szCs w:val="22"/>
              </w:rPr>
            </w:pPr>
            <w:r w:rsidRPr="00797852">
              <w:rPr>
                <w:color w:val="000000"/>
                <w:sz w:val="22"/>
                <w:szCs w:val="22"/>
              </w:rPr>
              <w:t>11,5</w:t>
            </w:r>
          </w:p>
        </w:tc>
        <w:tc>
          <w:tcPr>
            <w:tcW w:w="178" w:type="pct"/>
            <w:tcBorders>
              <w:top w:val="nil"/>
              <w:left w:val="nil"/>
              <w:bottom w:val="nil"/>
              <w:right w:val="nil"/>
            </w:tcBorders>
            <w:noWrap/>
            <w:vAlign w:val="bottom"/>
            <w:hideMark/>
          </w:tcPr>
          <w:p w14:paraId="77C5353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396630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1B62EA3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3CC07A41" w14:textId="77777777" w:rsidR="00797852" w:rsidRPr="00797852" w:rsidRDefault="00797852" w:rsidP="00797852">
            <w:pPr>
              <w:widowControl/>
              <w:jc w:val="right"/>
              <w:rPr>
                <w:color w:val="000000"/>
                <w:sz w:val="22"/>
                <w:szCs w:val="22"/>
              </w:rPr>
            </w:pPr>
            <w:r w:rsidRPr="00797852">
              <w:rPr>
                <w:color w:val="000000"/>
                <w:sz w:val="22"/>
                <w:szCs w:val="22"/>
              </w:rPr>
              <w:t>11,5</w:t>
            </w:r>
          </w:p>
        </w:tc>
        <w:tc>
          <w:tcPr>
            <w:tcW w:w="390" w:type="pct"/>
            <w:tcBorders>
              <w:top w:val="nil"/>
              <w:left w:val="nil"/>
              <w:bottom w:val="nil"/>
              <w:right w:val="nil"/>
            </w:tcBorders>
            <w:noWrap/>
            <w:vAlign w:val="bottom"/>
            <w:hideMark/>
          </w:tcPr>
          <w:p w14:paraId="3F1ED88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1D65360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4ED701A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9679D0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0700710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36FC348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47871AC" w14:textId="77777777" w:rsidR="00797852" w:rsidRPr="00797852" w:rsidRDefault="00797852" w:rsidP="00797852">
            <w:pPr>
              <w:widowControl/>
              <w:jc w:val="right"/>
              <w:rPr>
                <w:color w:val="000000"/>
                <w:sz w:val="22"/>
                <w:szCs w:val="22"/>
              </w:rPr>
            </w:pPr>
            <w:r w:rsidRPr="00797852">
              <w:rPr>
                <w:color w:val="000000"/>
                <w:sz w:val="22"/>
                <w:szCs w:val="22"/>
              </w:rPr>
              <w:t>0,2</w:t>
            </w:r>
          </w:p>
        </w:tc>
      </w:tr>
      <w:tr w:rsidR="00797852" w:rsidRPr="00797852" w14:paraId="23A25BC6" w14:textId="77777777" w:rsidTr="00797852">
        <w:trPr>
          <w:trHeight w:val="276"/>
        </w:trPr>
        <w:tc>
          <w:tcPr>
            <w:tcW w:w="1026" w:type="pct"/>
            <w:tcBorders>
              <w:top w:val="nil"/>
              <w:left w:val="nil"/>
              <w:bottom w:val="nil"/>
              <w:right w:val="nil"/>
            </w:tcBorders>
            <w:noWrap/>
            <w:vAlign w:val="bottom"/>
            <w:hideMark/>
          </w:tcPr>
          <w:p w14:paraId="68C69811" w14:textId="77777777" w:rsidR="00797852" w:rsidRPr="00797852" w:rsidRDefault="00797852" w:rsidP="00797852">
            <w:pPr>
              <w:widowControl/>
              <w:rPr>
                <w:color w:val="000000"/>
                <w:sz w:val="22"/>
                <w:szCs w:val="22"/>
              </w:rPr>
            </w:pPr>
            <w:r w:rsidRPr="00797852">
              <w:rPr>
                <w:color w:val="000000"/>
                <w:sz w:val="22"/>
                <w:szCs w:val="22"/>
              </w:rPr>
              <w:t>61. буква</w:t>
            </w:r>
          </w:p>
        </w:tc>
        <w:tc>
          <w:tcPr>
            <w:tcW w:w="390" w:type="pct"/>
            <w:tcBorders>
              <w:top w:val="nil"/>
              <w:left w:val="nil"/>
              <w:bottom w:val="nil"/>
              <w:right w:val="nil"/>
            </w:tcBorders>
            <w:noWrap/>
            <w:vAlign w:val="bottom"/>
            <w:hideMark/>
          </w:tcPr>
          <w:p w14:paraId="25C4AEE0" w14:textId="77777777" w:rsidR="00797852" w:rsidRPr="00797852" w:rsidRDefault="00797852" w:rsidP="00797852">
            <w:pPr>
              <w:widowControl/>
              <w:jc w:val="right"/>
              <w:rPr>
                <w:color w:val="000000"/>
                <w:sz w:val="22"/>
                <w:szCs w:val="22"/>
              </w:rPr>
            </w:pPr>
            <w:r w:rsidRPr="00797852">
              <w:rPr>
                <w:color w:val="000000"/>
                <w:sz w:val="22"/>
                <w:szCs w:val="22"/>
              </w:rPr>
              <w:t>92.732,6</w:t>
            </w:r>
          </w:p>
        </w:tc>
        <w:tc>
          <w:tcPr>
            <w:tcW w:w="178" w:type="pct"/>
            <w:tcBorders>
              <w:top w:val="nil"/>
              <w:left w:val="nil"/>
              <w:bottom w:val="nil"/>
              <w:right w:val="nil"/>
            </w:tcBorders>
            <w:noWrap/>
            <w:vAlign w:val="bottom"/>
            <w:hideMark/>
          </w:tcPr>
          <w:p w14:paraId="0575940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ABCA36B" w14:textId="77777777" w:rsidR="00797852" w:rsidRPr="00797852" w:rsidRDefault="00797852" w:rsidP="00797852">
            <w:pPr>
              <w:widowControl/>
              <w:jc w:val="right"/>
              <w:rPr>
                <w:color w:val="000000"/>
                <w:sz w:val="22"/>
                <w:szCs w:val="22"/>
              </w:rPr>
            </w:pPr>
            <w:r w:rsidRPr="00797852">
              <w:rPr>
                <w:color w:val="000000"/>
                <w:sz w:val="22"/>
                <w:szCs w:val="22"/>
              </w:rPr>
              <w:t>3.099,0</w:t>
            </w:r>
          </w:p>
        </w:tc>
        <w:tc>
          <w:tcPr>
            <w:tcW w:w="390" w:type="pct"/>
            <w:tcBorders>
              <w:top w:val="nil"/>
              <w:left w:val="nil"/>
              <w:bottom w:val="nil"/>
              <w:right w:val="nil"/>
            </w:tcBorders>
            <w:noWrap/>
            <w:vAlign w:val="bottom"/>
            <w:hideMark/>
          </w:tcPr>
          <w:p w14:paraId="01D5EF4E" w14:textId="77777777" w:rsidR="00797852" w:rsidRPr="00797852" w:rsidRDefault="00797852" w:rsidP="00797852">
            <w:pPr>
              <w:widowControl/>
              <w:jc w:val="right"/>
              <w:rPr>
                <w:color w:val="000000"/>
                <w:sz w:val="22"/>
                <w:szCs w:val="22"/>
              </w:rPr>
            </w:pPr>
            <w:r w:rsidRPr="00797852">
              <w:rPr>
                <w:color w:val="000000"/>
                <w:sz w:val="22"/>
                <w:szCs w:val="22"/>
              </w:rPr>
              <w:t>9.574,2</w:t>
            </w:r>
          </w:p>
        </w:tc>
        <w:tc>
          <w:tcPr>
            <w:tcW w:w="390" w:type="pct"/>
            <w:tcBorders>
              <w:top w:val="nil"/>
              <w:left w:val="nil"/>
              <w:bottom w:val="nil"/>
              <w:right w:val="nil"/>
            </w:tcBorders>
            <w:noWrap/>
            <w:vAlign w:val="bottom"/>
            <w:hideMark/>
          </w:tcPr>
          <w:p w14:paraId="074A35FE" w14:textId="77777777" w:rsidR="00797852" w:rsidRPr="00797852" w:rsidRDefault="00797852" w:rsidP="00797852">
            <w:pPr>
              <w:widowControl/>
              <w:jc w:val="right"/>
              <w:rPr>
                <w:color w:val="000000"/>
                <w:sz w:val="22"/>
                <w:szCs w:val="22"/>
              </w:rPr>
            </w:pPr>
            <w:r w:rsidRPr="00797852">
              <w:rPr>
                <w:color w:val="000000"/>
                <w:sz w:val="22"/>
                <w:szCs w:val="22"/>
              </w:rPr>
              <w:t>25.887,7</w:t>
            </w:r>
          </w:p>
        </w:tc>
        <w:tc>
          <w:tcPr>
            <w:tcW w:w="390" w:type="pct"/>
            <w:tcBorders>
              <w:top w:val="nil"/>
              <w:left w:val="nil"/>
              <w:bottom w:val="nil"/>
              <w:right w:val="nil"/>
            </w:tcBorders>
            <w:noWrap/>
            <w:vAlign w:val="bottom"/>
            <w:hideMark/>
          </w:tcPr>
          <w:p w14:paraId="4505FCA9" w14:textId="77777777" w:rsidR="00797852" w:rsidRPr="00797852" w:rsidRDefault="00797852" w:rsidP="00797852">
            <w:pPr>
              <w:widowControl/>
              <w:jc w:val="right"/>
              <w:rPr>
                <w:color w:val="000000"/>
                <w:sz w:val="22"/>
                <w:szCs w:val="22"/>
              </w:rPr>
            </w:pPr>
            <w:r w:rsidRPr="00797852">
              <w:rPr>
                <w:color w:val="000000"/>
                <w:sz w:val="22"/>
                <w:szCs w:val="22"/>
              </w:rPr>
              <w:t>28.019,1</w:t>
            </w:r>
          </w:p>
        </w:tc>
        <w:tc>
          <w:tcPr>
            <w:tcW w:w="390" w:type="pct"/>
            <w:tcBorders>
              <w:top w:val="nil"/>
              <w:left w:val="nil"/>
              <w:bottom w:val="nil"/>
              <w:right w:val="nil"/>
            </w:tcBorders>
            <w:noWrap/>
            <w:vAlign w:val="bottom"/>
            <w:hideMark/>
          </w:tcPr>
          <w:p w14:paraId="11BAB063" w14:textId="77777777" w:rsidR="00797852" w:rsidRPr="00797852" w:rsidRDefault="00797852" w:rsidP="00797852">
            <w:pPr>
              <w:widowControl/>
              <w:jc w:val="right"/>
              <w:rPr>
                <w:color w:val="000000"/>
                <w:sz w:val="22"/>
                <w:szCs w:val="22"/>
              </w:rPr>
            </w:pPr>
            <w:r w:rsidRPr="00797852">
              <w:rPr>
                <w:color w:val="000000"/>
                <w:sz w:val="22"/>
                <w:szCs w:val="22"/>
              </w:rPr>
              <w:t>18.160,3</w:t>
            </w:r>
          </w:p>
        </w:tc>
        <w:tc>
          <w:tcPr>
            <w:tcW w:w="343" w:type="pct"/>
            <w:tcBorders>
              <w:top w:val="nil"/>
              <w:left w:val="nil"/>
              <w:bottom w:val="nil"/>
              <w:right w:val="nil"/>
            </w:tcBorders>
            <w:noWrap/>
            <w:vAlign w:val="bottom"/>
            <w:hideMark/>
          </w:tcPr>
          <w:p w14:paraId="420D77B8" w14:textId="77777777" w:rsidR="00797852" w:rsidRPr="00797852" w:rsidRDefault="00797852" w:rsidP="00797852">
            <w:pPr>
              <w:widowControl/>
              <w:jc w:val="right"/>
              <w:rPr>
                <w:color w:val="000000"/>
                <w:sz w:val="22"/>
                <w:szCs w:val="22"/>
              </w:rPr>
            </w:pPr>
            <w:r w:rsidRPr="00797852">
              <w:rPr>
                <w:color w:val="000000"/>
                <w:sz w:val="22"/>
                <w:szCs w:val="22"/>
              </w:rPr>
              <w:t>6.730,7</w:t>
            </w:r>
          </w:p>
        </w:tc>
        <w:tc>
          <w:tcPr>
            <w:tcW w:w="296" w:type="pct"/>
            <w:tcBorders>
              <w:top w:val="nil"/>
              <w:left w:val="nil"/>
              <w:bottom w:val="nil"/>
              <w:right w:val="nil"/>
            </w:tcBorders>
            <w:noWrap/>
            <w:vAlign w:val="bottom"/>
            <w:hideMark/>
          </w:tcPr>
          <w:p w14:paraId="19B698B3" w14:textId="77777777" w:rsidR="00797852" w:rsidRPr="00797852" w:rsidRDefault="00797852" w:rsidP="00797852">
            <w:pPr>
              <w:widowControl/>
              <w:jc w:val="right"/>
              <w:rPr>
                <w:color w:val="000000"/>
                <w:sz w:val="22"/>
                <w:szCs w:val="22"/>
              </w:rPr>
            </w:pPr>
            <w:r w:rsidRPr="00797852">
              <w:rPr>
                <w:color w:val="000000"/>
                <w:sz w:val="22"/>
                <w:szCs w:val="22"/>
              </w:rPr>
              <w:t>878,3</w:t>
            </w:r>
          </w:p>
        </w:tc>
        <w:tc>
          <w:tcPr>
            <w:tcW w:w="296" w:type="pct"/>
            <w:tcBorders>
              <w:top w:val="nil"/>
              <w:left w:val="nil"/>
              <w:bottom w:val="nil"/>
              <w:right w:val="nil"/>
            </w:tcBorders>
            <w:noWrap/>
            <w:vAlign w:val="bottom"/>
            <w:hideMark/>
          </w:tcPr>
          <w:p w14:paraId="0D0CD01D" w14:textId="77777777" w:rsidR="00797852" w:rsidRPr="00797852" w:rsidRDefault="00797852" w:rsidP="00797852">
            <w:pPr>
              <w:widowControl/>
              <w:jc w:val="right"/>
              <w:rPr>
                <w:color w:val="000000"/>
                <w:sz w:val="22"/>
                <w:szCs w:val="22"/>
              </w:rPr>
            </w:pPr>
            <w:r w:rsidRPr="00797852">
              <w:rPr>
                <w:color w:val="000000"/>
                <w:sz w:val="22"/>
                <w:szCs w:val="22"/>
              </w:rPr>
              <w:t>383,3</w:t>
            </w:r>
          </w:p>
        </w:tc>
        <w:tc>
          <w:tcPr>
            <w:tcW w:w="225" w:type="pct"/>
            <w:tcBorders>
              <w:top w:val="nil"/>
              <w:left w:val="nil"/>
              <w:bottom w:val="nil"/>
              <w:right w:val="nil"/>
            </w:tcBorders>
            <w:noWrap/>
            <w:vAlign w:val="bottom"/>
            <w:hideMark/>
          </w:tcPr>
          <w:p w14:paraId="3F98AE2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F5D9177" w14:textId="77777777" w:rsidR="00797852" w:rsidRPr="00797852" w:rsidRDefault="00797852" w:rsidP="00797852">
            <w:pPr>
              <w:widowControl/>
              <w:jc w:val="right"/>
              <w:rPr>
                <w:color w:val="000000"/>
                <w:sz w:val="22"/>
                <w:szCs w:val="22"/>
              </w:rPr>
            </w:pPr>
            <w:r w:rsidRPr="00797852">
              <w:rPr>
                <w:color w:val="000000"/>
                <w:sz w:val="22"/>
                <w:szCs w:val="22"/>
              </w:rPr>
              <w:t>1.448,6</w:t>
            </w:r>
          </w:p>
        </w:tc>
      </w:tr>
      <w:tr w:rsidR="00797852" w:rsidRPr="00797852" w14:paraId="68BBF81F" w14:textId="77777777" w:rsidTr="00797852">
        <w:trPr>
          <w:trHeight w:val="276"/>
        </w:trPr>
        <w:tc>
          <w:tcPr>
            <w:tcW w:w="1026" w:type="pct"/>
            <w:tcBorders>
              <w:top w:val="nil"/>
              <w:left w:val="nil"/>
              <w:bottom w:val="nil"/>
              <w:right w:val="nil"/>
            </w:tcBorders>
            <w:noWrap/>
            <w:vAlign w:val="bottom"/>
            <w:hideMark/>
          </w:tcPr>
          <w:p w14:paraId="26A770BB" w14:textId="77777777" w:rsidR="00797852" w:rsidRPr="00797852" w:rsidRDefault="00797852" w:rsidP="00797852">
            <w:pPr>
              <w:widowControl/>
              <w:rPr>
                <w:color w:val="000000"/>
                <w:sz w:val="22"/>
                <w:szCs w:val="22"/>
              </w:rPr>
            </w:pPr>
            <w:r w:rsidRPr="00797852">
              <w:rPr>
                <w:color w:val="000000"/>
                <w:sz w:val="22"/>
                <w:szCs w:val="22"/>
              </w:rPr>
              <w:t>63. бели јасен</w:t>
            </w:r>
          </w:p>
        </w:tc>
        <w:tc>
          <w:tcPr>
            <w:tcW w:w="390" w:type="pct"/>
            <w:tcBorders>
              <w:top w:val="nil"/>
              <w:left w:val="nil"/>
              <w:bottom w:val="nil"/>
              <w:right w:val="nil"/>
            </w:tcBorders>
            <w:noWrap/>
            <w:vAlign w:val="bottom"/>
            <w:hideMark/>
          </w:tcPr>
          <w:p w14:paraId="009C7973" w14:textId="77777777" w:rsidR="00797852" w:rsidRPr="00797852" w:rsidRDefault="00797852" w:rsidP="00797852">
            <w:pPr>
              <w:widowControl/>
              <w:jc w:val="right"/>
              <w:rPr>
                <w:color w:val="000000"/>
                <w:sz w:val="22"/>
                <w:szCs w:val="22"/>
              </w:rPr>
            </w:pPr>
            <w:r w:rsidRPr="00797852">
              <w:rPr>
                <w:color w:val="000000"/>
                <w:sz w:val="22"/>
                <w:szCs w:val="22"/>
              </w:rPr>
              <w:t>1.199,2</w:t>
            </w:r>
          </w:p>
        </w:tc>
        <w:tc>
          <w:tcPr>
            <w:tcW w:w="178" w:type="pct"/>
            <w:tcBorders>
              <w:top w:val="nil"/>
              <w:left w:val="nil"/>
              <w:bottom w:val="nil"/>
              <w:right w:val="nil"/>
            </w:tcBorders>
            <w:noWrap/>
            <w:vAlign w:val="bottom"/>
            <w:hideMark/>
          </w:tcPr>
          <w:p w14:paraId="0DEBD72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BA959EB" w14:textId="77777777" w:rsidR="00797852" w:rsidRPr="00797852" w:rsidRDefault="00797852" w:rsidP="00797852">
            <w:pPr>
              <w:widowControl/>
              <w:jc w:val="right"/>
              <w:rPr>
                <w:color w:val="000000"/>
                <w:sz w:val="22"/>
                <w:szCs w:val="22"/>
              </w:rPr>
            </w:pPr>
            <w:r w:rsidRPr="00797852">
              <w:rPr>
                <w:color w:val="000000"/>
                <w:sz w:val="22"/>
                <w:szCs w:val="22"/>
              </w:rPr>
              <w:t>114,8</w:t>
            </w:r>
          </w:p>
        </w:tc>
        <w:tc>
          <w:tcPr>
            <w:tcW w:w="390" w:type="pct"/>
            <w:tcBorders>
              <w:top w:val="nil"/>
              <w:left w:val="nil"/>
              <w:bottom w:val="nil"/>
              <w:right w:val="nil"/>
            </w:tcBorders>
            <w:noWrap/>
            <w:vAlign w:val="bottom"/>
            <w:hideMark/>
          </w:tcPr>
          <w:p w14:paraId="1AEB698C" w14:textId="77777777" w:rsidR="00797852" w:rsidRPr="00797852" w:rsidRDefault="00797852" w:rsidP="00797852">
            <w:pPr>
              <w:widowControl/>
              <w:jc w:val="right"/>
              <w:rPr>
                <w:color w:val="000000"/>
                <w:sz w:val="22"/>
                <w:szCs w:val="22"/>
              </w:rPr>
            </w:pPr>
            <w:r w:rsidRPr="00797852">
              <w:rPr>
                <w:color w:val="000000"/>
                <w:sz w:val="22"/>
                <w:szCs w:val="22"/>
              </w:rPr>
              <w:t>426,4</w:t>
            </w:r>
          </w:p>
        </w:tc>
        <w:tc>
          <w:tcPr>
            <w:tcW w:w="390" w:type="pct"/>
            <w:tcBorders>
              <w:top w:val="nil"/>
              <w:left w:val="nil"/>
              <w:bottom w:val="nil"/>
              <w:right w:val="nil"/>
            </w:tcBorders>
            <w:noWrap/>
            <w:vAlign w:val="bottom"/>
            <w:hideMark/>
          </w:tcPr>
          <w:p w14:paraId="543CE188" w14:textId="77777777" w:rsidR="00797852" w:rsidRPr="00797852" w:rsidRDefault="00797852" w:rsidP="00797852">
            <w:pPr>
              <w:widowControl/>
              <w:jc w:val="right"/>
              <w:rPr>
                <w:color w:val="000000"/>
                <w:sz w:val="22"/>
                <w:szCs w:val="22"/>
              </w:rPr>
            </w:pPr>
            <w:r w:rsidRPr="00797852">
              <w:rPr>
                <w:color w:val="000000"/>
                <w:sz w:val="22"/>
                <w:szCs w:val="22"/>
              </w:rPr>
              <w:t>212,6</w:t>
            </w:r>
          </w:p>
        </w:tc>
        <w:tc>
          <w:tcPr>
            <w:tcW w:w="390" w:type="pct"/>
            <w:tcBorders>
              <w:top w:val="nil"/>
              <w:left w:val="nil"/>
              <w:bottom w:val="nil"/>
              <w:right w:val="nil"/>
            </w:tcBorders>
            <w:noWrap/>
            <w:vAlign w:val="bottom"/>
            <w:hideMark/>
          </w:tcPr>
          <w:p w14:paraId="3EA51368" w14:textId="77777777" w:rsidR="00797852" w:rsidRPr="00797852" w:rsidRDefault="00797852" w:rsidP="00797852">
            <w:pPr>
              <w:widowControl/>
              <w:jc w:val="right"/>
              <w:rPr>
                <w:color w:val="000000"/>
                <w:sz w:val="22"/>
                <w:szCs w:val="22"/>
              </w:rPr>
            </w:pPr>
            <w:r w:rsidRPr="00797852">
              <w:rPr>
                <w:color w:val="000000"/>
                <w:sz w:val="22"/>
                <w:szCs w:val="22"/>
              </w:rPr>
              <w:t>354,2</w:t>
            </w:r>
          </w:p>
        </w:tc>
        <w:tc>
          <w:tcPr>
            <w:tcW w:w="390" w:type="pct"/>
            <w:tcBorders>
              <w:top w:val="nil"/>
              <w:left w:val="nil"/>
              <w:bottom w:val="nil"/>
              <w:right w:val="nil"/>
            </w:tcBorders>
            <w:noWrap/>
            <w:vAlign w:val="bottom"/>
            <w:hideMark/>
          </w:tcPr>
          <w:p w14:paraId="5DE65BA4" w14:textId="77777777" w:rsidR="00797852" w:rsidRPr="00797852" w:rsidRDefault="00797852" w:rsidP="00797852">
            <w:pPr>
              <w:widowControl/>
              <w:jc w:val="right"/>
              <w:rPr>
                <w:color w:val="000000"/>
                <w:sz w:val="22"/>
                <w:szCs w:val="22"/>
              </w:rPr>
            </w:pPr>
            <w:r w:rsidRPr="00797852">
              <w:rPr>
                <w:color w:val="000000"/>
                <w:sz w:val="22"/>
                <w:szCs w:val="22"/>
              </w:rPr>
              <w:t>91,2</w:t>
            </w:r>
          </w:p>
        </w:tc>
        <w:tc>
          <w:tcPr>
            <w:tcW w:w="343" w:type="pct"/>
            <w:tcBorders>
              <w:top w:val="nil"/>
              <w:left w:val="nil"/>
              <w:bottom w:val="nil"/>
              <w:right w:val="nil"/>
            </w:tcBorders>
            <w:noWrap/>
            <w:vAlign w:val="bottom"/>
            <w:hideMark/>
          </w:tcPr>
          <w:p w14:paraId="69567AC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35B0A96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55F224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3DB35D3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50C6CF0" w14:textId="77777777" w:rsidR="00797852" w:rsidRPr="00797852" w:rsidRDefault="00797852" w:rsidP="00797852">
            <w:pPr>
              <w:widowControl/>
              <w:jc w:val="right"/>
              <w:rPr>
                <w:color w:val="000000"/>
                <w:sz w:val="22"/>
                <w:szCs w:val="22"/>
              </w:rPr>
            </w:pPr>
            <w:r w:rsidRPr="00797852">
              <w:rPr>
                <w:color w:val="000000"/>
                <w:sz w:val="22"/>
                <w:szCs w:val="22"/>
              </w:rPr>
              <w:t>24,3</w:t>
            </w:r>
          </w:p>
        </w:tc>
      </w:tr>
      <w:tr w:rsidR="00797852" w:rsidRPr="00797852" w14:paraId="5276EEDB" w14:textId="77777777" w:rsidTr="00797852">
        <w:trPr>
          <w:trHeight w:val="276"/>
        </w:trPr>
        <w:tc>
          <w:tcPr>
            <w:tcW w:w="1026" w:type="pct"/>
            <w:tcBorders>
              <w:top w:val="nil"/>
              <w:left w:val="nil"/>
              <w:bottom w:val="nil"/>
              <w:right w:val="nil"/>
            </w:tcBorders>
            <w:noWrap/>
            <w:vAlign w:val="bottom"/>
            <w:hideMark/>
          </w:tcPr>
          <w:p w14:paraId="0E2A9B4D" w14:textId="77777777" w:rsidR="00797852" w:rsidRPr="00797852" w:rsidRDefault="00797852" w:rsidP="00797852">
            <w:pPr>
              <w:widowControl/>
              <w:rPr>
                <w:color w:val="000000"/>
                <w:sz w:val="22"/>
                <w:szCs w:val="22"/>
              </w:rPr>
            </w:pPr>
            <w:r w:rsidRPr="00797852">
              <w:rPr>
                <w:color w:val="000000"/>
                <w:sz w:val="22"/>
                <w:szCs w:val="22"/>
              </w:rPr>
              <w:t>64. млеч</w:t>
            </w:r>
          </w:p>
        </w:tc>
        <w:tc>
          <w:tcPr>
            <w:tcW w:w="390" w:type="pct"/>
            <w:tcBorders>
              <w:top w:val="nil"/>
              <w:left w:val="nil"/>
              <w:bottom w:val="nil"/>
              <w:right w:val="nil"/>
            </w:tcBorders>
            <w:noWrap/>
            <w:vAlign w:val="bottom"/>
            <w:hideMark/>
          </w:tcPr>
          <w:p w14:paraId="13948AE1" w14:textId="77777777" w:rsidR="00797852" w:rsidRPr="00797852" w:rsidRDefault="00797852" w:rsidP="00797852">
            <w:pPr>
              <w:widowControl/>
              <w:jc w:val="right"/>
              <w:rPr>
                <w:color w:val="000000"/>
                <w:sz w:val="22"/>
                <w:szCs w:val="22"/>
              </w:rPr>
            </w:pPr>
            <w:r w:rsidRPr="00797852">
              <w:rPr>
                <w:color w:val="000000"/>
                <w:sz w:val="22"/>
                <w:szCs w:val="22"/>
              </w:rPr>
              <w:t>3.445,2</w:t>
            </w:r>
          </w:p>
        </w:tc>
        <w:tc>
          <w:tcPr>
            <w:tcW w:w="178" w:type="pct"/>
            <w:tcBorders>
              <w:top w:val="nil"/>
              <w:left w:val="nil"/>
              <w:bottom w:val="nil"/>
              <w:right w:val="nil"/>
            </w:tcBorders>
            <w:noWrap/>
            <w:vAlign w:val="bottom"/>
            <w:hideMark/>
          </w:tcPr>
          <w:p w14:paraId="44A08C2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E2E0A76" w14:textId="77777777" w:rsidR="00797852" w:rsidRPr="00797852" w:rsidRDefault="00797852" w:rsidP="00797852">
            <w:pPr>
              <w:widowControl/>
              <w:jc w:val="right"/>
              <w:rPr>
                <w:color w:val="000000"/>
                <w:sz w:val="22"/>
                <w:szCs w:val="22"/>
              </w:rPr>
            </w:pPr>
            <w:r w:rsidRPr="00797852">
              <w:rPr>
                <w:color w:val="000000"/>
                <w:sz w:val="22"/>
                <w:szCs w:val="22"/>
              </w:rPr>
              <w:t>123,2</w:t>
            </w:r>
          </w:p>
        </w:tc>
        <w:tc>
          <w:tcPr>
            <w:tcW w:w="390" w:type="pct"/>
            <w:tcBorders>
              <w:top w:val="nil"/>
              <w:left w:val="nil"/>
              <w:bottom w:val="nil"/>
              <w:right w:val="nil"/>
            </w:tcBorders>
            <w:noWrap/>
            <w:vAlign w:val="bottom"/>
            <w:hideMark/>
          </w:tcPr>
          <w:p w14:paraId="27543D97" w14:textId="77777777" w:rsidR="00797852" w:rsidRPr="00797852" w:rsidRDefault="00797852" w:rsidP="00797852">
            <w:pPr>
              <w:widowControl/>
              <w:jc w:val="right"/>
              <w:rPr>
                <w:color w:val="000000"/>
                <w:sz w:val="22"/>
                <w:szCs w:val="22"/>
              </w:rPr>
            </w:pPr>
            <w:r w:rsidRPr="00797852">
              <w:rPr>
                <w:color w:val="000000"/>
                <w:sz w:val="22"/>
                <w:szCs w:val="22"/>
              </w:rPr>
              <w:t>324,5</w:t>
            </w:r>
          </w:p>
        </w:tc>
        <w:tc>
          <w:tcPr>
            <w:tcW w:w="390" w:type="pct"/>
            <w:tcBorders>
              <w:top w:val="nil"/>
              <w:left w:val="nil"/>
              <w:bottom w:val="nil"/>
              <w:right w:val="nil"/>
            </w:tcBorders>
            <w:noWrap/>
            <w:vAlign w:val="bottom"/>
            <w:hideMark/>
          </w:tcPr>
          <w:p w14:paraId="65CB92D5" w14:textId="77777777" w:rsidR="00797852" w:rsidRPr="00797852" w:rsidRDefault="00797852" w:rsidP="00797852">
            <w:pPr>
              <w:widowControl/>
              <w:jc w:val="right"/>
              <w:rPr>
                <w:color w:val="000000"/>
                <w:sz w:val="22"/>
                <w:szCs w:val="22"/>
              </w:rPr>
            </w:pPr>
            <w:r w:rsidRPr="00797852">
              <w:rPr>
                <w:color w:val="000000"/>
                <w:sz w:val="22"/>
                <w:szCs w:val="22"/>
              </w:rPr>
              <w:t>1.545,6</w:t>
            </w:r>
          </w:p>
        </w:tc>
        <w:tc>
          <w:tcPr>
            <w:tcW w:w="390" w:type="pct"/>
            <w:tcBorders>
              <w:top w:val="nil"/>
              <w:left w:val="nil"/>
              <w:bottom w:val="nil"/>
              <w:right w:val="nil"/>
            </w:tcBorders>
            <w:noWrap/>
            <w:vAlign w:val="bottom"/>
            <w:hideMark/>
          </w:tcPr>
          <w:p w14:paraId="4DCCF26F" w14:textId="77777777" w:rsidR="00797852" w:rsidRPr="00797852" w:rsidRDefault="00797852" w:rsidP="00797852">
            <w:pPr>
              <w:widowControl/>
              <w:jc w:val="right"/>
              <w:rPr>
                <w:color w:val="000000"/>
                <w:sz w:val="22"/>
                <w:szCs w:val="22"/>
              </w:rPr>
            </w:pPr>
            <w:r w:rsidRPr="00797852">
              <w:rPr>
                <w:color w:val="000000"/>
                <w:sz w:val="22"/>
                <w:szCs w:val="22"/>
              </w:rPr>
              <w:t>858,8</w:t>
            </w:r>
          </w:p>
        </w:tc>
        <w:tc>
          <w:tcPr>
            <w:tcW w:w="390" w:type="pct"/>
            <w:tcBorders>
              <w:top w:val="nil"/>
              <w:left w:val="nil"/>
              <w:bottom w:val="nil"/>
              <w:right w:val="nil"/>
            </w:tcBorders>
            <w:noWrap/>
            <w:vAlign w:val="bottom"/>
            <w:hideMark/>
          </w:tcPr>
          <w:p w14:paraId="4A7D6C3B" w14:textId="77777777" w:rsidR="00797852" w:rsidRPr="00797852" w:rsidRDefault="00797852" w:rsidP="00797852">
            <w:pPr>
              <w:widowControl/>
              <w:jc w:val="right"/>
              <w:rPr>
                <w:color w:val="000000"/>
                <w:sz w:val="22"/>
                <w:szCs w:val="22"/>
              </w:rPr>
            </w:pPr>
            <w:r w:rsidRPr="00797852">
              <w:rPr>
                <w:color w:val="000000"/>
                <w:sz w:val="22"/>
                <w:szCs w:val="22"/>
              </w:rPr>
              <w:t>525,9</w:t>
            </w:r>
          </w:p>
        </w:tc>
        <w:tc>
          <w:tcPr>
            <w:tcW w:w="343" w:type="pct"/>
            <w:tcBorders>
              <w:top w:val="nil"/>
              <w:left w:val="nil"/>
              <w:bottom w:val="nil"/>
              <w:right w:val="nil"/>
            </w:tcBorders>
            <w:noWrap/>
            <w:vAlign w:val="bottom"/>
            <w:hideMark/>
          </w:tcPr>
          <w:p w14:paraId="48AE0074" w14:textId="77777777" w:rsidR="00797852" w:rsidRPr="00797852" w:rsidRDefault="00797852" w:rsidP="00797852">
            <w:pPr>
              <w:widowControl/>
              <w:jc w:val="right"/>
              <w:rPr>
                <w:color w:val="000000"/>
                <w:sz w:val="22"/>
                <w:szCs w:val="22"/>
              </w:rPr>
            </w:pPr>
            <w:r w:rsidRPr="00797852">
              <w:rPr>
                <w:color w:val="000000"/>
                <w:sz w:val="22"/>
                <w:szCs w:val="22"/>
              </w:rPr>
              <w:t>67,2</w:t>
            </w:r>
          </w:p>
        </w:tc>
        <w:tc>
          <w:tcPr>
            <w:tcW w:w="296" w:type="pct"/>
            <w:tcBorders>
              <w:top w:val="nil"/>
              <w:left w:val="nil"/>
              <w:bottom w:val="nil"/>
              <w:right w:val="nil"/>
            </w:tcBorders>
            <w:noWrap/>
            <w:vAlign w:val="bottom"/>
            <w:hideMark/>
          </w:tcPr>
          <w:p w14:paraId="565446F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7A346AD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47F3C1E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D618D4F" w14:textId="77777777" w:rsidR="00797852" w:rsidRPr="00797852" w:rsidRDefault="00797852" w:rsidP="00797852">
            <w:pPr>
              <w:widowControl/>
              <w:jc w:val="right"/>
              <w:rPr>
                <w:color w:val="000000"/>
                <w:sz w:val="22"/>
                <w:szCs w:val="22"/>
              </w:rPr>
            </w:pPr>
            <w:r w:rsidRPr="00797852">
              <w:rPr>
                <w:color w:val="000000"/>
                <w:sz w:val="22"/>
                <w:szCs w:val="22"/>
              </w:rPr>
              <w:t>69,8</w:t>
            </w:r>
          </w:p>
        </w:tc>
      </w:tr>
      <w:tr w:rsidR="00797852" w:rsidRPr="00797852" w14:paraId="6FFEB3FF" w14:textId="77777777" w:rsidTr="00797852">
        <w:trPr>
          <w:trHeight w:val="276"/>
        </w:trPr>
        <w:tc>
          <w:tcPr>
            <w:tcW w:w="1026" w:type="pct"/>
            <w:tcBorders>
              <w:top w:val="nil"/>
              <w:left w:val="nil"/>
              <w:bottom w:val="nil"/>
              <w:right w:val="nil"/>
            </w:tcBorders>
            <w:noWrap/>
            <w:vAlign w:val="bottom"/>
            <w:hideMark/>
          </w:tcPr>
          <w:p w14:paraId="37B63BC6" w14:textId="77777777" w:rsidR="00797852" w:rsidRPr="00797852" w:rsidRDefault="00797852" w:rsidP="00797852">
            <w:pPr>
              <w:widowControl/>
              <w:rPr>
                <w:color w:val="000000"/>
                <w:sz w:val="22"/>
                <w:szCs w:val="22"/>
              </w:rPr>
            </w:pPr>
            <w:r w:rsidRPr="00797852">
              <w:rPr>
                <w:color w:val="000000"/>
                <w:sz w:val="22"/>
                <w:szCs w:val="22"/>
              </w:rPr>
              <w:t>65. јавор</w:t>
            </w:r>
          </w:p>
        </w:tc>
        <w:tc>
          <w:tcPr>
            <w:tcW w:w="390" w:type="pct"/>
            <w:tcBorders>
              <w:top w:val="nil"/>
              <w:left w:val="nil"/>
              <w:bottom w:val="nil"/>
              <w:right w:val="nil"/>
            </w:tcBorders>
            <w:noWrap/>
            <w:vAlign w:val="bottom"/>
            <w:hideMark/>
          </w:tcPr>
          <w:p w14:paraId="651FEA34" w14:textId="77777777" w:rsidR="00797852" w:rsidRPr="00797852" w:rsidRDefault="00797852" w:rsidP="00797852">
            <w:pPr>
              <w:widowControl/>
              <w:jc w:val="right"/>
              <w:rPr>
                <w:color w:val="000000"/>
                <w:sz w:val="22"/>
                <w:szCs w:val="22"/>
              </w:rPr>
            </w:pPr>
            <w:r w:rsidRPr="00797852">
              <w:rPr>
                <w:color w:val="000000"/>
                <w:sz w:val="22"/>
                <w:szCs w:val="22"/>
              </w:rPr>
              <w:t>4.748,5</w:t>
            </w:r>
          </w:p>
        </w:tc>
        <w:tc>
          <w:tcPr>
            <w:tcW w:w="178" w:type="pct"/>
            <w:tcBorders>
              <w:top w:val="nil"/>
              <w:left w:val="nil"/>
              <w:bottom w:val="nil"/>
              <w:right w:val="nil"/>
            </w:tcBorders>
            <w:noWrap/>
            <w:vAlign w:val="bottom"/>
            <w:hideMark/>
          </w:tcPr>
          <w:p w14:paraId="1468AD7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ED3D9F8" w14:textId="77777777" w:rsidR="00797852" w:rsidRPr="00797852" w:rsidRDefault="00797852" w:rsidP="00797852">
            <w:pPr>
              <w:widowControl/>
              <w:jc w:val="right"/>
              <w:rPr>
                <w:color w:val="000000"/>
                <w:sz w:val="22"/>
                <w:szCs w:val="22"/>
              </w:rPr>
            </w:pPr>
            <w:r w:rsidRPr="00797852">
              <w:rPr>
                <w:color w:val="000000"/>
                <w:sz w:val="22"/>
                <w:szCs w:val="22"/>
              </w:rPr>
              <w:t>260,9</w:t>
            </w:r>
          </w:p>
        </w:tc>
        <w:tc>
          <w:tcPr>
            <w:tcW w:w="390" w:type="pct"/>
            <w:tcBorders>
              <w:top w:val="nil"/>
              <w:left w:val="nil"/>
              <w:bottom w:val="nil"/>
              <w:right w:val="nil"/>
            </w:tcBorders>
            <w:noWrap/>
            <w:vAlign w:val="bottom"/>
            <w:hideMark/>
          </w:tcPr>
          <w:p w14:paraId="705DBEDB" w14:textId="77777777" w:rsidR="00797852" w:rsidRPr="00797852" w:rsidRDefault="00797852" w:rsidP="00797852">
            <w:pPr>
              <w:widowControl/>
              <w:jc w:val="right"/>
              <w:rPr>
                <w:color w:val="000000"/>
                <w:sz w:val="22"/>
                <w:szCs w:val="22"/>
              </w:rPr>
            </w:pPr>
            <w:r w:rsidRPr="00797852">
              <w:rPr>
                <w:color w:val="000000"/>
                <w:sz w:val="22"/>
                <w:szCs w:val="22"/>
              </w:rPr>
              <w:t>924,1</w:t>
            </w:r>
          </w:p>
        </w:tc>
        <w:tc>
          <w:tcPr>
            <w:tcW w:w="390" w:type="pct"/>
            <w:tcBorders>
              <w:top w:val="nil"/>
              <w:left w:val="nil"/>
              <w:bottom w:val="nil"/>
              <w:right w:val="nil"/>
            </w:tcBorders>
            <w:noWrap/>
            <w:vAlign w:val="bottom"/>
            <w:hideMark/>
          </w:tcPr>
          <w:p w14:paraId="576FC780" w14:textId="77777777" w:rsidR="00797852" w:rsidRPr="00797852" w:rsidRDefault="00797852" w:rsidP="00797852">
            <w:pPr>
              <w:widowControl/>
              <w:jc w:val="right"/>
              <w:rPr>
                <w:color w:val="000000"/>
                <w:sz w:val="22"/>
                <w:szCs w:val="22"/>
              </w:rPr>
            </w:pPr>
            <w:r w:rsidRPr="00797852">
              <w:rPr>
                <w:color w:val="000000"/>
                <w:sz w:val="22"/>
                <w:szCs w:val="22"/>
              </w:rPr>
              <w:t>1.249,8</w:t>
            </w:r>
          </w:p>
        </w:tc>
        <w:tc>
          <w:tcPr>
            <w:tcW w:w="390" w:type="pct"/>
            <w:tcBorders>
              <w:top w:val="nil"/>
              <w:left w:val="nil"/>
              <w:bottom w:val="nil"/>
              <w:right w:val="nil"/>
            </w:tcBorders>
            <w:noWrap/>
            <w:vAlign w:val="bottom"/>
            <w:hideMark/>
          </w:tcPr>
          <w:p w14:paraId="764561B9" w14:textId="77777777" w:rsidR="00797852" w:rsidRPr="00797852" w:rsidRDefault="00797852" w:rsidP="00797852">
            <w:pPr>
              <w:widowControl/>
              <w:jc w:val="right"/>
              <w:rPr>
                <w:color w:val="000000"/>
                <w:sz w:val="22"/>
                <w:szCs w:val="22"/>
              </w:rPr>
            </w:pPr>
            <w:r w:rsidRPr="00797852">
              <w:rPr>
                <w:color w:val="000000"/>
                <w:sz w:val="22"/>
                <w:szCs w:val="22"/>
              </w:rPr>
              <w:t>1.631,6</w:t>
            </w:r>
          </w:p>
        </w:tc>
        <w:tc>
          <w:tcPr>
            <w:tcW w:w="390" w:type="pct"/>
            <w:tcBorders>
              <w:top w:val="nil"/>
              <w:left w:val="nil"/>
              <w:bottom w:val="nil"/>
              <w:right w:val="nil"/>
            </w:tcBorders>
            <w:noWrap/>
            <w:vAlign w:val="bottom"/>
            <w:hideMark/>
          </w:tcPr>
          <w:p w14:paraId="5EC2E972" w14:textId="77777777" w:rsidR="00797852" w:rsidRPr="00797852" w:rsidRDefault="00797852" w:rsidP="00797852">
            <w:pPr>
              <w:widowControl/>
              <w:jc w:val="right"/>
              <w:rPr>
                <w:color w:val="000000"/>
                <w:sz w:val="22"/>
                <w:szCs w:val="22"/>
              </w:rPr>
            </w:pPr>
            <w:r w:rsidRPr="00797852">
              <w:rPr>
                <w:color w:val="000000"/>
                <w:sz w:val="22"/>
                <w:szCs w:val="22"/>
              </w:rPr>
              <w:t>233,5</w:t>
            </w:r>
          </w:p>
        </w:tc>
        <w:tc>
          <w:tcPr>
            <w:tcW w:w="343" w:type="pct"/>
            <w:tcBorders>
              <w:top w:val="nil"/>
              <w:left w:val="nil"/>
              <w:bottom w:val="nil"/>
              <w:right w:val="nil"/>
            </w:tcBorders>
            <w:noWrap/>
            <w:vAlign w:val="bottom"/>
            <w:hideMark/>
          </w:tcPr>
          <w:p w14:paraId="7682A256" w14:textId="77777777" w:rsidR="00797852" w:rsidRPr="00797852" w:rsidRDefault="00797852" w:rsidP="00797852">
            <w:pPr>
              <w:widowControl/>
              <w:jc w:val="right"/>
              <w:rPr>
                <w:color w:val="000000"/>
                <w:sz w:val="22"/>
                <w:szCs w:val="22"/>
              </w:rPr>
            </w:pPr>
            <w:r w:rsidRPr="00797852">
              <w:rPr>
                <w:color w:val="000000"/>
                <w:sz w:val="22"/>
                <w:szCs w:val="22"/>
              </w:rPr>
              <w:t>264,3</w:t>
            </w:r>
          </w:p>
        </w:tc>
        <w:tc>
          <w:tcPr>
            <w:tcW w:w="296" w:type="pct"/>
            <w:tcBorders>
              <w:top w:val="nil"/>
              <w:left w:val="nil"/>
              <w:bottom w:val="nil"/>
              <w:right w:val="nil"/>
            </w:tcBorders>
            <w:noWrap/>
            <w:vAlign w:val="bottom"/>
            <w:hideMark/>
          </w:tcPr>
          <w:p w14:paraId="0C9ABAFA" w14:textId="77777777" w:rsidR="00797852" w:rsidRPr="00797852" w:rsidRDefault="00797852" w:rsidP="00797852">
            <w:pPr>
              <w:widowControl/>
              <w:jc w:val="right"/>
              <w:rPr>
                <w:color w:val="000000"/>
                <w:sz w:val="22"/>
                <w:szCs w:val="22"/>
              </w:rPr>
            </w:pPr>
            <w:r w:rsidRPr="00797852">
              <w:rPr>
                <w:color w:val="000000"/>
                <w:sz w:val="22"/>
                <w:szCs w:val="22"/>
              </w:rPr>
              <w:t>184,4</w:t>
            </w:r>
          </w:p>
        </w:tc>
        <w:tc>
          <w:tcPr>
            <w:tcW w:w="296" w:type="pct"/>
            <w:tcBorders>
              <w:top w:val="nil"/>
              <w:left w:val="nil"/>
              <w:bottom w:val="nil"/>
              <w:right w:val="nil"/>
            </w:tcBorders>
            <w:noWrap/>
            <w:vAlign w:val="bottom"/>
            <w:hideMark/>
          </w:tcPr>
          <w:p w14:paraId="2703B48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54308EB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5E07BEA" w14:textId="77777777" w:rsidR="00797852" w:rsidRPr="00797852" w:rsidRDefault="00797852" w:rsidP="00797852">
            <w:pPr>
              <w:widowControl/>
              <w:jc w:val="right"/>
              <w:rPr>
                <w:color w:val="000000"/>
                <w:sz w:val="22"/>
                <w:szCs w:val="22"/>
              </w:rPr>
            </w:pPr>
            <w:r w:rsidRPr="00797852">
              <w:rPr>
                <w:color w:val="000000"/>
                <w:sz w:val="22"/>
                <w:szCs w:val="22"/>
              </w:rPr>
              <w:t>94,0</w:t>
            </w:r>
          </w:p>
        </w:tc>
      </w:tr>
      <w:tr w:rsidR="00797852" w:rsidRPr="00797852" w14:paraId="0E383BD4" w14:textId="77777777" w:rsidTr="00797852">
        <w:trPr>
          <w:trHeight w:val="276"/>
        </w:trPr>
        <w:tc>
          <w:tcPr>
            <w:tcW w:w="1026" w:type="pct"/>
            <w:tcBorders>
              <w:top w:val="nil"/>
              <w:left w:val="nil"/>
              <w:bottom w:val="nil"/>
              <w:right w:val="nil"/>
            </w:tcBorders>
            <w:noWrap/>
            <w:vAlign w:val="bottom"/>
            <w:hideMark/>
          </w:tcPr>
          <w:p w14:paraId="194C1E5F" w14:textId="77777777" w:rsidR="00797852" w:rsidRPr="00797852" w:rsidRDefault="00797852" w:rsidP="00797852">
            <w:pPr>
              <w:widowControl/>
              <w:rPr>
                <w:color w:val="000000"/>
                <w:sz w:val="22"/>
                <w:szCs w:val="22"/>
              </w:rPr>
            </w:pPr>
            <w:r w:rsidRPr="00797852">
              <w:rPr>
                <w:color w:val="000000"/>
                <w:sz w:val="22"/>
                <w:szCs w:val="22"/>
              </w:rPr>
              <w:t>68. смрча</w:t>
            </w:r>
          </w:p>
        </w:tc>
        <w:tc>
          <w:tcPr>
            <w:tcW w:w="390" w:type="pct"/>
            <w:tcBorders>
              <w:top w:val="nil"/>
              <w:left w:val="nil"/>
              <w:bottom w:val="nil"/>
              <w:right w:val="nil"/>
            </w:tcBorders>
            <w:noWrap/>
            <w:vAlign w:val="bottom"/>
            <w:hideMark/>
          </w:tcPr>
          <w:p w14:paraId="1835E92C" w14:textId="77777777" w:rsidR="00797852" w:rsidRPr="00797852" w:rsidRDefault="00797852" w:rsidP="00797852">
            <w:pPr>
              <w:widowControl/>
              <w:jc w:val="right"/>
              <w:rPr>
                <w:color w:val="000000"/>
                <w:sz w:val="22"/>
                <w:szCs w:val="22"/>
              </w:rPr>
            </w:pPr>
            <w:r w:rsidRPr="00797852">
              <w:rPr>
                <w:color w:val="000000"/>
                <w:sz w:val="22"/>
                <w:szCs w:val="22"/>
              </w:rPr>
              <w:t>66,7</w:t>
            </w:r>
          </w:p>
        </w:tc>
        <w:tc>
          <w:tcPr>
            <w:tcW w:w="178" w:type="pct"/>
            <w:tcBorders>
              <w:top w:val="nil"/>
              <w:left w:val="nil"/>
              <w:bottom w:val="nil"/>
              <w:right w:val="nil"/>
            </w:tcBorders>
            <w:noWrap/>
            <w:vAlign w:val="bottom"/>
            <w:hideMark/>
          </w:tcPr>
          <w:p w14:paraId="673EFB7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6423D86" w14:textId="77777777" w:rsidR="00797852" w:rsidRPr="00797852" w:rsidRDefault="00797852" w:rsidP="00797852">
            <w:pPr>
              <w:widowControl/>
              <w:jc w:val="right"/>
              <w:rPr>
                <w:color w:val="000000"/>
                <w:sz w:val="22"/>
                <w:szCs w:val="22"/>
              </w:rPr>
            </w:pPr>
            <w:r w:rsidRPr="00797852">
              <w:rPr>
                <w:color w:val="000000"/>
                <w:sz w:val="22"/>
                <w:szCs w:val="22"/>
              </w:rPr>
              <w:t>3,2</w:t>
            </w:r>
          </w:p>
        </w:tc>
        <w:tc>
          <w:tcPr>
            <w:tcW w:w="390" w:type="pct"/>
            <w:tcBorders>
              <w:top w:val="nil"/>
              <w:left w:val="nil"/>
              <w:bottom w:val="nil"/>
              <w:right w:val="nil"/>
            </w:tcBorders>
            <w:noWrap/>
            <w:vAlign w:val="bottom"/>
            <w:hideMark/>
          </w:tcPr>
          <w:p w14:paraId="663F4573" w14:textId="77777777" w:rsidR="00797852" w:rsidRPr="00797852" w:rsidRDefault="00797852" w:rsidP="00797852">
            <w:pPr>
              <w:widowControl/>
              <w:jc w:val="right"/>
              <w:rPr>
                <w:color w:val="000000"/>
                <w:sz w:val="22"/>
                <w:szCs w:val="22"/>
              </w:rPr>
            </w:pPr>
            <w:r w:rsidRPr="00797852">
              <w:rPr>
                <w:color w:val="000000"/>
                <w:sz w:val="22"/>
                <w:szCs w:val="22"/>
              </w:rPr>
              <w:t>35,6</w:t>
            </w:r>
          </w:p>
        </w:tc>
        <w:tc>
          <w:tcPr>
            <w:tcW w:w="390" w:type="pct"/>
            <w:tcBorders>
              <w:top w:val="nil"/>
              <w:left w:val="nil"/>
              <w:bottom w:val="nil"/>
              <w:right w:val="nil"/>
            </w:tcBorders>
            <w:noWrap/>
            <w:vAlign w:val="bottom"/>
            <w:hideMark/>
          </w:tcPr>
          <w:p w14:paraId="24582BB7" w14:textId="77777777" w:rsidR="00797852" w:rsidRPr="00797852" w:rsidRDefault="00797852" w:rsidP="00797852">
            <w:pPr>
              <w:widowControl/>
              <w:jc w:val="right"/>
              <w:rPr>
                <w:color w:val="000000"/>
                <w:sz w:val="22"/>
                <w:szCs w:val="22"/>
              </w:rPr>
            </w:pPr>
            <w:r w:rsidRPr="00797852">
              <w:rPr>
                <w:color w:val="000000"/>
                <w:sz w:val="22"/>
                <w:szCs w:val="22"/>
              </w:rPr>
              <w:t>27,9</w:t>
            </w:r>
          </w:p>
        </w:tc>
        <w:tc>
          <w:tcPr>
            <w:tcW w:w="390" w:type="pct"/>
            <w:tcBorders>
              <w:top w:val="nil"/>
              <w:left w:val="nil"/>
              <w:bottom w:val="nil"/>
              <w:right w:val="nil"/>
            </w:tcBorders>
            <w:noWrap/>
            <w:vAlign w:val="bottom"/>
            <w:hideMark/>
          </w:tcPr>
          <w:p w14:paraId="6591C44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2423A57F"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690BA7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794E9CC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7E182E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0168385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645C8E2" w14:textId="77777777" w:rsidR="00797852" w:rsidRPr="00797852" w:rsidRDefault="00797852" w:rsidP="00797852">
            <w:pPr>
              <w:widowControl/>
              <w:jc w:val="right"/>
              <w:rPr>
                <w:color w:val="000000"/>
                <w:sz w:val="22"/>
                <w:szCs w:val="22"/>
              </w:rPr>
            </w:pPr>
            <w:r w:rsidRPr="00797852">
              <w:rPr>
                <w:color w:val="000000"/>
                <w:sz w:val="22"/>
                <w:szCs w:val="22"/>
              </w:rPr>
              <w:t>1,7</w:t>
            </w:r>
          </w:p>
        </w:tc>
      </w:tr>
      <w:tr w:rsidR="00797852" w:rsidRPr="00797852" w14:paraId="0643E353" w14:textId="77777777" w:rsidTr="00797852">
        <w:trPr>
          <w:trHeight w:val="276"/>
        </w:trPr>
        <w:tc>
          <w:tcPr>
            <w:tcW w:w="1026" w:type="pct"/>
            <w:tcBorders>
              <w:top w:val="nil"/>
              <w:left w:val="nil"/>
              <w:bottom w:val="nil"/>
              <w:right w:val="nil"/>
            </w:tcBorders>
            <w:noWrap/>
            <w:vAlign w:val="bottom"/>
            <w:hideMark/>
          </w:tcPr>
          <w:p w14:paraId="1E5BFC10" w14:textId="77777777" w:rsidR="00797852" w:rsidRPr="00797852" w:rsidRDefault="00797852" w:rsidP="00797852">
            <w:pPr>
              <w:widowControl/>
              <w:rPr>
                <w:color w:val="000000"/>
                <w:sz w:val="22"/>
                <w:szCs w:val="22"/>
              </w:rPr>
            </w:pPr>
            <w:r w:rsidRPr="00797852">
              <w:rPr>
                <w:color w:val="000000"/>
                <w:sz w:val="22"/>
                <w:szCs w:val="22"/>
              </w:rPr>
              <w:t>70. црни бор</w:t>
            </w:r>
          </w:p>
        </w:tc>
        <w:tc>
          <w:tcPr>
            <w:tcW w:w="390" w:type="pct"/>
            <w:tcBorders>
              <w:top w:val="nil"/>
              <w:left w:val="nil"/>
              <w:bottom w:val="nil"/>
              <w:right w:val="nil"/>
            </w:tcBorders>
            <w:noWrap/>
            <w:vAlign w:val="bottom"/>
            <w:hideMark/>
          </w:tcPr>
          <w:p w14:paraId="49E1AAF2" w14:textId="77777777" w:rsidR="00797852" w:rsidRPr="00797852" w:rsidRDefault="00797852" w:rsidP="00797852">
            <w:pPr>
              <w:widowControl/>
              <w:jc w:val="right"/>
              <w:rPr>
                <w:color w:val="000000"/>
                <w:sz w:val="22"/>
                <w:szCs w:val="22"/>
              </w:rPr>
            </w:pPr>
            <w:r w:rsidRPr="00797852">
              <w:rPr>
                <w:color w:val="000000"/>
                <w:sz w:val="22"/>
                <w:szCs w:val="22"/>
              </w:rPr>
              <w:t>2.822,8</w:t>
            </w:r>
          </w:p>
        </w:tc>
        <w:tc>
          <w:tcPr>
            <w:tcW w:w="178" w:type="pct"/>
            <w:tcBorders>
              <w:top w:val="nil"/>
              <w:left w:val="nil"/>
              <w:bottom w:val="nil"/>
              <w:right w:val="nil"/>
            </w:tcBorders>
            <w:noWrap/>
            <w:vAlign w:val="bottom"/>
            <w:hideMark/>
          </w:tcPr>
          <w:p w14:paraId="7167DFC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90130AF" w14:textId="77777777" w:rsidR="00797852" w:rsidRPr="00797852" w:rsidRDefault="00797852" w:rsidP="00797852">
            <w:pPr>
              <w:widowControl/>
              <w:jc w:val="right"/>
              <w:rPr>
                <w:color w:val="000000"/>
                <w:sz w:val="22"/>
                <w:szCs w:val="22"/>
              </w:rPr>
            </w:pPr>
            <w:r w:rsidRPr="00797852">
              <w:rPr>
                <w:color w:val="000000"/>
                <w:sz w:val="22"/>
                <w:szCs w:val="22"/>
              </w:rPr>
              <w:t>718,5</w:t>
            </w:r>
          </w:p>
        </w:tc>
        <w:tc>
          <w:tcPr>
            <w:tcW w:w="390" w:type="pct"/>
            <w:tcBorders>
              <w:top w:val="nil"/>
              <w:left w:val="nil"/>
              <w:bottom w:val="nil"/>
              <w:right w:val="nil"/>
            </w:tcBorders>
            <w:noWrap/>
            <w:vAlign w:val="bottom"/>
            <w:hideMark/>
          </w:tcPr>
          <w:p w14:paraId="7DB57D6A" w14:textId="77777777" w:rsidR="00797852" w:rsidRPr="00797852" w:rsidRDefault="00797852" w:rsidP="00797852">
            <w:pPr>
              <w:widowControl/>
              <w:jc w:val="right"/>
              <w:rPr>
                <w:color w:val="000000"/>
                <w:sz w:val="22"/>
                <w:szCs w:val="22"/>
              </w:rPr>
            </w:pPr>
            <w:r w:rsidRPr="00797852">
              <w:rPr>
                <w:color w:val="000000"/>
                <w:sz w:val="22"/>
                <w:szCs w:val="22"/>
              </w:rPr>
              <w:t>1.214,3</w:t>
            </w:r>
          </w:p>
        </w:tc>
        <w:tc>
          <w:tcPr>
            <w:tcW w:w="390" w:type="pct"/>
            <w:tcBorders>
              <w:top w:val="nil"/>
              <w:left w:val="nil"/>
              <w:bottom w:val="nil"/>
              <w:right w:val="nil"/>
            </w:tcBorders>
            <w:noWrap/>
            <w:vAlign w:val="bottom"/>
            <w:hideMark/>
          </w:tcPr>
          <w:p w14:paraId="36995587" w14:textId="77777777" w:rsidR="00797852" w:rsidRPr="00797852" w:rsidRDefault="00797852" w:rsidP="00797852">
            <w:pPr>
              <w:widowControl/>
              <w:jc w:val="right"/>
              <w:rPr>
                <w:color w:val="000000"/>
                <w:sz w:val="22"/>
                <w:szCs w:val="22"/>
              </w:rPr>
            </w:pPr>
            <w:r w:rsidRPr="00797852">
              <w:rPr>
                <w:color w:val="000000"/>
                <w:sz w:val="22"/>
                <w:szCs w:val="22"/>
              </w:rPr>
              <w:t>711,5</w:t>
            </w:r>
          </w:p>
        </w:tc>
        <w:tc>
          <w:tcPr>
            <w:tcW w:w="390" w:type="pct"/>
            <w:tcBorders>
              <w:top w:val="nil"/>
              <w:left w:val="nil"/>
              <w:bottom w:val="nil"/>
              <w:right w:val="nil"/>
            </w:tcBorders>
            <w:noWrap/>
            <w:vAlign w:val="bottom"/>
            <w:hideMark/>
          </w:tcPr>
          <w:p w14:paraId="3372E600" w14:textId="77777777" w:rsidR="00797852" w:rsidRPr="00797852" w:rsidRDefault="00797852" w:rsidP="00797852">
            <w:pPr>
              <w:widowControl/>
              <w:jc w:val="right"/>
              <w:rPr>
                <w:color w:val="000000"/>
                <w:sz w:val="22"/>
                <w:szCs w:val="22"/>
              </w:rPr>
            </w:pPr>
            <w:r w:rsidRPr="00797852">
              <w:rPr>
                <w:color w:val="000000"/>
                <w:sz w:val="22"/>
                <w:szCs w:val="22"/>
              </w:rPr>
              <w:t>168,9</w:t>
            </w:r>
          </w:p>
        </w:tc>
        <w:tc>
          <w:tcPr>
            <w:tcW w:w="390" w:type="pct"/>
            <w:tcBorders>
              <w:top w:val="nil"/>
              <w:left w:val="nil"/>
              <w:bottom w:val="nil"/>
              <w:right w:val="nil"/>
            </w:tcBorders>
            <w:noWrap/>
            <w:vAlign w:val="bottom"/>
            <w:hideMark/>
          </w:tcPr>
          <w:p w14:paraId="59EE4C30" w14:textId="77777777" w:rsidR="00797852" w:rsidRPr="00797852" w:rsidRDefault="00797852" w:rsidP="00797852">
            <w:pPr>
              <w:widowControl/>
              <w:jc w:val="right"/>
              <w:rPr>
                <w:color w:val="000000"/>
                <w:sz w:val="22"/>
                <w:szCs w:val="22"/>
              </w:rPr>
            </w:pPr>
            <w:r w:rsidRPr="00797852">
              <w:rPr>
                <w:color w:val="000000"/>
                <w:sz w:val="22"/>
                <w:szCs w:val="22"/>
              </w:rPr>
              <w:t>9,6</w:t>
            </w:r>
          </w:p>
        </w:tc>
        <w:tc>
          <w:tcPr>
            <w:tcW w:w="343" w:type="pct"/>
            <w:tcBorders>
              <w:top w:val="nil"/>
              <w:left w:val="nil"/>
              <w:bottom w:val="nil"/>
              <w:right w:val="nil"/>
            </w:tcBorders>
            <w:noWrap/>
            <w:vAlign w:val="bottom"/>
            <w:hideMark/>
          </w:tcPr>
          <w:p w14:paraId="25EDC48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D982E0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22A9FF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848271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30F8A93" w14:textId="77777777" w:rsidR="00797852" w:rsidRPr="00797852" w:rsidRDefault="00797852" w:rsidP="00797852">
            <w:pPr>
              <w:widowControl/>
              <w:jc w:val="right"/>
              <w:rPr>
                <w:color w:val="000000"/>
                <w:sz w:val="22"/>
                <w:szCs w:val="22"/>
              </w:rPr>
            </w:pPr>
            <w:r w:rsidRPr="00797852">
              <w:rPr>
                <w:color w:val="000000"/>
                <w:sz w:val="22"/>
                <w:szCs w:val="22"/>
              </w:rPr>
              <w:t>112,2</w:t>
            </w:r>
          </w:p>
        </w:tc>
      </w:tr>
      <w:tr w:rsidR="00797852" w:rsidRPr="00797852" w14:paraId="20FC4359" w14:textId="77777777" w:rsidTr="00797852">
        <w:trPr>
          <w:trHeight w:val="276"/>
        </w:trPr>
        <w:tc>
          <w:tcPr>
            <w:tcW w:w="1026" w:type="pct"/>
            <w:tcBorders>
              <w:top w:val="nil"/>
              <w:left w:val="nil"/>
              <w:bottom w:val="nil"/>
              <w:right w:val="nil"/>
            </w:tcBorders>
            <w:noWrap/>
            <w:vAlign w:val="bottom"/>
            <w:hideMark/>
          </w:tcPr>
          <w:p w14:paraId="7574AA4A" w14:textId="77777777" w:rsidR="00797852" w:rsidRPr="00797852" w:rsidRDefault="00797852" w:rsidP="00797852">
            <w:pPr>
              <w:widowControl/>
              <w:rPr>
                <w:color w:val="000000"/>
                <w:sz w:val="22"/>
                <w:szCs w:val="22"/>
              </w:rPr>
            </w:pPr>
            <w:r w:rsidRPr="00797852">
              <w:rPr>
                <w:color w:val="000000"/>
                <w:sz w:val="22"/>
                <w:szCs w:val="22"/>
              </w:rPr>
              <w:t>71. бели бор</w:t>
            </w:r>
          </w:p>
        </w:tc>
        <w:tc>
          <w:tcPr>
            <w:tcW w:w="390" w:type="pct"/>
            <w:tcBorders>
              <w:top w:val="nil"/>
              <w:left w:val="nil"/>
              <w:bottom w:val="nil"/>
              <w:right w:val="nil"/>
            </w:tcBorders>
            <w:noWrap/>
            <w:vAlign w:val="bottom"/>
            <w:hideMark/>
          </w:tcPr>
          <w:p w14:paraId="17B5C021" w14:textId="77777777" w:rsidR="00797852" w:rsidRPr="00797852" w:rsidRDefault="00797852" w:rsidP="00797852">
            <w:pPr>
              <w:widowControl/>
              <w:jc w:val="right"/>
              <w:rPr>
                <w:color w:val="000000"/>
                <w:sz w:val="22"/>
                <w:szCs w:val="22"/>
              </w:rPr>
            </w:pPr>
            <w:r w:rsidRPr="00797852">
              <w:rPr>
                <w:color w:val="000000"/>
                <w:sz w:val="22"/>
                <w:szCs w:val="22"/>
              </w:rPr>
              <w:t>97,9</w:t>
            </w:r>
          </w:p>
        </w:tc>
        <w:tc>
          <w:tcPr>
            <w:tcW w:w="178" w:type="pct"/>
            <w:tcBorders>
              <w:top w:val="nil"/>
              <w:left w:val="nil"/>
              <w:bottom w:val="nil"/>
              <w:right w:val="nil"/>
            </w:tcBorders>
            <w:noWrap/>
            <w:vAlign w:val="bottom"/>
            <w:hideMark/>
          </w:tcPr>
          <w:p w14:paraId="329861D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AEF5E1D" w14:textId="77777777" w:rsidR="00797852" w:rsidRPr="00797852" w:rsidRDefault="00797852" w:rsidP="00797852">
            <w:pPr>
              <w:widowControl/>
              <w:jc w:val="right"/>
              <w:rPr>
                <w:color w:val="000000"/>
                <w:sz w:val="22"/>
                <w:szCs w:val="22"/>
              </w:rPr>
            </w:pPr>
            <w:r w:rsidRPr="00797852">
              <w:rPr>
                <w:color w:val="000000"/>
                <w:sz w:val="22"/>
                <w:szCs w:val="22"/>
              </w:rPr>
              <w:t>7,4</w:t>
            </w:r>
          </w:p>
        </w:tc>
        <w:tc>
          <w:tcPr>
            <w:tcW w:w="390" w:type="pct"/>
            <w:tcBorders>
              <w:top w:val="nil"/>
              <w:left w:val="nil"/>
              <w:bottom w:val="nil"/>
              <w:right w:val="nil"/>
            </w:tcBorders>
            <w:noWrap/>
            <w:vAlign w:val="bottom"/>
            <w:hideMark/>
          </w:tcPr>
          <w:p w14:paraId="6BFA378E" w14:textId="77777777" w:rsidR="00797852" w:rsidRPr="00797852" w:rsidRDefault="00797852" w:rsidP="00797852">
            <w:pPr>
              <w:widowControl/>
              <w:jc w:val="right"/>
              <w:rPr>
                <w:color w:val="000000"/>
                <w:sz w:val="22"/>
                <w:szCs w:val="22"/>
              </w:rPr>
            </w:pPr>
            <w:r w:rsidRPr="00797852">
              <w:rPr>
                <w:color w:val="000000"/>
                <w:sz w:val="22"/>
                <w:szCs w:val="22"/>
              </w:rPr>
              <w:t>52,1</w:t>
            </w:r>
          </w:p>
        </w:tc>
        <w:tc>
          <w:tcPr>
            <w:tcW w:w="390" w:type="pct"/>
            <w:tcBorders>
              <w:top w:val="nil"/>
              <w:left w:val="nil"/>
              <w:bottom w:val="nil"/>
              <w:right w:val="nil"/>
            </w:tcBorders>
            <w:noWrap/>
            <w:vAlign w:val="bottom"/>
            <w:hideMark/>
          </w:tcPr>
          <w:p w14:paraId="79322530" w14:textId="77777777" w:rsidR="00797852" w:rsidRPr="00797852" w:rsidRDefault="00797852" w:rsidP="00797852">
            <w:pPr>
              <w:widowControl/>
              <w:jc w:val="right"/>
              <w:rPr>
                <w:color w:val="000000"/>
                <w:sz w:val="22"/>
                <w:szCs w:val="22"/>
              </w:rPr>
            </w:pPr>
            <w:r w:rsidRPr="00797852">
              <w:rPr>
                <w:color w:val="000000"/>
                <w:sz w:val="22"/>
                <w:szCs w:val="22"/>
              </w:rPr>
              <w:t>38,4</w:t>
            </w:r>
          </w:p>
        </w:tc>
        <w:tc>
          <w:tcPr>
            <w:tcW w:w="390" w:type="pct"/>
            <w:tcBorders>
              <w:top w:val="nil"/>
              <w:left w:val="nil"/>
              <w:bottom w:val="nil"/>
              <w:right w:val="nil"/>
            </w:tcBorders>
            <w:noWrap/>
            <w:vAlign w:val="bottom"/>
            <w:hideMark/>
          </w:tcPr>
          <w:p w14:paraId="13C9A42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39AABCB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617795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D9636C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76BF362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208E085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03E27056" w14:textId="77777777" w:rsidR="00797852" w:rsidRPr="00797852" w:rsidRDefault="00797852" w:rsidP="00797852">
            <w:pPr>
              <w:widowControl/>
              <w:jc w:val="right"/>
              <w:rPr>
                <w:color w:val="000000"/>
                <w:sz w:val="22"/>
                <w:szCs w:val="22"/>
              </w:rPr>
            </w:pPr>
            <w:r w:rsidRPr="00797852">
              <w:rPr>
                <w:color w:val="000000"/>
                <w:sz w:val="22"/>
                <w:szCs w:val="22"/>
              </w:rPr>
              <w:t>2,7</w:t>
            </w:r>
          </w:p>
        </w:tc>
      </w:tr>
      <w:tr w:rsidR="00797852" w:rsidRPr="00797852" w14:paraId="12980CE3" w14:textId="77777777" w:rsidTr="00797852">
        <w:trPr>
          <w:trHeight w:val="276"/>
        </w:trPr>
        <w:tc>
          <w:tcPr>
            <w:tcW w:w="1026" w:type="pct"/>
            <w:tcBorders>
              <w:top w:val="nil"/>
              <w:left w:val="nil"/>
              <w:bottom w:val="nil"/>
              <w:right w:val="nil"/>
            </w:tcBorders>
            <w:noWrap/>
            <w:vAlign w:val="bottom"/>
            <w:hideMark/>
          </w:tcPr>
          <w:p w14:paraId="08B07857" w14:textId="77777777" w:rsidR="00797852" w:rsidRPr="00797852" w:rsidRDefault="00797852" w:rsidP="00797852">
            <w:pPr>
              <w:widowControl/>
              <w:rPr>
                <w:color w:val="000000"/>
                <w:sz w:val="22"/>
                <w:szCs w:val="22"/>
              </w:rPr>
            </w:pPr>
            <w:r w:rsidRPr="00797852">
              <w:rPr>
                <w:color w:val="000000"/>
                <w:sz w:val="22"/>
                <w:szCs w:val="22"/>
              </w:rPr>
              <w:t>75. багрем</w:t>
            </w:r>
          </w:p>
        </w:tc>
        <w:tc>
          <w:tcPr>
            <w:tcW w:w="390" w:type="pct"/>
            <w:tcBorders>
              <w:top w:val="nil"/>
              <w:left w:val="nil"/>
              <w:bottom w:val="nil"/>
              <w:right w:val="nil"/>
            </w:tcBorders>
            <w:noWrap/>
            <w:vAlign w:val="bottom"/>
            <w:hideMark/>
          </w:tcPr>
          <w:p w14:paraId="75054E43" w14:textId="77777777" w:rsidR="00797852" w:rsidRPr="00797852" w:rsidRDefault="00797852" w:rsidP="00797852">
            <w:pPr>
              <w:widowControl/>
              <w:jc w:val="right"/>
              <w:rPr>
                <w:color w:val="000000"/>
                <w:sz w:val="22"/>
                <w:szCs w:val="22"/>
              </w:rPr>
            </w:pPr>
            <w:r w:rsidRPr="00797852">
              <w:rPr>
                <w:color w:val="000000"/>
                <w:sz w:val="22"/>
                <w:szCs w:val="22"/>
              </w:rPr>
              <w:t>1.166,2</w:t>
            </w:r>
          </w:p>
        </w:tc>
        <w:tc>
          <w:tcPr>
            <w:tcW w:w="178" w:type="pct"/>
            <w:tcBorders>
              <w:top w:val="nil"/>
              <w:left w:val="nil"/>
              <w:bottom w:val="nil"/>
              <w:right w:val="nil"/>
            </w:tcBorders>
            <w:noWrap/>
            <w:vAlign w:val="bottom"/>
            <w:hideMark/>
          </w:tcPr>
          <w:p w14:paraId="6798441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7783763" w14:textId="77777777" w:rsidR="00797852" w:rsidRPr="00797852" w:rsidRDefault="00797852" w:rsidP="00797852">
            <w:pPr>
              <w:widowControl/>
              <w:jc w:val="right"/>
              <w:rPr>
                <w:color w:val="000000"/>
                <w:sz w:val="22"/>
                <w:szCs w:val="22"/>
              </w:rPr>
            </w:pPr>
            <w:r w:rsidRPr="00797852">
              <w:rPr>
                <w:color w:val="000000"/>
                <w:sz w:val="22"/>
                <w:szCs w:val="22"/>
              </w:rPr>
              <w:t>293,6</w:t>
            </w:r>
          </w:p>
        </w:tc>
        <w:tc>
          <w:tcPr>
            <w:tcW w:w="390" w:type="pct"/>
            <w:tcBorders>
              <w:top w:val="nil"/>
              <w:left w:val="nil"/>
              <w:bottom w:val="nil"/>
              <w:right w:val="nil"/>
            </w:tcBorders>
            <w:noWrap/>
            <w:vAlign w:val="bottom"/>
            <w:hideMark/>
          </w:tcPr>
          <w:p w14:paraId="39F1AA6E" w14:textId="77777777" w:rsidR="00797852" w:rsidRPr="00797852" w:rsidRDefault="00797852" w:rsidP="00797852">
            <w:pPr>
              <w:widowControl/>
              <w:jc w:val="right"/>
              <w:rPr>
                <w:color w:val="000000"/>
                <w:sz w:val="22"/>
                <w:szCs w:val="22"/>
              </w:rPr>
            </w:pPr>
            <w:r w:rsidRPr="00797852">
              <w:rPr>
                <w:color w:val="000000"/>
                <w:sz w:val="22"/>
                <w:szCs w:val="22"/>
              </w:rPr>
              <w:t>364,1</w:t>
            </w:r>
          </w:p>
        </w:tc>
        <w:tc>
          <w:tcPr>
            <w:tcW w:w="390" w:type="pct"/>
            <w:tcBorders>
              <w:top w:val="nil"/>
              <w:left w:val="nil"/>
              <w:bottom w:val="nil"/>
              <w:right w:val="nil"/>
            </w:tcBorders>
            <w:noWrap/>
            <w:vAlign w:val="bottom"/>
            <w:hideMark/>
          </w:tcPr>
          <w:p w14:paraId="07241328" w14:textId="77777777" w:rsidR="00797852" w:rsidRPr="00797852" w:rsidRDefault="00797852" w:rsidP="00797852">
            <w:pPr>
              <w:widowControl/>
              <w:jc w:val="right"/>
              <w:rPr>
                <w:color w:val="000000"/>
                <w:sz w:val="22"/>
                <w:szCs w:val="22"/>
              </w:rPr>
            </w:pPr>
            <w:r w:rsidRPr="00797852">
              <w:rPr>
                <w:color w:val="000000"/>
                <w:sz w:val="22"/>
                <w:szCs w:val="22"/>
              </w:rPr>
              <w:t>336,1</w:t>
            </w:r>
          </w:p>
        </w:tc>
        <w:tc>
          <w:tcPr>
            <w:tcW w:w="390" w:type="pct"/>
            <w:tcBorders>
              <w:top w:val="nil"/>
              <w:left w:val="nil"/>
              <w:bottom w:val="nil"/>
              <w:right w:val="nil"/>
            </w:tcBorders>
            <w:noWrap/>
            <w:vAlign w:val="bottom"/>
            <w:hideMark/>
          </w:tcPr>
          <w:p w14:paraId="0DFFAD2B" w14:textId="77777777" w:rsidR="00797852" w:rsidRPr="00797852" w:rsidRDefault="00797852" w:rsidP="00797852">
            <w:pPr>
              <w:widowControl/>
              <w:jc w:val="right"/>
              <w:rPr>
                <w:color w:val="000000"/>
                <w:sz w:val="22"/>
                <w:szCs w:val="22"/>
              </w:rPr>
            </w:pPr>
            <w:r w:rsidRPr="00797852">
              <w:rPr>
                <w:color w:val="000000"/>
                <w:sz w:val="22"/>
                <w:szCs w:val="22"/>
              </w:rPr>
              <w:t>67,2</w:t>
            </w:r>
          </w:p>
        </w:tc>
        <w:tc>
          <w:tcPr>
            <w:tcW w:w="390" w:type="pct"/>
            <w:tcBorders>
              <w:top w:val="nil"/>
              <w:left w:val="nil"/>
              <w:bottom w:val="nil"/>
              <w:right w:val="nil"/>
            </w:tcBorders>
            <w:noWrap/>
            <w:vAlign w:val="bottom"/>
            <w:hideMark/>
          </w:tcPr>
          <w:p w14:paraId="24A2F09D"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19F56E0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778B0F2E" w14:textId="77777777" w:rsidR="00797852" w:rsidRPr="00797852" w:rsidRDefault="00797852" w:rsidP="00797852">
            <w:pPr>
              <w:widowControl/>
              <w:jc w:val="right"/>
              <w:rPr>
                <w:color w:val="000000"/>
                <w:sz w:val="22"/>
                <w:szCs w:val="22"/>
              </w:rPr>
            </w:pPr>
            <w:r w:rsidRPr="00797852">
              <w:rPr>
                <w:color w:val="000000"/>
                <w:sz w:val="22"/>
                <w:szCs w:val="22"/>
              </w:rPr>
              <w:t>105,3</w:t>
            </w:r>
          </w:p>
        </w:tc>
        <w:tc>
          <w:tcPr>
            <w:tcW w:w="296" w:type="pct"/>
            <w:tcBorders>
              <w:top w:val="nil"/>
              <w:left w:val="nil"/>
              <w:bottom w:val="nil"/>
              <w:right w:val="nil"/>
            </w:tcBorders>
            <w:noWrap/>
            <w:vAlign w:val="bottom"/>
            <w:hideMark/>
          </w:tcPr>
          <w:p w14:paraId="2CD2559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1C2A61B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0F282FE" w14:textId="77777777" w:rsidR="00797852" w:rsidRPr="00797852" w:rsidRDefault="00797852" w:rsidP="00797852">
            <w:pPr>
              <w:widowControl/>
              <w:jc w:val="right"/>
              <w:rPr>
                <w:color w:val="000000"/>
                <w:sz w:val="22"/>
                <w:szCs w:val="22"/>
              </w:rPr>
            </w:pPr>
            <w:r w:rsidRPr="00797852">
              <w:rPr>
                <w:color w:val="000000"/>
                <w:sz w:val="22"/>
                <w:szCs w:val="22"/>
              </w:rPr>
              <w:t>32,5</w:t>
            </w:r>
          </w:p>
        </w:tc>
      </w:tr>
      <w:tr w:rsidR="00797852" w:rsidRPr="00797852" w14:paraId="05717E59" w14:textId="77777777" w:rsidTr="00797852">
        <w:trPr>
          <w:trHeight w:val="276"/>
        </w:trPr>
        <w:tc>
          <w:tcPr>
            <w:tcW w:w="1026" w:type="pct"/>
            <w:tcBorders>
              <w:top w:val="nil"/>
              <w:left w:val="nil"/>
              <w:bottom w:val="nil"/>
              <w:right w:val="nil"/>
            </w:tcBorders>
            <w:noWrap/>
            <w:vAlign w:val="bottom"/>
            <w:hideMark/>
          </w:tcPr>
          <w:p w14:paraId="6E33264C" w14:textId="77777777" w:rsidR="00797852" w:rsidRPr="00797852" w:rsidRDefault="00797852" w:rsidP="00797852">
            <w:pPr>
              <w:widowControl/>
              <w:rPr>
                <w:color w:val="000000"/>
                <w:sz w:val="22"/>
                <w:szCs w:val="22"/>
              </w:rPr>
            </w:pPr>
            <w:r w:rsidRPr="00797852">
              <w:rPr>
                <w:color w:val="000000"/>
                <w:sz w:val="22"/>
                <w:szCs w:val="22"/>
              </w:rPr>
              <w:t>81. кисело дрво</w:t>
            </w:r>
          </w:p>
        </w:tc>
        <w:tc>
          <w:tcPr>
            <w:tcW w:w="390" w:type="pct"/>
            <w:tcBorders>
              <w:top w:val="nil"/>
              <w:left w:val="nil"/>
              <w:bottom w:val="nil"/>
              <w:right w:val="nil"/>
            </w:tcBorders>
            <w:noWrap/>
            <w:vAlign w:val="bottom"/>
            <w:hideMark/>
          </w:tcPr>
          <w:p w14:paraId="3B51168A" w14:textId="77777777" w:rsidR="00797852" w:rsidRPr="00797852" w:rsidRDefault="00797852" w:rsidP="00797852">
            <w:pPr>
              <w:widowControl/>
              <w:jc w:val="right"/>
              <w:rPr>
                <w:color w:val="000000"/>
                <w:sz w:val="22"/>
                <w:szCs w:val="22"/>
              </w:rPr>
            </w:pPr>
            <w:r w:rsidRPr="00797852">
              <w:rPr>
                <w:color w:val="000000"/>
                <w:sz w:val="22"/>
                <w:szCs w:val="22"/>
              </w:rPr>
              <w:t>11,1</w:t>
            </w:r>
          </w:p>
        </w:tc>
        <w:tc>
          <w:tcPr>
            <w:tcW w:w="178" w:type="pct"/>
            <w:tcBorders>
              <w:top w:val="nil"/>
              <w:left w:val="nil"/>
              <w:bottom w:val="nil"/>
              <w:right w:val="nil"/>
            </w:tcBorders>
            <w:noWrap/>
            <w:vAlign w:val="bottom"/>
            <w:hideMark/>
          </w:tcPr>
          <w:p w14:paraId="30DA796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486F88DB" w14:textId="77777777" w:rsidR="00797852" w:rsidRPr="00797852" w:rsidRDefault="00797852" w:rsidP="00797852">
            <w:pPr>
              <w:widowControl/>
              <w:jc w:val="right"/>
              <w:rPr>
                <w:color w:val="000000"/>
                <w:sz w:val="22"/>
                <w:szCs w:val="22"/>
              </w:rPr>
            </w:pPr>
            <w:r w:rsidRPr="00797852">
              <w:rPr>
                <w:color w:val="000000"/>
                <w:sz w:val="22"/>
                <w:szCs w:val="22"/>
              </w:rPr>
              <w:t>6,2</w:t>
            </w:r>
          </w:p>
        </w:tc>
        <w:tc>
          <w:tcPr>
            <w:tcW w:w="390" w:type="pct"/>
            <w:tcBorders>
              <w:top w:val="nil"/>
              <w:left w:val="nil"/>
              <w:bottom w:val="nil"/>
              <w:right w:val="nil"/>
            </w:tcBorders>
            <w:noWrap/>
            <w:vAlign w:val="bottom"/>
            <w:hideMark/>
          </w:tcPr>
          <w:p w14:paraId="79E214BE" w14:textId="77777777" w:rsidR="00797852" w:rsidRPr="00797852" w:rsidRDefault="00797852" w:rsidP="00797852">
            <w:pPr>
              <w:widowControl/>
              <w:jc w:val="right"/>
              <w:rPr>
                <w:color w:val="000000"/>
                <w:sz w:val="22"/>
                <w:szCs w:val="22"/>
              </w:rPr>
            </w:pPr>
            <w:r w:rsidRPr="00797852">
              <w:rPr>
                <w:color w:val="000000"/>
                <w:sz w:val="22"/>
                <w:szCs w:val="22"/>
              </w:rPr>
              <w:t>4,9</w:t>
            </w:r>
          </w:p>
        </w:tc>
        <w:tc>
          <w:tcPr>
            <w:tcW w:w="390" w:type="pct"/>
            <w:tcBorders>
              <w:top w:val="nil"/>
              <w:left w:val="nil"/>
              <w:bottom w:val="nil"/>
              <w:right w:val="nil"/>
            </w:tcBorders>
            <w:noWrap/>
            <w:vAlign w:val="bottom"/>
            <w:hideMark/>
          </w:tcPr>
          <w:p w14:paraId="7142BF6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28B587FE"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572EF05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EC6337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4B1F0A4"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969A03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4333EC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6CFB72D6" w14:textId="77777777" w:rsidR="00797852" w:rsidRPr="00797852" w:rsidRDefault="00797852" w:rsidP="00797852">
            <w:pPr>
              <w:widowControl/>
              <w:jc w:val="right"/>
              <w:rPr>
                <w:color w:val="000000"/>
                <w:sz w:val="22"/>
                <w:szCs w:val="22"/>
              </w:rPr>
            </w:pPr>
            <w:r w:rsidRPr="00797852">
              <w:rPr>
                <w:color w:val="000000"/>
                <w:sz w:val="22"/>
                <w:szCs w:val="22"/>
              </w:rPr>
              <w:t>0,3</w:t>
            </w:r>
          </w:p>
        </w:tc>
      </w:tr>
      <w:tr w:rsidR="00797852" w:rsidRPr="00797852" w14:paraId="6344F868" w14:textId="77777777" w:rsidTr="00797852">
        <w:trPr>
          <w:trHeight w:val="276"/>
        </w:trPr>
        <w:tc>
          <w:tcPr>
            <w:tcW w:w="1026" w:type="pct"/>
            <w:tcBorders>
              <w:top w:val="nil"/>
              <w:left w:val="nil"/>
              <w:bottom w:val="nil"/>
              <w:right w:val="nil"/>
            </w:tcBorders>
            <w:noWrap/>
            <w:vAlign w:val="bottom"/>
            <w:hideMark/>
          </w:tcPr>
          <w:p w14:paraId="6E08C085" w14:textId="77777777" w:rsidR="00797852" w:rsidRPr="00797852" w:rsidRDefault="00797852" w:rsidP="00797852">
            <w:pPr>
              <w:widowControl/>
              <w:rPr>
                <w:color w:val="000000"/>
                <w:sz w:val="22"/>
                <w:szCs w:val="22"/>
              </w:rPr>
            </w:pPr>
            <w:r w:rsidRPr="00797852">
              <w:rPr>
                <w:color w:val="000000"/>
                <w:sz w:val="22"/>
                <w:szCs w:val="22"/>
              </w:rPr>
              <w:t>83. дуглазија</w:t>
            </w:r>
          </w:p>
        </w:tc>
        <w:tc>
          <w:tcPr>
            <w:tcW w:w="390" w:type="pct"/>
            <w:tcBorders>
              <w:top w:val="nil"/>
              <w:left w:val="nil"/>
              <w:bottom w:val="nil"/>
              <w:right w:val="nil"/>
            </w:tcBorders>
            <w:noWrap/>
            <w:vAlign w:val="bottom"/>
            <w:hideMark/>
          </w:tcPr>
          <w:p w14:paraId="60CEA440" w14:textId="77777777" w:rsidR="00797852" w:rsidRPr="00797852" w:rsidRDefault="00797852" w:rsidP="00797852">
            <w:pPr>
              <w:widowControl/>
              <w:jc w:val="right"/>
              <w:rPr>
                <w:color w:val="000000"/>
                <w:sz w:val="22"/>
                <w:szCs w:val="22"/>
              </w:rPr>
            </w:pPr>
            <w:r w:rsidRPr="00797852">
              <w:rPr>
                <w:color w:val="000000"/>
                <w:sz w:val="22"/>
                <w:szCs w:val="22"/>
              </w:rPr>
              <w:t>77,0</w:t>
            </w:r>
          </w:p>
        </w:tc>
        <w:tc>
          <w:tcPr>
            <w:tcW w:w="178" w:type="pct"/>
            <w:tcBorders>
              <w:top w:val="nil"/>
              <w:left w:val="nil"/>
              <w:bottom w:val="nil"/>
              <w:right w:val="nil"/>
            </w:tcBorders>
            <w:noWrap/>
            <w:vAlign w:val="bottom"/>
            <w:hideMark/>
          </w:tcPr>
          <w:p w14:paraId="728027D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985D905" w14:textId="77777777" w:rsidR="00797852" w:rsidRPr="00797852" w:rsidRDefault="00797852" w:rsidP="00797852">
            <w:pPr>
              <w:widowControl/>
              <w:jc w:val="right"/>
              <w:rPr>
                <w:color w:val="000000"/>
                <w:sz w:val="22"/>
                <w:szCs w:val="22"/>
              </w:rPr>
            </w:pPr>
            <w:r w:rsidRPr="00797852">
              <w:rPr>
                <w:color w:val="000000"/>
                <w:sz w:val="22"/>
                <w:szCs w:val="22"/>
              </w:rPr>
              <w:t>5,6</w:t>
            </w:r>
          </w:p>
        </w:tc>
        <w:tc>
          <w:tcPr>
            <w:tcW w:w="390" w:type="pct"/>
            <w:tcBorders>
              <w:top w:val="nil"/>
              <w:left w:val="nil"/>
              <w:bottom w:val="nil"/>
              <w:right w:val="nil"/>
            </w:tcBorders>
            <w:noWrap/>
            <w:vAlign w:val="bottom"/>
            <w:hideMark/>
          </w:tcPr>
          <w:p w14:paraId="5EE37459" w14:textId="77777777" w:rsidR="00797852" w:rsidRPr="00797852" w:rsidRDefault="00797852" w:rsidP="00797852">
            <w:pPr>
              <w:widowControl/>
              <w:jc w:val="right"/>
              <w:rPr>
                <w:color w:val="000000"/>
                <w:sz w:val="22"/>
                <w:szCs w:val="22"/>
              </w:rPr>
            </w:pPr>
            <w:r w:rsidRPr="00797852">
              <w:rPr>
                <w:color w:val="000000"/>
                <w:sz w:val="22"/>
                <w:szCs w:val="22"/>
              </w:rPr>
              <w:t>40,6</w:t>
            </w:r>
          </w:p>
        </w:tc>
        <w:tc>
          <w:tcPr>
            <w:tcW w:w="390" w:type="pct"/>
            <w:tcBorders>
              <w:top w:val="nil"/>
              <w:left w:val="nil"/>
              <w:bottom w:val="nil"/>
              <w:right w:val="nil"/>
            </w:tcBorders>
            <w:noWrap/>
            <w:vAlign w:val="bottom"/>
            <w:hideMark/>
          </w:tcPr>
          <w:p w14:paraId="56F36AE0" w14:textId="77777777" w:rsidR="00797852" w:rsidRPr="00797852" w:rsidRDefault="00797852" w:rsidP="00797852">
            <w:pPr>
              <w:widowControl/>
              <w:jc w:val="right"/>
              <w:rPr>
                <w:color w:val="000000"/>
                <w:sz w:val="22"/>
                <w:szCs w:val="22"/>
              </w:rPr>
            </w:pPr>
            <w:r w:rsidRPr="00797852">
              <w:rPr>
                <w:color w:val="000000"/>
                <w:sz w:val="22"/>
                <w:szCs w:val="22"/>
              </w:rPr>
              <w:t>30,8</w:t>
            </w:r>
          </w:p>
        </w:tc>
        <w:tc>
          <w:tcPr>
            <w:tcW w:w="390" w:type="pct"/>
            <w:tcBorders>
              <w:top w:val="nil"/>
              <w:left w:val="nil"/>
              <w:bottom w:val="nil"/>
              <w:right w:val="nil"/>
            </w:tcBorders>
            <w:noWrap/>
            <w:vAlign w:val="bottom"/>
            <w:hideMark/>
          </w:tcPr>
          <w:p w14:paraId="5357E67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90" w:type="pct"/>
            <w:tcBorders>
              <w:top w:val="nil"/>
              <w:left w:val="nil"/>
              <w:bottom w:val="nil"/>
              <w:right w:val="nil"/>
            </w:tcBorders>
            <w:noWrap/>
            <w:vAlign w:val="bottom"/>
            <w:hideMark/>
          </w:tcPr>
          <w:p w14:paraId="6E31744A"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A472DE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17B8A38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1654257"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44AEB91B"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7E000ECE" w14:textId="77777777" w:rsidR="00797852" w:rsidRPr="00797852" w:rsidRDefault="00797852" w:rsidP="00797852">
            <w:pPr>
              <w:widowControl/>
              <w:jc w:val="right"/>
              <w:rPr>
                <w:color w:val="000000"/>
                <w:sz w:val="22"/>
                <w:szCs w:val="22"/>
              </w:rPr>
            </w:pPr>
            <w:r w:rsidRPr="00797852">
              <w:rPr>
                <w:color w:val="000000"/>
                <w:sz w:val="22"/>
                <w:szCs w:val="22"/>
              </w:rPr>
              <w:t>2,5</w:t>
            </w:r>
          </w:p>
        </w:tc>
      </w:tr>
      <w:tr w:rsidR="00797852" w:rsidRPr="00797852" w14:paraId="7E7FD7F7" w14:textId="77777777" w:rsidTr="00797852">
        <w:trPr>
          <w:trHeight w:val="276"/>
        </w:trPr>
        <w:tc>
          <w:tcPr>
            <w:tcW w:w="1026" w:type="pct"/>
            <w:tcBorders>
              <w:top w:val="nil"/>
              <w:left w:val="nil"/>
              <w:bottom w:val="nil"/>
              <w:right w:val="nil"/>
            </w:tcBorders>
            <w:noWrap/>
            <w:vAlign w:val="bottom"/>
            <w:hideMark/>
          </w:tcPr>
          <w:p w14:paraId="67FAAC7C" w14:textId="77777777" w:rsidR="00797852" w:rsidRPr="00797852" w:rsidRDefault="00797852" w:rsidP="00797852">
            <w:pPr>
              <w:widowControl/>
              <w:rPr>
                <w:color w:val="000000"/>
                <w:sz w:val="22"/>
                <w:szCs w:val="22"/>
              </w:rPr>
            </w:pPr>
            <w:r w:rsidRPr="00797852">
              <w:rPr>
                <w:color w:val="000000"/>
                <w:sz w:val="22"/>
                <w:szCs w:val="22"/>
              </w:rPr>
              <w:lastRenderedPageBreak/>
              <w:t>95. клен</w:t>
            </w:r>
          </w:p>
        </w:tc>
        <w:tc>
          <w:tcPr>
            <w:tcW w:w="390" w:type="pct"/>
            <w:tcBorders>
              <w:top w:val="nil"/>
              <w:left w:val="nil"/>
              <w:bottom w:val="nil"/>
              <w:right w:val="nil"/>
            </w:tcBorders>
            <w:noWrap/>
            <w:vAlign w:val="bottom"/>
            <w:hideMark/>
          </w:tcPr>
          <w:p w14:paraId="16B7F0CF" w14:textId="77777777" w:rsidR="00797852" w:rsidRPr="00797852" w:rsidRDefault="00797852" w:rsidP="00797852">
            <w:pPr>
              <w:widowControl/>
              <w:jc w:val="right"/>
              <w:rPr>
                <w:color w:val="000000"/>
                <w:sz w:val="22"/>
                <w:szCs w:val="22"/>
              </w:rPr>
            </w:pPr>
            <w:r w:rsidRPr="00797852">
              <w:rPr>
                <w:color w:val="000000"/>
                <w:sz w:val="22"/>
                <w:szCs w:val="22"/>
              </w:rPr>
              <w:t>4.237,2</w:t>
            </w:r>
          </w:p>
        </w:tc>
        <w:tc>
          <w:tcPr>
            <w:tcW w:w="178" w:type="pct"/>
            <w:tcBorders>
              <w:top w:val="nil"/>
              <w:left w:val="nil"/>
              <w:bottom w:val="nil"/>
              <w:right w:val="nil"/>
            </w:tcBorders>
            <w:noWrap/>
            <w:vAlign w:val="bottom"/>
            <w:hideMark/>
          </w:tcPr>
          <w:p w14:paraId="299DEDE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2ABD3D78" w14:textId="77777777" w:rsidR="00797852" w:rsidRPr="00797852" w:rsidRDefault="00797852" w:rsidP="00797852">
            <w:pPr>
              <w:widowControl/>
              <w:jc w:val="right"/>
              <w:rPr>
                <w:color w:val="000000"/>
                <w:sz w:val="22"/>
                <w:szCs w:val="22"/>
              </w:rPr>
            </w:pPr>
            <w:r w:rsidRPr="00797852">
              <w:rPr>
                <w:color w:val="000000"/>
                <w:sz w:val="22"/>
                <w:szCs w:val="22"/>
              </w:rPr>
              <w:t>1.106,0</w:t>
            </w:r>
          </w:p>
        </w:tc>
        <w:tc>
          <w:tcPr>
            <w:tcW w:w="390" w:type="pct"/>
            <w:tcBorders>
              <w:top w:val="nil"/>
              <w:left w:val="nil"/>
              <w:bottom w:val="nil"/>
              <w:right w:val="nil"/>
            </w:tcBorders>
            <w:noWrap/>
            <w:vAlign w:val="bottom"/>
            <w:hideMark/>
          </w:tcPr>
          <w:p w14:paraId="38EBEA0E" w14:textId="77777777" w:rsidR="00797852" w:rsidRPr="00797852" w:rsidRDefault="00797852" w:rsidP="00797852">
            <w:pPr>
              <w:widowControl/>
              <w:jc w:val="right"/>
              <w:rPr>
                <w:color w:val="000000"/>
                <w:sz w:val="22"/>
                <w:szCs w:val="22"/>
              </w:rPr>
            </w:pPr>
            <w:r w:rsidRPr="00797852">
              <w:rPr>
                <w:color w:val="000000"/>
                <w:sz w:val="22"/>
                <w:szCs w:val="22"/>
              </w:rPr>
              <w:t>1.856,4</w:t>
            </w:r>
          </w:p>
        </w:tc>
        <w:tc>
          <w:tcPr>
            <w:tcW w:w="390" w:type="pct"/>
            <w:tcBorders>
              <w:top w:val="nil"/>
              <w:left w:val="nil"/>
              <w:bottom w:val="nil"/>
              <w:right w:val="nil"/>
            </w:tcBorders>
            <w:noWrap/>
            <w:vAlign w:val="bottom"/>
            <w:hideMark/>
          </w:tcPr>
          <w:p w14:paraId="4D7EDD2C" w14:textId="77777777" w:rsidR="00797852" w:rsidRPr="00797852" w:rsidRDefault="00797852" w:rsidP="00797852">
            <w:pPr>
              <w:widowControl/>
              <w:jc w:val="right"/>
              <w:rPr>
                <w:color w:val="000000"/>
                <w:sz w:val="22"/>
                <w:szCs w:val="22"/>
              </w:rPr>
            </w:pPr>
            <w:r w:rsidRPr="00797852">
              <w:rPr>
                <w:color w:val="000000"/>
                <w:sz w:val="22"/>
                <w:szCs w:val="22"/>
              </w:rPr>
              <w:t>856,7</w:t>
            </w:r>
          </w:p>
        </w:tc>
        <w:tc>
          <w:tcPr>
            <w:tcW w:w="390" w:type="pct"/>
            <w:tcBorders>
              <w:top w:val="nil"/>
              <w:left w:val="nil"/>
              <w:bottom w:val="nil"/>
              <w:right w:val="nil"/>
            </w:tcBorders>
            <w:noWrap/>
            <w:vAlign w:val="bottom"/>
            <w:hideMark/>
          </w:tcPr>
          <w:p w14:paraId="16F7C2C5" w14:textId="77777777" w:rsidR="00797852" w:rsidRPr="00797852" w:rsidRDefault="00797852" w:rsidP="00797852">
            <w:pPr>
              <w:widowControl/>
              <w:jc w:val="right"/>
              <w:rPr>
                <w:color w:val="000000"/>
                <w:sz w:val="22"/>
                <w:szCs w:val="22"/>
              </w:rPr>
            </w:pPr>
            <w:r w:rsidRPr="00797852">
              <w:rPr>
                <w:color w:val="000000"/>
                <w:sz w:val="22"/>
                <w:szCs w:val="22"/>
              </w:rPr>
              <w:t>213,4</w:t>
            </w:r>
          </w:p>
        </w:tc>
        <w:tc>
          <w:tcPr>
            <w:tcW w:w="390" w:type="pct"/>
            <w:tcBorders>
              <w:top w:val="nil"/>
              <w:left w:val="nil"/>
              <w:bottom w:val="nil"/>
              <w:right w:val="nil"/>
            </w:tcBorders>
            <w:noWrap/>
            <w:vAlign w:val="bottom"/>
            <w:hideMark/>
          </w:tcPr>
          <w:p w14:paraId="39F7B49E" w14:textId="77777777" w:rsidR="00797852" w:rsidRPr="00797852" w:rsidRDefault="00797852" w:rsidP="00797852">
            <w:pPr>
              <w:widowControl/>
              <w:jc w:val="right"/>
              <w:rPr>
                <w:color w:val="000000"/>
                <w:sz w:val="22"/>
                <w:szCs w:val="22"/>
              </w:rPr>
            </w:pPr>
            <w:r w:rsidRPr="00797852">
              <w:rPr>
                <w:color w:val="000000"/>
                <w:sz w:val="22"/>
                <w:szCs w:val="22"/>
              </w:rPr>
              <w:t>204,7</w:t>
            </w:r>
          </w:p>
        </w:tc>
        <w:tc>
          <w:tcPr>
            <w:tcW w:w="343" w:type="pct"/>
            <w:tcBorders>
              <w:top w:val="nil"/>
              <w:left w:val="nil"/>
              <w:bottom w:val="nil"/>
              <w:right w:val="nil"/>
            </w:tcBorders>
            <w:noWrap/>
            <w:vAlign w:val="bottom"/>
            <w:hideMark/>
          </w:tcPr>
          <w:p w14:paraId="6ED8DBF3"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107AEF38"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5737E739"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16AE522C"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8931B01" w14:textId="77777777" w:rsidR="00797852" w:rsidRPr="00797852" w:rsidRDefault="00797852" w:rsidP="00797852">
            <w:pPr>
              <w:widowControl/>
              <w:jc w:val="right"/>
              <w:rPr>
                <w:color w:val="000000"/>
                <w:sz w:val="22"/>
                <w:szCs w:val="22"/>
              </w:rPr>
            </w:pPr>
            <w:r w:rsidRPr="00797852">
              <w:rPr>
                <w:color w:val="000000"/>
                <w:sz w:val="22"/>
                <w:szCs w:val="22"/>
              </w:rPr>
              <w:t>110,7</w:t>
            </w:r>
          </w:p>
        </w:tc>
      </w:tr>
      <w:tr w:rsidR="00797852" w:rsidRPr="00797852" w14:paraId="153CDC26" w14:textId="77777777" w:rsidTr="00797852">
        <w:trPr>
          <w:trHeight w:val="276"/>
        </w:trPr>
        <w:tc>
          <w:tcPr>
            <w:tcW w:w="1026" w:type="pct"/>
            <w:tcBorders>
              <w:top w:val="nil"/>
              <w:left w:val="nil"/>
              <w:bottom w:val="nil"/>
              <w:right w:val="nil"/>
            </w:tcBorders>
            <w:noWrap/>
            <w:vAlign w:val="bottom"/>
            <w:hideMark/>
          </w:tcPr>
          <w:p w14:paraId="098D206F" w14:textId="77777777" w:rsidR="00797852" w:rsidRPr="00797852" w:rsidRDefault="00797852" w:rsidP="00797852">
            <w:pPr>
              <w:widowControl/>
              <w:rPr>
                <w:color w:val="000000"/>
                <w:sz w:val="22"/>
                <w:szCs w:val="22"/>
              </w:rPr>
            </w:pPr>
            <w:r w:rsidRPr="00797852">
              <w:rPr>
                <w:color w:val="000000"/>
                <w:sz w:val="22"/>
                <w:szCs w:val="22"/>
              </w:rPr>
              <w:t>99. брекиња</w:t>
            </w:r>
          </w:p>
        </w:tc>
        <w:tc>
          <w:tcPr>
            <w:tcW w:w="390" w:type="pct"/>
            <w:tcBorders>
              <w:top w:val="nil"/>
              <w:left w:val="nil"/>
              <w:bottom w:val="nil"/>
              <w:right w:val="nil"/>
            </w:tcBorders>
            <w:noWrap/>
            <w:vAlign w:val="bottom"/>
            <w:hideMark/>
          </w:tcPr>
          <w:p w14:paraId="062205FD" w14:textId="77777777" w:rsidR="00797852" w:rsidRPr="00797852" w:rsidRDefault="00797852" w:rsidP="00797852">
            <w:pPr>
              <w:widowControl/>
              <w:jc w:val="right"/>
              <w:rPr>
                <w:color w:val="000000"/>
                <w:sz w:val="22"/>
                <w:szCs w:val="22"/>
              </w:rPr>
            </w:pPr>
            <w:r w:rsidRPr="00797852">
              <w:rPr>
                <w:color w:val="000000"/>
                <w:sz w:val="22"/>
                <w:szCs w:val="22"/>
              </w:rPr>
              <w:t>1.326,3</w:t>
            </w:r>
          </w:p>
        </w:tc>
        <w:tc>
          <w:tcPr>
            <w:tcW w:w="178" w:type="pct"/>
            <w:tcBorders>
              <w:top w:val="nil"/>
              <w:left w:val="nil"/>
              <w:bottom w:val="nil"/>
              <w:right w:val="nil"/>
            </w:tcBorders>
            <w:noWrap/>
            <w:vAlign w:val="bottom"/>
            <w:hideMark/>
          </w:tcPr>
          <w:p w14:paraId="624C6F35" w14:textId="77777777" w:rsidR="00797852" w:rsidRPr="00797852" w:rsidRDefault="00797852" w:rsidP="00797852">
            <w:pPr>
              <w:widowControl/>
              <w:jc w:val="right"/>
              <w:rPr>
                <w:color w:val="000000"/>
                <w:sz w:val="22"/>
                <w:szCs w:val="22"/>
              </w:rPr>
            </w:pPr>
            <w:r w:rsidRPr="00797852">
              <w:rPr>
                <w:color w:val="000000"/>
                <w:sz w:val="22"/>
                <w:szCs w:val="22"/>
              </w:rPr>
              <w:t>0,6</w:t>
            </w:r>
          </w:p>
        </w:tc>
        <w:tc>
          <w:tcPr>
            <w:tcW w:w="343" w:type="pct"/>
            <w:tcBorders>
              <w:top w:val="nil"/>
              <w:left w:val="nil"/>
              <w:bottom w:val="nil"/>
              <w:right w:val="nil"/>
            </w:tcBorders>
            <w:noWrap/>
            <w:vAlign w:val="bottom"/>
            <w:hideMark/>
          </w:tcPr>
          <w:p w14:paraId="29533C37" w14:textId="77777777" w:rsidR="00797852" w:rsidRPr="00797852" w:rsidRDefault="00797852" w:rsidP="00797852">
            <w:pPr>
              <w:widowControl/>
              <w:jc w:val="right"/>
              <w:rPr>
                <w:color w:val="000000"/>
                <w:sz w:val="22"/>
                <w:szCs w:val="22"/>
              </w:rPr>
            </w:pPr>
            <w:r w:rsidRPr="00797852">
              <w:rPr>
                <w:color w:val="000000"/>
                <w:sz w:val="22"/>
                <w:szCs w:val="22"/>
              </w:rPr>
              <w:t>781,4</w:t>
            </w:r>
          </w:p>
        </w:tc>
        <w:tc>
          <w:tcPr>
            <w:tcW w:w="390" w:type="pct"/>
            <w:tcBorders>
              <w:top w:val="nil"/>
              <w:left w:val="nil"/>
              <w:bottom w:val="nil"/>
              <w:right w:val="nil"/>
            </w:tcBorders>
            <w:noWrap/>
            <w:vAlign w:val="bottom"/>
            <w:hideMark/>
          </w:tcPr>
          <w:p w14:paraId="7939DC66" w14:textId="77777777" w:rsidR="00797852" w:rsidRPr="00797852" w:rsidRDefault="00797852" w:rsidP="00797852">
            <w:pPr>
              <w:widowControl/>
              <w:jc w:val="right"/>
              <w:rPr>
                <w:color w:val="000000"/>
                <w:sz w:val="22"/>
                <w:szCs w:val="22"/>
              </w:rPr>
            </w:pPr>
            <w:r w:rsidRPr="00797852">
              <w:rPr>
                <w:color w:val="000000"/>
                <w:sz w:val="22"/>
                <w:szCs w:val="22"/>
              </w:rPr>
              <w:t>406,5</w:t>
            </w:r>
          </w:p>
        </w:tc>
        <w:tc>
          <w:tcPr>
            <w:tcW w:w="390" w:type="pct"/>
            <w:tcBorders>
              <w:top w:val="nil"/>
              <w:left w:val="nil"/>
              <w:bottom w:val="nil"/>
              <w:right w:val="nil"/>
            </w:tcBorders>
            <w:noWrap/>
            <w:vAlign w:val="bottom"/>
            <w:hideMark/>
          </w:tcPr>
          <w:p w14:paraId="3BC92DC4" w14:textId="77777777" w:rsidR="00797852" w:rsidRPr="00797852" w:rsidRDefault="00797852" w:rsidP="00797852">
            <w:pPr>
              <w:widowControl/>
              <w:jc w:val="right"/>
              <w:rPr>
                <w:color w:val="000000"/>
                <w:sz w:val="22"/>
                <w:szCs w:val="22"/>
              </w:rPr>
            </w:pPr>
            <w:r w:rsidRPr="00797852">
              <w:rPr>
                <w:color w:val="000000"/>
                <w:sz w:val="22"/>
                <w:szCs w:val="22"/>
              </w:rPr>
              <w:t>88,2</w:t>
            </w:r>
          </w:p>
        </w:tc>
        <w:tc>
          <w:tcPr>
            <w:tcW w:w="390" w:type="pct"/>
            <w:tcBorders>
              <w:top w:val="nil"/>
              <w:left w:val="nil"/>
              <w:bottom w:val="nil"/>
              <w:right w:val="nil"/>
            </w:tcBorders>
            <w:noWrap/>
            <w:vAlign w:val="bottom"/>
            <w:hideMark/>
          </w:tcPr>
          <w:p w14:paraId="2FED83A8" w14:textId="77777777" w:rsidR="00797852" w:rsidRPr="00797852" w:rsidRDefault="00797852" w:rsidP="00797852">
            <w:pPr>
              <w:widowControl/>
              <w:jc w:val="right"/>
              <w:rPr>
                <w:color w:val="000000"/>
                <w:sz w:val="22"/>
                <w:szCs w:val="22"/>
              </w:rPr>
            </w:pPr>
            <w:r w:rsidRPr="00797852">
              <w:rPr>
                <w:color w:val="000000"/>
                <w:sz w:val="22"/>
                <w:szCs w:val="22"/>
              </w:rPr>
              <w:t>49,5</w:t>
            </w:r>
          </w:p>
        </w:tc>
        <w:tc>
          <w:tcPr>
            <w:tcW w:w="390" w:type="pct"/>
            <w:tcBorders>
              <w:top w:val="nil"/>
              <w:left w:val="nil"/>
              <w:bottom w:val="nil"/>
              <w:right w:val="nil"/>
            </w:tcBorders>
            <w:noWrap/>
            <w:vAlign w:val="bottom"/>
            <w:hideMark/>
          </w:tcPr>
          <w:p w14:paraId="45E09A80"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5493EB81"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49BE86E2"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96" w:type="pct"/>
            <w:tcBorders>
              <w:top w:val="nil"/>
              <w:left w:val="nil"/>
              <w:bottom w:val="nil"/>
              <w:right w:val="nil"/>
            </w:tcBorders>
            <w:noWrap/>
            <w:vAlign w:val="bottom"/>
            <w:hideMark/>
          </w:tcPr>
          <w:p w14:paraId="2D496FD5"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225" w:type="pct"/>
            <w:tcBorders>
              <w:top w:val="nil"/>
              <w:left w:val="nil"/>
              <w:bottom w:val="nil"/>
              <w:right w:val="nil"/>
            </w:tcBorders>
            <w:noWrap/>
            <w:vAlign w:val="bottom"/>
            <w:hideMark/>
          </w:tcPr>
          <w:p w14:paraId="75540F26" w14:textId="77777777" w:rsidR="00797852" w:rsidRPr="00797852" w:rsidRDefault="00797852" w:rsidP="00797852">
            <w:pPr>
              <w:widowControl/>
              <w:jc w:val="right"/>
              <w:rPr>
                <w:color w:val="000000"/>
                <w:sz w:val="22"/>
                <w:szCs w:val="22"/>
              </w:rPr>
            </w:pPr>
            <w:r w:rsidRPr="00797852">
              <w:rPr>
                <w:color w:val="000000"/>
                <w:sz w:val="22"/>
                <w:szCs w:val="22"/>
              </w:rPr>
              <w:t>0,0</w:t>
            </w:r>
          </w:p>
        </w:tc>
        <w:tc>
          <w:tcPr>
            <w:tcW w:w="343" w:type="pct"/>
            <w:tcBorders>
              <w:top w:val="nil"/>
              <w:left w:val="nil"/>
              <w:bottom w:val="nil"/>
              <w:right w:val="nil"/>
            </w:tcBorders>
            <w:noWrap/>
            <w:vAlign w:val="bottom"/>
            <w:hideMark/>
          </w:tcPr>
          <w:p w14:paraId="34D61DAA" w14:textId="77777777" w:rsidR="00797852" w:rsidRPr="00797852" w:rsidRDefault="00797852" w:rsidP="00797852">
            <w:pPr>
              <w:widowControl/>
              <w:jc w:val="right"/>
              <w:rPr>
                <w:color w:val="000000"/>
                <w:sz w:val="22"/>
                <w:szCs w:val="22"/>
              </w:rPr>
            </w:pPr>
            <w:r w:rsidRPr="00797852">
              <w:rPr>
                <w:color w:val="000000"/>
                <w:sz w:val="22"/>
                <w:szCs w:val="22"/>
              </w:rPr>
              <w:t>38,7</w:t>
            </w:r>
          </w:p>
        </w:tc>
      </w:tr>
      <w:tr w:rsidR="00797852" w:rsidRPr="00797852" w14:paraId="60869C3F" w14:textId="77777777" w:rsidTr="00797852">
        <w:trPr>
          <w:trHeight w:val="288"/>
        </w:trPr>
        <w:tc>
          <w:tcPr>
            <w:tcW w:w="1026" w:type="pct"/>
            <w:tcBorders>
              <w:top w:val="single" w:sz="4" w:space="0" w:color="8EA9DB"/>
              <w:left w:val="nil"/>
              <w:bottom w:val="single" w:sz="8" w:space="0" w:color="auto"/>
              <w:right w:val="nil"/>
            </w:tcBorders>
            <w:shd w:val="clear" w:color="D9E1F2" w:fill="D9E1F2"/>
            <w:noWrap/>
            <w:vAlign w:val="bottom"/>
            <w:hideMark/>
          </w:tcPr>
          <w:p w14:paraId="5AD66C07" w14:textId="77777777" w:rsidR="00797852" w:rsidRPr="00797852" w:rsidRDefault="00797852" w:rsidP="00797852">
            <w:pPr>
              <w:widowControl/>
              <w:rPr>
                <w:b/>
                <w:bCs/>
                <w:color w:val="000000"/>
                <w:sz w:val="22"/>
                <w:szCs w:val="22"/>
              </w:rPr>
            </w:pPr>
            <w:r w:rsidRPr="00797852">
              <w:rPr>
                <w:b/>
                <w:bCs/>
                <w:color w:val="000000"/>
                <w:sz w:val="22"/>
                <w:szCs w:val="22"/>
              </w:rPr>
              <w:t xml:space="preserve">Укупно </w:t>
            </w:r>
          </w:p>
        </w:tc>
        <w:tc>
          <w:tcPr>
            <w:tcW w:w="390" w:type="pct"/>
            <w:tcBorders>
              <w:top w:val="single" w:sz="4" w:space="0" w:color="8EA9DB"/>
              <w:left w:val="nil"/>
              <w:bottom w:val="single" w:sz="8" w:space="0" w:color="auto"/>
              <w:right w:val="nil"/>
            </w:tcBorders>
            <w:shd w:val="clear" w:color="D9E1F2" w:fill="D9E1F2"/>
            <w:noWrap/>
            <w:vAlign w:val="bottom"/>
            <w:hideMark/>
          </w:tcPr>
          <w:p w14:paraId="6EFB3AA8" w14:textId="013D4247" w:rsidR="00797852" w:rsidRPr="00797852" w:rsidRDefault="00797852" w:rsidP="00797852">
            <w:pPr>
              <w:widowControl/>
              <w:jc w:val="right"/>
              <w:rPr>
                <w:b/>
                <w:bCs/>
                <w:color w:val="000000"/>
                <w:sz w:val="22"/>
                <w:szCs w:val="22"/>
                <w:lang w:val="sr-Cyrl-BA"/>
              </w:rPr>
            </w:pPr>
            <w:r w:rsidRPr="00797852">
              <w:rPr>
                <w:b/>
                <w:bCs/>
                <w:color w:val="000000"/>
                <w:sz w:val="22"/>
                <w:szCs w:val="22"/>
              </w:rPr>
              <w:t>698.58</w:t>
            </w:r>
            <w:r>
              <w:rPr>
                <w:b/>
                <w:bCs/>
                <w:color w:val="000000"/>
                <w:sz w:val="22"/>
                <w:szCs w:val="22"/>
                <w:lang w:val="sr-Cyrl-BA"/>
              </w:rPr>
              <w:t>4</w:t>
            </w:r>
            <w:r w:rsidRPr="00797852">
              <w:rPr>
                <w:b/>
                <w:bCs/>
                <w:color w:val="000000"/>
                <w:sz w:val="22"/>
                <w:szCs w:val="22"/>
              </w:rPr>
              <w:t>,</w:t>
            </w:r>
            <w:r>
              <w:rPr>
                <w:b/>
                <w:bCs/>
                <w:color w:val="000000"/>
                <w:sz w:val="22"/>
                <w:szCs w:val="22"/>
                <w:lang w:val="sr-Cyrl-BA"/>
              </w:rPr>
              <w:t>0</w:t>
            </w:r>
          </w:p>
        </w:tc>
        <w:tc>
          <w:tcPr>
            <w:tcW w:w="178" w:type="pct"/>
            <w:tcBorders>
              <w:top w:val="single" w:sz="4" w:space="0" w:color="8EA9DB"/>
              <w:left w:val="nil"/>
              <w:bottom w:val="single" w:sz="8" w:space="0" w:color="auto"/>
              <w:right w:val="nil"/>
            </w:tcBorders>
            <w:shd w:val="clear" w:color="D9E1F2" w:fill="D9E1F2"/>
            <w:noWrap/>
            <w:vAlign w:val="bottom"/>
            <w:hideMark/>
          </w:tcPr>
          <w:p w14:paraId="3706315F" w14:textId="77777777" w:rsidR="00797852" w:rsidRPr="00797852" w:rsidRDefault="00797852" w:rsidP="00797852">
            <w:pPr>
              <w:widowControl/>
              <w:jc w:val="right"/>
              <w:rPr>
                <w:b/>
                <w:bCs/>
                <w:color w:val="000000"/>
                <w:sz w:val="22"/>
                <w:szCs w:val="22"/>
              </w:rPr>
            </w:pPr>
            <w:r w:rsidRPr="00797852">
              <w:rPr>
                <w:b/>
                <w:bCs/>
                <w:color w:val="000000"/>
                <w:sz w:val="22"/>
                <w:szCs w:val="22"/>
              </w:rPr>
              <w:t>18,7</w:t>
            </w:r>
          </w:p>
        </w:tc>
        <w:tc>
          <w:tcPr>
            <w:tcW w:w="343" w:type="pct"/>
            <w:tcBorders>
              <w:top w:val="single" w:sz="4" w:space="0" w:color="8EA9DB"/>
              <w:left w:val="nil"/>
              <w:bottom w:val="single" w:sz="8" w:space="0" w:color="auto"/>
              <w:right w:val="nil"/>
            </w:tcBorders>
            <w:shd w:val="clear" w:color="D9E1F2" w:fill="D9E1F2"/>
            <w:noWrap/>
            <w:vAlign w:val="bottom"/>
            <w:hideMark/>
          </w:tcPr>
          <w:p w14:paraId="03A0EA8C" w14:textId="77777777" w:rsidR="00797852" w:rsidRPr="00797852" w:rsidRDefault="00797852" w:rsidP="00797852">
            <w:pPr>
              <w:widowControl/>
              <w:jc w:val="right"/>
              <w:rPr>
                <w:b/>
                <w:bCs/>
                <w:color w:val="000000"/>
                <w:sz w:val="22"/>
                <w:szCs w:val="22"/>
              </w:rPr>
            </w:pPr>
            <w:r w:rsidRPr="00797852">
              <w:rPr>
                <w:b/>
                <w:bCs/>
                <w:color w:val="000000"/>
                <w:sz w:val="22"/>
                <w:szCs w:val="22"/>
              </w:rPr>
              <w:t>33.147,5</w:t>
            </w:r>
          </w:p>
        </w:tc>
        <w:tc>
          <w:tcPr>
            <w:tcW w:w="390" w:type="pct"/>
            <w:tcBorders>
              <w:top w:val="single" w:sz="4" w:space="0" w:color="8EA9DB"/>
              <w:left w:val="nil"/>
              <w:bottom w:val="single" w:sz="8" w:space="0" w:color="auto"/>
              <w:right w:val="nil"/>
            </w:tcBorders>
            <w:shd w:val="clear" w:color="D9E1F2" w:fill="D9E1F2"/>
            <w:noWrap/>
            <w:vAlign w:val="bottom"/>
            <w:hideMark/>
          </w:tcPr>
          <w:p w14:paraId="4F52B8F4" w14:textId="77777777" w:rsidR="00797852" w:rsidRPr="00797852" w:rsidRDefault="00797852" w:rsidP="00797852">
            <w:pPr>
              <w:widowControl/>
              <w:jc w:val="right"/>
              <w:rPr>
                <w:b/>
                <w:bCs/>
                <w:color w:val="000000"/>
                <w:sz w:val="22"/>
                <w:szCs w:val="22"/>
              </w:rPr>
            </w:pPr>
            <w:r w:rsidRPr="00797852">
              <w:rPr>
                <w:b/>
                <w:bCs/>
                <w:color w:val="000000"/>
                <w:sz w:val="22"/>
                <w:szCs w:val="22"/>
              </w:rPr>
              <w:t>104.190,7</w:t>
            </w:r>
          </w:p>
        </w:tc>
        <w:tc>
          <w:tcPr>
            <w:tcW w:w="390" w:type="pct"/>
            <w:tcBorders>
              <w:top w:val="single" w:sz="4" w:space="0" w:color="8EA9DB"/>
              <w:left w:val="nil"/>
              <w:bottom w:val="single" w:sz="8" w:space="0" w:color="auto"/>
              <w:right w:val="nil"/>
            </w:tcBorders>
            <w:shd w:val="clear" w:color="D9E1F2" w:fill="D9E1F2"/>
            <w:noWrap/>
            <w:vAlign w:val="bottom"/>
            <w:hideMark/>
          </w:tcPr>
          <w:p w14:paraId="338E360B" w14:textId="77777777" w:rsidR="00797852" w:rsidRPr="00797852" w:rsidRDefault="00797852" w:rsidP="00797852">
            <w:pPr>
              <w:widowControl/>
              <w:jc w:val="right"/>
              <w:rPr>
                <w:b/>
                <w:bCs/>
                <w:color w:val="000000"/>
                <w:sz w:val="22"/>
                <w:szCs w:val="22"/>
              </w:rPr>
            </w:pPr>
            <w:r w:rsidRPr="00797852">
              <w:rPr>
                <w:b/>
                <w:bCs/>
                <w:color w:val="000000"/>
                <w:sz w:val="22"/>
                <w:szCs w:val="22"/>
              </w:rPr>
              <w:t>219.597,7</w:t>
            </w:r>
          </w:p>
        </w:tc>
        <w:tc>
          <w:tcPr>
            <w:tcW w:w="390" w:type="pct"/>
            <w:tcBorders>
              <w:top w:val="single" w:sz="4" w:space="0" w:color="8EA9DB"/>
              <w:left w:val="nil"/>
              <w:bottom w:val="single" w:sz="8" w:space="0" w:color="auto"/>
              <w:right w:val="nil"/>
            </w:tcBorders>
            <w:shd w:val="clear" w:color="D9E1F2" w:fill="D9E1F2"/>
            <w:noWrap/>
            <w:vAlign w:val="bottom"/>
            <w:hideMark/>
          </w:tcPr>
          <w:p w14:paraId="71BC0FD2" w14:textId="77777777" w:rsidR="00797852" w:rsidRPr="00797852" w:rsidRDefault="00797852" w:rsidP="00797852">
            <w:pPr>
              <w:widowControl/>
              <w:jc w:val="right"/>
              <w:rPr>
                <w:b/>
                <w:bCs/>
                <w:color w:val="000000"/>
                <w:sz w:val="22"/>
                <w:szCs w:val="22"/>
              </w:rPr>
            </w:pPr>
            <w:r w:rsidRPr="00797852">
              <w:rPr>
                <w:b/>
                <w:bCs/>
                <w:color w:val="000000"/>
                <w:sz w:val="22"/>
                <w:szCs w:val="22"/>
              </w:rPr>
              <w:t>205.705,9</w:t>
            </w:r>
          </w:p>
        </w:tc>
        <w:tc>
          <w:tcPr>
            <w:tcW w:w="390" w:type="pct"/>
            <w:tcBorders>
              <w:top w:val="single" w:sz="4" w:space="0" w:color="8EA9DB"/>
              <w:left w:val="nil"/>
              <w:bottom w:val="single" w:sz="8" w:space="0" w:color="auto"/>
              <w:right w:val="nil"/>
            </w:tcBorders>
            <w:shd w:val="clear" w:color="D9E1F2" w:fill="D9E1F2"/>
            <w:noWrap/>
            <w:vAlign w:val="bottom"/>
            <w:hideMark/>
          </w:tcPr>
          <w:p w14:paraId="56B7E499" w14:textId="77777777" w:rsidR="00797852" w:rsidRPr="00797852" w:rsidRDefault="00797852" w:rsidP="00797852">
            <w:pPr>
              <w:widowControl/>
              <w:jc w:val="right"/>
              <w:rPr>
                <w:b/>
                <w:bCs/>
                <w:color w:val="000000"/>
                <w:sz w:val="22"/>
                <w:szCs w:val="22"/>
              </w:rPr>
            </w:pPr>
            <w:r w:rsidRPr="00797852">
              <w:rPr>
                <w:b/>
                <w:bCs/>
                <w:color w:val="000000"/>
                <w:sz w:val="22"/>
                <w:szCs w:val="22"/>
              </w:rPr>
              <w:t>100.603,0</w:t>
            </w:r>
          </w:p>
        </w:tc>
        <w:tc>
          <w:tcPr>
            <w:tcW w:w="343" w:type="pct"/>
            <w:tcBorders>
              <w:top w:val="single" w:sz="4" w:space="0" w:color="8EA9DB"/>
              <w:left w:val="nil"/>
              <w:bottom w:val="single" w:sz="8" w:space="0" w:color="auto"/>
              <w:right w:val="nil"/>
            </w:tcBorders>
            <w:shd w:val="clear" w:color="D9E1F2" w:fill="D9E1F2"/>
            <w:noWrap/>
            <w:vAlign w:val="bottom"/>
            <w:hideMark/>
          </w:tcPr>
          <w:p w14:paraId="67C99E6B" w14:textId="77777777" w:rsidR="00797852" w:rsidRPr="00797852" w:rsidRDefault="00797852" w:rsidP="00797852">
            <w:pPr>
              <w:widowControl/>
              <w:jc w:val="right"/>
              <w:rPr>
                <w:b/>
                <w:bCs/>
                <w:color w:val="000000"/>
                <w:sz w:val="22"/>
                <w:szCs w:val="22"/>
              </w:rPr>
            </w:pPr>
            <w:r w:rsidRPr="00797852">
              <w:rPr>
                <w:b/>
                <w:bCs/>
                <w:color w:val="000000"/>
                <w:sz w:val="22"/>
                <w:szCs w:val="22"/>
              </w:rPr>
              <w:t>27.364,6</w:t>
            </w:r>
          </w:p>
        </w:tc>
        <w:tc>
          <w:tcPr>
            <w:tcW w:w="296" w:type="pct"/>
            <w:tcBorders>
              <w:top w:val="single" w:sz="4" w:space="0" w:color="8EA9DB"/>
              <w:left w:val="nil"/>
              <w:bottom w:val="single" w:sz="8" w:space="0" w:color="auto"/>
              <w:right w:val="nil"/>
            </w:tcBorders>
            <w:shd w:val="clear" w:color="D9E1F2" w:fill="D9E1F2"/>
            <w:noWrap/>
            <w:vAlign w:val="bottom"/>
            <w:hideMark/>
          </w:tcPr>
          <w:p w14:paraId="3CCF4ABC" w14:textId="77777777" w:rsidR="00797852" w:rsidRPr="00797852" w:rsidRDefault="00797852" w:rsidP="00797852">
            <w:pPr>
              <w:widowControl/>
              <w:jc w:val="right"/>
              <w:rPr>
                <w:b/>
                <w:bCs/>
                <w:color w:val="000000"/>
                <w:sz w:val="22"/>
                <w:szCs w:val="22"/>
              </w:rPr>
            </w:pPr>
            <w:r w:rsidRPr="00797852">
              <w:rPr>
                <w:b/>
                <w:bCs/>
                <w:color w:val="000000"/>
                <w:sz w:val="22"/>
                <w:szCs w:val="22"/>
              </w:rPr>
              <w:t>5.743,6</w:t>
            </w:r>
          </w:p>
        </w:tc>
        <w:tc>
          <w:tcPr>
            <w:tcW w:w="296" w:type="pct"/>
            <w:tcBorders>
              <w:top w:val="single" w:sz="4" w:space="0" w:color="8EA9DB"/>
              <w:left w:val="nil"/>
              <w:bottom w:val="single" w:sz="8" w:space="0" w:color="auto"/>
              <w:right w:val="nil"/>
            </w:tcBorders>
            <w:shd w:val="clear" w:color="D9E1F2" w:fill="D9E1F2"/>
            <w:noWrap/>
            <w:vAlign w:val="bottom"/>
            <w:hideMark/>
          </w:tcPr>
          <w:p w14:paraId="7772DC4B" w14:textId="77777777" w:rsidR="00797852" w:rsidRPr="00797852" w:rsidRDefault="00797852" w:rsidP="00797852">
            <w:pPr>
              <w:widowControl/>
              <w:jc w:val="right"/>
              <w:rPr>
                <w:b/>
                <w:bCs/>
                <w:color w:val="000000"/>
                <w:sz w:val="22"/>
                <w:szCs w:val="22"/>
              </w:rPr>
            </w:pPr>
            <w:r w:rsidRPr="00797852">
              <w:rPr>
                <w:b/>
                <w:bCs/>
                <w:color w:val="000000"/>
                <w:sz w:val="22"/>
                <w:szCs w:val="22"/>
              </w:rPr>
              <w:t>1.945,4</w:t>
            </w:r>
          </w:p>
        </w:tc>
        <w:tc>
          <w:tcPr>
            <w:tcW w:w="225" w:type="pct"/>
            <w:tcBorders>
              <w:top w:val="single" w:sz="4" w:space="0" w:color="8EA9DB"/>
              <w:left w:val="nil"/>
              <w:bottom w:val="single" w:sz="8" w:space="0" w:color="auto"/>
              <w:right w:val="nil"/>
            </w:tcBorders>
            <w:shd w:val="clear" w:color="D9E1F2" w:fill="D9E1F2"/>
            <w:noWrap/>
            <w:vAlign w:val="bottom"/>
            <w:hideMark/>
          </w:tcPr>
          <w:p w14:paraId="0C7A2CD3" w14:textId="77777777" w:rsidR="00797852" w:rsidRPr="00797852" w:rsidRDefault="00797852" w:rsidP="00797852">
            <w:pPr>
              <w:widowControl/>
              <w:jc w:val="right"/>
              <w:rPr>
                <w:b/>
                <w:bCs/>
                <w:color w:val="000000"/>
                <w:sz w:val="22"/>
                <w:szCs w:val="22"/>
              </w:rPr>
            </w:pPr>
            <w:r w:rsidRPr="00797852">
              <w:rPr>
                <w:b/>
                <w:bCs/>
                <w:color w:val="000000"/>
                <w:sz w:val="22"/>
                <w:szCs w:val="22"/>
              </w:rPr>
              <w:t>266,9</w:t>
            </w:r>
          </w:p>
        </w:tc>
        <w:tc>
          <w:tcPr>
            <w:tcW w:w="343" w:type="pct"/>
            <w:tcBorders>
              <w:top w:val="single" w:sz="4" w:space="0" w:color="8EA9DB"/>
              <w:left w:val="nil"/>
              <w:bottom w:val="single" w:sz="8" w:space="0" w:color="auto"/>
              <w:right w:val="nil"/>
            </w:tcBorders>
            <w:shd w:val="clear" w:color="D9E1F2" w:fill="D9E1F2"/>
            <w:noWrap/>
            <w:vAlign w:val="bottom"/>
            <w:hideMark/>
          </w:tcPr>
          <w:p w14:paraId="46164CA1" w14:textId="77777777" w:rsidR="00797852" w:rsidRPr="00797852" w:rsidRDefault="00797852" w:rsidP="00797852">
            <w:pPr>
              <w:widowControl/>
              <w:jc w:val="right"/>
              <w:rPr>
                <w:b/>
                <w:bCs/>
                <w:color w:val="000000"/>
                <w:sz w:val="22"/>
                <w:szCs w:val="22"/>
              </w:rPr>
            </w:pPr>
            <w:r w:rsidRPr="00797852">
              <w:rPr>
                <w:b/>
                <w:bCs/>
                <w:color w:val="000000"/>
                <w:sz w:val="22"/>
                <w:szCs w:val="22"/>
              </w:rPr>
              <w:t>11.258,6</w:t>
            </w:r>
          </w:p>
        </w:tc>
      </w:tr>
    </w:tbl>
    <w:p w14:paraId="3540A32A" w14:textId="77777777" w:rsidR="00797852" w:rsidRDefault="00797852" w:rsidP="00797852">
      <w:pPr>
        <w:rPr>
          <w:lang w:val="sr-Cyrl-RS" w:eastAsia="en-US"/>
        </w:rPr>
      </w:pPr>
    </w:p>
    <w:p w14:paraId="7D321F6A" w14:textId="7D5EECEE" w:rsidR="006A344A" w:rsidRDefault="006A344A" w:rsidP="006A344A">
      <w:pPr>
        <w:pStyle w:val="a3"/>
        <w:rPr>
          <w:lang w:val="sr-Cyrl-BA"/>
        </w:rPr>
      </w:pPr>
      <w:r w:rsidRPr="006A344A">
        <w:rPr>
          <w:lang w:val="sr-Cyrl-BA"/>
        </w:rPr>
        <w:t>У овој газдинској јединици у целини доминирају стабла II, III и IV дебљинског разреда што је разумљиво ако се у обзир узме раније истакнута чињеница да по пореклу доминирају изданачке шуме, да је у укупном шумском фонду јако заступљена врста дрвета сребрна липа - врста скромнијих димензија у одговарајућој старости од неких других врста дрвећа, пре свега букве и храста китњака.</w:t>
      </w:r>
    </w:p>
    <w:p w14:paraId="1EFC2E67" w14:textId="5320DB31" w:rsidR="006A344A" w:rsidRPr="006A344A" w:rsidRDefault="006A344A" w:rsidP="006A344A">
      <w:pPr>
        <w:pStyle w:val="a3"/>
      </w:pPr>
      <w:r w:rsidRPr="006A344A">
        <w:t>Дебљинска структура ове газдинске јединице може се сматрати повољном, а карактерише је следеће:</w:t>
      </w:r>
    </w:p>
    <w:p w14:paraId="1A242ADF" w14:textId="15B700EA" w:rsidR="006A344A" w:rsidRPr="006A344A" w:rsidRDefault="006A344A" w:rsidP="006A344A">
      <w:pPr>
        <w:pStyle w:val="a0"/>
      </w:pPr>
      <w:r>
        <w:t>с</w:t>
      </w:r>
      <w:r w:rsidRPr="006A344A">
        <w:t>табла</w:t>
      </w:r>
      <w:r>
        <w:t xml:space="preserve"> главних</w:t>
      </w:r>
      <w:r w:rsidRPr="006A344A">
        <w:t xml:space="preserve"> врста дрвећа (сребрне липе, китњакa, букве и цера) масовно прелазе у јаке класе, при чему сребрна липа досиже димензије чак и изнад X дебљинског разреда (преко 90 cm);</w:t>
      </w:r>
    </w:p>
    <w:p w14:paraId="5978BF6C" w14:textId="77777777" w:rsidR="005473B6" w:rsidRDefault="006A344A" w:rsidP="005473B6">
      <w:pPr>
        <w:pStyle w:val="a0"/>
      </w:pPr>
      <w:r w:rsidRPr="006A344A">
        <w:t>стабла пратећих и племенитих лишћара (попут пољског јасена, граба, јавора и клена) успешно прате развој главних врста и у значајном обиму достижу средње и јаке димензије, пре свега у IV, V и VI дебљинском разреду (изнад 50 cm);</w:t>
      </w:r>
      <w:r w:rsidR="005473B6">
        <w:t xml:space="preserve"> </w:t>
      </w:r>
    </w:p>
    <w:p w14:paraId="69C2F0DD" w14:textId="156399F4" w:rsidR="005473B6" w:rsidRPr="005473B6" w:rsidRDefault="005473B6" w:rsidP="005473B6">
      <w:pPr>
        <w:pStyle w:val="a0"/>
      </w:pPr>
      <w:r w:rsidRPr="005473B6">
        <w:t xml:space="preserve">доминирају запремине средње јаких стабала, при чему је знатно учешће и запремине танких стабала (I и II разред) пре свега код </w:t>
      </w:r>
      <w:r>
        <w:t>граба, сребрне липе и букве</w:t>
      </w:r>
      <w:r w:rsidRPr="005473B6">
        <w:t>.</w:t>
      </w:r>
    </w:p>
    <w:p w14:paraId="6E898A2C" w14:textId="4E7B7DD4" w:rsidR="006A344A" w:rsidRPr="006A344A" w:rsidRDefault="005473B6" w:rsidP="006A344A">
      <w:pPr>
        <w:pStyle w:val="a3"/>
      </w:pPr>
      <w:r w:rsidRPr="005473B6">
        <w:t>Присуство стабала јаких димензија основних, пратећих и других врста дрвећа указује на висок производни потенцијал станишта</w:t>
      </w:r>
      <w:r>
        <w:rPr>
          <w:lang w:val="sr-Cyrl-BA"/>
        </w:rPr>
        <w:t>, м</w:t>
      </w:r>
      <w:r w:rsidR="006A344A" w:rsidRPr="006A344A">
        <w:t>еђутим, овај потенцијал би био далеко економски исплативији и еколошки стабилнији да је реализован у шумама високог (семеног) узгојног облика, уместо у престарелим изданачким састојинама. Широка дистрибуција масе кроз средње и јаке дебљинске класе потврђује висок биодиверзитет унутар самих врста на овим локалитетима.</w:t>
      </w:r>
    </w:p>
    <w:p w14:paraId="2D869FBD" w14:textId="0113028C" w:rsidR="006A344A" w:rsidRPr="006A344A" w:rsidRDefault="006A344A" w:rsidP="006A344A">
      <w:pPr>
        <w:pStyle w:val="a3"/>
      </w:pPr>
      <w:r w:rsidRPr="006A344A">
        <w:t xml:space="preserve">Овакав распоред запремине представља директну последицу старости састојина, биолошких особина заступљених лишћара, стабилних станишних услова, али и </w:t>
      </w:r>
      <w:r w:rsidR="005473B6" w:rsidRPr="005473B6">
        <w:t>досадашњег газдинског третмана у већини газдинских типова ове газдинске јединице</w:t>
      </w:r>
      <w:r w:rsidRPr="006A344A">
        <w:t xml:space="preserve"> у прошлости који је довео до акумулације престареле дрвне масе која сада захтева </w:t>
      </w:r>
      <w:r w:rsidR="005473B6">
        <w:rPr>
          <w:lang w:val="sr-Cyrl-BA"/>
        </w:rPr>
        <w:t xml:space="preserve">сече </w:t>
      </w:r>
      <w:r w:rsidRPr="006A344A">
        <w:t>обновне</w:t>
      </w:r>
      <w:r w:rsidR="005473B6">
        <w:rPr>
          <w:lang w:val="sr-Cyrl-BA"/>
        </w:rPr>
        <w:t xml:space="preserve"> </w:t>
      </w:r>
      <w:r w:rsidRPr="006A344A">
        <w:t>у наредном периоду.</w:t>
      </w:r>
    </w:p>
    <w:p w14:paraId="20A483F8" w14:textId="5B1DC156" w:rsidR="007D1365" w:rsidRPr="006F3720" w:rsidRDefault="0034569C" w:rsidP="003D6D42">
      <w:pPr>
        <w:pStyle w:val="Quote"/>
        <w:rPr>
          <w:lang w:val="sr-Cyrl-RS"/>
        </w:rPr>
      </w:pPr>
      <w:r>
        <w:rPr>
          <w:lang w:val="sr-Cyrl-RS"/>
        </w:rPr>
        <w:t xml:space="preserve">Табела </w:t>
      </w:r>
      <w:r w:rsidR="002E2674">
        <w:rPr>
          <w:lang w:val="sr-Cyrl-RS"/>
        </w:rPr>
        <w:t>16</w:t>
      </w:r>
      <w:r w:rsidR="003D6D42" w:rsidRPr="000A3A2F">
        <w:rPr>
          <w:lang w:val="sr-Cyrl-RS"/>
        </w:rPr>
        <w:t>-</w:t>
      </w:r>
      <w:r w:rsidR="007D1365" w:rsidRPr="000A3A2F">
        <w:rPr>
          <w:lang w:val="sr-Cyrl-RS"/>
        </w:rPr>
        <w:t xml:space="preserve"> Стање </w:t>
      </w:r>
      <w:r w:rsidR="00032184">
        <w:rPr>
          <w:lang w:val="sr-Cyrl-RS"/>
        </w:rPr>
        <w:t xml:space="preserve">шума </w:t>
      </w:r>
      <w:r w:rsidR="007D1365" w:rsidRPr="000A3A2F">
        <w:rPr>
          <w:lang w:val="sr-Cyrl-RS"/>
        </w:rPr>
        <w:t>према дебљинској категорији</w:t>
      </w:r>
    </w:p>
    <w:tbl>
      <w:tblPr>
        <w:tblW w:w="5000" w:type="pct"/>
        <w:jc w:val="center"/>
        <w:tblLook w:val="04A0" w:firstRow="1" w:lastRow="0" w:firstColumn="1" w:lastColumn="0" w:noHBand="0" w:noVBand="1"/>
      </w:tblPr>
      <w:tblGrid>
        <w:gridCol w:w="8120"/>
        <w:gridCol w:w="4762"/>
        <w:gridCol w:w="3921"/>
        <w:gridCol w:w="3599"/>
      </w:tblGrid>
      <w:tr w:rsidR="00380878" w:rsidRPr="00032184" w14:paraId="779F85A0" w14:textId="77777777" w:rsidTr="00663BDB">
        <w:trPr>
          <w:trHeight w:val="227"/>
          <w:tblHeader/>
          <w:jc w:val="center"/>
        </w:trPr>
        <w:tc>
          <w:tcPr>
            <w:tcW w:w="1990"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9FE7C0B" w14:textId="77777777" w:rsidR="00380878" w:rsidRPr="00032184" w:rsidRDefault="00380878" w:rsidP="00380878">
            <w:pPr>
              <w:widowControl/>
              <w:jc w:val="center"/>
              <w:rPr>
                <w:b/>
                <w:bCs/>
                <w:color w:val="000000"/>
                <w:sz w:val="20"/>
                <w:szCs w:val="20"/>
                <w:lang w:val="sr-Cyrl-RS" w:eastAsia="en-US"/>
              </w:rPr>
            </w:pPr>
            <w:r w:rsidRPr="00032184">
              <w:rPr>
                <w:b/>
                <w:bCs/>
                <w:color w:val="000000"/>
                <w:sz w:val="20"/>
                <w:szCs w:val="20"/>
                <w:lang w:val="sr-Cyrl-RS" w:eastAsia="en-US"/>
              </w:rPr>
              <w:t>Дебљинска категорија</w:t>
            </w:r>
          </w:p>
        </w:tc>
        <w:tc>
          <w:tcPr>
            <w:tcW w:w="116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2E9852B" w14:textId="77777777" w:rsidR="00380878" w:rsidRPr="00032184" w:rsidRDefault="00380878" w:rsidP="00380878">
            <w:pPr>
              <w:widowControl/>
              <w:jc w:val="center"/>
              <w:rPr>
                <w:b/>
                <w:bCs/>
                <w:color w:val="000000"/>
                <w:sz w:val="20"/>
                <w:szCs w:val="20"/>
                <w:lang w:val="sr-Cyrl-RS" w:eastAsia="en-US"/>
              </w:rPr>
            </w:pPr>
            <w:r w:rsidRPr="00032184">
              <w:rPr>
                <w:b/>
                <w:bCs/>
                <w:color w:val="000000"/>
                <w:sz w:val="20"/>
                <w:szCs w:val="20"/>
                <w:lang w:val="sr-Cyrl-RS" w:eastAsia="en-US"/>
              </w:rPr>
              <w:t>П р е ч н и к</w:t>
            </w:r>
          </w:p>
        </w:tc>
        <w:tc>
          <w:tcPr>
            <w:tcW w:w="1843" w:type="pct"/>
            <w:gridSpan w:val="2"/>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13A68DED" w14:textId="77777777" w:rsidR="00380878" w:rsidRPr="00032184" w:rsidRDefault="00380878" w:rsidP="00380878">
            <w:pPr>
              <w:widowControl/>
              <w:jc w:val="center"/>
              <w:rPr>
                <w:b/>
                <w:bCs/>
                <w:color w:val="000000"/>
                <w:sz w:val="20"/>
                <w:szCs w:val="20"/>
                <w:lang w:val="sr-Cyrl-RS" w:eastAsia="en-US"/>
              </w:rPr>
            </w:pPr>
            <w:r w:rsidRPr="00032184">
              <w:rPr>
                <w:b/>
                <w:bCs/>
                <w:color w:val="000000"/>
                <w:sz w:val="20"/>
                <w:szCs w:val="20"/>
                <w:lang w:val="sr-Cyrl-RS" w:eastAsia="en-US"/>
              </w:rPr>
              <w:t>Запремина</w:t>
            </w:r>
          </w:p>
        </w:tc>
      </w:tr>
      <w:tr w:rsidR="00380878" w:rsidRPr="00032184" w14:paraId="0518E203" w14:textId="77777777" w:rsidTr="00663BDB">
        <w:trPr>
          <w:trHeight w:val="227"/>
          <w:tblHeader/>
          <w:jc w:val="center"/>
        </w:trPr>
        <w:tc>
          <w:tcPr>
            <w:tcW w:w="1990"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DD644BC" w14:textId="77777777" w:rsidR="00380878" w:rsidRPr="00032184" w:rsidRDefault="00380878" w:rsidP="00380878">
            <w:pPr>
              <w:widowControl/>
              <w:rPr>
                <w:b/>
                <w:bCs/>
                <w:color w:val="000000"/>
                <w:sz w:val="20"/>
                <w:szCs w:val="20"/>
                <w:lang w:val="sr-Cyrl-RS" w:eastAsia="en-US"/>
              </w:rPr>
            </w:pPr>
          </w:p>
        </w:tc>
        <w:tc>
          <w:tcPr>
            <w:tcW w:w="1167"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6017B2A4" w14:textId="77777777" w:rsidR="00380878" w:rsidRPr="00032184" w:rsidRDefault="00380878" w:rsidP="00380878">
            <w:pPr>
              <w:widowControl/>
              <w:jc w:val="center"/>
              <w:rPr>
                <w:b/>
                <w:bCs/>
                <w:color w:val="000000"/>
                <w:sz w:val="20"/>
                <w:szCs w:val="20"/>
                <w:lang w:val="sr-Cyrl-RS" w:eastAsia="en-US"/>
              </w:rPr>
            </w:pPr>
            <w:r w:rsidRPr="00032184">
              <w:rPr>
                <w:b/>
                <w:bCs/>
                <w:color w:val="000000"/>
                <w:sz w:val="20"/>
                <w:szCs w:val="20"/>
                <w:lang w:val="sr-Cyrl-RS" w:eastAsia="en-US"/>
              </w:rPr>
              <w:t>(cm)</w:t>
            </w:r>
          </w:p>
        </w:tc>
        <w:tc>
          <w:tcPr>
            <w:tcW w:w="96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082D2F53" w14:textId="77777777" w:rsidR="00380878" w:rsidRPr="00032184" w:rsidRDefault="00380878" w:rsidP="00380878">
            <w:pPr>
              <w:widowControl/>
              <w:jc w:val="center"/>
              <w:rPr>
                <w:b/>
                <w:bCs/>
                <w:color w:val="000000"/>
                <w:sz w:val="20"/>
                <w:szCs w:val="20"/>
                <w:lang w:val="sr-Cyrl-RS" w:eastAsia="en-US"/>
              </w:rPr>
            </w:pPr>
            <w:r w:rsidRPr="00032184">
              <w:rPr>
                <w:b/>
                <w:bCs/>
                <w:color w:val="000000"/>
                <w:sz w:val="20"/>
                <w:szCs w:val="20"/>
                <w:lang w:val="sr-Cyrl-RS" w:eastAsia="en-US"/>
              </w:rPr>
              <w:t>m</w:t>
            </w:r>
            <w:r w:rsidRPr="00032184">
              <w:rPr>
                <w:b/>
                <w:bCs/>
                <w:color w:val="000000"/>
                <w:sz w:val="20"/>
                <w:szCs w:val="20"/>
                <w:vertAlign w:val="superscript"/>
                <w:lang w:val="sr-Cyrl-RS" w:eastAsia="en-US"/>
              </w:rPr>
              <w:t>3</w:t>
            </w:r>
          </w:p>
        </w:tc>
        <w:tc>
          <w:tcPr>
            <w:tcW w:w="88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87D2C4A" w14:textId="77777777" w:rsidR="00380878" w:rsidRPr="00032184" w:rsidRDefault="00380878" w:rsidP="00380878">
            <w:pPr>
              <w:widowControl/>
              <w:jc w:val="center"/>
              <w:rPr>
                <w:b/>
                <w:bCs/>
                <w:color w:val="000000"/>
                <w:sz w:val="20"/>
                <w:szCs w:val="20"/>
                <w:lang w:val="sr-Cyrl-RS" w:eastAsia="en-US"/>
              </w:rPr>
            </w:pPr>
            <w:r w:rsidRPr="00032184">
              <w:rPr>
                <w:b/>
                <w:bCs/>
                <w:color w:val="000000"/>
                <w:sz w:val="20"/>
                <w:szCs w:val="20"/>
                <w:lang w:val="sr-Cyrl-RS" w:eastAsia="en-US"/>
              </w:rPr>
              <w:t>%</w:t>
            </w:r>
          </w:p>
        </w:tc>
      </w:tr>
      <w:tr w:rsidR="00663BDB" w:rsidRPr="00032184" w14:paraId="50E598A7" w14:textId="77777777" w:rsidTr="00663BDB">
        <w:trPr>
          <w:trHeight w:val="227"/>
          <w:jc w:val="center"/>
        </w:trPr>
        <w:tc>
          <w:tcPr>
            <w:tcW w:w="1990" w:type="pct"/>
            <w:tcBorders>
              <w:top w:val="single" w:sz="4" w:space="0" w:color="auto"/>
            </w:tcBorders>
            <w:noWrap/>
            <w:vAlign w:val="center"/>
            <w:hideMark/>
          </w:tcPr>
          <w:p w14:paraId="26A33960" w14:textId="77777777" w:rsidR="00663BDB" w:rsidRPr="00032184" w:rsidRDefault="00663BDB" w:rsidP="00663BDB">
            <w:pPr>
              <w:widowControl/>
              <w:rPr>
                <w:color w:val="000000"/>
                <w:sz w:val="20"/>
                <w:szCs w:val="20"/>
                <w:lang w:val="sr-Cyrl-RS" w:eastAsia="en-US"/>
              </w:rPr>
            </w:pPr>
            <w:r w:rsidRPr="00032184">
              <w:rPr>
                <w:color w:val="000000"/>
                <w:sz w:val="20"/>
                <w:szCs w:val="20"/>
                <w:lang w:val="sr-Cyrl-RS" w:eastAsia="en-US"/>
              </w:rPr>
              <w:t>1. Танак материјал</w:t>
            </w:r>
          </w:p>
        </w:tc>
        <w:tc>
          <w:tcPr>
            <w:tcW w:w="1167" w:type="pct"/>
            <w:tcBorders>
              <w:top w:val="single" w:sz="4" w:space="0" w:color="auto"/>
            </w:tcBorders>
            <w:noWrap/>
            <w:vAlign w:val="center"/>
            <w:hideMark/>
          </w:tcPr>
          <w:p w14:paraId="5EDCD8C3" w14:textId="77777777" w:rsidR="00663BDB" w:rsidRPr="00032184" w:rsidRDefault="00663BDB" w:rsidP="00663BDB">
            <w:pPr>
              <w:widowControl/>
              <w:jc w:val="center"/>
              <w:rPr>
                <w:color w:val="000000"/>
                <w:sz w:val="20"/>
                <w:szCs w:val="20"/>
                <w:lang w:val="sr-Cyrl-RS" w:eastAsia="en-US"/>
              </w:rPr>
            </w:pPr>
            <w:r w:rsidRPr="00032184">
              <w:rPr>
                <w:color w:val="000000"/>
                <w:sz w:val="20"/>
                <w:szCs w:val="20"/>
                <w:lang w:val="sr-Cyrl-RS" w:eastAsia="en-US"/>
              </w:rPr>
              <w:t>&lt; 30    сm</w:t>
            </w:r>
          </w:p>
        </w:tc>
        <w:tc>
          <w:tcPr>
            <w:tcW w:w="961" w:type="pct"/>
            <w:tcBorders>
              <w:top w:val="single" w:sz="4" w:space="0" w:color="auto"/>
            </w:tcBorders>
            <w:noWrap/>
            <w:vAlign w:val="bottom"/>
          </w:tcPr>
          <w:p w14:paraId="59749637" w14:textId="4B28F952" w:rsidR="00663BDB" w:rsidRPr="00032184" w:rsidRDefault="00663BDB" w:rsidP="00663BDB">
            <w:pPr>
              <w:widowControl/>
              <w:jc w:val="right"/>
              <w:rPr>
                <w:color w:val="000000"/>
                <w:sz w:val="20"/>
                <w:szCs w:val="20"/>
                <w:lang w:val="sr-Cyrl-RS" w:eastAsia="en-US"/>
              </w:rPr>
            </w:pPr>
            <w:r>
              <w:rPr>
                <w:color w:val="000000"/>
                <w:sz w:val="22"/>
                <w:szCs w:val="22"/>
              </w:rPr>
              <w:t>137.356,8</w:t>
            </w:r>
          </w:p>
        </w:tc>
        <w:tc>
          <w:tcPr>
            <w:tcW w:w="882" w:type="pct"/>
            <w:tcBorders>
              <w:top w:val="single" w:sz="4" w:space="0" w:color="auto"/>
            </w:tcBorders>
            <w:noWrap/>
            <w:vAlign w:val="bottom"/>
          </w:tcPr>
          <w:p w14:paraId="68B3B2F7" w14:textId="7DF1AEF4" w:rsidR="00663BDB" w:rsidRPr="00032184" w:rsidRDefault="00663BDB" w:rsidP="00663BDB">
            <w:pPr>
              <w:widowControl/>
              <w:jc w:val="right"/>
              <w:rPr>
                <w:color w:val="000000"/>
                <w:sz w:val="20"/>
                <w:szCs w:val="20"/>
                <w:lang w:val="sr-Cyrl-RS" w:eastAsia="en-US"/>
              </w:rPr>
            </w:pPr>
            <w:r>
              <w:rPr>
                <w:color w:val="000000"/>
                <w:sz w:val="22"/>
                <w:szCs w:val="22"/>
              </w:rPr>
              <w:t>19,66%</w:t>
            </w:r>
          </w:p>
        </w:tc>
      </w:tr>
      <w:tr w:rsidR="00663BDB" w:rsidRPr="00032184" w14:paraId="03B945D7" w14:textId="77777777" w:rsidTr="00663BDB">
        <w:trPr>
          <w:trHeight w:val="227"/>
          <w:jc w:val="center"/>
        </w:trPr>
        <w:tc>
          <w:tcPr>
            <w:tcW w:w="1990" w:type="pct"/>
            <w:noWrap/>
            <w:vAlign w:val="center"/>
            <w:hideMark/>
          </w:tcPr>
          <w:p w14:paraId="131E203A" w14:textId="77777777" w:rsidR="00663BDB" w:rsidRPr="00032184" w:rsidRDefault="00663BDB" w:rsidP="00663BDB">
            <w:pPr>
              <w:widowControl/>
              <w:rPr>
                <w:color w:val="000000"/>
                <w:sz w:val="20"/>
                <w:szCs w:val="20"/>
                <w:lang w:val="sr-Cyrl-RS" w:eastAsia="en-US"/>
              </w:rPr>
            </w:pPr>
            <w:r w:rsidRPr="00032184">
              <w:rPr>
                <w:color w:val="000000"/>
                <w:sz w:val="20"/>
                <w:szCs w:val="20"/>
                <w:lang w:val="sr-Cyrl-RS" w:eastAsia="en-US"/>
              </w:rPr>
              <w:t>2. Средње јак материјал</w:t>
            </w:r>
          </w:p>
        </w:tc>
        <w:tc>
          <w:tcPr>
            <w:tcW w:w="1167" w:type="pct"/>
            <w:noWrap/>
            <w:vAlign w:val="center"/>
            <w:hideMark/>
          </w:tcPr>
          <w:p w14:paraId="05C71795" w14:textId="77777777" w:rsidR="00663BDB" w:rsidRPr="00032184" w:rsidRDefault="00663BDB" w:rsidP="00663BDB">
            <w:pPr>
              <w:widowControl/>
              <w:jc w:val="center"/>
              <w:rPr>
                <w:color w:val="000000"/>
                <w:sz w:val="20"/>
                <w:szCs w:val="20"/>
                <w:lang w:val="sr-Cyrl-RS" w:eastAsia="en-US"/>
              </w:rPr>
            </w:pPr>
            <w:r w:rsidRPr="00032184">
              <w:rPr>
                <w:color w:val="000000"/>
                <w:sz w:val="20"/>
                <w:szCs w:val="20"/>
                <w:lang w:val="sr-Cyrl-RS" w:eastAsia="en-US"/>
              </w:rPr>
              <w:t>31 -50 сm</w:t>
            </w:r>
          </w:p>
        </w:tc>
        <w:tc>
          <w:tcPr>
            <w:tcW w:w="961" w:type="pct"/>
            <w:noWrap/>
            <w:vAlign w:val="bottom"/>
          </w:tcPr>
          <w:p w14:paraId="41E05FAF" w14:textId="19A92E53" w:rsidR="00663BDB" w:rsidRPr="00032184" w:rsidRDefault="00663BDB" w:rsidP="00663BDB">
            <w:pPr>
              <w:widowControl/>
              <w:jc w:val="right"/>
              <w:rPr>
                <w:color w:val="000000"/>
                <w:sz w:val="20"/>
                <w:szCs w:val="20"/>
                <w:lang w:val="sr-Cyrl-RS" w:eastAsia="en-US"/>
              </w:rPr>
            </w:pPr>
            <w:r>
              <w:rPr>
                <w:color w:val="000000"/>
                <w:sz w:val="22"/>
                <w:szCs w:val="22"/>
              </w:rPr>
              <w:t>425.303,6</w:t>
            </w:r>
          </w:p>
        </w:tc>
        <w:tc>
          <w:tcPr>
            <w:tcW w:w="882" w:type="pct"/>
            <w:noWrap/>
            <w:vAlign w:val="bottom"/>
          </w:tcPr>
          <w:p w14:paraId="57C38B06" w14:textId="0A62EFA9" w:rsidR="00663BDB" w:rsidRPr="00032184" w:rsidRDefault="00663BDB" w:rsidP="00663BDB">
            <w:pPr>
              <w:widowControl/>
              <w:jc w:val="right"/>
              <w:rPr>
                <w:color w:val="000000"/>
                <w:sz w:val="20"/>
                <w:szCs w:val="20"/>
                <w:lang w:val="sr-Cyrl-RS" w:eastAsia="en-US"/>
              </w:rPr>
            </w:pPr>
            <w:r>
              <w:rPr>
                <w:color w:val="000000"/>
                <w:sz w:val="22"/>
                <w:szCs w:val="22"/>
              </w:rPr>
              <w:t>60,88%</w:t>
            </w:r>
          </w:p>
        </w:tc>
      </w:tr>
      <w:tr w:rsidR="00663BDB" w:rsidRPr="00032184" w14:paraId="30E2C145" w14:textId="77777777" w:rsidTr="00663BDB">
        <w:trPr>
          <w:trHeight w:val="227"/>
          <w:jc w:val="center"/>
        </w:trPr>
        <w:tc>
          <w:tcPr>
            <w:tcW w:w="1990" w:type="pct"/>
            <w:noWrap/>
            <w:vAlign w:val="center"/>
            <w:hideMark/>
          </w:tcPr>
          <w:p w14:paraId="75B908B7" w14:textId="77777777" w:rsidR="00663BDB" w:rsidRPr="00032184" w:rsidRDefault="00663BDB" w:rsidP="00663BDB">
            <w:pPr>
              <w:widowControl/>
              <w:rPr>
                <w:color w:val="000000"/>
                <w:sz w:val="20"/>
                <w:szCs w:val="20"/>
                <w:lang w:val="sr-Cyrl-RS" w:eastAsia="en-US"/>
              </w:rPr>
            </w:pPr>
            <w:r w:rsidRPr="00032184">
              <w:rPr>
                <w:color w:val="000000"/>
                <w:sz w:val="20"/>
                <w:szCs w:val="20"/>
                <w:lang w:val="sr-Cyrl-RS" w:eastAsia="en-US"/>
              </w:rPr>
              <w:t>3. Јак материјал</w:t>
            </w:r>
          </w:p>
        </w:tc>
        <w:tc>
          <w:tcPr>
            <w:tcW w:w="1167" w:type="pct"/>
            <w:noWrap/>
            <w:vAlign w:val="center"/>
            <w:hideMark/>
          </w:tcPr>
          <w:p w14:paraId="56905CD9" w14:textId="77777777" w:rsidR="00663BDB" w:rsidRPr="00032184" w:rsidRDefault="00663BDB" w:rsidP="00663BDB">
            <w:pPr>
              <w:widowControl/>
              <w:jc w:val="center"/>
              <w:rPr>
                <w:color w:val="000000"/>
                <w:sz w:val="20"/>
                <w:szCs w:val="20"/>
                <w:lang w:val="sr-Cyrl-RS" w:eastAsia="en-US"/>
              </w:rPr>
            </w:pPr>
            <w:r w:rsidRPr="00032184">
              <w:rPr>
                <w:color w:val="000000"/>
                <w:sz w:val="20"/>
                <w:szCs w:val="20"/>
                <w:lang w:val="sr-Cyrl-RS" w:eastAsia="en-US"/>
              </w:rPr>
              <w:t>&gt; 50    сm</w:t>
            </w:r>
          </w:p>
        </w:tc>
        <w:tc>
          <w:tcPr>
            <w:tcW w:w="961" w:type="pct"/>
            <w:noWrap/>
            <w:vAlign w:val="bottom"/>
          </w:tcPr>
          <w:p w14:paraId="7B46E125" w14:textId="62442AD8" w:rsidR="00663BDB" w:rsidRPr="00032184" w:rsidRDefault="00663BDB" w:rsidP="00663BDB">
            <w:pPr>
              <w:widowControl/>
              <w:jc w:val="right"/>
              <w:rPr>
                <w:color w:val="000000"/>
                <w:sz w:val="20"/>
                <w:szCs w:val="20"/>
                <w:lang w:val="sr-Cyrl-RS" w:eastAsia="en-US"/>
              </w:rPr>
            </w:pPr>
            <w:r>
              <w:rPr>
                <w:color w:val="000000"/>
                <w:sz w:val="22"/>
                <w:szCs w:val="22"/>
              </w:rPr>
              <w:t>135.923,5</w:t>
            </w:r>
          </w:p>
        </w:tc>
        <w:tc>
          <w:tcPr>
            <w:tcW w:w="882" w:type="pct"/>
            <w:noWrap/>
            <w:vAlign w:val="bottom"/>
          </w:tcPr>
          <w:p w14:paraId="6938535B" w14:textId="6C2C8073" w:rsidR="00663BDB" w:rsidRPr="00032184" w:rsidRDefault="00663BDB" w:rsidP="00663BDB">
            <w:pPr>
              <w:widowControl/>
              <w:jc w:val="right"/>
              <w:rPr>
                <w:color w:val="000000"/>
                <w:sz w:val="20"/>
                <w:szCs w:val="20"/>
                <w:lang w:val="sr-Cyrl-RS" w:eastAsia="en-US"/>
              </w:rPr>
            </w:pPr>
            <w:r>
              <w:rPr>
                <w:color w:val="000000"/>
                <w:sz w:val="22"/>
                <w:szCs w:val="22"/>
              </w:rPr>
              <w:t>19,46%</w:t>
            </w:r>
          </w:p>
        </w:tc>
      </w:tr>
      <w:tr w:rsidR="00663BDB" w:rsidRPr="00032184" w14:paraId="5F57701E" w14:textId="77777777" w:rsidTr="00663BDB">
        <w:trPr>
          <w:trHeight w:val="227"/>
          <w:jc w:val="center"/>
        </w:trPr>
        <w:tc>
          <w:tcPr>
            <w:tcW w:w="3157" w:type="pct"/>
            <w:gridSpan w:val="2"/>
            <w:tcBorders>
              <w:bottom w:val="single" w:sz="4" w:space="0" w:color="auto"/>
            </w:tcBorders>
            <w:shd w:val="clear" w:color="auto" w:fill="DEEAF6" w:themeFill="accent5" w:themeFillTint="33"/>
            <w:noWrap/>
            <w:vAlign w:val="center"/>
            <w:hideMark/>
          </w:tcPr>
          <w:p w14:paraId="061D4D89" w14:textId="77777777" w:rsidR="00663BDB" w:rsidRPr="00304AF4" w:rsidRDefault="00663BDB" w:rsidP="00663BDB">
            <w:pPr>
              <w:widowControl/>
              <w:jc w:val="center"/>
              <w:rPr>
                <w:b/>
                <w:bCs/>
                <w:color w:val="000000"/>
                <w:sz w:val="20"/>
                <w:szCs w:val="20"/>
                <w:lang w:val="sr-Cyrl-RS" w:eastAsia="en-US"/>
              </w:rPr>
            </w:pPr>
            <w:r w:rsidRPr="00304AF4">
              <w:rPr>
                <w:b/>
                <w:bCs/>
                <w:color w:val="000000"/>
                <w:sz w:val="20"/>
                <w:szCs w:val="20"/>
                <w:lang w:val="sr-Cyrl-RS" w:eastAsia="en-US"/>
              </w:rPr>
              <w:t>УКУПНО:</w:t>
            </w:r>
          </w:p>
        </w:tc>
        <w:tc>
          <w:tcPr>
            <w:tcW w:w="961" w:type="pct"/>
            <w:tcBorders>
              <w:bottom w:val="single" w:sz="4" w:space="0" w:color="auto"/>
            </w:tcBorders>
            <w:shd w:val="clear" w:color="auto" w:fill="DEEAF6" w:themeFill="accent5" w:themeFillTint="33"/>
            <w:noWrap/>
            <w:vAlign w:val="bottom"/>
          </w:tcPr>
          <w:p w14:paraId="2D342F9A" w14:textId="1D1D9A60" w:rsidR="00663BDB" w:rsidRPr="00304AF4" w:rsidRDefault="00663BDB" w:rsidP="00663BDB">
            <w:pPr>
              <w:widowControl/>
              <w:jc w:val="right"/>
              <w:rPr>
                <w:b/>
                <w:bCs/>
                <w:color w:val="000000"/>
                <w:sz w:val="20"/>
                <w:szCs w:val="20"/>
                <w:lang w:val="sr-Cyrl-RS" w:eastAsia="en-US"/>
              </w:rPr>
            </w:pPr>
            <w:r w:rsidRPr="00304AF4">
              <w:rPr>
                <w:b/>
                <w:bCs/>
                <w:color w:val="000000"/>
                <w:sz w:val="22"/>
                <w:szCs w:val="22"/>
              </w:rPr>
              <w:t>698.58</w:t>
            </w:r>
            <w:r w:rsidR="00D201F1">
              <w:rPr>
                <w:b/>
                <w:bCs/>
                <w:color w:val="000000"/>
                <w:sz w:val="22"/>
                <w:szCs w:val="22"/>
              </w:rPr>
              <w:t>4,0</w:t>
            </w:r>
          </w:p>
        </w:tc>
        <w:tc>
          <w:tcPr>
            <w:tcW w:w="882" w:type="pct"/>
            <w:tcBorders>
              <w:bottom w:val="single" w:sz="4" w:space="0" w:color="auto"/>
            </w:tcBorders>
            <w:shd w:val="clear" w:color="auto" w:fill="DEEAF6" w:themeFill="accent5" w:themeFillTint="33"/>
            <w:noWrap/>
            <w:vAlign w:val="bottom"/>
          </w:tcPr>
          <w:p w14:paraId="4612EE94" w14:textId="5D38C987" w:rsidR="00663BDB" w:rsidRPr="00304AF4" w:rsidRDefault="00663BDB" w:rsidP="00663BDB">
            <w:pPr>
              <w:widowControl/>
              <w:jc w:val="right"/>
              <w:rPr>
                <w:b/>
                <w:bCs/>
                <w:color w:val="000000"/>
                <w:sz w:val="20"/>
                <w:szCs w:val="20"/>
                <w:lang w:val="sr-Cyrl-RS" w:eastAsia="en-US"/>
              </w:rPr>
            </w:pPr>
            <w:r w:rsidRPr="00304AF4">
              <w:rPr>
                <w:b/>
                <w:bCs/>
                <w:color w:val="000000"/>
                <w:sz w:val="22"/>
                <w:szCs w:val="22"/>
              </w:rPr>
              <w:t>100,00%</w:t>
            </w:r>
          </w:p>
        </w:tc>
      </w:tr>
    </w:tbl>
    <w:p w14:paraId="7C8FBBBC" w14:textId="77777777" w:rsidR="00912FA1" w:rsidRDefault="00912FA1" w:rsidP="000B6C1B">
      <w:pPr>
        <w:pStyle w:val="ListParagraph"/>
        <w:ind w:left="0"/>
        <w:rPr>
          <w:color w:val="FF0000"/>
          <w:lang w:val="sr-Cyrl-RS"/>
        </w:rPr>
      </w:pPr>
    </w:p>
    <w:p w14:paraId="56D1F8CD" w14:textId="62CC7CB1" w:rsidR="00032184" w:rsidRPr="00032184" w:rsidRDefault="00032184" w:rsidP="00032184">
      <w:pPr>
        <w:pStyle w:val="a3"/>
      </w:pPr>
      <w:r w:rsidRPr="00032184">
        <w:t>Како се из изнетог табеларног прегледа може запазити, највеће учешће у укупној запремини има средње јак материјал (</w:t>
      </w:r>
      <w:r w:rsidR="00663BDB">
        <w:rPr>
          <w:lang w:val="sr-Cyrl-BA"/>
        </w:rPr>
        <w:t>60,88</w:t>
      </w:r>
      <w:r w:rsidRPr="00032184">
        <w:t>%), затим танак материјал (</w:t>
      </w:r>
      <w:r w:rsidR="00663BDB">
        <w:rPr>
          <w:lang w:val="sr-Cyrl-BA"/>
        </w:rPr>
        <w:t>19,66</w:t>
      </w:r>
      <w:r w:rsidRPr="00032184">
        <w:t xml:space="preserve">%), док учешће јаког материјала износи </w:t>
      </w:r>
      <w:r w:rsidR="00663BDB">
        <w:rPr>
          <w:lang w:val="sr-Cyrl-BA"/>
        </w:rPr>
        <w:t>19,46</w:t>
      </w:r>
      <w:r w:rsidRPr="00032184">
        <w:t>%. Оваква структура запремине, као што је већ поменуто, последица је старости стабала, особина врста дрвећа, станишних услова и досадашњег газдинског третмана у већини газдинских типова ове газдинске јединице.</w:t>
      </w:r>
    </w:p>
    <w:p w14:paraId="4C9C8F26" w14:textId="20E971BF" w:rsidR="00304AF4" w:rsidRDefault="00304AF4" w:rsidP="00032184">
      <w:pPr>
        <w:pStyle w:val="a3"/>
        <w:rPr>
          <w:lang w:val="sr-Cyrl-BA"/>
        </w:rPr>
      </w:pPr>
      <w:r w:rsidRPr="00304AF4">
        <w:t xml:space="preserve">Учешће средње јаког и јаког материјала у оквиру ове газдинске јединице износи 80,34%, што јасно указује на изражену акумулацију средње јакок и јаког материјала у зрелим и дозревајућим састојинама.  Такав распоред дебљинских разреда, појачан дефицитом </w:t>
      </w:r>
      <w:r>
        <w:rPr>
          <w:lang w:val="sr-Cyrl-BA"/>
        </w:rPr>
        <w:t>танког</w:t>
      </w:r>
      <w:r w:rsidRPr="00304AF4">
        <w:t xml:space="preserve"> материјала и доминацијом старијих добних </w:t>
      </w:r>
      <w:r>
        <w:rPr>
          <w:lang w:val="sr-Cyrl-BA"/>
        </w:rPr>
        <w:t>разреда</w:t>
      </w:r>
      <w:r w:rsidRPr="00304AF4">
        <w:t xml:space="preserve">, јасно указује на стање примарне потребе ове газдинске јединице за интензивирањем мера обнове, што је директно </w:t>
      </w:r>
      <w:r>
        <w:rPr>
          <w:lang w:val="sr-Cyrl-BA"/>
        </w:rPr>
        <w:t>утицало на</w:t>
      </w:r>
      <w:r w:rsidRPr="00304AF4">
        <w:t xml:space="preserve"> дефинисање и прорачун планова газдовања шумама за наредни период.</w:t>
      </w:r>
    </w:p>
    <w:p w14:paraId="3EC7BD72" w14:textId="36BD78E4" w:rsidR="002F1642" w:rsidRPr="00304AF4" w:rsidRDefault="002F1642" w:rsidP="001A7D31">
      <w:pPr>
        <w:pStyle w:val="Heading3"/>
        <w:rPr>
          <w:lang w:val="sr-Cyrl-BA"/>
        </w:rPr>
      </w:pPr>
      <w:bookmarkStart w:id="31" w:name="_Toc238488710"/>
      <w:r w:rsidRPr="003D04C0">
        <w:t>2.</w:t>
      </w:r>
      <w:r>
        <w:rPr>
          <w:lang w:val="sr-Cyrl-RS"/>
        </w:rPr>
        <w:t>1.</w:t>
      </w:r>
      <w:r w:rsidRPr="003D04C0">
        <w:t>8.</w:t>
      </w:r>
      <w:r w:rsidRPr="003D04C0">
        <w:tab/>
        <w:t>Стање шума по старосној структури</w:t>
      </w:r>
      <w:bookmarkEnd w:id="31"/>
      <w:r w:rsidR="00304AF4">
        <w:rPr>
          <w:lang w:val="sr-Cyrl-BA"/>
        </w:rPr>
        <w:t xml:space="preserve"> </w:t>
      </w:r>
    </w:p>
    <w:p w14:paraId="52A100D2" w14:textId="77777777" w:rsidR="00D5491D" w:rsidRPr="006F3720" w:rsidRDefault="00D5491D" w:rsidP="00654857">
      <w:pPr>
        <w:pStyle w:val="a3"/>
      </w:pPr>
      <w:r w:rsidRPr="006F3720">
        <w:t>Стање шума по старосној структурн (стварни размер добних разреда) приказано је у наредним табеларним прегледима. Ширина добних разреда износи за:</w:t>
      </w:r>
    </w:p>
    <w:p w14:paraId="4022844B" w14:textId="77777777" w:rsidR="00654857" w:rsidRDefault="00D5491D" w:rsidP="00654857">
      <w:pPr>
        <w:pStyle w:val="a"/>
      </w:pPr>
      <w:r w:rsidRPr="006F3720">
        <w:t>високе природне</w:t>
      </w:r>
      <w:r w:rsidR="002655C9" w:rsidRPr="006F3720">
        <w:t xml:space="preserve"> и вештачки подигнуте </w:t>
      </w:r>
      <w:r w:rsidRPr="006F3720">
        <w:t xml:space="preserve"> састоји</w:t>
      </w:r>
      <w:r w:rsidR="00B7779D" w:rsidRPr="006F3720">
        <w:t>не тврдих лишћара</w:t>
      </w:r>
      <w:r w:rsidR="002655C9" w:rsidRPr="006F3720">
        <w:t xml:space="preserve"> ( осим багрема )  </w:t>
      </w:r>
      <w:r w:rsidRPr="006F3720">
        <w:t>20 год.</w:t>
      </w:r>
    </w:p>
    <w:p w14:paraId="7184FB0D" w14:textId="77777777" w:rsidR="00654857" w:rsidRPr="00654857" w:rsidRDefault="00266644" w:rsidP="00654857">
      <w:pPr>
        <w:pStyle w:val="a"/>
      </w:pPr>
      <w:r w:rsidRPr="00654857">
        <w:rPr>
          <w:lang w:val="sr-Cyrl-RS"/>
        </w:rPr>
        <w:t>изданачке састојине</w:t>
      </w:r>
      <w:r w:rsidR="00B7779D" w:rsidRPr="00654857">
        <w:rPr>
          <w:lang w:val="sr-Cyrl-RS"/>
        </w:rPr>
        <w:t xml:space="preserve"> тврдих лишћара</w:t>
      </w:r>
      <w:r w:rsidR="002655C9" w:rsidRPr="00654857">
        <w:rPr>
          <w:lang w:val="sr-Cyrl-RS"/>
        </w:rPr>
        <w:t xml:space="preserve"> ( осим багрема )</w:t>
      </w:r>
      <w:r w:rsidR="00B7779D" w:rsidRPr="00654857">
        <w:rPr>
          <w:lang w:val="sr-Cyrl-RS"/>
        </w:rPr>
        <w:tab/>
      </w:r>
      <w:r w:rsidR="00D5491D" w:rsidRPr="00654857">
        <w:rPr>
          <w:lang w:val="sr-Cyrl-RS"/>
        </w:rPr>
        <w:t>10 год.</w:t>
      </w:r>
    </w:p>
    <w:p w14:paraId="4D936CB8" w14:textId="1D848389" w:rsidR="00654857" w:rsidRPr="00654857" w:rsidRDefault="00B7779D" w:rsidP="00654857">
      <w:pPr>
        <w:pStyle w:val="a"/>
      </w:pPr>
      <w:r w:rsidRPr="00654857">
        <w:rPr>
          <w:lang w:val="sr-Cyrl-RS"/>
        </w:rPr>
        <w:lastRenderedPageBreak/>
        <w:t>изданачке</w:t>
      </w:r>
      <w:r w:rsidR="00CA574B" w:rsidRPr="00654857">
        <w:rPr>
          <w:lang w:val="sr-Cyrl-RS"/>
        </w:rPr>
        <w:t xml:space="preserve"> и вештачки подигнуте</w:t>
      </w:r>
      <w:r w:rsidRPr="00654857">
        <w:rPr>
          <w:lang w:val="sr-Cyrl-RS"/>
        </w:rPr>
        <w:t xml:space="preserve"> састојине багрема</w:t>
      </w:r>
      <w:r w:rsidR="003B5AC1" w:rsidRPr="00654857">
        <w:rPr>
          <w:lang w:val="sr-Cyrl-RS"/>
        </w:rPr>
        <w:t xml:space="preserve">, </w:t>
      </w:r>
      <w:r w:rsidR="002655C9" w:rsidRPr="00654857">
        <w:rPr>
          <w:lang w:val="sr-Cyrl-RS"/>
        </w:rPr>
        <w:t>топола</w:t>
      </w:r>
      <w:r w:rsidR="003B5AC1" w:rsidRPr="00654857">
        <w:rPr>
          <w:lang w:val="sr-Cyrl-RS"/>
        </w:rPr>
        <w:t xml:space="preserve"> и врба</w:t>
      </w:r>
      <w:r w:rsidR="0001040F">
        <w:rPr>
          <w:lang w:val="sr-Cyrl-RS"/>
        </w:rPr>
        <w:t xml:space="preserve"> </w:t>
      </w:r>
      <w:r w:rsidR="00D5491D" w:rsidRPr="00654857">
        <w:rPr>
          <w:lang w:val="sr-Cyrl-RS"/>
        </w:rPr>
        <w:t>5 год.</w:t>
      </w:r>
    </w:p>
    <w:p w14:paraId="17935076" w14:textId="7FB6DD42" w:rsidR="007F390F" w:rsidRPr="00654857" w:rsidRDefault="00D5491D" w:rsidP="00654857">
      <w:pPr>
        <w:pStyle w:val="a"/>
      </w:pPr>
      <w:r w:rsidRPr="00654857">
        <w:rPr>
          <w:lang w:val="sr-Cyrl-RS"/>
        </w:rPr>
        <w:t>вештачки подигнуте састо</w:t>
      </w:r>
      <w:r w:rsidR="002655C9" w:rsidRPr="00654857">
        <w:rPr>
          <w:lang w:val="sr-Cyrl-RS"/>
        </w:rPr>
        <w:t xml:space="preserve">јине четинара </w:t>
      </w:r>
      <w:r w:rsidR="0015397D" w:rsidRPr="00654857">
        <w:rPr>
          <w:lang w:val="sr-Cyrl-RS"/>
        </w:rPr>
        <w:t>10 год</w:t>
      </w:r>
    </w:p>
    <w:p w14:paraId="6BB173EA" w14:textId="2BBEAEFA" w:rsidR="00CA574B" w:rsidRDefault="00497FDB" w:rsidP="00654857">
      <w:pPr>
        <w:pStyle w:val="Quote"/>
        <w:rPr>
          <w:lang w:val="sr-Cyrl-BA"/>
        </w:rPr>
      </w:pPr>
      <w:r w:rsidRPr="006F3720">
        <w:t xml:space="preserve">  </w:t>
      </w:r>
      <w:r w:rsidR="00CA574B" w:rsidRPr="000A3A2F">
        <w:t>Таб</w:t>
      </w:r>
      <w:r w:rsidR="0034569C">
        <w:t xml:space="preserve">ела </w:t>
      </w:r>
      <w:r w:rsidR="002E2674">
        <w:t>17</w:t>
      </w:r>
      <w:r w:rsidR="003D6D42" w:rsidRPr="000A3A2F">
        <w:t>.-</w:t>
      </w:r>
      <w:r w:rsidR="00654857">
        <w:t>стање шума према основној намени, добним разредима и газдинским типовима шума</w:t>
      </w:r>
    </w:p>
    <w:tbl>
      <w:tblPr>
        <w:tblW w:w="5000" w:type="pct"/>
        <w:tblLook w:val="04A0" w:firstRow="1" w:lastRow="0" w:firstColumn="1" w:lastColumn="0" w:noHBand="0" w:noVBand="1"/>
      </w:tblPr>
      <w:tblGrid>
        <w:gridCol w:w="1990"/>
        <w:gridCol w:w="1285"/>
        <w:gridCol w:w="4861"/>
        <w:gridCol w:w="767"/>
        <w:gridCol w:w="1096"/>
        <w:gridCol w:w="907"/>
        <w:gridCol w:w="907"/>
        <w:gridCol w:w="876"/>
        <w:gridCol w:w="711"/>
        <w:gridCol w:w="876"/>
        <w:gridCol w:w="1096"/>
        <w:gridCol w:w="986"/>
        <w:gridCol w:w="986"/>
        <w:gridCol w:w="876"/>
        <w:gridCol w:w="1096"/>
        <w:gridCol w:w="1096"/>
      </w:tblGrid>
      <w:tr w:rsidR="009A3554" w:rsidRPr="009A3554" w14:paraId="18AF1A33" w14:textId="77777777" w:rsidTr="009A3554">
        <w:trPr>
          <w:trHeight w:val="300"/>
          <w:tblHeader/>
        </w:trPr>
        <w:tc>
          <w:tcPr>
            <w:tcW w:w="648" w:type="pct"/>
            <w:tcBorders>
              <w:top w:val="nil"/>
              <w:left w:val="nil"/>
              <w:bottom w:val="nil"/>
              <w:right w:val="nil"/>
            </w:tcBorders>
            <w:shd w:val="clear" w:color="000000" w:fill="D9E1F2"/>
            <w:vAlign w:val="center"/>
            <w:hideMark/>
          </w:tcPr>
          <w:p w14:paraId="78BB2491"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Намена основна</w:t>
            </w:r>
          </w:p>
        </w:tc>
        <w:tc>
          <w:tcPr>
            <w:tcW w:w="475" w:type="pct"/>
            <w:tcBorders>
              <w:top w:val="nil"/>
              <w:left w:val="nil"/>
              <w:bottom w:val="nil"/>
              <w:right w:val="nil"/>
            </w:tcBorders>
            <w:shd w:val="clear" w:color="000000" w:fill="D9E1F2"/>
            <w:vAlign w:val="center"/>
            <w:hideMark/>
          </w:tcPr>
          <w:p w14:paraId="3E76BEC5"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Ширина добног разреда</w:t>
            </w:r>
          </w:p>
        </w:tc>
        <w:tc>
          <w:tcPr>
            <w:tcW w:w="1351" w:type="pct"/>
            <w:tcBorders>
              <w:top w:val="nil"/>
              <w:left w:val="nil"/>
              <w:bottom w:val="nil"/>
              <w:right w:val="nil"/>
            </w:tcBorders>
            <w:shd w:val="clear" w:color="000000" w:fill="D9E1F2"/>
            <w:vAlign w:val="center"/>
            <w:hideMark/>
          </w:tcPr>
          <w:p w14:paraId="6C815B36"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Газдински тип шуме</w:t>
            </w:r>
          </w:p>
        </w:tc>
        <w:tc>
          <w:tcPr>
            <w:tcW w:w="181" w:type="pct"/>
            <w:tcBorders>
              <w:top w:val="nil"/>
              <w:left w:val="nil"/>
              <w:bottom w:val="nil"/>
              <w:right w:val="nil"/>
            </w:tcBorders>
            <w:shd w:val="clear" w:color="000000" w:fill="D9E1F2"/>
            <w:vAlign w:val="center"/>
            <w:hideMark/>
          </w:tcPr>
          <w:p w14:paraId="39952A0B"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P/V/Zv</w:t>
            </w:r>
          </w:p>
        </w:tc>
        <w:tc>
          <w:tcPr>
            <w:tcW w:w="207" w:type="pct"/>
            <w:tcBorders>
              <w:top w:val="nil"/>
              <w:left w:val="nil"/>
              <w:bottom w:val="nil"/>
              <w:right w:val="nil"/>
            </w:tcBorders>
            <w:shd w:val="clear" w:color="000000" w:fill="D9E1F2"/>
            <w:vAlign w:val="center"/>
            <w:hideMark/>
          </w:tcPr>
          <w:p w14:paraId="2A7AB28D"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Укупно</w:t>
            </w:r>
          </w:p>
        </w:tc>
        <w:tc>
          <w:tcPr>
            <w:tcW w:w="181" w:type="pct"/>
            <w:tcBorders>
              <w:top w:val="nil"/>
              <w:left w:val="nil"/>
              <w:bottom w:val="nil"/>
              <w:right w:val="nil"/>
            </w:tcBorders>
            <w:shd w:val="clear" w:color="000000" w:fill="D9E1F2"/>
            <w:vAlign w:val="center"/>
            <w:hideMark/>
          </w:tcPr>
          <w:p w14:paraId="40209ACC"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Обрасло слабо</w:t>
            </w:r>
          </w:p>
        </w:tc>
        <w:tc>
          <w:tcPr>
            <w:tcW w:w="181" w:type="pct"/>
            <w:tcBorders>
              <w:top w:val="nil"/>
              <w:left w:val="nil"/>
              <w:bottom w:val="nil"/>
              <w:right w:val="nil"/>
            </w:tcBorders>
            <w:shd w:val="clear" w:color="000000" w:fill="D9E1F2"/>
            <w:vAlign w:val="center"/>
            <w:hideMark/>
          </w:tcPr>
          <w:p w14:paraId="3DDF5A34"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Обрасло добро</w:t>
            </w:r>
          </w:p>
        </w:tc>
        <w:tc>
          <w:tcPr>
            <w:tcW w:w="181" w:type="pct"/>
            <w:tcBorders>
              <w:top w:val="nil"/>
              <w:left w:val="nil"/>
              <w:bottom w:val="nil"/>
              <w:right w:val="nil"/>
            </w:tcBorders>
            <w:shd w:val="clear" w:color="000000" w:fill="D9E1F2"/>
            <w:vAlign w:val="center"/>
            <w:hideMark/>
          </w:tcPr>
          <w:p w14:paraId="3C944B6A"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II</w:t>
            </w:r>
          </w:p>
        </w:tc>
        <w:tc>
          <w:tcPr>
            <w:tcW w:w="181" w:type="pct"/>
            <w:tcBorders>
              <w:top w:val="nil"/>
              <w:left w:val="nil"/>
              <w:bottom w:val="nil"/>
              <w:right w:val="nil"/>
            </w:tcBorders>
            <w:shd w:val="clear" w:color="000000" w:fill="D9E1F2"/>
            <w:vAlign w:val="center"/>
            <w:hideMark/>
          </w:tcPr>
          <w:p w14:paraId="201E0923"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III</w:t>
            </w:r>
          </w:p>
        </w:tc>
        <w:tc>
          <w:tcPr>
            <w:tcW w:w="181" w:type="pct"/>
            <w:tcBorders>
              <w:top w:val="nil"/>
              <w:left w:val="nil"/>
              <w:bottom w:val="nil"/>
              <w:right w:val="nil"/>
            </w:tcBorders>
            <w:shd w:val="clear" w:color="000000" w:fill="D9E1F2"/>
            <w:vAlign w:val="center"/>
            <w:hideMark/>
          </w:tcPr>
          <w:p w14:paraId="3B513F35"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IV</w:t>
            </w:r>
          </w:p>
        </w:tc>
        <w:tc>
          <w:tcPr>
            <w:tcW w:w="234" w:type="pct"/>
            <w:tcBorders>
              <w:top w:val="nil"/>
              <w:left w:val="nil"/>
              <w:bottom w:val="nil"/>
              <w:right w:val="nil"/>
            </w:tcBorders>
            <w:shd w:val="clear" w:color="000000" w:fill="D9E1F2"/>
            <w:vAlign w:val="center"/>
            <w:hideMark/>
          </w:tcPr>
          <w:p w14:paraId="36F2B6A3"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V</w:t>
            </w:r>
          </w:p>
        </w:tc>
        <w:tc>
          <w:tcPr>
            <w:tcW w:w="186" w:type="pct"/>
            <w:tcBorders>
              <w:top w:val="nil"/>
              <w:left w:val="nil"/>
              <w:bottom w:val="nil"/>
              <w:right w:val="nil"/>
            </w:tcBorders>
            <w:shd w:val="clear" w:color="000000" w:fill="D9E1F2"/>
            <w:vAlign w:val="center"/>
            <w:hideMark/>
          </w:tcPr>
          <w:p w14:paraId="185551A6"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VI</w:t>
            </w:r>
          </w:p>
        </w:tc>
        <w:tc>
          <w:tcPr>
            <w:tcW w:w="186" w:type="pct"/>
            <w:tcBorders>
              <w:top w:val="nil"/>
              <w:left w:val="nil"/>
              <w:bottom w:val="nil"/>
              <w:right w:val="nil"/>
            </w:tcBorders>
            <w:shd w:val="clear" w:color="000000" w:fill="D9E1F2"/>
            <w:vAlign w:val="center"/>
            <w:hideMark/>
          </w:tcPr>
          <w:p w14:paraId="1C2A1D41"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VII</w:t>
            </w:r>
          </w:p>
        </w:tc>
        <w:tc>
          <w:tcPr>
            <w:tcW w:w="181" w:type="pct"/>
            <w:tcBorders>
              <w:top w:val="nil"/>
              <w:left w:val="nil"/>
              <w:bottom w:val="nil"/>
              <w:right w:val="nil"/>
            </w:tcBorders>
            <w:shd w:val="clear" w:color="000000" w:fill="D9E1F2"/>
            <w:vAlign w:val="center"/>
            <w:hideMark/>
          </w:tcPr>
          <w:p w14:paraId="16B11930"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VIII</w:t>
            </w:r>
          </w:p>
        </w:tc>
        <w:tc>
          <w:tcPr>
            <w:tcW w:w="234" w:type="pct"/>
            <w:tcBorders>
              <w:top w:val="nil"/>
              <w:left w:val="nil"/>
              <w:bottom w:val="nil"/>
              <w:right w:val="nil"/>
            </w:tcBorders>
            <w:shd w:val="clear" w:color="000000" w:fill="D9E1F2"/>
            <w:vAlign w:val="center"/>
            <w:hideMark/>
          </w:tcPr>
          <w:p w14:paraId="2320005C"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IX</w:t>
            </w:r>
          </w:p>
        </w:tc>
        <w:tc>
          <w:tcPr>
            <w:tcW w:w="211" w:type="pct"/>
            <w:tcBorders>
              <w:top w:val="nil"/>
              <w:left w:val="nil"/>
              <w:bottom w:val="nil"/>
              <w:right w:val="nil"/>
            </w:tcBorders>
            <w:shd w:val="clear" w:color="000000" w:fill="D9E1F2"/>
            <w:vAlign w:val="center"/>
            <w:hideMark/>
          </w:tcPr>
          <w:p w14:paraId="1DBA8C8F" w14:textId="77777777" w:rsidR="009A3554" w:rsidRPr="009A3554" w:rsidRDefault="009A3554" w:rsidP="009A3554">
            <w:pPr>
              <w:widowControl/>
              <w:jc w:val="center"/>
              <w:rPr>
                <w:b/>
                <w:bCs/>
                <w:color w:val="000000"/>
                <w:sz w:val="18"/>
                <w:szCs w:val="18"/>
                <w:lang w:val="en-US" w:eastAsia="en-US"/>
              </w:rPr>
            </w:pPr>
            <w:r w:rsidRPr="009A3554">
              <w:rPr>
                <w:b/>
                <w:bCs/>
                <w:color w:val="000000"/>
                <w:sz w:val="18"/>
                <w:szCs w:val="18"/>
                <w:lang w:val="en-US" w:eastAsia="en-US"/>
              </w:rPr>
              <w:t>X</w:t>
            </w:r>
          </w:p>
        </w:tc>
      </w:tr>
      <w:tr w:rsidR="009A3554" w:rsidRPr="009A3554" w14:paraId="67C2F121" w14:textId="77777777" w:rsidTr="009A3554">
        <w:trPr>
          <w:trHeight w:val="300"/>
        </w:trPr>
        <w:tc>
          <w:tcPr>
            <w:tcW w:w="648" w:type="pct"/>
            <w:tcBorders>
              <w:top w:val="single" w:sz="4" w:space="0" w:color="auto"/>
              <w:left w:val="nil"/>
              <w:bottom w:val="nil"/>
              <w:right w:val="nil"/>
            </w:tcBorders>
            <w:vAlign w:val="center"/>
            <w:hideMark/>
          </w:tcPr>
          <w:p w14:paraId="108CDE9D"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58. Национални парк - I степен заштите</w:t>
            </w:r>
          </w:p>
        </w:tc>
        <w:tc>
          <w:tcPr>
            <w:tcW w:w="475" w:type="pct"/>
            <w:tcBorders>
              <w:top w:val="single" w:sz="4" w:space="0" w:color="auto"/>
              <w:left w:val="nil"/>
              <w:bottom w:val="nil"/>
              <w:right w:val="nil"/>
            </w:tcBorders>
            <w:vAlign w:val="center"/>
            <w:hideMark/>
          </w:tcPr>
          <w:p w14:paraId="0744D67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10 Година</w:t>
            </w:r>
          </w:p>
        </w:tc>
        <w:tc>
          <w:tcPr>
            <w:tcW w:w="1351" w:type="pct"/>
            <w:tcBorders>
              <w:top w:val="single" w:sz="4" w:space="0" w:color="auto"/>
              <w:left w:val="nil"/>
              <w:bottom w:val="nil"/>
              <w:right w:val="nil"/>
            </w:tcBorders>
            <w:vAlign w:val="center"/>
            <w:hideMark/>
          </w:tcPr>
          <w:p w14:paraId="76E4A497"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21121. Изданачке мешовите шуме букве - Високе шуме букве и осталих лишћара и четинара</w:t>
            </w:r>
          </w:p>
        </w:tc>
        <w:tc>
          <w:tcPr>
            <w:tcW w:w="181" w:type="pct"/>
            <w:tcBorders>
              <w:top w:val="single" w:sz="4" w:space="0" w:color="auto"/>
              <w:left w:val="nil"/>
              <w:bottom w:val="nil"/>
              <w:right w:val="nil"/>
            </w:tcBorders>
            <w:vAlign w:val="center"/>
            <w:hideMark/>
          </w:tcPr>
          <w:p w14:paraId="3C8B1D6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3FF2FB1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0,7</w:t>
            </w:r>
          </w:p>
        </w:tc>
        <w:tc>
          <w:tcPr>
            <w:tcW w:w="181" w:type="pct"/>
            <w:tcBorders>
              <w:top w:val="single" w:sz="4" w:space="0" w:color="auto"/>
              <w:left w:val="nil"/>
              <w:bottom w:val="nil"/>
              <w:right w:val="nil"/>
            </w:tcBorders>
            <w:vAlign w:val="center"/>
            <w:hideMark/>
          </w:tcPr>
          <w:p w14:paraId="6796731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single" w:sz="4" w:space="0" w:color="auto"/>
              <w:left w:val="nil"/>
              <w:bottom w:val="nil"/>
              <w:right w:val="nil"/>
            </w:tcBorders>
            <w:vAlign w:val="center"/>
            <w:hideMark/>
          </w:tcPr>
          <w:p w14:paraId="11C966B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single" w:sz="4" w:space="0" w:color="auto"/>
              <w:left w:val="nil"/>
              <w:bottom w:val="nil"/>
              <w:right w:val="nil"/>
            </w:tcBorders>
            <w:vAlign w:val="center"/>
            <w:hideMark/>
          </w:tcPr>
          <w:p w14:paraId="7676208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single" w:sz="4" w:space="0" w:color="auto"/>
              <w:left w:val="nil"/>
              <w:bottom w:val="nil"/>
              <w:right w:val="nil"/>
            </w:tcBorders>
            <w:vAlign w:val="center"/>
            <w:hideMark/>
          </w:tcPr>
          <w:p w14:paraId="2CCB58D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single" w:sz="4" w:space="0" w:color="auto"/>
              <w:left w:val="nil"/>
              <w:bottom w:val="nil"/>
              <w:right w:val="nil"/>
            </w:tcBorders>
            <w:vAlign w:val="center"/>
            <w:hideMark/>
          </w:tcPr>
          <w:p w14:paraId="101B78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single" w:sz="4" w:space="0" w:color="auto"/>
              <w:left w:val="nil"/>
              <w:bottom w:val="nil"/>
              <w:right w:val="nil"/>
            </w:tcBorders>
            <w:vAlign w:val="center"/>
            <w:hideMark/>
          </w:tcPr>
          <w:p w14:paraId="08F954F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single" w:sz="4" w:space="0" w:color="auto"/>
              <w:left w:val="nil"/>
              <w:bottom w:val="nil"/>
              <w:right w:val="nil"/>
            </w:tcBorders>
            <w:vAlign w:val="center"/>
            <w:hideMark/>
          </w:tcPr>
          <w:p w14:paraId="603D398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single" w:sz="4" w:space="0" w:color="auto"/>
              <w:left w:val="nil"/>
              <w:bottom w:val="nil"/>
              <w:right w:val="nil"/>
            </w:tcBorders>
            <w:vAlign w:val="center"/>
            <w:hideMark/>
          </w:tcPr>
          <w:p w14:paraId="27D5F4C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single" w:sz="4" w:space="0" w:color="auto"/>
              <w:left w:val="nil"/>
              <w:bottom w:val="nil"/>
              <w:right w:val="nil"/>
            </w:tcBorders>
            <w:vAlign w:val="center"/>
            <w:hideMark/>
          </w:tcPr>
          <w:p w14:paraId="561C10E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single" w:sz="4" w:space="0" w:color="auto"/>
              <w:left w:val="nil"/>
              <w:bottom w:val="nil"/>
              <w:right w:val="nil"/>
            </w:tcBorders>
            <w:vAlign w:val="center"/>
            <w:hideMark/>
          </w:tcPr>
          <w:p w14:paraId="0DC0E7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single" w:sz="4" w:space="0" w:color="auto"/>
              <w:left w:val="nil"/>
              <w:bottom w:val="nil"/>
              <w:right w:val="nil"/>
            </w:tcBorders>
            <w:vAlign w:val="center"/>
            <w:hideMark/>
          </w:tcPr>
          <w:p w14:paraId="3C7175D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0,7</w:t>
            </w:r>
          </w:p>
        </w:tc>
      </w:tr>
      <w:tr w:rsidR="009A3554" w:rsidRPr="009A3554" w14:paraId="43BF1865" w14:textId="77777777" w:rsidTr="009A3554">
        <w:trPr>
          <w:trHeight w:val="300"/>
        </w:trPr>
        <w:tc>
          <w:tcPr>
            <w:tcW w:w="648" w:type="pct"/>
            <w:tcBorders>
              <w:top w:val="nil"/>
              <w:left w:val="nil"/>
              <w:bottom w:val="nil"/>
              <w:right w:val="nil"/>
            </w:tcBorders>
            <w:vAlign w:val="bottom"/>
            <w:hideMark/>
          </w:tcPr>
          <w:p w14:paraId="3CA95D0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8628772"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6F2F935"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24F231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21023C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168,7</w:t>
            </w:r>
          </w:p>
        </w:tc>
        <w:tc>
          <w:tcPr>
            <w:tcW w:w="181" w:type="pct"/>
            <w:tcBorders>
              <w:top w:val="nil"/>
              <w:left w:val="nil"/>
              <w:bottom w:val="nil"/>
              <w:right w:val="nil"/>
            </w:tcBorders>
            <w:vAlign w:val="center"/>
            <w:hideMark/>
          </w:tcPr>
          <w:p w14:paraId="6DD584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336FD9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FABB6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987A64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403B8B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DD1BE5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27FC72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0B0707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7B08F7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B7C5DF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2D2D73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168,7</w:t>
            </w:r>
          </w:p>
        </w:tc>
      </w:tr>
      <w:tr w:rsidR="009A3554" w:rsidRPr="009A3554" w14:paraId="690A1031" w14:textId="77777777" w:rsidTr="009A3554">
        <w:trPr>
          <w:trHeight w:val="300"/>
        </w:trPr>
        <w:tc>
          <w:tcPr>
            <w:tcW w:w="648" w:type="pct"/>
            <w:tcBorders>
              <w:top w:val="nil"/>
              <w:left w:val="nil"/>
              <w:bottom w:val="nil"/>
              <w:right w:val="nil"/>
            </w:tcBorders>
            <w:vAlign w:val="bottom"/>
            <w:hideMark/>
          </w:tcPr>
          <w:p w14:paraId="1517ADA4"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86D22FA"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1DE3A5B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1592F9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158403C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3,0</w:t>
            </w:r>
          </w:p>
        </w:tc>
        <w:tc>
          <w:tcPr>
            <w:tcW w:w="181" w:type="pct"/>
            <w:tcBorders>
              <w:top w:val="nil"/>
              <w:left w:val="nil"/>
              <w:bottom w:val="nil"/>
              <w:right w:val="nil"/>
            </w:tcBorders>
            <w:vAlign w:val="center"/>
            <w:hideMark/>
          </w:tcPr>
          <w:p w14:paraId="0491EB8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D051B5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7F5CF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C2B788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ABCBF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60851E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83BB3B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56A12F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165D93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B4A936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706C03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3,0</w:t>
            </w:r>
          </w:p>
        </w:tc>
      </w:tr>
      <w:tr w:rsidR="009A3554" w:rsidRPr="009A3554" w14:paraId="0FB52BB4" w14:textId="77777777" w:rsidTr="009A3554">
        <w:trPr>
          <w:trHeight w:val="300"/>
        </w:trPr>
        <w:tc>
          <w:tcPr>
            <w:tcW w:w="648" w:type="pct"/>
            <w:tcBorders>
              <w:top w:val="nil"/>
              <w:left w:val="nil"/>
              <w:bottom w:val="nil"/>
              <w:right w:val="nil"/>
            </w:tcBorders>
            <w:vAlign w:val="bottom"/>
            <w:hideMark/>
          </w:tcPr>
          <w:p w14:paraId="421C29CD"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D7C7CEE"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3BD1A00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2621. Изданачке мешовите шуме храстова - Високе шуме храстова и осталих лишћара</w:t>
            </w:r>
          </w:p>
        </w:tc>
        <w:tc>
          <w:tcPr>
            <w:tcW w:w="181" w:type="pct"/>
            <w:tcBorders>
              <w:top w:val="nil"/>
              <w:left w:val="nil"/>
              <w:bottom w:val="nil"/>
              <w:right w:val="nil"/>
            </w:tcBorders>
            <w:vAlign w:val="center"/>
            <w:hideMark/>
          </w:tcPr>
          <w:p w14:paraId="73F5507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51D8F5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24,5</w:t>
            </w:r>
          </w:p>
        </w:tc>
        <w:tc>
          <w:tcPr>
            <w:tcW w:w="181" w:type="pct"/>
            <w:tcBorders>
              <w:top w:val="nil"/>
              <w:left w:val="nil"/>
              <w:bottom w:val="nil"/>
              <w:right w:val="nil"/>
            </w:tcBorders>
            <w:vAlign w:val="center"/>
            <w:hideMark/>
          </w:tcPr>
          <w:p w14:paraId="7A11FFC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F8DA3E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7D664B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6E1602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F324BB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78FE1B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5D2AD0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0E43C7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947303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B11729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10,2</w:t>
            </w:r>
          </w:p>
        </w:tc>
        <w:tc>
          <w:tcPr>
            <w:tcW w:w="211" w:type="pct"/>
            <w:tcBorders>
              <w:top w:val="nil"/>
              <w:left w:val="nil"/>
              <w:bottom w:val="nil"/>
              <w:right w:val="nil"/>
            </w:tcBorders>
            <w:vAlign w:val="center"/>
            <w:hideMark/>
          </w:tcPr>
          <w:p w14:paraId="0766D9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14,3</w:t>
            </w:r>
          </w:p>
        </w:tc>
      </w:tr>
      <w:tr w:rsidR="009A3554" w:rsidRPr="009A3554" w14:paraId="42015A4D" w14:textId="77777777" w:rsidTr="009A3554">
        <w:trPr>
          <w:trHeight w:val="300"/>
        </w:trPr>
        <w:tc>
          <w:tcPr>
            <w:tcW w:w="648" w:type="pct"/>
            <w:tcBorders>
              <w:top w:val="nil"/>
              <w:left w:val="nil"/>
              <w:bottom w:val="nil"/>
              <w:right w:val="nil"/>
            </w:tcBorders>
            <w:vAlign w:val="bottom"/>
            <w:hideMark/>
          </w:tcPr>
          <w:p w14:paraId="345A4952"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6BB99B9"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604F3E5"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70D800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BF5F66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7.739,1</w:t>
            </w:r>
          </w:p>
        </w:tc>
        <w:tc>
          <w:tcPr>
            <w:tcW w:w="181" w:type="pct"/>
            <w:tcBorders>
              <w:top w:val="nil"/>
              <w:left w:val="nil"/>
              <w:bottom w:val="nil"/>
              <w:right w:val="nil"/>
            </w:tcBorders>
            <w:vAlign w:val="center"/>
            <w:hideMark/>
          </w:tcPr>
          <w:p w14:paraId="75FA56B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FDD4BA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7ACF14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0B225C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D6071C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7FAA0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04FAEF0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9B0626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BB6C6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73B39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3.755,1</w:t>
            </w:r>
          </w:p>
        </w:tc>
        <w:tc>
          <w:tcPr>
            <w:tcW w:w="211" w:type="pct"/>
            <w:tcBorders>
              <w:top w:val="nil"/>
              <w:left w:val="nil"/>
              <w:bottom w:val="nil"/>
              <w:right w:val="nil"/>
            </w:tcBorders>
            <w:vAlign w:val="center"/>
            <w:hideMark/>
          </w:tcPr>
          <w:p w14:paraId="2623AF1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3.984,0</w:t>
            </w:r>
          </w:p>
        </w:tc>
      </w:tr>
      <w:tr w:rsidR="009A3554" w:rsidRPr="009A3554" w14:paraId="2280A39F" w14:textId="77777777" w:rsidTr="009A3554">
        <w:trPr>
          <w:trHeight w:val="300"/>
        </w:trPr>
        <w:tc>
          <w:tcPr>
            <w:tcW w:w="648" w:type="pct"/>
            <w:tcBorders>
              <w:top w:val="nil"/>
              <w:left w:val="nil"/>
              <w:bottom w:val="nil"/>
              <w:right w:val="nil"/>
            </w:tcBorders>
            <w:vAlign w:val="bottom"/>
            <w:hideMark/>
          </w:tcPr>
          <w:p w14:paraId="48F21E5A"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B834F7F"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78D64B9"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65DDFC8"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2A5EB59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143,5</w:t>
            </w:r>
          </w:p>
        </w:tc>
        <w:tc>
          <w:tcPr>
            <w:tcW w:w="181" w:type="pct"/>
            <w:tcBorders>
              <w:top w:val="nil"/>
              <w:left w:val="nil"/>
              <w:bottom w:val="nil"/>
              <w:right w:val="nil"/>
            </w:tcBorders>
            <w:vAlign w:val="center"/>
            <w:hideMark/>
          </w:tcPr>
          <w:p w14:paraId="0E68B1E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17DBB2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F8228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F60513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D1789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B004FD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604209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762CB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422B92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3264C5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67,9</w:t>
            </w:r>
          </w:p>
        </w:tc>
        <w:tc>
          <w:tcPr>
            <w:tcW w:w="211" w:type="pct"/>
            <w:tcBorders>
              <w:top w:val="nil"/>
              <w:left w:val="nil"/>
              <w:bottom w:val="nil"/>
              <w:right w:val="nil"/>
            </w:tcBorders>
            <w:vAlign w:val="center"/>
            <w:hideMark/>
          </w:tcPr>
          <w:p w14:paraId="3F4A5A8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75,6</w:t>
            </w:r>
          </w:p>
        </w:tc>
      </w:tr>
      <w:tr w:rsidR="009A3554" w:rsidRPr="009A3554" w14:paraId="553E3970" w14:textId="77777777" w:rsidTr="009A3554">
        <w:trPr>
          <w:trHeight w:val="300"/>
        </w:trPr>
        <w:tc>
          <w:tcPr>
            <w:tcW w:w="648" w:type="pct"/>
            <w:tcBorders>
              <w:top w:val="nil"/>
              <w:left w:val="nil"/>
              <w:bottom w:val="nil"/>
              <w:right w:val="nil"/>
            </w:tcBorders>
            <w:vAlign w:val="bottom"/>
            <w:hideMark/>
          </w:tcPr>
          <w:p w14:paraId="3C11E0C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4E92037"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4E85A35D"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2721. Изданачке мешовите шуме липа - Високе шуме липе и осталих лишћара</w:t>
            </w:r>
          </w:p>
        </w:tc>
        <w:tc>
          <w:tcPr>
            <w:tcW w:w="181" w:type="pct"/>
            <w:tcBorders>
              <w:top w:val="nil"/>
              <w:left w:val="nil"/>
              <w:bottom w:val="nil"/>
              <w:right w:val="nil"/>
            </w:tcBorders>
            <w:vAlign w:val="center"/>
            <w:hideMark/>
          </w:tcPr>
          <w:p w14:paraId="77D9084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5C1EFE9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7,8</w:t>
            </w:r>
          </w:p>
        </w:tc>
        <w:tc>
          <w:tcPr>
            <w:tcW w:w="181" w:type="pct"/>
            <w:tcBorders>
              <w:top w:val="nil"/>
              <w:left w:val="nil"/>
              <w:bottom w:val="nil"/>
              <w:right w:val="nil"/>
            </w:tcBorders>
            <w:vAlign w:val="center"/>
            <w:hideMark/>
          </w:tcPr>
          <w:p w14:paraId="2C1A5B5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A2F336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FD400F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335B19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DEAA7A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E2D80A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2AEB86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3E61B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B4C2F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AA81AB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1E1636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7,8</w:t>
            </w:r>
          </w:p>
        </w:tc>
      </w:tr>
      <w:tr w:rsidR="009A3554" w:rsidRPr="009A3554" w14:paraId="347934DA" w14:textId="77777777" w:rsidTr="009A3554">
        <w:trPr>
          <w:trHeight w:val="300"/>
        </w:trPr>
        <w:tc>
          <w:tcPr>
            <w:tcW w:w="648" w:type="pct"/>
            <w:tcBorders>
              <w:top w:val="nil"/>
              <w:left w:val="nil"/>
              <w:bottom w:val="nil"/>
              <w:right w:val="nil"/>
            </w:tcBorders>
            <w:vAlign w:val="bottom"/>
            <w:hideMark/>
          </w:tcPr>
          <w:p w14:paraId="4F2E5C8C"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0A13F0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4FCA78C"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BB466D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2D972A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1.864,9</w:t>
            </w:r>
          </w:p>
        </w:tc>
        <w:tc>
          <w:tcPr>
            <w:tcW w:w="181" w:type="pct"/>
            <w:tcBorders>
              <w:top w:val="nil"/>
              <w:left w:val="nil"/>
              <w:bottom w:val="nil"/>
              <w:right w:val="nil"/>
            </w:tcBorders>
            <w:vAlign w:val="center"/>
            <w:hideMark/>
          </w:tcPr>
          <w:p w14:paraId="6B0FA3D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20E4E8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9E7313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556D5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F43D28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7EFA5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FBBB53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F24620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1D0F52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85A318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72C2AF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1.864,9</w:t>
            </w:r>
          </w:p>
        </w:tc>
      </w:tr>
      <w:tr w:rsidR="009A3554" w:rsidRPr="009A3554" w14:paraId="004F33D7" w14:textId="77777777" w:rsidTr="009A3554">
        <w:trPr>
          <w:trHeight w:val="300"/>
        </w:trPr>
        <w:tc>
          <w:tcPr>
            <w:tcW w:w="648" w:type="pct"/>
            <w:tcBorders>
              <w:top w:val="nil"/>
              <w:left w:val="nil"/>
              <w:bottom w:val="nil"/>
              <w:right w:val="nil"/>
            </w:tcBorders>
            <w:vAlign w:val="bottom"/>
            <w:hideMark/>
          </w:tcPr>
          <w:p w14:paraId="28ED50FC"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3489975"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333E30B"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899BFAF"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3D5BA09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30,8</w:t>
            </w:r>
          </w:p>
        </w:tc>
        <w:tc>
          <w:tcPr>
            <w:tcW w:w="181" w:type="pct"/>
            <w:tcBorders>
              <w:top w:val="nil"/>
              <w:left w:val="nil"/>
              <w:bottom w:val="nil"/>
              <w:right w:val="nil"/>
            </w:tcBorders>
            <w:vAlign w:val="center"/>
            <w:hideMark/>
          </w:tcPr>
          <w:p w14:paraId="7F2D007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C7700B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C63242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26EC48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758F0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EFE188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4FEE68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1DF99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A09C0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327BCB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267F64E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30,8</w:t>
            </w:r>
          </w:p>
        </w:tc>
      </w:tr>
      <w:tr w:rsidR="009A3554" w:rsidRPr="009A3554" w14:paraId="685C2363" w14:textId="77777777" w:rsidTr="009A3554">
        <w:trPr>
          <w:trHeight w:val="300"/>
        </w:trPr>
        <w:tc>
          <w:tcPr>
            <w:tcW w:w="648" w:type="pct"/>
            <w:tcBorders>
              <w:top w:val="nil"/>
              <w:left w:val="nil"/>
              <w:bottom w:val="nil"/>
              <w:right w:val="nil"/>
            </w:tcBorders>
            <w:vAlign w:val="bottom"/>
            <w:hideMark/>
          </w:tcPr>
          <w:p w14:paraId="79846684"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675DC49F"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10 Година Укупно </w:t>
            </w:r>
          </w:p>
        </w:tc>
        <w:tc>
          <w:tcPr>
            <w:tcW w:w="1351" w:type="pct"/>
            <w:tcBorders>
              <w:top w:val="single" w:sz="4" w:space="0" w:color="auto"/>
              <w:left w:val="nil"/>
              <w:bottom w:val="nil"/>
              <w:right w:val="nil"/>
            </w:tcBorders>
            <w:vAlign w:val="bottom"/>
            <w:hideMark/>
          </w:tcPr>
          <w:p w14:paraId="134CFAEE"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181" w:type="pct"/>
            <w:tcBorders>
              <w:top w:val="single" w:sz="4" w:space="0" w:color="auto"/>
              <w:left w:val="nil"/>
              <w:bottom w:val="nil"/>
              <w:right w:val="nil"/>
            </w:tcBorders>
            <w:vAlign w:val="center"/>
            <w:hideMark/>
          </w:tcPr>
          <w:p w14:paraId="0B4336E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2C9E2FD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33,0</w:t>
            </w:r>
          </w:p>
        </w:tc>
        <w:tc>
          <w:tcPr>
            <w:tcW w:w="181" w:type="pct"/>
            <w:tcBorders>
              <w:top w:val="single" w:sz="4" w:space="0" w:color="auto"/>
              <w:left w:val="nil"/>
              <w:bottom w:val="nil"/>
              <w:right w:val="nil"/>
            </w:tcBorders>
            <w:vAlign w:val="center"/>
            <w:hideMark/>
          </w:tcPr>
          <w:p w14:paraId="4B9DD82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0179CE2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38E63EF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7409E47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3A8F908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30A7CA3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30060EB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736EDDF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7F47218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66DD2F9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10,2</w:t>
            </w:r>
          </w:p>
        </w:tc>
        <w:tc>
          <w:tcPr>
            <w:tcW w:w="211" w:type="pct"/>
            <w:tcBorders>
              <w:top w:val="single" w:sz="4" w:space="0" w:color="auto"/>
              <w:left w:val="nil"/>
              <w:bottom w:val="nil"/>
              <w:right w:val="nil"/>
            </w:tcBorders>
            <w:vAlign w:val="center"/>
            <w:hideMark/>
          </w:tcPr>
          <w:p w14:paraId="4E77E36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22,8</w:t>
            </w:r>
          </w:p>
        </w:tc>
      </w:tr>
      <w:tr w:rsidR="009A3554" w:rsidRPr="009A3554" w14:paraId="4D60AAD6" w14:textId="77777777" w:rsidTr="009A3554">
        <w:trPr>
          <w:trHeight w:val="300"/>
        </w:trPr>
        <w:tc>
          <w:tcPr>
            <w:tcW w:w="648" w:type="pct"/>
            <w:tcBorders>
              <w:top w:val="nil"/>
              <w:left w:val="nil"/>
              <w:bottom w:val="nil"/>
              <w:right w:val="nil"/>
            </w:tcBorders>
            <w:vAlign w:val="bottom"/>
            <w:hideMark/>
          </w:tcPr>
          <w:p w14:paraId="31C66A8D"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23F2780B"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7F4092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80FD7C3"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72D52F5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9.772,7</w:t>
            </w:r>
          </w:p>
        </w:tc>
        <w:tc>
          <w:tcPr>
            <w:tcW w:w="181" w:type="pct"/>
            <w:tcBorders>
              <w:top w:val="nil"/>
              <w:left w:val="nil"/>
              <w:bottom w:val="nil"/>
              <w:right w:val="nil"/>
            </w:tcBorders>
            <w:vAlign w:val="center"/>
            <w:hideMark/>
          </w:tcPr>
          <w:p w14:paraId="77857B0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6CDFA1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36FFF48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454FDB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B9730E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123CB1D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3D7F525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5887515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A47454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7B38844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3.755,1</w:t>
            </w:r>
          </w:p>
        </w:tc>
        <w:tc>
          <w:tcPr>
            <w:tcW w:w="211" w:type="pct"/>
            <w:tcBorders>
              <w:top w:val="nil"/>
              <w:left w:val="nil"/>
              <w:bottom w:val="nil"/>
              <w:right w:val="nil"/>
            </w:tcBorders>
            <w:vAlign w:val="center"/>
            <w:hideMark/>
          </w:tcPr>
          <w:p w14:paraId="4236DA4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6.017,6</w:t>
            </w:r>
          </w:p>
        </w:tc>
      </w:tr>
      <w:tr w:rsidR="009A3554" w:rsidRPr="009A3554" w14:paraId="5994F70C" w14:textId="77777777" w:rsidTr="009A3554">
        <w:trPr>
          <w:trHeight w:val="300"/>
        </w:trPr>
        <w:tc>
          <w:tcPr>
            <w:tcW w:w="648" w:type="pct"/>
            <w:tcBorders>
              <w:top w:val="nil"/>
              <w:left w:val="nil"/>
              <w:bottom w:val="single" w:sz="4" w:space="0" w:color="auto"/>
              <w:right w:val="nil"/>
            </w:tcBorders>
            <w:vAlign w:val="center"/>
            <w:hideMark/>
          </w:tcPr>
          <w:p w14:paraId="1086B3CE"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1AAC9412"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69B92CC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7FF80856"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6964CBF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177,3</w:t>
            </w:r>
          </w:p>
        </w:tc>
        <w:tc>
          <w:tcPr>
            <w:tcW w:w="181" w:type="pct"/>
            <w:tcBorders>
              <w:top w:val="nil"/>
              <w:left w:val="nil"/>
              <w:bottom w:val="single" w:sz="4" w:space="0" w:color="auto"/>
              <w:right w:val="nil"/>
            </w:tcBorders>
            <w:vAlign w:val="center"/>
            <w:hideMark/>
          </w:tcPr>
          <w:p w14:paraId="5AF1C55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82C185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1EAF4A0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45B7C8C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369D88A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548F4D4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1894468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0B62898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5E43BE4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67E6FA9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67,9</w:t>
            </w:r>
          </w:p>
        </w:tc>
        <w:tc>
          <w:tcPr>
            <w:tcW w:w="211" w:type="pct"/>
            <w:tcBorders>
              <w:top w:val="nil"/>
              <w:left w:val="nil"/>
              <w:bottom w:val="single" w:sz="4" w:space="0" w:color="auto"/>
              <w:right w:val="nil"/>
            </w:tcBorders>
            <w:vAlign w:val="center"/>
            <w:hideMark/>
          </w:tcPr>
          <w:p w14:paraId="23283C1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109,4</w:t>
            </w:r>
          </w:p>
        </w:tc>
      </w:tr>
      <w:tr w:rsidR="009A3554" w:rsidRPr="009A3554" w14:paraId="65A0B3A4" w14:textId="77777777" w:rsidTr="009A3554">
        <w:trPr>
          <w:trHeight w:val="300"/>
        </w:trPr>
        <w:tc>
          <w:tcPr>
            <w:tcW w:w="648" w:type="pct"/>
            <w:tcBorders>
              <w:top w:val="nil"/>
              <w:left w:val="nil"/>
              <w:bottom w:val="nil"/>
              <w:right w:val="nil"/>
            </w:tcBorders>
            <w:vAlign w:val="bottom"/>
            <w:hideMark/>
          </w:tcPr>
          <w:p w14:paraId="42D65AE8"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center"/>
            <w:hideMark/>
          </w:tcPr>
          <w:p w14:paraId="346A3E10"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20 Година</w:t>
            </w:r>
          </w:p>
        </w:tc>
        <w:tc>
          <w:tcPr>
            <w:tcW w:w="1351" w:type="pct"/>
            <w:tcBorders>
              <w:top w:val="nil"/>
              <w:left w:val="nil"/>
              <w:bottom w:val="nil"/>
              <w:right w:val="nil"/>
            </w:tcBorders>
            <w:vAlign w:val="center"/>
            <w:hideMark/>
          </w:tcPr>
          <w:p w14:paraId="6ADBC61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1110. Високе мешовите шуме ОМЛ</w:t>
            </w:r>
          </w:p>
        </w:tc>
        <w:tc>
          <w:tcPr>
            <w:tcW w:w="181" w:type="pct"/>
            <w:tcBorders>
              <w:top w:val="nil"/>
              <w:left w:val="nil"/>
              <w:bottom w:val="nil"/>
              <w:right w:val="nil"/>
            </w:tcBorders>
            <w:vAlign w:val="center"/>
            <w:hideMark/>
          </w:tcPr>
          <w:p w14:paraId="0C4BA89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4D8E835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37,5</w:t>
            </w:r>
          </w:p>
        </w:tc>
        <w:tc>
          <w:tcPr>
            <w:tcW w:w="181" w:type="pct"/>
            <w:tcBorders>
              <w:top w:val="nil"/>
              <w:left w:val="nil"/>
              <w:bottom w:val="nil"/>
              <w:right w:val="nil"/>
            </w:tcBorders>
            <w:vAlign w:val="center"/>
            <w:hideMark/>
          </w:tcPr>
          <w:p w14:paraId="6F51711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26BE94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0E0262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223665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31A648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68FAD7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37,5</w:t>
            </w:r>
          </w:p>
        </w:tc>
        <w:tc>
          <w:tcPr>
            <w:tcW w:w="186" w:type="pct"/>
            <w:tcBorders>
              <w:top w:val="nil"/>
              <w:left w:val="nil"/>
              <w:bottom w:val="nil"/>
              <w:right w:val="nil"/>
            </w:tcBorders>
            <w:vAlign w:val="center"/>
            <w:hideMark/>
          </w:tcPr>
          <w:p w14:paraId="20FDA1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D273A4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4F3818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CBDA3D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24329A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9D19DA8" w14:textId="77777777" w:rsidTr="009A3554">
        <w:trPr>
          <w:trHeight w:val="300"/>
        </w:trPr>
        <w:tc>
          <w:tcPr>
            <w:tcW w:w="648" w:type="pct"/>
            <w:tcBorders>
              <w:top w:val="nil"/>
              <w:left w:val="nil"/>
              <w:bottom w:val="nil"/>
              <w:right w:val="nil"/>
            </w:tcBorders>
            <w:vAlign w:val="bottom"/>
            <w:hideMark/>
          </w:tcPr>
          <w:p w14:paraId="6118969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755DA94"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3AF0A54"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D2BF295"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4A0635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19.268,4</w:t>
            </w:r>
          </w:p>
        </w:tc>
        <w:tc>
          <w:tcPr>
            <w:tcW w:w="181" w:type="pct"/>
            <w:tcBorders>
              <w:top w:val="nil"/>
              <w:left w:val="nil"/>
              <w:bottom w:val="nil"/>
              <w:right w:val="nil"/>
            </w:tcBorders>
            <w:vAlign w:val="center"/>
            <w:hideMark/>
          </w:tcPr>
          <w:p w14:paraId="6B41C3D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502992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FBA07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EBD571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0C2042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E2682C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19.268,4</w:t>
            </w:r>
          </w:p>
        </w:tc>
        <w:tc>
          <w:tcPr>
            <w:tcW w:w="186" w:type="pct"/>
            <w:tcBorders>
              <w:top w:val="nil"/>
              <w:left w:val="nil"/>
              <w:bottom w:val="nil"/>
              <w:right w:val="nil"/>
            </w:tcBorders>
            <w:vAlign w:val="center"/>
            <w:hideMark/>
          </w:tcPr>
          <w:p w14:paraId="56738C4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9D9F31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94F64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5D5A72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507A2B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40F7C32" w14:textId="77777777" w:rsidTr="009A3554">
        <w:trPr>
          <w:trHeight w:val="300"/>
        </w:trPr>
        <w:tc>
          <w:tcPr>
            <w:tcW w:w="648" w:type="pct"/>
            <w:tcBorders>
              <w:top w:val="nil"/>
              <w:left w:val="nil"/>
              <w:bottom w:val="nil"/>
              <w:right w:val="nil"/>
            </w:tcBorders>
            <w:vAlign w:val="bottom"/>
            <w:hideMark/>
          </w:tcPr>
          <w:p w14:paraId="799A285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A0BA58C"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1BDAA808"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2E6CE8E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233020B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287,6</w:t>
            </w:r>
          </w:p>
        </w:tc>
        <w:tc>
          <w:tcPr>
            <w:tcW w:w="181" w:type="pct"/>
            <w:tcBorders>
              <w:top w:val="nil"/>
              <w:left w:val="nil"/>
              <w:bottom w:val="nil"/>
              <w:right w:val="nil"/>
            </w:tcBorders>
            <w:vAlign w:val="center"/>
            <w:hideMark/>
          </w:tcPr>
          <w:p w14:paraId="0863DFC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A8D94B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48EF0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AB789B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E2AE44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E847DD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287,6</w:t>
            </w:r>
          </w:p>
        </w:tc>
        <w:tc>
          <w:tcPr>
            <w:tcW w:w="186" w:type="pct"/>
            <w:tcBorders>
              <w:top w:val="nil"/>
              <w:left w:val="nil"/>
              <w:bottom w:val="nil"/>
              <w:right w:val="nil"/>
            </w:tcBorders>
            <w:vAlign w:val="center"/>
            <w:hideMark/>
          </w:tcPr>
          <w:p w14:paraId="5BDC793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4234A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8F03B6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3237D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398B2C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31F169CC" w14:textId="77777777" w:rsidTr="009A3554">
        <w:trPr>
          <w:trHeight w:val="300"/>
        </w:trPr>
        <w:tc>
          <w:tcPr>
            <w:tcW w:w="648" w:type="pct"/>
            <w:tcBorders>
              <w:top w:val="nil"/>
              <w:left w:val="nil"/>
              <w:bottom w:val="nil"/>
              <w:right w:val="nil"/>
            </w:tcBorders>
            <w:vAlign w:val="bottom"/>
            <w:hideMark/>
          </w:tcPr>
          <w:p w14:paraId="711C6653"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98E680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1739A15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21110. Високе мешовите шуме букве</w:t>
            </w:r>
          </w:p>
        </w:tc>
        <w:tc>
          <w:tcPr>
            <w:tcW w:w="181" w:type="pct"/>
            <w:tcBorders>
              <w:top w:val="nil"/>
              <w:left w:val="nil"/>
              <w:bottom w:val="nil"/>
              <w:right w:val="nil"/>
            </w:tcBorders>
            <w:vAlign w:val="center"/>
            <w:hideMark/>
          </w:tcPr>
          <w:p w14:paraId="18EF8DC7"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391ED8D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4,4</w:t>
            </w:r>
          </w:p>
        </w:tc>
        <w:tc>
          <w:tcPr>
            <w:tcW w:w="181" w:type="pct"/>
            <w:tcBorders>
              <w:top w:val="nil"/>
              <w:left w:val="nil"/>
              <w:bottom w:val="nil"/>
              <w:right w:val="nil"/>
            </w:tcBorders>
            <w:vAlign w:val="center"/>
            <w:hideMark/>
          </w:tcPr>
          <w:p w14:paraId="6F71B03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782B87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CECE41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6F6F4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B1D7A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4F7893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4,4</w:t>
            </w:r>
          </w:p>
        </w:tc>
        <w:tc>
          <w:tcPr>
            <w:tcW w:w="186" w:type="pct"/>
            <w:tcBorders>
              <w:top w:val="nil"/>
              <w:left w:val="nil"/>
              <w:bottom w:val="nil"/>
              <w:right w:val="nil"/>
            </w:tcBorders>
            <w:vAlign w:val="center"/>
            <w:hideMark/>
          </w:tcPr>
          <w:p w14:paraId="7757414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96FC2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F8342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9A9F67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862660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B3E7B50" w14:textId="77777777" w:rsidTr="009A3554">
        <w:trPr>
          <w:trHeight w:val="300"/>
        </w:trPr>
        <w:tc>
          <w:tcPr>
            <w:tcW w:w="648" w:type="pct"/>
            <w:tcBorders>
              <w:top w:val="nil"/>
              <w:left w:val="nil"/>
              <w:bottom w:val="nil"/>
              <w:right w:val="nil"/>
            </w:tcBorders>
            <w:vAlign w:val="bottom"/>
            <w:hideMark/>
          </w:tcPr>
          <w:p w14:paraId="15747A9F"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090F27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3B37F40"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8258BE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3375B62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1.573,6</w:t>
            </w:r>
          </w:p>
        </w:tc>
        <w:tc>
          <w:tcPr>
            <w:tcW w:w="181" w:type="pct"/>
            <w:tcBorders>
              <w:top w:val="nil"/>
              <w:left w:val="nil"/>
              <w:bottom w:val="nil"/>
              <w:right w:val="nil"/>
            </w:tcBorders>
            <w:vAlign w:val="center"/>
            <w:hideMark/>
          </w:tcPr>
          <w:p w14:paraId="45D8B7D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611F1F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97BC34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BFE757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BEE5DA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28BCBA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1.573,6</w:t>
            </w:r>
          </w:p>
        </w:tc>
        <w:tc>
          <w:tcPr>
            <w:tcW w:w="186" w:type="pct"/>
            <w:tcBorders>
              <w:top w:val="nil"/>
              <w:left w:val="nil"/>
              <w:bottom w:val="nil"/>
              <w:right w:val="nil"/>
            </w:tcBorders>
            <w:vAlign w:val="center"/>
            <w:hideMark/>
          </w:tcPr>
          <w:p w14:paraId="781176E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10C3C3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6FB76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1DC53B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1C8591F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4CA21F6" w14:textId="77777777" w:rsidTr="009A3554">
        <w:trPr>
          <w:trHeight w:val="300"/>
        </w:trPr>
        <w:tc>
          <w:tcPr>
            <w:tcW w:w="648" w:type="pct"/>
            <w:tcBorders>
              <w:top w:val="nil"/>
              <w:left w:val="nil"/>
              <w:bottom w:val="nil"/>
              <w:right w:val="nil"/>
            </w:tcBorders>
            <w:vAlign w:val="bottom"/>
            <w:hideMark/>
          </w:tcPr>
          <w:p w14:paraId="370D9530"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F21263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5C39BF0"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C423A7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23CA309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26,1</w:t>
            </w:r>
          </w:p>
        </w:tc>
        <w:tc>
          <w:tcPr>
            <w:tcW w:w="181" w:type="pct"/>
            <w:tcBorders>
              <w:top w:val="nil"/>
              <w:left w:val="nil"/>
              <w:bottom w:val="nil"/>
              <w:right w:val="nil"/>
            </w:tcBorders>
            <w:vAlign w:val="center"/>
            <w:hideMark/>
          </w:tcPr>
          <w:p w14:paraId="1EB5E0C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27CEB5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D5C3EA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6DD017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78DCF7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65C68D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26,1</w:t>
            </w:r>
          </w:p>
        </w:tc>
        <w:tc>
          <w:tcPr>
            <w:tcW w:w="186" w:type="pct"/>
            <w:tcBorders>
              <w:top w:val="nil"/>
              <w:left w:val="nil"/>
              <w:bottom w:val="nil"/>
              <w:right w:val="nil"/>
            </w:tcBorders>
            <w:vAlign w:val="center"/>
            <w:hideMark/>
          </w:tcPr>
          <w:p w14:paraId="422EAF7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40E13E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B1ECDD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7CCEA5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B47992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6B2C414" w14:textId="77777777" w:rsidTr="009A3554">
        <w:trPr>
          <w:trHeight w:val="300"/>
        </w:trPr>
        <w:tc>
          <w:tcPr>
            <w:tcW w:w="648" w:type="pct"/>
            <w:tcBorders>
              <w:top w:val="nil"/>
              <w:left w:val="nil"/>
              <w:bottom w:val="nil"/>
              <w:right w:val="nil"/>
            </w:tcBorders>
            <w:vAlign w:val="bottom"/>
            <w:hideMark/>
          </w:tcPr>
          <w:p w14:paraId="1985C332"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B9E0D10"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3967E59F"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2510. Високе мешовите шуме китњака, сладуна и цера</w:t>
            </w:r>
          </w:p>
        </w:tc>
        <w:tc>
          <w:tcPr>
            <w:tcW w:w="181" w:type="pct"/>
            <w:tcBorders>
              <w:top w:val="nil"/>
              <w:left w:val="nil"/>
              <w:bottom w:val="nil"/>
              <w:right w:val="nil"/>
            </w:tcBorders>
            <w:vAlign w:val="center"/>
            <w:hideMark/>
          </w:tcPr>
          <w:p w14:paraId="61E0D13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08C602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181" w:type="pct"/>
            <w:tcBorders>
              <w:top w:val="nil"/>
              <w:left w:val="nil"/>
              <w:bottom w:val="nil"/>
              <w:right w:val="nil"/>
            </w:tcBorders>
            <w:vAlign w:val="center"/>
            <w:hideMark/>
          </w:tcPr>
          <w:p w14:paraId="2F64FB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00BD05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043695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52E59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E2589B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120ECA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186" w:type="pct"/>
            <w:tcBorders>
              <w:top w:val="nil"/>
              <w:left w:val="nil"/>
              <w:bottom w:val="nil"/>
              <w:right w:val="nil"/>
            </w:tcBorders>
            <w:vAlign w:val="center"/>
            <w:hideMark/>
          </w:tcPr>
          <w:p w14:paraId="27246F5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BD0CC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454614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42474B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59EC32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760EFAF" w14:textId="77777777" w:rsidTr="009A3554">
        <w:trPr>
          <w:trHeight w:val="300"/>
        </w:trPr>
        <w:tc>
          <w:tcPr>
            <w:tcW w:w="648" w:type="pct"/>
            <w:tcBorders>
              <w:top w:val="nil"/>
              <w:left w:val="nil"/>
              <w:bottom w:val="nil"/>
              <w:right w:val="nil"/>
            </w:tcBorders>
            <w:vAlign w:val="bottom"/>
            <w:hideMark/>
          </w:tcPr>
          <w:p w14:paraId="43192395"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676EFC2"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BD8BD25"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4DCFBD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7CB691A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510,3</w:t>
            </w:r>
          </w:p>
        </w:tc>
        <w:tc>
          <w:tcPr>
            <w:tcW w:w="181" w:type="pct"/>
            <w:tcBorders>
              <w:top w:val="nil"/>
              <w:left w:val="nil"/>
              <w:bottom w:val="nil"/>
              <w:right w:val="nil"/>
            </w:tcBorders>
            <w:vAlign w:val="center"/>
            <w:hideMark/>
          </w:tcPr>
          <w:p w14:paraId="02FE2A4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BA9B13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7FFDA9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7143A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3CEFA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5C2A3E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510,3</w:t>
            </w:r>
          </w:p>
        </w:tc>
        <w:tc>
          <w:tcPr>
            <w:tcW w:w="186" w:type="pct"/>
            <w:tcBorders>
              <w:top w:val="nil"/>
              <w:left w:val="nil"/>
              <w:bottom w:val="nil"/>
              <w:right w:val="nil"/>
            </w:tcBorders>
            <w:vAlign w:val="center"/>
            <w:hideMark/>
          </w:tcPr>
          <w:p w14:paraId="17176E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9026EA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D5D22F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9132D1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5FB53FE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4EE91C6" w14:textId="77777777" w:rsidTr="009A3554">
        <w:trPr>
          <w:trHeight w:val="300"/>
        </w:trPr>
        <w:tc>
          <w:tcPr>
            <w:tcW w:w="648" w:type="pct"/>
            <w:tcBorders>
              <w:top w:val="nil"/>
              <w:left w:val="nil"/>
              <w:bottom w:val="nil"/>
              <w:right w:val="nil"/>
            </w:tcBorders>
            <w:vAlign w:val="bottom"/>
            <w:hideMark/>
          </w:tcPr>
          <w:p w14:paraId="6CD7EEF4"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single" w:sz="4" w:space="0" w:color="auto"/>
              <w:right w:val="nil"/>
            </w:tcBorders>
            <w:vAlign w:val="bottom"/>
            <w:hideMark/>
          </w:tcPr>
          <w:p w14:paraId="32F6F370"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1351" w:type="pct"/>
            <w:tcBorders>
              <w:top w:val="nil"/>
              <w:left w:val="nil"/>
              <w:bottom w:val="single" w:sz="4" w:space="0" w:color="auto"/>
              <w:right w:val="nil"/>
            </w:tcBorders>
            <w:vAlign w:val="bottom"/>
            <w:hideMark/>
          </w:tcPr>
          <w:p w14:paraId="46E5DFA3"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181" w:type="pct"/>
            <w:tcBorders>
              <w:top w:val="nil"/>
              <w:left w:val="nil"/>
              <w:bottom w:val="single" w:sz="4" w:space="0" w:color="auto"/>
              <w:right w:val="nil"/>
            </w:tcBorders>
            <w:vAlign w:val="center"/>
            <w:hideMark/>
          </w:tcPr>
          <w:p w14:paraId="7BC142C8"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402BF94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9,3</w:t>
            </w:r>
          </w:p>
        </w:tc>
        <w:tc>
          <w:tcPr>
            <w:tcW w:w="181" w:type="pct"/>
            <w:tcBorders>
              <w:top w:val="nil"/>
              <w:left w:val="nil"/>
              <w:bottom w:val="single" w:sz="4" w:space="0" w:color="auto"/>
              <w:right w:val="nil"/>
            </w:tcBorders>
            <w:vAlign w:val="center"/>
            <w:hideMark/>
          </w:tcPr>
          <w:p w14:paraId="7207E88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34711A1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7202353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59C0C23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52E8AC2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single" w:sz="4" w:space="0" w:color="auto"/>
              <w:right w:val="nil"/>
            </w:tcBorders>
            <w:vAlign w:val="center"/>
            <w:hideMark/>
          </w:tcPr>
          <w:p w14:paraId="43210F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9,3</w:t>
            </w:r>
          </w:p>
        </w:tc>
        <w:tc>
          <w:tcPr>
            <w:tcW w:w="186" w:type="pct"/>
            <w:tcBorders>
              <w:top w:val="nil"/>
              <w:left w:val="nil"/>
              <w:bottom w:val="single" w:sz="4" w:space="0" w:color="auto"/>
              <w:right w:val="nil"/>
            </w:tcBorders>
            <w:vAlign w:val="center"/>
            <w:hideMark/>
          </w:tcPr>
          <w:p w14:paraId="6662A8C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single" w:sz="4" w:space="0" w:color="auto"/>
              <w:right w:val="nil"/>
            </w:tcBorders>
            <w:vAlign w:val="center"/>
            <w:hideMark/>
          </w:tcPr>
          <w:p w14:paraId="71F1A0B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5DAFCF8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single" w:sz="4" w:space="0" w:color="auto"/>
              <w:right w:val="nil"/>
            </w:tcBorders>
            <w:vAlign w:val="center"/>
            <w:hideMark/>
          </w:tcPr>
          <w:p w14:paraId="3CB8F3F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single" w:sz="4" w:space="0" w:color="auto"/>
              <w:right w:val="nil"/>
            </w:tcBorders>
            <w:vAlign w:val="center"/>
            <w:hideMark/>
          </w:tcPr>
          <w:p w14:paraId="1E740B9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DC30EE2" w14:textId="77777777" w:rsidTr="009A3554">
        <w:trPr>
          <w:trHeight w:val="285"/>
        </w:trPr>
        <w:tc>
          <w:tcPr>
            <w:tcW w:w="648" w:type="pct"/>
            <w:tcBorders>
              <w:top w:val="nil"/>
              <w:left w:val="nil"/>
              <w:bottom w:val="nil"/>
              <w:right w:val="nil"/>
            </w:tcBorders>
            <w:vAlign w:val="bottom"/>
            <w:hideMark/>
          </w:tcPr>
          <w:p w14:paraId="2F5B4FEB"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5D15AEEE"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20 Година Укупно </w:t>
            </w:r>
          </w:p>
        </w:tc>
        <w:tc>
          <w:tcPr>
            <w:tcW w:w="1351" w:type="pct"/>
            <w:tcBorders>
              <w:top w:val="nil"/>
              <w:left w:val="nil"/>
              <w:bottom w:val="nil"/>
              <w:right w:val="nil"/>
            </w:tcBorders>
            <w:vAlign w:val="bottom"/>
            <w:hideMark/>
          </w:tcPr>
          <w:p w14:paraId="23E4C205" w14:textId="77777777" w:rsidR="009A3554" w:rsidRPr="009A3554" w:rsidRDefault="009A3554" w:rsidP="009A3554">
            <w:pPr>
              <w:widowControl/>
              <w:rPr>
                <w:b/>
                <w:bCs/>
                <w:color w:val="000000"/>
                <w:sz w:val="20"/>
                <w:szCs w:val="20"/>
                <w:lang w:val="en-US" w:eastAsia="en-US"/>
              </w:rPr>
            </w:pPr>
          </w:p>
        </w:tc>
        <w:tc>
          <w:tcPr>
            <w:tcW w:w="181" w:type="pct"/>
            <w:tcBorders>
              <w:top w:val="nil"/>
              <w:left w:val="nil"/>
              <w:bottom w:val="nil"/>
              <w:right w:val="nil"/>
            </w:tcBorders>
            <w:vAlign w:val="center"/>
            <w:hideMark/>
          </w:tcPr>
          <w:p w14:paraId="19F40054"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nil"/>
              <w:left w:val="nil"/>
              <w:bottom w:val="nil"/>
              <w:right w:val="nil"/>
            </w:tcBorders>
            <w:vAlign w:val="center"/>
            <w:hideMark/>
          </w:tcPr>
          <w:p w14:paraId="40BD471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43,5</w:t>
            </w:r>
          </w:p>
        </w:tc>
        <w:tc>
          <w:tcPr>
            <w:tcW w:w="181" w:type="pct"/>
            <w:tcBorders>
              <w:top w:val="nil"/>
              <w:left w:val="nil"/>
              <w:bottom w:val="nil"/>
              <w:right w:val="nil"/>
            </w:tcBorders>
            <w:vAlign w:val="center"/>
            <w:hideMark/>
          </w:tcPr>
          <w:p w14:paraId="385C4BF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47DC099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F67E5A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FE219A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0FFFCBC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633A5C0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43,5</w:t>
            </w:r>
          </w:p>
        </w:tc>
        <w:tc>
          <w:tcPr>
            <w:tcW w:w="186" w:type="pct"/>
            <w:tcBorders>
              <w:top w:val="nil"/>
              <w:left w:val="nil"/>
              <w:bottom w:val="nil"/>
              <w:right w:val="nil"/>
            </w:tcBorders>
            <w:vAlign w:val="center"/>
            <w:hideMark/>
          </w:tcPr>
          <w:p w14:paraId="50E9493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20AB9B0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2681F2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1F802EC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138F5BD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2D898FD3" w14:textId="77777777" w:rsidTr="009A3554">
        <w:trPr>
          <w:trHeight w:val="285"/>
        </w:trPr>
        <w:tc>
          <w:tcPr>
            <w:tcW w:w="648" w:type="pct"/>
            <w:tcBorders>
              <w:top w:val="nil"/>
              <w:left w:val="nil"/>
              <w:bottom w:val="nil"/>
              <w:right w:val="nil"/>
            </w:tcBorders>
            <w:vAlign w:val="bottom"/>
            <w:hideMark/>
          </w:tcPr>
          <w:p w14:paraId="3F1EF4C1"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21A0654F"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15B4F55"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6FF3C3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48B680C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21.352,3</w:t>
            </w:r>
          </w:p>
        </w:tc>
        <w:tc>
          <w:tcPr>
            <w:tcW w:w="181" w:type="pct"/>
            <w:tcBorders>
              <w:top w:val="nil"/>
              <w:left w:val="nil"/>
              <w:bottom w:val="nil"/>
              <w:right w:val="nil"/>
            </w:tcBorders>
            <w:vAlign w:val="center"/>
            <w:hideMark/>
          </w:tcPr>
          <w:p w14:paraId="1C77D20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3BC107B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751177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CFF493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68A79F8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01A12B2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21.352,3</w:t>
            </w:r>
          </w:p>
        </w:tc>
        <w:tc>
          <w:tcPr>
            <w:tcW w:w="186" w:type="pct"/>
            <w:tcBorders>
              <w:top w:val="nil"/>
              <w:left w:val="nil"/>
              <w:bottom w:val="nil"/>
              <w:right w:val="nil"/>
            </w:tcBorders>
            <w:vAlign w:val="center"/>
            <w:hideMark/>
          </w:tcPr>
          <w:p w14:paraId="1F01813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17C5D83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C05A4A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1F8A0F2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0E74AFD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71CAB436" w14:textId="77777777" w:rsidTr="009A3554">
        <w:trPr>
          <w:trHeight w:val="285"/>
        </w:trPr>
        <w:tc>
          <w:tcPr>
            <w:tcW w:w="648" w:type="pct"/>
            <w:tcBorders>
              <w:top w:val="nil"/>
              <w:left w:val="nil"/>
              <w:bottom w:val="nil"/>
              <w:right w:val="nil"/>
            </w:tcBorders>
            <w:vAlign w:val="center"/>
            <w:hideMark/>
          </w:tcPr>
          <w:p w14:paraId="115F57E7"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center"/>
            <w:hideMark/>
          </w:tcPr>
          <w:p w14:paraId="11BBE444"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030CE64"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B6AD80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nil"/>
              <w:right w:val="nil"/>
            </w:tcBorders>
            <w:vAlign w:val="center"/>
            <w:hideMark/>
          </w:tcPr>
          <w:p w14:paraId="6CEEC3A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323,0</w:t>
            </w:r>
          </w:p>
        </w:tc>
        <w:tc>
          <w:tcPr>
            <w:tcW w:w="181" w:type="pct"/>
            <w:tcBorders>
              <w:top w:val="nil"/>
              <w:left w:val="nil"/>
              <w:bottom w:val="nil"/>
              <w:right w:val="nil"/>
            </w:tcBorders>
            <w:vAlign w:val="center"/>
            <w:hideMark/>
          </w:tcPr>
          <w:p w14:paraId="1ED5F86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1A83E2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E64F56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0227096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E9F47B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2F8F3F4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323,0</w:t>
            </w:r>
          </w:p>
        </w:tc>
        <w:tc>
          <w:tcPr>
            <w:tcW w:w="186" w:type="pct"/>
            <w:tcBorders>
              <w:top w:val="nil"/>
              <w:left w:val="nil"/>
              <w:bottom w:val="nil"/>
              <w:right w:val="nil"/>
            </w:tcBorders>
            <w:vAlign w:val="center"/>
            <w:hideMark/>
          </w:tcPr>
          <w:p w14:paraId="257A703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652EB78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4C43AAE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5B01541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5D03B1D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36849A02" w14:textId="77777777" w:rsidTr="009A3554">
        <w:trPr>
          <w:trHeight w:val="285"/>
        </w:trPr>
        <w:tc>
          <w:tcPr>
            <w:tcW w:w="1123" w:type="pct"/>
            <w:gridSpan w:val="2"/>
            <w:tcBorders>
              <w:top w:val="single" w:sz="4" w:space="0" w:color="auto"/>
              <w:left w:val="nil"/>
              <w:bottom w:val="nil"/>
              <w:right w:val="nil"/>
            </w:tcBorders>
            <w:vAlign w:val="center"/>
            <w:hideMark/>
          </w:tcPr>
          <w:p w14:paraId="0870686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58. Национални парк - I степен заштите Укупно </w:t>
            </w:r>
          </w:p>
        </w:tc>
        <w:tc>
          <w:tcPr>
            <w:tcW w:w="1351" w:type="pct"/>
            <w:tcBorders>
              <w:top w:val="single" w:sz="4" w:space="0" w:color="auto"/>
              <w:left w:val="nil"/>
              <w:bottom w:val="nil"/>
              <w:right w:val="nil"/>
            </w:tcBorders>
            <w:vAlign w:val="center"/>
            <w:hideMark/>
          </w:tcPr>
          <w:p w14:paraId="5B627A74"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single" w:sz="4" w:space="0" w:color="auto"/>
              <w:left w:val="nil"/>
              <w:bottom w:val="nil"/>
              <w:right w:val="nil"/>
            </w:tcBorders>
            <w:vAlign w:val="center"/>
            <w:hideMark/>
          </w:tcPr>
          <w:p w14:paraId="6C00AD13"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70FC922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76,5</w:t>
            </w:r>
          </w:p>
        </w:tc>
        <w:tc>
          <w:tcPr>
            <w:tcW w:w="181" w:type="pct"/>
            <w:tcBorders>
              <w:top w:val="single" w:sz="4" w:space="0" w:color="auto"/>
              <w:left w:val="nil"/>
              <w:bottom w:val="nil"/>
              <w:right w:val="nil"/>
            </w:tcBorders>
            <w:vAlign w:val="center"/>
            <w:hideMark/>
          </w:tcPr>
          <w:p w14:paraId="2480FEA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03B5FD9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77CEA18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4D16EAA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03347D8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0FBF953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43,5</w:t>
            </w:r>
          </w:p>
        </w:tc>
        <w:tc>
          <w:tcPr>
            <w:tcW w:w="186" w:type="pct"/>
            <w:tcBorders>
              <w:top w:val="single" w:sz="4" w:space="0" w:color="auto"/>
              <w:left w:val="nil"/>
              <w:bottom w:val="nil"/>
              <w:right w:val="nil"/>
            </w:tcBorders>
            <w:vAlign w:val="center"/>
            <w:hideMark/>
          </w:tcPr>
          <w:p w14:paraId="43CCCA5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227AFDD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6367F3B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25FDCDE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10,2</w:t>
            </w:r>
          </w:p>
        </w:tc>
        <w:tc>
          <w:tcPr>
            <w:tcW w:w="211" w:type="pct"/>
            <w:tcBorders>
              <w:top w:val="single" w:sz="4" w:space="0" w:color="auto"/>
              <w:left w:val="nil"/>
              <w:bottom w:val="nil"/>
              <w:right w:val="nil"/>
            </w:tcBorders>
            <w:vAlign w:val="center"/>
            <w:hideMark/>
          </w:tcPr>
          <w:p w14:paraId="14D124F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22,8</w:t>
            </w:r>
          </w:p>
        </w:tc>
      </w:tr>
      <w:tr w:rsidR="009A3554" w:rsidRPr="009A3554" w14:paraId="3BF85A5E" w14:textId="77777777" w:rsidTr="009A3554">
        <w:trPr>
          <w:trHeight w:val="285"/>
        </w:trPr>
        <w:tc>
          <w:tcPr>
            <w:tcW w:w="648" w:type="pct"/>
            <w:tcBorders>
              <w:top w:val="nil"/>
              <w:left w:val="nil"/>
              <w:bottom w:val="nil"/>
              <w:right w:val="nil"/>
            </w:tcBorders>
            <w:vAlign w:val="center"/>
            <w:hideMark/>
          </w:tcPr>
          <w:p w14:paraId="18151CFD"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center"/>
            <w:hideMark/>
          </w:tcPr>
          <w:p w14:paraId="7D05DCB7"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64F14B45"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7E17A66"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402156D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31.125,0</w:t>
            </w:r>
          </w:p>
        </w:tc>
        <w:tc>
          <w:tcPr>
            <w:tcW w:w="181" w:type="pct"/>
            <w:tcBorders>
              <w:top w:val="nil"/>
              <w:left w:val="nil"/>
              <w:bottom w:val="nil"/>
              <w:right w:val="nil"/>
            </w:tcBorders>
            <w:vAlign w:val="center"/>
            <w:hideMark/>
          </w:tcPr>
          <w:p w14:paraId="5A0D9AB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6F5878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45CCAC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6DB85B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EA48B8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098984A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21.352,3</w:t>
            </w:r>
          </w:p>
        </w:tc>
        <w:tc>
          <w:tcPr>
            <w:tcW w:w="186" w:type="pct"/>
            <w:tcBorders>
              <w:top w:val="nil"/>
              <w:left w:val="nil"/>
              <w:bottom w:val="nil"/>
              <w:right w:val="nil"/>
            </w:tcBorders>
            <w:vAlign w:val="center"/>
            <w:hideMark/>
          </w:tcPr>
          <w:p w14:paraId="7BB3910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32CF8B8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F28160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1FE0F00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3.755,1</w:t>
            </w:r>
          </w:p>
        </w:tc>
        <w:tc>
          <w:tcPr>
            <w:tcW w:w="211" w:type="pct"/>
            <w:tcBorders>
              <w:top w:val="nil"/>
              <w:left w:val="nil"/>
              <w:bottom w:val="nil"/>
              <w:right w:val="nil"/>
            </w:tcBorders>
            <w:vAlign w:val="center"/>
            <w:hideMark/>
          </w:tcPr>
          <w:p w14:paraId="13659B0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6.017,6</w:t>
            </w:r>
          </w:p>
        </w:tc>
      </w:tr>
      <w:tr w:rsidR="009A3554" w:rsidRPr="009A3554" w14:paraId="5B538B4F" w14:textId="77777777" w:rsidTr="009A3554">
        <w:trPr>
          <w:trHeight w:val="300"/>
        </w:trPr>
        <w:tc>
          <w:tcPr>
            <w:tcW w:w="1123" w:type="pct"/>
            <w:gridSpan w:val="2"/>
            <w:tcBorders>
              <w:top w:val="nil"/>
              <w:left w:val="nil"/>
              <w:bottom w:val="single" w:sz="4" w:space="0" w:color="auto"/>
              <w:right w:val="nil"/>
            </w:tcBorders>
            <w:vAlign w:val="center"/>
            <w:hideMark/>
          </w:tcPr>
          <w:p w14:paraId="41AF9C4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090BC26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232E15D4"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3A083E2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500,3</w:t>
            </w:r>
          </w:p>
        </w:tc>
        <w:tc>
          <w:tcPr>
            <w:tcW w:w="181" w:type="pct"/>
            <w:tcBorders>
              <w:top w:val="nil"/>
              <w:left w:val="nil"/>
              <w:bottom w:val="single" w:sz="4" w:space="0" w:color="auto"/>
              <w:right w:val="nil"/>
            </w:tcBorders>
            <w:vAlign w:val="center"/>
            <w:hideMark/>
          </w:tcPr>
          <w:p w14:paraId="6944693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084DB5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3DF5E3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B2E340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68DEF6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2E25FF3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323,0</w:t>
            </w:r>
          </w:p>
        </w:tc>
        <w:tc>
          <w:tcPr>
            <w:tcW w:w="186" w:type="pct"/>
            <w:tcBorders>
              <w:top w:val="nil"/>
              <w:left w:val="nil"/>
              <w:bottom w:val="single" w:sz="4" w:space="0" w:color="auto"/>
              <w:right w:val="nil"/>
            </w:tcBorders>
            <w:vAlign w:val="center"/>
            <w:hideMark/>
          </w:tcPr>
          <w:p w14:paraId="02BD03C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28462E1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761F25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739A061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67,9</w:t>
            </w:r>
          </w:p>
        </w:tc>
        <w:tc>
          <w:tcPr>
            <w:tcW w:w="211" w:type="pct"/>
            <w:tcBorders>
              <w:top w:val="nil"/>
              <w:left w:val="nil"/>
              <w:bottom w:val="single" w:sz="4" w:space="0" w:color="auto"/>
              <w:right w:val="nil"/>
            </w:tcBorders>
            <w:vAlign w:val="center"/>
            <w:hideMark/>
          </w:tcPr>
          <w:p w14:paraId="76E8C82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109,4</w:t>
            </w:r>
          </w:p>
        </w:tc>
      </w:tr>
      <w:tr w:rsidR="009A3554" w:rsidRPr="009A3554" w14:paraId="0EF35FC7" w14:textId="77777777" w:rsidTr="009A3554">
        <w:trPr>
          <w:trHeight w:val="300"/>
        </w:trPr>
        <w:tc>
          <w:tcPr>
            <w:tcW w:w="648" w:type="pct"/>
            <w:tcBorders>
              <w:top w:val="nil"/>
              <w:left w:val="nil"/>
              <w:bottom w:val="nil"/>
              <w:right w:val="nil"/>
            </w:tcBorders>
            <w:vAlign w:val="center"/>
            <w:hideMark/>
          </w:tcPr>
          <w:p w14:paraId="2F143B61"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59. Национални парк - II степен заштите</w:t>
            </w:r>
          </w:p>
        </w:tc>
        <w:tc>
          <w:tcPr>
            <w:tcW w:w="475" w:type="pct"/>
            <w:tcBorders>
              <w:top w:val="nil"/>
              <w:left w:val="nil"/>
              <w:bottom w:val="nil"/>
              <w:right w:val="nil"/>
            </w:tcBorders>
            <w:vAlign w:val="center"/>
            <w:hideMark/>
          </w:tcPr>
          <w:p w14:paraId="3636BE5F"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10 Година</w:t>
            </w:r>
          </w:p>
        </w:tc>
        <w:tc>
          <w:tcPr>
            <w:tcW w:w="1351" w:type="pct"/>
            <w:tcBorders>
              <w:top w:val="nil"/>
              <w:left w:val="nil"/>
              <w:bottom w:val="nil"/>
              <w:right w:val="nil"/>
            </w:tcBorders>
            <w:vAlign w:val="center"/>
            <w:hideMark/>
          </w:tcPr>
          <w:p w14:paraId="6D321CF3"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21121. Изданачке мешовите шуме букве - Високе шуме букве и осталих лишћара и четинара</w:t>
            </w:r>
          </w:p>
        </w:tc>
        <w:tc>
          <w:tcPr>
            <w:tcW w:w="181" w:type="pct"/>
            <w:tcBorders>
              <w:top w:val="nil"/>
              <w:left w:val="nil"/>
              <w:bottom w:val="nil"/>
              <w:right w:val="nil"/>
            </w:tcBorders>
            <w:vAlign w:val="center"/>
            <w:hideMark/>
          </w:tcPr>
          <w:p w14:paraId="368D7955"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6C7490D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124,7</w:t>
            </w:r>
          </w:p>
        </w:tc>
        <w:tc>
          <w:tcPr>
            <w:tcW w:w="181" w:type="pct"/>
            <w:tcBorders>
              <w:top w:val="nil"/>
              <w:left w:val="nil"/>
              <w:bottom w:val="nil"/>
              <w:right w:val="nil"/>
            </w:tcBorders>
            <w:vAlign w:val="center"/>
            <w:hideMark/>
          </w:tcPr>
          <w:p w14:paraId="4EE45AB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979390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A8EC3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1F770C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CAED46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A16E67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13,0</w:t>
            </w:r>
          </w:p>
        </w:tc>
        <w:tc>
          <w:tcPr>
            <w:tcW w:w="186" w:type="pct"/>
            <w:tcBorders>
              <w:top w:val="nil"/>
              <w:left w:val="nil"/>
              <w:bottom w:val="nil"/>
              <w:right w:val="nil"/>
            </w:tcBorders>
            <w:vAlign w:val="center"/>
            <w:hideMark/>
          </w:tcPr>
          <w:p w14:paraId="0B93E01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11,6</w:t>
            </w:r>
          </w:p>
        </w:tc>
        <w:tc>
          <w:tcPr>
            <w:tcW w:w="186" w:type="pct"/>
            <w:tcBorders>
              <w:top w:val="nil"/>
              <w:left w:val="nil"/>
              <w:bottom w:val="nil"/>
              <w:right w:val="nil"/>
            </w:tcBorders>
            <w:vAlign w:val="center"/>
            <w:hideMark/>
          </w:tcPr>
          <w:p w14:paraId="43086D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16,1</w:t>
            </w:r>
          </w:p>
        </w:tc>
        <w:tc>
          <w:tcPr>
            <w:tcW w:w="181" w:type="pct"/>
            <w:tcBorders>
              <w:top w:val="nil"/>
              <w:left w:val="nil"/>
              <w:bottom w:val="nil"/>
              <w:right w:val="nil"/>
            </w:tcBorders>
            <w:vAlign w:val="center"/>
            <w:hideMark/>
          </w:tcPr>
          <w:p w14:paraId="356577B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234" w:type="pct"/>
            <w:tcBorders>
              <w:top w:val="nil"/>
              <w:left w:val="nil"/>
              <w:bottom w:val="nil"/>
              <w:right w:val="nil"/>
            </w:tcBorders>
            <w:vAlign w:val="center"/>
            <w:hideMark/>
          </w:tcPr>
          <w:p w14:paraId="10ADB1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12,7</w:t>
            </w:r>
          </w:p>
        </w:tc>
        <w:tc>
          <w:tcPr>
            <w:tcW w:w="211" w:type="pct"/>
            <w:tcBorders>
              <w:top w:val="nil"/>
              <w:left w:val="nil"/>
              <w:bottom w:val="nil"/>
              <w:right w:val="nil"/>
            </w:tcBorders>
            <w:vAlign w:val="center"/>
            <w:hideMark/>
          </w:tcPr>
          <w:p w14:paraId="72785F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69,8</w:t>
            </w:r>
          </w:p>
        </w:tc>
      </w:tr>
      <w:tr w:rsidR="009A3554" w:rsidRPr="009A3554" w14:paraId="002DD82D" w14:textId="77777777" w:rsidTr="009A3554">
        <w:trPr>
          <w:trHeight w:val="300"/>
        </w:trPr>
        <w:tc>
          <w:tcPr>
            <w:tcW w:w="648" w:type="pct"/>
            <w:tcBorders>
              <w:top w:val="nil"/>
              <w:left w:val="nil"/>
              <w:bottom w:val="nil"/>
              <w:right w:val="nil"/>
            </w:tcBorders>
            <w:vAlign w:val="bottom"/>
            <w:hideMark/>
          </w:tcPr>
          <w:p w14:paraId="29AE1F6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7F7582F"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6FECB89"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7D2ECAE"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71CECBF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41.786,1</w:t>
            </w:r>
          </w:p>
        </w:tc>
        <w:tc>
          <w:tcPr>
            <w:tcW w:w="181" w:type="pct"/>
            <w:tcBorders>
              <w:top w:val="nil"/>
              <w:left w:val="nil"/>
              <w:bottom w:val="nil"/>
              <w:right w:val="nil"/>
            </w:tcBorders>
            <w:vAlign w:val="center"/>
            <w:hideMark/>
          </w:tcPr>
          <w:p w14:paraId="2573AD3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1C8821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432F91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28B51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5BCF40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CE9FC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4.314,3</w:t>
            </w:r>
          </w:p>
        </w:tc>
        <w:tc>
          <w:tcPr>
            <w:tcW w:w="186" w:type="pct"/>
            <w:tcBorders>
              <w:top w:val="nil"/>
              <w:left w:val="nil"/>
              <w:bottom w:val="nil"/>
              <w:right w:val="nil"/>
            </w:tcBorders>
            <w:vAlign w:val="center"/>
            <w:hideMark/>
          </w:tcPr>
          <w:p w14:paraId="7792D7B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3.545,9</w:t>
            </w:r>
          </w:p>
        </w:tc>
        <w:tc>
          <w:tcPr>
            <w:tcW w:w="186" w:type="pct"/>
            <w:tcBorders>
              <w:top w:val="nil"/>
              <w:left w:val="nil"/>
              <w:bottom w:val="nil"/>
              <w:right w:val="nil"/>
            </w:tcBorders>
            <w:vAlign w:val="center"/>
            <w:hideMark/>
          </w:tcPr>
          <w:p w14:paraId="5769C8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6.991,7</w:t>
            </w:r>
          </w:p>
        </w:tc>
        <w:tc>
          <w:tcPr>
            <w:tcW w:w="181" w:type="pct"/>
            <w:tcBorders>
              <w:top w:val="nil"/>
              <w:left w:val="nil"/>
              <w:bottom w:val="nil"/>
              <w:right w:val="nil"/>
            </w:tcBorders>
            <w:vAlign w:val="center"/>
            <w:hideMark/>
          </w:tcPr>
          <w:p w14:paraId="103C60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347,1</w:t>
            </w:r>
          </w:p>
        </w:tc>
        <w:tc>
          <w:tcPr>
            <w:tcW w:w="234" w:type="pct"/>
            <w:tcBorders>
              <w:top w:val="nil"/>
              <w:left w:val="nil"/>
              <w:bottom w:val="nil"/>
              <w:right w:val="nil"/>
            </w:tcBorders>
            <w:vAlign w:val="center"/>
            <w:hideMark/>
          </w:tcPr>
          <w:p w14:paraId="77498F2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5.171,9</w:t>
            </w:r>
          </w:p>
        </w:tc>
        <w:tc>
          <w:tcPr>
            <w:tcW w:w="211" w:type="pct"/>
            <w:tcBorders>
              <w:top w:val="nil"/>
              <w:left w:val="nil"/>
              <w:bottom w:val="nil"/>
              <w:right w:val="nil"/>
            </w:tcBorders>
            <w:vAlign w:val="center"/>
            <w:hideMark/>
          </w:tcPr>
          <w:p w14:paraId="5C067E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21.415,3</w:t>
            </w:r>
          </w:p>
        </w:tc>
      </w:tr>
      <w:tr w:rsidR="009A3554" w:rsidRPr="009A3554" w14:paraId="50305301" w14:textId="77777777" w:rsidTr="009A3554">
        <w:trPr>
          <w:trHeight w:val="300"/>
        </w:trPr>
        <w:tc>
          <w:tcPr>
            <w:tcW w:w="648" w:type="pct"/>
            <w:tcBorders>
              <w:top w:val="nil"/>
              <w:left w:val="nil"/>
              <w:bottom w:val="nil"/>
              <w:right w:val="nil"/>
            </w:tcBorders>
            <w:vAlign w:val="bottom"/>
            <w:hideMark/>
          </w:tcPr>
          <w:p w14:paraId="79CAD404"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5349AF5"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7E299AD1"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D2540D5"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3934FD6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673,8</w:t>
            </w:r>
          </w:p>
        </w:tc>
        <w:tc>
          <w:tcPr>
            <w:tcW w:w="181" w:type="pct"/>
            <w:tcBorders>
              <w:top w:val="nil"/>
              <w:left w:val="nil"/>
              <w:bottom w:val="nil"/>
              <w:right w:val="nil"/>
            </w:tcBorders>
            <w:vAlign w:val="center"/>
            <w:hideMark/>
          </w:tcPr>
          <w:p w14:paraId="40EB14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57CF93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671809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B5F9B0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DCBBBA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BEADA9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72,1</w:t>
            </w:r>
          </w:p>
        </w:tc>
        <w:tc>
          <w:tcPr>
            <w:tcW w:w="186" w:type="pct"/>
            <w:tcBorders>
              <w:top w:val="nil"/>
              <w:left w:val="nil"/>
              <w:bottom w:val="nil"/>
              <w:right w:val="nil"/>
            </w:tcBorders>
            <w:vAlign w:val="center"/>
            <w:hideMark/>
          </w:tcPr>
          <w:p w14:paraId="6BD0ECC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68,1</w:t>
            </w:r>
          </w:p>
        </w:tc>
        <w:tc>
          <w:tcPr>
            <w:tcW w:w="186" w:type="pct"/>
            <w:tcBorders>
              <w:top w:val="nil"/>
              <w:left w:val="nil"/>
              <w:bottom w:val="nil"/>
              <w:right w:val="nil"/>
            </w:tcBorders>
            <w:vAlign w:val="center"/>
            <w:hideMark/>
          </w:tcPr>
          <w:p w14:paraId="4917AB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113,6</w:t>
            </w:r>
          </w:p>
        </w:tc>
        <w:tc>
          <w:tcPr>
            <w:tcW w:w="181" w:type="pct"/>
            <w:tcBorders>
              <w:top w:val="nil"/>
              <w:left w:val="nil"/>
              <w:bottom w:val="nil"/>
              <w:right w:val="nil"/>
            </w:tcBorders>
            <w:vAlign w:val="center"/>
            <w:hideMark/>
          </w:tcPr>
          <w:p w14:paraId="2C25373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7,5</w:t>
            </w:r>
          </w:p>
        </w:tc>
        <w:tc>
          <w:tcPr>
            <w:tcW w:w="234" w:type="pct"/>
            <w:tcBorders>
              <w:top w:val="nil"/>
              <w:left w:val="nil"/>
              <w:bottom w:val="nil"/>
              <w:right w:val="nil"/>
            </w:tcBorders>
            <w:vAlign w:val="center"/>
            <w:hideMark/>
          </w:tcPr>
          <w:p w14:paraId="2AC4685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77,9</w:t>
            </w:r>
          </w:p>
        </w:tc>
        <w:tc>
          <w:tcPr>
            <w:tcW w:w="211" w:type="pct"/>
            <w:tcBorders>
              <w:top w:val="nil"/>
              <w:left w:val="nil"/>
              <w:bottom w:val="nil"/>
              <w:right w:val="nil"/>
            </w:tcBorders>
            <w:vAlign w:val="center"/>
            <w:hideMark/>
          </w:tcPr>
          <w:p w14:paraId="4BE2A06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334,6</w:t>
            </w:r>
          </w:p>
        </w:tc>
      </w:tr>
      <w:tr w:rsidR="009A3554" w:rsidRPr="009A3554" w14:paraId="39FF5BA7" w14:textId="77777777" w:rsidTr="009A3554">
        <w:trPr>
          <w:trHeight w:val="300"/>
        </w:trPr>
        <w:tc>
          <w:tcPr>
            <w:tcW w:w="648" w:type="pct"/>
            <w:tcBorders>
              <w:top w:val="nil"/>
              <w:left w:val="nil"/>
              <w:bottom w:val="nil"/>
              <w:right w:val="nil"/>
            </w:tcBorders>
            <w:vAlign w:val="bottom"/>
            <w:hideMark/>
          </w:tcPr>
          <w:p w14:paraId="68ED210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C1A122A"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3F37CDAB"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2621. Изданачке мешовите шуме храстова - Високе шуме храстова и осталих лишћара</w:t>
            </w:r>
          </w:p>
        </w:tc>
        <w:tc>
          <w:tcPr>
            <w:tcW w:w="181" w:type="pct"/>
            <w:tcBorders>
              <w:top w:val="nil"/>
              <w:left w:val="nil"/>
              <w:bottom w:val="nil"/>
              <w:right w:val="nil"/>
            </w:tcBorders>
            <w:vAlign w:val="center"/>
            <w:hideMark/>
          </w:tcPr>
          <w:p w14:paraId="5AD9EF1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75B51F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563,7</w:t>
            </w:r>
          </w:p>
        </w:tc>
        <w:tc>
          <w:tcPr>
            <w:tcW w:w="181" w:type="pct"/>
            <w:tcBorders>
              <w:top w:val="nil"/>
              <w:left w:val="nil"/>
              <w:bottom w:val="nil"/>
              <w:right w:val="nil"/>
            </w:tcBorders>
            <w:vAlign w:val="center"/>
            <w:hideMark/>
          </w:tcPr>
          <w:p w14:paraId="40906BB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F80DFE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E1BC43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0,4</w:t>
            </w:r>
          </w:p>
        </w:tc>
        <w:tc>
          <w:tcPr>
            <w:tcW w:w="181" w:type="pct"/>
            <w:tcBorders>
              <w:top w:val="nil"/>
              <w:left w:val="nil"/>
              <w:bottom w:val="nil"/>
              <w:right w:val="nil"/>
            </w:tcBorders>
            <w:vAlign w:val="center"/>
            <w:hideMark/>
          </w:tcPr>
          <w:p w14:paraId="5A435D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0,6</w:t>
            </w:r>
          </w:p>
        </w:tc>
        <w:tc>
          <w:tcPr>
            <w:tcW w:w="181" w:type="pct"/>
            <w:tcBorders>
              <w:top w:val="nil"/>
              <w:left w:val="nil"/>
              <w:bottom w:val="nil"/>
              <w:right w:val="nil"/>
            </w:tcBorders>
            <w:vAlign w:val="center"/>
            <w:hideMark/>
          </w:tcPr>
          <w:p w14:paraId="6566EA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0,3</w:t>
            </w:r>
          </w:p>
        </w:tc>
        <w:tc>
          <w:tcPr>
            <w:tcW w:w="234" w:type="pct"/>
            <w:tcBorders>
              <w:top w:val="nil"/>
              <w:left w:val="nil"/>
              <w:bottom w:val="nil"/>
              <w:right w:val="nil"/>
            </w:tcBorders>
            <w:vAlign w:val="center"/>
            <w:hideMark/>
          </w:tcPr>
          <w:p w14:paraId="383CBCF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2,4</w:t>
            </w:r>
          </w:p>
        </w:tc>
        <w:tc>
          <w:tcPr>
            <w:tcW w:w="186" w:type="pct"/>
            <w:tcBorders>
              <w:top w:val="nil"/>
              <w:left w:val="nil"/>
              <w:bottom w:val="nil"/>
              <w:right w:val="nil"/>
            </w:tcBorders>
            <w:vAlign w:val="center"/>
            <w:hideMark/>
          </w:tcPr>
          <w:p w14:paraId="0D29B68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44D3E3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2590C5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D3B343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152,8</w:t>
            </w:r>
          </w:p>
        </w:tc>
        <w:tc>
          <w:tcPr>
            <w:tcW w:w="211" w:type="pct"/>
            <w:tcBorders>
              <w:top w:val="nil"/>
              <w:left w:val="nil"/>
              <w:bottom w:val="nil"/>
              <w:right w:val="nil"/>
            </w:tcBorders>
            <w:vAlign w:val="center"/>
            <w:hideMark/>
          </w:tcPr>
          <w:p w14:paraId="434E9D8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407,2</w:t>
            </w:r>
          </w:p>
        </w:tc>
      </w:tr>
      <w:tr w:rsidR="009A3554" w:rsidRPr="009A3554" w14:paraId="2C368D0E" w14:textId="77777777" w:rsidTr="009A3554">
        <w:trPr>
          <w:trHeight w:val="300"/>
        </w:trPr>
        <w:tc>
          <w:tcPr>
            <w:tcW w:w="648" w:type="pct"/>
            <w:tcBorders>
              <w:top w:val="nil"/>
              <w:left w:val="nil"/>
              <w:bottom w:val="nil"/>
              <w:right w:val="nil"/>
            </w:tcBorders>
            <w:vAlign w:val="bottom"/>
            <w:hideMark/>
          </w:tcPr>
          <w:p w14:paraId="146BF44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C8817A0"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BFF0CF2"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2A0861D"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4345FD7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152.950,2</w:t>
            </w:r>
          </w:p>
        </w:tc>
        <w:tc>
          <w:tcPr>
            <w:tcW w:w="181" w:type="pct"/>
            <w:tcBorders>
              <w:top w:val="nil"/>
              <w:left w:val="nil"/>
              <w:bottom w:val="nil"/>
              <w:right w:val="nil"/>
            </w:tcBorders>
            <w:vAlign w:val="center"/>
            <w:hideMark/>
          </w:tcPr>
          <w:p w14:paraId="6F18E25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8B115D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C9F2C3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24,7</w:t>
            </w:r>
          </w:p>
        </w:tc>
        <w:tc>
          <w:tcPr>
            <w:tcW w:w="181" w:type="pct"/>
            <w:tcBorders>
              <w:top w:val="nil"/>
              <w:left w:val="nil"/>
              <w:bottom w:val="nil"/>
              <w:right w:val="nil"/>
            </w:tcBorders>
            <w:vAlign w:val="center"/>
            <w:hideMark/>
          </w:tcPr>
          <w:p w14:paraId="7170681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98,6</w:t>
            </w:r>
          </w:p>
        </w:tc>
        <w:tc>
          <w:tcPr>
            <w:tcW w:w="181" w:type="pct"/>
            <w:tcBorders>
              <w:top w:val="nil"/>
              <w:left w:val="nil"/>
              <w:bottom w:val="nil"/>
              <w:right w:val="nil"/>
            </w:tcBorders>
            <w:vAlign w:val="center"/>
            <w:hideMark/>
          </w:tcPr>
          <w:p w14:paraId="0056FF7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83,3</w:t>
            </w:r>
          </w:p>
        </w:tc>
        <w:tc>
          <w:tcPr>
            <w:tcW w:w="234" w:type="pct"/>
            <w:tcBorders>
              <w:top w:val="nil"/>
              <w:left w:val="nil"/>
              <w:bottom w:val="nil"/>
              <w:right w:val="nil"/>
            </w:tcBorders>
            <w:vAlign w:val="center"/>
            <w:hideMark/>
          </w:tcPr>
          <w:p w14:paraId="24937DD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224,1</w:t>
            </w:r>
          </w:p>
        </w:tc>
        <w:tc>
          <w:tcPr>
            <w:tcW w:w="186" w:type="pct"/>
            <w:tcBorders>
              <w:top w:val="nil"/>
              <w:left w:val="nil"/>
              <w:bottom w:val="nil"/>
              <w:right w:val="nil"/>
            </w:tcBorders>
            <w:vAlign w:val="center"/>
            <w:hideMark/>
          </w:tcPr>
          <w:p w14:paraId="494F02B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726E58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A40C38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19A47E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43.609,2</w:t>
            </w:r>
          </w:p>
        </w:tc>
        <w:tc>
          <w:tcPr>
            <w:tcW w:w="211" w:type="pct"/>
            <w:tcBorders>
              <w:top w:val="nil"/>
              <w:left w:val="nil"/>
              <w:bottom w:val="nil"/>
              <w:right w:val="nil"/>
            </w:tcBorders>
            <w:vAlign w:val="center"/>
            <w:hideMark/>
          </w:tcPr>
          <w:p w14:paraId="66C4EFF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108.910,3</w:t>
            </w:r>
          </w:p>
        </w:tc>
      </w:tr>
      <w:tr w:rsidR="009A3554" w:rsidRPr="009A3554" w14:paraId="58A5EC31" w14:textId="77777777" w:rsidTr="009A3554">
        <w:trPr>
          <w:trHeight w:val="300"/>
        </w:trPr>
        <w:tc>
          <w:tcPr>
            <w:tcW w:w="648" w:type="pct"/>
            <w:tcBorders>
              <w:top w:val="nil"/>
              <w:left w:val="nil"/>
              <w:bottom w:val="nil"/>
              <w:right w:val="nil"/>
            </w:tcBorders>
            <w:vAlign w:val="bottom"/>
            <w:hideMark/>
          </w:tcPr>
          <w:p w14:paraId="43CE2003"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55AEE955"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323A3E5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F766EF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7D8CC28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2.712,0</w:t>
            </w:r>
          </w:p>
        </w:tc>
        <w:tc>
          <w:tcPr>
            <w:tcW w:w="181" w:type="pct"/>
            <w:tcBorders>
              <w:top w:val="nil"/>
              <w:left w:val="nil"/>
              <w:bottom w:val="nil"/>
              <w:right w:val="nil"/>
            </w:tcBorders>
            <w:vAlign w:val="center"/>
            <w:hideMark/>
          </w:tcPr>
          <w:p w14:paraId="1C0F1D4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AE389E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62E63F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0,8</w:t>
            </w:r>
          </w:p>
        </w:tc>
        <w:tc>
          <w:tcPr>
            <w:tcW w:w="181" w:type="pct"/>
            <w:tcBorders>
              <w:top w:val="nil"/>
              <w:left w:val="nil"/>
              <w:bottom w:val="nil"/>
              <w:right w:val="nil"/>
            </w:tcBorders>
            <w:vAlign w:val="center"/>
            <w:hideMark/>
          </w:tcPr>
          <w:p w14:paraId="4CBD0C8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w:t>
            </w:r>
          </w:p>
        </w:tc>
        <w:tc>
          <w:tcPr>
            <w:tcW w:w="181" w:type="pct"/>
            <w:tcBorders>
              <w:top w:val="nil"/>
              <w:left w:val="nil"/>
              <w:bottom w:val="nil"/>
              <w:right w:val="nil"/>
            </w:tcBorders>
            <w:vAlign w:val="center"/>
            <w:hideMark/>
          </w:tcPr>
          <w:p w14:paraId="0B95D00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w:t>
            </w:r>
          </w:p>
        </w:tc>
        <w:tc>
          <w:tcPr>
            <w:tcW w:w="234" w:type="pct"/>
            <w:tcBorders>
              <w:top w:val="nil"/>
              <w:left w:val="nil"/>
              <w:bottom w:val="nil"/>
              <w:right w:val="nil"/>
            </w:tcBorders>
            <w:vAlign w:val="center"/>
            <w:hideMark/>
          </w:tcPr>
          <w:p w14:paraId="0D59D5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4,3</w:t>
            </w:r>
          </w:p>
        </w:tc>
        <w:tc>
          <w:tcPr>
            <w:tcW w:w="186" w:type="pct"/>
            <w:tcBorders>
              <w:top w:val="nil"/>
              <w:left w:val="nil"/>
              <w:bottom w:val="nil"/>
              <w:right w:val="nil"/>
            </w:tcBorders>
            <w:vAlign w:val="center"/>
            <w:hideMark/>
          </w:tcPr>
          <w:p w14:paraId="4A5DF51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18F5CA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3E327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C814E1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790,3</w:t>
            </w:r>
          </w:p>
        </w:tc>
        <w:tc>
          <w:tcPr>
            <w:tcW w:w="211" w:type="pct"/>
            <w:tcBorders>
              <w:top w:val="nil"/>
              <w:left w:val="nil"/>
              <w:bottom w:val="nil"/>
              <w:right w:val="nil"/>
            </w:tcBorders>
            <w:vAlign w:val="center"/>
            <w:hideMark/>
          </w:tcPr>
          <w:p w14:paraId="079E22B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1.912,3</w:t>
            </w:r>
          </w:p>
        </w:tc>
      </w:tr>
      <w:tr w:rsidR="009A3554" w:rsidRPr="009A3554" w14:paraId="0779F5EB" w14:textId="77777777" w:rsidTr="009A3554">
        <w:trPr>
          <w:trHeight w:val="300"/>
        </w:trPr>
        <w:tc>
          <w:tcPr>
            <w:tcW w:w="648" w:type="pct"/>
            <w:tcBorders>
              <w:top w:val="nil"/>
              <w:left w:val="nil"/>
              <w:bottom w:val="nil"/>
              <w:right w:val="nil"/>
            </w:tcBorders>
            <w:vAlign w:val="bottom"/>
            <w:hideMark/>
          </w:tcPr>
          <w:p w14:paraId="7062F25C"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EF8961B"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41A345D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2721. Изданачке мешовите шуме липа - Високе шуме липе и осталих лишћара</w:t>
            </w:r>
          </w:p>
        </w:tc>
        <w:tc>
          <w:tcPr>
            <w:tcW w:w="181" w:type="pct"/>
            <w:tcBorders>
              <w:top w:val="nil"/>
              <w:left w:val="nil"/>
              <w:bottom w:val="nil"/>
              <w:right w:val="nil"/>
            </w:tcBorders>
            <w:vAlign w:val="center"/>
            <w:hideMark/>
          </w:tcPr>
          <w:p w14:paraId="2FBA9C73"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510B7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803,6</w:t>
            </w:r>
          </w:p>
        </w:tc>
        <w:tc>
          <w:tcPr>
            <w:tcW w:w="181" w:type="pct"/>
            <w:tcBorders>
              <w:top w:val="nil"/>
              <w:left w:val="nil"/>
              <w:bottom w:val="nil"/>
              <w:right w:val="nil"/>
            </w:tcBorders>
            <w:vAlign w:val="center"/>
            <w:hideMark/>
          </w:tcPr>
          <w:p w14:paraId="0D652D2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D819E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0A518E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0,8</w:t>
            </w:r>
          </w:p>
        </w:tc>
        <w:tc>
          <w:tcPr>
            <w:tcW w:w="181" w:type="pct"/>
            <w:tcBorders>
              <w:top w:val="nil"/>
              <w:left w:val="nil"/>
              <w:bottom w:val="nil"/>
              <w:right w:val="nil"/>
            </w:tcBorders>
            <w:vAlign w:val="center"/>
            <w:hideMark/>
          </w:tcPr>
          <w:p w14:paraId="08B9E5F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5,0</w:t>
            </w:r>
          </w:p>
        </w:tc>
        <w:tc>
          <w:tcPr>
            <w:tcW w:w="181" w:type="pct"/>
            <w:tcBorders>
              <w:top w:val="nil"/>
              <w:left w:val="nil"/>
              <w:bottom w:val="nil"/>
              <w:right w:val="nil"/>
            </w:tcBorders>
            <w:vAlign w:val="center"/>
            <w:hideMark/>
          </w:tcPr>
          <w:p w14:paraId="5EB8BC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02C1C2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27,7</w:t>
            </w:r>
          </w:p>
        </w:tc>
        <w:tc>
          <w:tcPr>
            <w:tcW w:w="186" w:type="pct"/>
            <w:tcBorders>
              <w:top w:val="nil"/>
              <w:left w:val="nil"/>
              <w:bottom w:val="nil"/>
              <w:right w:val="nil"/>
            </w:tcBorders>
            <w:vAlign w:val="center"/>
            <w:hideMark/>
          </w:tcPr>
          <w:p w14:paraId="6741116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0,8</w:t>
            </w:r>
          </w:p>
        </w:tc>
        <w:tc>
          <w:tcPr>
            <w:tcW w:w="186" w:type="pct"/>
            <w:tcBorders>
              <w:top w:val="nil"/>
              <w:left w:val="nil"/>
              <w:bottom w:val="nil"/>
              <w:right w:val="nil"/>
            </w:tcBorders>
            <w:vAlign w:val="center"/>
            <w:hideMark/>
          </w:tcPr>
          <w:p w14:paraId="4645ABC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14,1</w:t>
            </w:r>
          </w:p>
        </w:tc>
        <w:tc>
          <w:tcPr>
            <w:tcW w:w="181" w:type="pct"/>
            <w:tcBorders>
              <w:top w:val="nil"/>
              <w:left w:val="nil"/>
              <w:bottom w:val="nil"/>
              <w:right w:val="nil"/>
            </w:tcBorders>
            <w:vAlign w:val="center"/>
            <w:hideMark/>
          </w:tcPr>
          <w:p w14:paraId="79DAF74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04E76A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220,0</w:t>
            </w:r>
          </w:p>
        </w:tc>
        <w:tc>
          <w:tcPr>
            <w:tcW w:w="211" w:type="pct"/>
            <w:tcBorders>
              <w:top w:val="nil"/>
              <w:left w:val="nil"/>
              <w:bottom w:val="nil"/>
              <w:right w:val="nil"/>
            </w:tcBorders>
            <w:vAlign w:val="center"/>
            <w:hideMark/>
          </w:tcPr>
          <w:p w14:paraId="3D29CBB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535,2</w:t>
            </w:r>
          </w:p>
        </w:tc>
      </w:tr>
      <w:tr w:rsidR="009A3554" w:rsidRPr="009A3554" w14:paraId="0538F72B" w14:textId="77777777" w:rsidTr="009A3554">
        <w:trPr>
          <w:trHeight w:val="300"/>
        </w:trPr>
        <w:tc>
          <w:tcPr>
            <w:tcW w:w="648" w:type="pct"/>
            <w:tcBorders>
              <w:top w:val="nil"/>
              <w:left w:val="nil"/>
              <w:bottom w:val="nil"/>
              <w:right w:val="nil"/>
            </w:tcBorders>
            <w:vAlign w:val="bottom"/>
            <w:hideMark/>
          </w:tcPr>
          <w:p w14:paraId="6CDBED31"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C27732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07A6149"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1F3027E"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32B34E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266.594,0</w:t>
            </w:r>
          </w:p>
        </w:tc>
        <w:tc>
          <w:tcPr>
            <w:tcW w:w="181" w:type="pct"/>
            <w:tcBorders>
              <w:top w:val="nil"/>
              <w:left w:val="nil"/>
              <w:bottom w:val="nil"/>
              <w:right w:val="nil"/>
            </w:tcBorders>
            <w:vAlign w:val="center"/>
            <w:hideMark/>
          </w:tcPr>
          <w:p w14:paraId="23D75D3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81FE33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A5CA5D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71,1</w:t>
            </w:r>
          </w:p>
        </w:tc>
        <w:tc>
          <w:tcPr>
            <w:tcW w:w="181" w:type="pct"/>
            <w:tcBorders>
              <w:top w:val="nil"/>
              <w:left w:val="nil"/>
              <w:bottom w:val="nil"/>
              <w:right w:val="nil"/>
            </w:tcBorders>
            <w:vAlign w:val="center"/>
            <w:hideMark/>
          </w:tcPr>
          <w:p w14:paraId="6F52584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88,8</w:t>
            </w:r>
          </w:p>
        </w:tc>
        <w:tc>
          <w:tcPr>
            <w:tcW w:w="181" w:type="pct"/>
            <w:tcBorders>
              <w:top w:val="nil"/>
              <w:left w:val="nil"/>
              <w:bottom w:val="nil"/>
              <w:right w:val="nil"/>
            </w:tcBorders>
            <w:vAlign w:val="center"/>
            <w:hideMark/>
          </w:tcPr>
          <w:p w14:paraId="4510B63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D2A43F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8.819,3</w:t>
            </w:r>
          </w:p>
        </w:tc>
        <w:tc>
          <w:tcPr>
            <w:tcW w:w="186" w:type="pct"/>
            <w:tcBorders>
              <w:top w:val="nil"/>
              <w:left w:val="nil"/>
              <w:bottom w:val="nil"/>
              <w:right w:val="nil"/>
            </w:tcBorders>
            <w:vAlign w:val="center"/>
            <w:hideMark/>
          </w:tcPr>
          <w:p w14:paraId="497DAC6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475,3</w:t>
            </w:r>
          </w:p>
        </w:tc>
        <w:tc>
          <w:tcPr>
            <w:tcW w:w="186" w:type="pct"/>
            <w:tcBorders>
              <w:top w:val="nil"/>
              <w:left w:val="nil"/>
              <w:bottom w:val="nil"/>
              <w:right w:val="nil"/>
            </w:tcBorders>
            <w:vAlign w:val="center"/>
            <w:hideMark/>
          </w:tcPr>
          <w:p w14:paraId="754CA1B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4.546,9</w:t>
            </w:r>
          </w:p>
        </w:tc>
        <w:tc>
          <w:tcPr>
            <w:tcW w:w="181" w:type="pct"/>
            <w:tcBorders>
              <w:top w:val="nil"/>
              <w:left w:val="nil"/>
              <w:bottom w:val="nil"/>
              <w:right w:val="nil"/>
            </w:tcBorders>
            <w:vAlign w:val="center"/>
            <w:hideMark/>
          </w:tcPr>
          <w:p w14:paraId="17E40A2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26712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75.227,9</w:t>
            </w:r>
          </w:p>
        </w:tc>
        <w:tc>
          <w:tcPr>
            <w:tcW w:w="211" w:type="pct"/>
            <w:tcBorders>
              <w:top w:val="nil"/>
              <w:left w:val="nil"/>
              <w:bottom w:val="nil"/>
              <w:right w:val="nil"/>
            </w:tcBorders>
            <w:vAlign w:val="center"/>
            <w:hideMark/>
          </w:tcPr>
          <w:p w14:paraId="672B5A6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177.364,8</w:t>
            </w:r>
          </w:p>
        </w:tc>
      </w:tr>
      <w:tr w:rsidR="009A3554" w:rsidRPr="009A3554" w14:paraId="6E5541E8" w14:textId="77777777" w:rsidTr="009A3554">
        <w:trPr>
          <w:trHeight w:val="300"/>
        </w:trPr>
        <w:tc>
          <w:tcPr>
            <w:tcW w:w="648" w:type="pct"/>
            <w:tcBorders>
              <w:top w:val="nil"/>
              <w:left w:val="nil"/>
              <w:bottom w:val="nil"/>
              <w:right w:val="nil"/>
            </w:tcBorders>
            <w:vAlign w:val="bottom"/>
            <w:hideMark/>
          </w:tcPr>
          <w:p w14:paraId="756EF1DA"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C41321B"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C2BFDAB"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2EAF440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14D11E7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4.097,8</w:t>
            </w:r>
          </w:p>
        </w:tc>
        <w:tc>
          <w:tcPr>
            <w:tcW w:w="181" w:type="pct"/>
            <w:tcBorders>
              <w:top w:val="nil"/>
              <w:left w:val="nil"/>
              <w:bottom w:val="nil"/>
              <w:right w:val="nil"/>
            </w:tcBorders>
            <w:vAlign w:val="center"/>
            <w:hideMark/>
          </w:tcPr>
          <w:p w14:paraId="358A09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B8EF6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699A0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w:t>
            </w:r>
          </w:p>
        </w:tc>
        <w:tc>
          <w:tcPr>
            <w:tcW w:w="181" w:type="pct"/>
            <w:tcBorders>
              <w:top w:val="nil"/>
              <w:left w:val="nil"/>
              <w:bottom w:val="nil"/>
              <w:right w:val="nil"/>
            </w:tcBorders>
            <w:vAlign w:val="center"/>
            <w:hideMark/>
          </w:tcPr>
          <w:p w14:paraId="4EA14A6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181" w:type="pct"/>
            <w:tcBorders>
              <w:top w:val="nil"/>
              <w:left w:val="nil"/>
              <w:bottom w:val="nil"/>
              <w:right w:val="nil"/>
            </w:tcBorders>
            <w:vAlign w:val="center"/>
            <w:hideMark/>
          </w:tcPr>
          <w:p w14:paraId="1CAF927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6933C5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166,3</w:t>
            </w:r>
          </w:p>
        </w:tc>
        <w:tc>
          <w:tcPr>
            <w:tcW w:w="186" w:type="pct"/>
            <w:tcBorders>
              <w:top w:val="nil"/>
              <w:left w:val="nil"/>
              <w:bottom w:val="nil"/>
              <w:right w:val="nil"/>
            </w:tcBorders>
            <w:vAlign w:val="center"/>
            <w:hideMark/>
          </w:tcPr>
          <w:p w14:paraId="297ED6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7,7</w:t>
            </w:r>
          </w:p>
        </w:tc>
        <w:tc>
          <w:tcPr>
            <w:tcW w:w="186" w:type="pct"/>
            <w:tcBorders>
              <w:top w:val="nil"/>
              <w:left w:val="nil"/>
              <w:bottom w:val="nil"/>
              <w:right w:val="nil"/>
            </w:tcBorders>
            <w:vAlign w:val="center"/>
            <w:hideMark/>
          </w:tcPr>
          <w:p w14:paraId="01FCD67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80,5</w:t>
            </w:r>
          </w:p>
        </w:tc>
        <w:tc>
          <w:tcPr>
            <w:tcW w:w="181" w:type="pct"/>
            <w:tcBorders>
              <w:top w:val="nil"/>
              <w:left w:val="nil"/>
              <w:bottom w:val="nil"/>
              <w:right w:val="nil"/>
            </w:tcBorders>
            <w:vAlign w:val="center"/>
            <w:hideMark/>
          </w:tcPr>
          <w:p w14:paraId="5BBBCC3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E9592E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1.145,6</w:t>
            </w:r>
          </w:p>
        </w:tc>
        <w:tc>
          <w:tcPr>
            <w:tcW w:w="211" w:type="pct"/>
            <w:tcBorders>
              <w:top w:val="nil"/>
              <w:left w:val="nil"/>
              <w:bottom w:val="nil"/>
              <w:right w:val="nil"/>
            </w:tcBorders>
            <w:vAlign w:val="center"/>
            <w:hideMark/>
          </w:tcPr>
          <w:p w14:paraId="5B307DC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2.694,3</w:t>
            </w:r>
          </w:p>
        </w:tc>
      </w:tr>
      <w:tr w:rsidR="009A3554" w:rsidRPr="009A3554" w14:paraId="278B8FC5" w14:textId="77777777" w:rsidTr="009A3554">
        <w:trPr>
          <w:trHeight w:val="300"/>
        </w:trPr>
        <w:tc>
          <w:tcPr>
            <w:tcW w:w="648" w:type="pct"/>
            <w:tcBorders>
              <w:top w:val="nil"/>
              <w:left w:val="nil"/>
              <w:bottom w:val="nil"/>
              <w:right w:val="nil"/>
            </w:tcBorders>
            <w:vAlign w:val="bottom"/>
            <w:hideMark/>
          </w:tcPr>
          <w:p w14:paraId="57CE579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20334DE"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00FE98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2821. Изданачке мешовите шуме ОТЛ - Високе мешовите шуме ОТЛ</w:t>
            </w:r>
          </w:p>
        </w:tc>
        <w:tc>
          <w:tcPr>
            <w:tcW w:w="181" w:type="pct"/>
            <w:tcBorders>
              <w:top w:val="nil"/>
              <w:left w:val="nil"/>
              <w:bottom w:val="nil"/>
              <w:right w:val="nil"/>
            </w:tcBorders>
            <w:vAlign w:val="center"/>
            <w:hideMark/>
          </w:tcPr>
          <w:p w14:paraId="2D7F122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7EE80C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23,8</w:t>
            </w:r>
          </w:p>
        </w:tc>
        <w:tc>
          <w:tcPr>
            <w:tcW w:w="181" w:type="pct"/>
            <w:tcBorders>
              <w:top w:val="nil"/>
              <w:left w:val="nil"/>
              <w:bottom w:val="nil"/>
              <w:right w:val="nil"/>
            </w:tcBorders>
            <w:vAlign w:val="center"/>
            <w:hideMark/>
          </w:tcPr>
          <w:p w14:paraId="27347C6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394E5C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23F571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0,4</w:t>
            </w:r>
          </w:p>
        </w:tc>
        <w:tc>
          <w:tcPr>
            <w:tcW w:w="181" w:type="pct"/>
            <w:tcBorders>
              <w:top w:val="nil"/>
              <w:left w:val="nil"/>
              <w:bottom w:val="nil"/>
              <w:right w:val="nil"/>
            </w:tcBorders>
            <w:vAlign w:val="center"/>
            <w:hideMark/>
          </w:tcPr>
          <w:p w14:paraId="72FCBA6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487482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w:t>
            </w:r>
          </w:p>
        </w:tc>
        <w:tc>
          <w:tcPr>
            <w:tcW w:w="234" w:type="pct"/>
            <w:tcBorders>
              <w:top w:val="nil"/>
              <w:left w:val="nil"/>
              <w:bottom w:val="nil"/>
              <w:right w:val="nil"/>
            </w:tcBorders>
            <w:vAlign w:val="center"/>
            <w:hideMark/>
          </w:tcPr>
          <w:p w14:paraId="34E8A28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2,9</w:t>
            </w:r>
          </w:p>
        </w:tc>
        <w:tc>
          <w:tcPr>
            <w:tcW w:w="186" w:type="pct"/>
            <w:tcBorders>
              <w:top w:val="nil"/>
              <w:left w:val="nil"/>
              <w:bottom w:val="nil"/>
              <w:right w:val="nil"/>
            </w:tcBorders>
            <w:vAlign w:val="center"/>
            <w:hideMark/>
          </w:tcPr>
          <w:p w14:paraId="5BAF76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2,4</w:t>
            </w:r>
          </w:p>
        </w:tc>
        <w:tc>
          <w:tcPr>
            <w:tcW w:w="186" w:type="pct"/>
            <w:tcBorders>
              <w:top w:val="nil"/>
              <w:left w:val="nil"/>
              <w:bottom w:val="nil"/>
              <w:right w:val="nil"/>
            </w:tcBorders>
            <w:vAlign w:val="center"/>
            <w:hideMark/>
          </w:tcPr>
          <w:p w14:paraId="755B15D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0,1</w:t>
            </w:r>
          </w:p>
        </w:tc>
        <w:tc>
          <w:tcPr>
            <w:tcW w:w="181" w:type="pct"/>
            <w:tcBorders>
              <w:top w:val="nil"/>
              <w:left w:val="nil"/>
              <w:bottom w:val="nil"/>
              <w:right w:val="nil"/>
            </w:tcBorders>
            <w:vAlign w:val="center"/>
            <w:hideMark/>
          </w:tcPr>
          <w:p w14:paraId="42626C3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3,4</w:t>
            </w:r>
          </w:p>
        </w:tc>
        <w:tc>
          <w:tcPr>
            <w:tcW w:w="234" w:type="pct"/>
            <w:tcBorders>
              <w:top w:val="nil"/>
              <w:left w:val="nil"/>
              <w:bottom w:val="nil"/>
              <w:right w:val="nil"/>
            </w:tcBorders>
            <w:vAlign w:val="center"/>
            <w:hideMark/>
          </w:tcPr>
          <w:p w14:paraId="54DF5F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w:t>
            </w:r>
          </w:p>
        </w:tc>
        <w:tc>
          <w:tcPr>
            <w:tcW w:w="211" w:type="pct"/>
            <w:tcBorders>
              <w:top w:val="nil"/>
              <w:left w:val="nil"/>
              <w:bottom w:val="nil"/>
              <w:right w:val="nil"/>
            </w:tcBorders>
            <w:vAlign w:val="center"/>
            <w:hideMark/>
          </w:tcPr>
          <w:p w14:paraId="1869A27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11,7</w:t>
            </w:r>
          </w:p>
        </w:tc>
      </w:tr>
      <w:tr w:rsidR="009A3554" w:rsidRPr="009A3554" w14:paraId="113C5DE1" w14:textId="77777777" w:rsidTr="009A3554">
        <w:trPr>
          <w:trHeight w:val="300"/>
        </w:trPr>
        <w:tc>
          <w:tcPr>
            <w:tcW w:w="648" w:type="pct"/>
            <w:tcBorders>
              <w:top w:val="nil"/>
              <w:left w:val="nil"/>
              <w:bottom w:val="nil"/>
              <w:right w:val="nil"/>
            </w:tcBorders>
            <w:vAlign w:val="bottom"/>
            <w:hideMark/>
          </w:tcPr>
          <w:p w14:paraId="301743CC"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790AAA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3F05FDA"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79A0018"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7A0260A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4.462,4</w:t>
            </w:r>
          </w:p>
        </w:tc>
        <w:tc>
          <w:tcPr>
            <w:tcW w:w="181" w:type="pct"/>
            <w:tcBorders>
              <w:top w:val="nil"/>
              <w:left w:val="nil"/>
              <w:bottom w:val="nil"/>
              <w:right w:val="nil"/>
            </w:tcBorders>
            <w:vAlign w:val="center"/>
            <w:hideMark/>
          </w:tcPr>
          <w:p w14:paraId="4842A88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04836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D5A2FC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7E8B7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5C6E0F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237,5</w:t>
            </w:r>
          </w:p>
        </w:tc>
        <w:tc>
          <w:tcPr>
            <w:tcW w:w="234" w:type="pct"/>
            <w:tcBorders>
              <w:top w:val="nil"/>
              <w:left w:val="nil"/>
              <w:bottom w:val="nil"/>
              <w:right w:val="nil"/>
            </w:tcBorders>
            <w:vAlign w:val="center"/>
            <w:hideMark/>
          </w:tcPr>
          <w:p w14:paraId="29B0DA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622,5</w:t>
            </w:r>
          </w:p>
        </w:tc>
        <w:tc>
          <w:tcPr>
            <w:tcW w:w="186" w:type="pct"/>
            <w:tcBorders>
              <w:top w:val="nil"/>
              <w:left w:val="nil"/>
              <w:bottom w:val="nil"/>
              <w:right w:val="nil"/>
            </w:tcBorders>
            <w:vAlign w:val="center"/>
            <w:hideMark/>
          </w:tcPr>
          <w:p w14:paraId="00C1866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492,4</w:t>
            </w:r>
          </w:p>
        </w:tc>
        <w:tc>
          <w:tcPr>
            <w:tcW w:w="186" w:type="pct"/>
            <w:tcBorders>
              <w:top w:val="nil"/>
              <w:left w:val="nil"/>
              <w:bottom w:val="nil"/>
              <w:right w:val="nil"/>
            </w:tcBorders>
            <w:vAlign w:val="center"/>
            <w:hideMark/>
          </w:tcPr>
          <w:p w14:paraId="1B4EAED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4,7</w:t>
            </w:r>
          </w:p>
        </w:tc>
        <w:tc>
          <w:tcPr>
            <w:tcW w:w="181" w:type="pct"/>
            <w:tcBorders>
              <w:top w:val="nil"/>
              <w:left w:val="nil"/>
              <w:bottom w:val="nil"/>
              <w:right w:val="nil"/>
            </w:tcBorders>
            <w:vAlign w:val="center"/>
            <w:hideMark/>
          </w:tcPr>
          <w:p w14:paraId="3495F3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339,6</w:t>
            </w:r>
          </w:p>
        </w:tc>
        <w:tc>
          <w:tcPr>
            <w:tcW w:w="234" w:type="pct"/>
            <w:tcBorders>
              <w:top w:val="nil"/>
              <w:left w:val="nil"/>
              <w:bottom w:val="nil"/>
              <w:right w:val="nil"/>
            </w:tcBorders>
            <w:vAlign w:val="center"/>
            <w:hideMark/>
          </w:tcPr>
          <w:p w14:paraId="77B6DD5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215,8</w:t>
            </w:r>
          </w:p>
        </w:tc>
        <w:tc>
          <w:tcPr>
            <w:tcW w:w="211" w:type="pct"/>
            <w:tcBorders>
              <w:top w:val="nil"/>
              <w:left w:val="nil"/>
              <w:bottom w:val="nil"/>
              <w:right w:val="nil"/>
            </w:tcBorders>
            <w:vAlign w:val="center"/>
            <w:hideMark/>
          </w:tcPr>
          <w:p w14:paraId="3D556CD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2.550,0</w:t>
            </w:r>
          </w:p>
        </w:tc>
      </w:tr>
      <w:tr w:rsidR="009A3554" w:rsidRPr="009A3554" w14:paraId="079D2C87" w14:textId="77777777" w:rsidTr="009A3554">
        <w:trPr>
          <w:trHeight w:val="300"/>
        </w:trPr>
        <w:tc>
          <w:tcPr>
            <w:tcW w:w="648" w:type="pct"/>
            <w:tcBorders>
              <w:top w:val="nil"/>
              <w:left w:val="nil"/>
              <w:bottom w:val="nil"/>
              <w:right w:val="nil"/>
            </w:tcBorders>
            <w:vAlign w:val="bottom"/>
            <w:hideMark/>
          </w:tcPr>
          <w:p w14:paraId="53EA2CF2"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59CB2032"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09F07A9"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FF5D50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24F975C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74,6</w:t>
            </w:r>
          </w:p>
        </w:tc>
        <w:tc>
          <w:tcPr>
            <w:tcW w:w="181" w:type="pct"/>
            <w:tcBorders>
              <w:top w:val="nil"/>
              <w:left w:val="nil"/>
              <w:bottom w:val="nil"/>
              <w:right w:val="nil"/>
            </w:tcBorders>
            <w:vAlign w:val="center"/>
            <w:hideMark/>
          </w:tcPr>
          <w:p w14:paraId="1129560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9D502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BD2E96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54FF0B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6D1E1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6,2</w:t>
            </w:r>
          </w:p>
        </w:tc>
        <w:tc>
          <w:tcPr>
            <w:tcW w:w="234" w:type="pct"/>
            <w:tcBorders>
              <w:top w:val="nil"/>
              <w:left w:val="nil"/>
              <w:bottom w:val="nil"/>
              <w:right w:val="nil"/>
            </w:tcBorders>
            <w:vAlign w:val="center"/>
            <w:hideMark/>
          </w:tcPr>
          <w:p w14:paraId="7CBF7A8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15,9</w:t>
            </w:r>
          </w:p>
        </w:tc>
        <w:tc>
          <w:tcPr>
            <w:tcW w:w="186" w:type="pct"/>
            <w:tcBorders>
              <w:top w:val="nil"/>
              <w:left w:val="nil"/>
              <w:bottom w:val="nil"/>
              <w:right w:val="nil"/>
            </w:tcBorders>
            <w:vAlign w:val="center"/>
            <w:hideMark/>
          </w:tcPr>
          <w:p w14:paraId="58CDAE9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8,0</w:t>
            </w:r>
          </w:p>
        </w:tc>
        <w:tc>
          <w:tcPr>
            <w:tcW w:w="186" w:type="pct"/>
            <w:tcBorders>
              <w:top w:val="nil"/>
              <w:left w:val="nil"/>
              <w:bottom w:val="nil"/>
              <w:right w:val="nil"/>
            </w:tcBorders>
            <w:vAlign w:val="center"/>
            <w:hideMark/>
          </w:tcPr>
          <w:p w14:paraId="65B0C82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9FC4BF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5,9</w:t>
            </w:r>
          </w:p>
        </w:tc>
        <w:tc>
          <w:tcPr>
            <w:tcW w:w="234" w:type="pct"/>
            <w:tcBorders>
              <w:top w:val="nil"/>
              <w:left w:val="nil"/>
              <w:bottom w:val="nil"/>
              <w:right w:val="nil"/>
            </w:tcBorders>
            <w:vAlign w:val="center"/>
            <w:hideMark/>
          </w:tcPr>
          <w:p w14:paraId="6EFA8E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2,6</w:t>
            </w:r>
          </w:p>
        </w:tc>
        <w:tc>
          <w:tcPr>
            <w:tcW w:w="211" w:type="pct"/>
            <w:tcBorders>
              <w:top w:val="nil"/>
              <w:left w:val="nil"/>
              <w:bottom w:val="nil"/>
              <w:right w:val="nil"/>
            </w:tcBorders>
            <w:vAlign w:val="center"/>
            <w:hideMark/>
          </w:tcPr>
          <w:p w14:paraId="1D45536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36,1</w:t>
            </w:r>
          </w:p>
        </w:tc>
      </w:tr>
      <w:tr w:rsidR="009A3554" w:rsidRPr="009A3554" w14:paraId="6A857D6D" w14:textId="77777777" w:rsidTr="009A3554">
        <w:trPr>
          <w:trHeight w:val="300"/>
        </w:trPr>
        <w:tc>
          <w:tcPr>
            <w:tcW w:w="648" w:type="pct"/>
            <w:tcBorders>
              <w:top w:val="nil"/>
              <w:left w:val="nil"/>
              <w:bottom w:val="nil"/>
              <w:right w:val="nil"/>
            </w:tcBorders>
            <w:vAlign w:val="bottom"/>
            <w:hideMark/>
          </w:tcPr>
          <w:p w14:paraId="33C1DA8F"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EEA7D89"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4DEC59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31210. Високе мешовите шуме борова</w:t>
            </w:r>
          </w:p>
        </w:tc>
        <w:tc>
          <w:tcPr>
            <w:tcW w:w="181" w:type="pct"/>
            <w:tcBorders>
              <w:top w:val="nil"/>
              <w:left w:val="nil"/>
              <w:bottom w:val="nil"/>
              <w:right w:val="nil"/>
            </w:tcBorders>
            <w:vAlign w:val="center"/>
            <w:hideMark/>
          </w:tcPr>
          <w:p w14:paraId="214EFD03"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6E4D16C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15,0</w:t>
            </w:r>
          </w:p>
        </w:tc>
        <w:tc>
          <w:tcPr>
            <w:tcW w:w="181" w:type="pct"/>
            <w:tcBorders>
              <w:top w:val="nil"/>
              <w:left w:val="nil"/>
              <w:bottom w:val="nil"/>
              <w:right w:val="nil"/>
            </w:tcBorders>
            <w:vAlign w:val="center"/>
            <w:hideMark/>
          </w:tcPr>
          <w:p w14:paraId="1E6EF2E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16A886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EFEA4A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9FEF24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4A191A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55E1AF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12,3</w:t>
            </w:r>
          </w:p>
        </w:tc>
        <w:tc>
          <w:tcPr>
            <w:tcW w:w="186" w:type="pct"/>
            <w:tcBorders>
              <w:top w:val="nil"/>
              <w:left w:val="nil"/>
              <w:bottom w:val="nil"/>
              <w:right w:val="nil"/>
            </w:tcBorders>
            <w:vAlign w:val="center"/>
            <w:hideMark/>
          </w:tcPr>
          <w:p w14:paraId="663D91B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2,3</w:t>
            </w:r>
          </w:p>
        </w:tc>
        <w:tc>
          <w:tcPr>
            <w:tcW w:w="186" w:type="pct"/>
            <w:tcBorders>
              <w:top w:val="nil"/>
              <w:left w:val="nil"/>
              <w:bottom w:val="nil"/>
              <w:right w:val="nil"/>
            </w:tcBorders>
            <w:vAlign w:val="center"/>
            <w:hideMark/>
          </w:tcPr>
          <w:p w14:paraId="630C938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4840DF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0,4</w:t>
            </w:r>
          </w:p>
        </w:tc>
        <w:tc>
          <w:tcPr>
            <w:tcW w:w="234" w:type="pct"/>
            <w:tcBorders>
              <w:top w:val="nil"/>
              <w:left w:val="nil"/>
              <w:bottom w:val="nil"/>
              <w:right w:val="nil"/>
            </w:tcBorders>
            <w:vAlign w:val="center"/>
            <w:hideMark/>
          </w:tcPr>
          <w:p w14:paraId="09187C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B6CDDC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3086EE3" w14:textId="77777777" w:rsidTr="009A3554">
        <w:trPr>
          <w:trHeight w:val="300"/>
        </w:trPr>
        <w:tc>
          <w:tcPr>
            <w:tcW w:w="648" w:type="pct"/>
            <w:tcBorders>
              <w:top w:val="nil"/>
              <w:left w:val="nil"/>
              <w:bottom w:val="nil"/>
              <w:right w:val="nil"/>
            </w:tcBorders>
            <w:vAlign w:val="bottom"/>
            <w:hideMark/>
          </w:tcPr>
          <w:p w14:paraId="1E299FC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DE385B0"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C8C7618"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39B69A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4C31444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2.734,2</w:t>
            </w:r>
          </w:p>
        </w:tc>
        <w:tc>
          <w:tcPr>
            <w:tcW w:w="181" w:type="pct"/>
            <w:tcBorders>
              <w:top w:val="nil"/>
              <w:left w:val="nil"/>
              <w:bottom w:val="nil"/>
              <w:right w:val="nil"/>
            </w:tcBorders>
            <w:vAlign w:val="center"/>
            <w:hideMark/>
          </w:tcPr>
          <w:p w14:paraId="1915F18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9DF7A5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D64711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1521B3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5EA49B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81A072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2.296,3</w:t>
            </w:r>
          </w:p>
        </w:tc>
        <w:tc>
          <w:tcPr>
            <w:tcW w:w="186" w:type="pct"/>
            <w:tcBorders>
              <w:top w:val="nil"/>
              <w:left w:val="nil"/>
              <w:bottom w:val="nil"/>
              <w:right w:val="nil"/>
            </w:tcBorders>
            <w:vAlign w:val="center"/>
            <w:hideMark/>
          </w:tcPr>
          <w:p w14:paraId="09916D0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390,2</w:t>
            </w:r>
          </w:p>
        </w:tc>
        <w:tc>
          <w:tcPr>
            <w:tcW w:w="186" w:type="pct"/>
            <w:tcBorders>
              <w:top w:val="nil"/>
              <w:left w:val="nil"/>
              <w:bottom w:val="nil"/>
              <w:right w:val="nil"/>
            </w:tcBorders>
            <w:vAlign w:val="center"/>
            <w:hideMark/>
          </w:tcPr>
          <w:p w14:paraId="2B10D48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FB511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47,7</w:t>
            </w:r>
          </w:p>
        </w:tc>
        <w:tc>
          <w:tcPr>
            <w:tcW w:w="234" w:type="pct"/>
            <w:tcBorders>
              <w:top w:val="nil"/>
              <w:left w:val="nil"/>
              <w:bottom w:val="nil"/>
              <w:right w:val="nil"/>
            </w:tcBorders>
            <w:vAlign w:val="center"/>
            <w:hideMark/>
          </w:tcPr>
          <w:p w14:paraId="2067CE9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96E2ED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103C22EE" w14:textId="77777777" w:rsidTr="009A3554">
        <w:trPr>
          <w:trHeight w:val="300"/>
        </w:trPr>
        <w:tc>
          <w:tcPr>
            <w:tcW w:w="648" w:type="pct"/>
            <w:tcBorders>
              <w:top w:val="nil"/>
              <w:left w:val="nil"/>
              <w:bottom w:val="nil"/>
              <w:right w:val="nil"/>
            </w:tcBorders>
            <w:vAlign w:val="bottom"/>
            <w:hideMark/>
          </w:tcPr>
          <w:p w14:paraId="1592C073"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9EDC848"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72293716"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2334B6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74E013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98,3</w:t>
            </w:r>
          </w:p>
        </w:tc>
        <w:tc>
          <w:tcPr>
            <w:tcW w:w="181" w:type="pct"/>
            <w:tcBorders>
              <w:top w:val="nil"/>
              <w:left w:val="nil"/>
              <w:bottom w:val="nil"/>
              <w:right w:val="nil"/>
            </w:tcBorders>
            <w:vAlign w:val="center"/>
            <w:hideMark/>
          </w:tcPr>
          <w:p w14:paraId="535F66E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DFAA4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397B92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EA5E43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D30881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9E1B51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83,2</w:t>
            </w:r>
          </w:p>
        </w:tc>
        <w:tc>
          <w:tcPr>
            <w:tcW w:w="186" w:type="pct"/>
            <w:tcBorders>
              <w:top w:val="nil"/>
              <w:left w:val="nil"/>
              <w:bottom w:val="nil"/>
              <w:right w:val="nil"/>
            </w:tcBorders>
            <w:vAlign w:val="center"/>
            <w:hideMark/>
          </w:tcPr>
          <w:p w14:paraId="42ED324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13,8</w:t>
            </w:r>
          </w:p>
        </w:tc>
        <w:tc>
          <w:tcPr>
            <w:tcW w:w="186" w:type="pct"/>
            <w:tcBorders>
              <w:top w:val="nil"/>
              <w:left w:val="nil"/>
              <w:bottom w:val="nil"/>
              <w:right w:val="nil"/>
            </w:tcBorders>
            <w:vAlign w:val="center"/>
            <w:hideMark/>
          </w:tcPr>
          <w:p w14:paraId="20AEE8D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126930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w:t>
            </w:r>
          </w:p>
        </w:tc>
        <w:tc>
          <w:tcPr>
            <w:tcW w:w="234" w:type="pct"/>
            <w:tcBorders>
              <w:top w:val="nil"/>
              <w:left w:val="nil"/>
              <w:bottom w:val="nil"/>
              <w:right w:val="nil"/>
            </w:tcBorders>
            <w:vAlign w:val="center"/>
            <w:hideMark/>
          </w:tcPr>
          <w:p w14:paraId="6FE2A1F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646BA23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AA78917" w14:textId="77777777" w:rsidTr="009A3554">
        <w:trPr>
          <w:trHeight w:val="300"/>
        </w:trPr>
        <w:tc>
          <w:tcPr>
            <w:tcW w:w="648" w:type="pct"/>
            <w:tcBorders>
              <w:top w:val="nil"/>
              <w:left w:val="nil"/>
              <w:bottom w:val="nil"/>
              <w:right w:val="nil"/>
            </w:tcBorders>
            <w:vAlign w:val="bottom"/>
            <w:hideMark/>
          </w:tcPr>
          <w:p w14:paraId="6E14C85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E56C78A"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5231BE7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31510. Високе мешовите шуме смрче</w:t>
            </w:r>
          </w:p>
        </w:tc>
        <w:tc>
          <w:tcPr>
            <w:tcW w:w="181" w:type="pct"/>
            <w:tcBorders>
              <w:top w:val="nil"/>
              <w:left w:val="nil"/>
              <w:bottom w:val="nil"/>
              <w:right w:val="nil"/>
            </w:tcBorders>
            <w:vAlign w:val="center"/>
            <w:hideMark/>
          </w:tcPr>
          <w:p w14:paraId="5963CF9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651EB15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0,8</w:t>
            </w:r>
          </w:p>
        </w:tc>
        <w:tc>
          <w:tcPr>
            <w:tcW w:w="181" w:type="pct"/>
            <w:tcBorders>
              <w:top w:val="nil"/>
              <w:left w:val="nil"/>
              <w:bottom w:val="nil"/>
              <w:right w:val="nil"/>
            </w:tcBorders>
            <w:vAlign w:val="center"/>
            <w:hideMark/>
          </w:tcPr>
          <w:p w14:paraId="65860AE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25D37E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D35852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942483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EDA3DE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585969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0EE15D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0,8</w:t>
            </w:r>
          </w:p>
        </w:tc>
        <w:tc>
          <w:tcPr>
            <w:tcW w:w="186" w:type="pct"/>
            <w:tcBorders>
              <w:top w:val="nil"/>
              <w:left w:val="nil"/>
              <w:bottom w:val="nil"/>
              <w:right w:val="nil"/>
            </w:tcBorders>
            <w:vAlign w:val="center"/>
            <w:hideMark/>
          </w:tcPr>
          <w:p w14:paraId="08C79DF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D02BD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D34811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2498C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15E9590" w14:textId="77777777" w:rsidTr="009A3554">
        <w:trPr>
          <w:trHeight w:val="300"/>
        </w:trPr>
        <w:tc>
          <w:tcPr>
            <w:tcW w:w="648" w:type="pct"/>
            <w:tcBorders>
              <w:top w:val="nil"/>
              <w:left w:val="nil"/>
              <w:bottom w:val="nil"/>
              <w:right w:val="nil"/>
            </w:tcBorders>
            <w:vAlign w:val="bottom"/>
            <w:hideMark/>
          </w:tcPr>
          <w:p w14:paraId="68431DEF"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1E03DDA"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2B1C0D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83FE0A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599693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191,9</w:t>
            </w:r>
          </w:p>
        </w:tc>
        <w:tc>
          <w:tcPr>
            <w:tcW w:w="181" w:type="pct"/>
            <w:tcBorders>
              <w:top w:val="nil"/>
              <w:left w:val="nil"/>
              <w:bottom w:val="nil"/>
              <w:right w:val="nil"/>
            </w:tcBorders>
            <w:vAlign w:val="center"/>
            <w:hideMark/>
          </w:tcPr>
          <w:p w14:paraId="696720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454CD1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44BF79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16643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B40472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BF6792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993EDF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191,9</w:t>
            </w:r>
          </w:p>
        </w:tc>
        <w:tc>
          <w:tcPr>
            <w:tcW w:w="186" w:type="pct"/>
            <w:tcBorders>
              <w:top w:val="nil"/>
              <w:left w:val="nil"/>
              <w:bottom w:val="nil"/>
              <w:right w:val="nil"/>
            </w:tcBorders>
            <w:vAlign w:val="center"/>
            <w:hideMark/>
          </w:tcPr>
          <w:p w14:paraId="5B1E150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C19424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011438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1157D3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B382743" w14:textId="77777777" w:rsidTr="009A3554">
        <w:trPr>
          <w:trHeight w:val="300"/>
        </w:trPr>
        <w:tc>
          <w:tcPr>
            <w:tcW w:w="648" w:type="pct"/>
            <w:tcBorders>
              <w:top w:val="nil"/>
              <w:left w:val="nil"/>
              <w:bottom w:val="nil"/>
              <w:right w:val="nil"/>
            </w:tcBorders>
            <w:vAlign w:val="bottom"/>
            <w:hideMark/>
          </w:tcPr>
          <w:p w14:paraId="549C997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6B94B12"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D81B24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3A1253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681E47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4,4</w:t>
            </w:r>
          </w:p>
        </w:tc>
        <w:tc>
          <w:tcPr>
            <w:tcW w:w="181" w:type="pct"/>
            <w:tcBorders>
              <w:top w:val="nil"/>
              <w:left w:val="nil"/>
              <w:bottom w:val="nil"/>
              <w:right w:val="nil"/>
            </w:tcBorders>
            <w:vAlign w:val="center"/>
            <w:hideMark/>
          </w:tcPr>
          <w:p w14:paraId="6CB0089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8458B4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EFCEC2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7FC40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355822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26DCE2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98AA7C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4,4</w:t>
            </w:r>
          </w:p>
        </w:tc>
        <w:tc>
          <w:tcPr>
            <w:tcW w:w="186" w:type="pct"/>
            <w:tcBorders>
              <w:top w:val="nil"/>
              <w:left w:val="nil"/>
              <w:bottom w:val="nil"/>
              <w:right w:val="nil"/>
            </w:tcBorders>
            <w:vAlign w:val="center"/>
            <w:hideMark/>
          </w:tcPr>
          <w:p w14:paraId="37534F9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220321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82E499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22CADAC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36FBE44E" w14:textId="77777777" w:rsidTr="009A3554">
        <w:trPr>
          <w:trHeight w:val="300"/>
        </w:trPr>
        <w:tc>
          <w:tcPr>
            <w:tcW w:w="648" w:type="pct"/>
            <w:tcBorders>
              <w:top w:val="nil"/>
              <w:left w:val="nil"/>
              <w:bottom w:val="nil"/>
              <w:right w:val="nil"/>
            </w:tcBorders>
            <w:vAlign w:val="bottom"/>
            <w:hideMark/>
          </w:tcPr>
          <w:p w14:paraId="144711CE"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0582C4DC"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10 Година Укупно </w:t>
            </w:r>
          </w:p>
        </w:tc>
        <w:tc>
          <w:tcPr>
            <w:tcW w:w="1351" w:type="pct"/>
            <w:tcBorders>
              <w:top w:val="single" w:sz="4" w:space="0" w:color="auto"/>
              <w:left w:val="nil"/>
              <w:bottom w:val="nil"/>
              <w:right w:val="nil"/>
            </w:tcBorders>
            <w:vAlign w:val="bottom"/>
            <w:hideMark/>
          </w:tcPr>
          <w:p w14:paraId="04C6E82B"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w:t>
            </w:r>
          </w:p>
        </w:tc>
        <w:tc>
          <w:tcPr>
            <w:tcW w:w="181" w:type="pct"/>
            <w:tcBorders>
              <w:top w:val="single" w:sz="4" w:space="0" w:color="auto"/>
              <w:left w:val="nil"/>
              <w:bottom w:val="nil"/>
              <w:right w:val="nil"/>
            </w:tcBorders>
            <w:vAlign w:val="center"/>
            <w:hideMark/>
          </w:tcPr>
          <w:p w14:paraId="5DC56E98"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7A30A72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1.531,6</w:t>
            </w:r>
          </w:p>
        </w:tc>
        <w:tc>
          <w:tcPr>
            <w:tcW w:w="181" w:type="pct"/>
            <w:tcBorders>
              <w:top w:val="single" w:sz="4" w:space="0" w:color="auto"/>
              <w:left w:val="nil"/>
              <w:bottom w:val="nil"/>
              <w:right w:val="nil"/>
            </w:tcBorders>
            <w:vAlign w:val="center"/>
            <w:hideMark/>
          </w:tcPr>
          <w:p w14:paraId="3789F05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41D5293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299B225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1,6</w:t>
            </w:r>
          </w:p>
        </w:tc>
        <w:tc>
          <w:tcPr>
            <w:tcW w:w="181" w:type="pct"/>
            <w:tcBorders>
              <w:top w:val="single" w:sz="4" w:space="0" w:color="auto"/>
              <w:left w:val="nil"/>
              <w:bottom w:val="nil"/>
              <w:right w:val="nil"/>
            </w:tcBorders>
            <w:vAlign w:val="center"/>
            <w:hideMark/>
          </w:tcPr>
          <w:p w14:paraId="3F81F52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5,6</w:t>
            </w:r>
          </w:p>
        </w:tc>
        <w:tc>
          <w:tcPr>
            <w:tcW w:w="181" w:type="pct"/>
            <w:tcBorders>
              <w:top w:val="single" w:sz="4" w:space="0" w:color="auto"/>
              <w:left w:val="nil"/>
              <w:bottom w:val="nil"/>
              <w:right w:val="nil"/>
            </w:tcBorders>
            <w:vAlign w:val="center"/>
            <w:hideMark/>
          </w:tcPr>
          <w:p w14:paraId="77A752F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1,8</w:t>
            </w:r>
          </w:p>
        </w:tc>
        <w:tc>
          <w:tcPr>
            <w:tcW w:w="234" w:type="pct"/>
            <w:tcBorders>
              <w:top w:val="single" w:sz="4" w:space="0" w:color="auto"/>
              <w:left w:val="nil"/>
              <w:bottom w:val="nil"/>
              <w:right w:val="nil"/>
            </w:tcBorders>
            <w:vAlign w:val="center"/>
            <w:hideMark/>
          </w:tcPr>
          <w:p w14:paraId="6927314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58,3</w:t>
            </w:r>
          </w:p>
        </w:tc>
        <w:tc>
          <w:tcPr>
            <w:tcW w:w="186" w:type="pct"/>
            <w:tcBorders>
              <w:top w:val="single" w:sz="4" w:space="0" w:color="auto"/>
              <w:left w:val="nil"/>
              <w:bottom w:val="nil"/>
              <w:right w:val="nil"/>
            </w:tcBorders>
            <w:vAlign w:val="center"/>
            <w:hideMark/>
          </w:tcPr>
          <w:p w14:paraId="1F9AB01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17,9</w:t>
            </w:r>
          </w:p>
        </w:tc>
        <w:tc>
          <w:tcPr>
            <w:tcW w:w="186" w:type="pct"/>
            <w:tcBorders>
              <w:top w:val="single" w:sz="4" w:space="0" w:color="auto"/>
              <w:left w:val="nil"/>
              <w:bottom w:val="nil"/>
              <w:right w:val="nil"/>
            </w:tcBorders>
            <w:vAlign w:val="center"/>
            <w:hideMark/>
          </w:tcPr>
          <w:p w14:paraId="0C620B6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30,3</w:t>
            </w:r>
          </w:p>
        </w:tc>
        <w:tc>
          <w:tcPr>
            <w:tcW w:w="181" w:type="pct"/>
            <w:tcBorders>
              <w:top w:val="single" w:sz="4" w:space="0" w:color="auto"/>
              <w:left w:val="nil"/>
              <w:bottom w:val="nil"/>
              <w:right w:val="nil"/>
            </w:tcBorders>
            <w:vAlign w:val="center"/>
            <w:hideMark/>
          </w:tcPr>
          <w:p w14:paraId="285CD00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5,4</w:t>
            </w:r>
          </w:p>
        </w:tc>
        <w:tc>
          <w:tcPr>
            <w:tcW w:w="234" w:type="pct"/>
            <w:tcBorders>
              <w:top w:val="single" w:sz="4" w:space="0" w:color="auto"/>
              <w:left w:val="nil"/>
              <w:bottom w:val="nil"/>
              <w:right w:val="nil"/>
            </w:tcBorders>
            <w:vAlign w:val="center"/>
            <w:hideMark/>
          </w:tcPr>
          <w:p w14:paraId="0BA5735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386,9</w:t>
            </w:r>
          </w:p>
        </w:tc>
        <w:tc>
          <w:tcPr>
            <w:tcW w:w="211" w:type="pct"/>
            <w:tcBorders>
              <w:top w:val="single" w:sz="4" w:space="0" w:color="auto"/>
              <w:left w:val="nil"/>
              <w:bottom w:val="nil"/>
              <w:right w:val="nil"/>
            </w:tcBorders>
            <w:vAlign w:val="center"/>
            <w:hideMark/>
          </w:tcPr>
          <w:p w14:paraId="6545849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1.023,9</w:t>
            </w:r>
          </w:p>
        </w:tc>
      </w:tr>
      <w:tr w:rsidR="009A3554" w:rsidRPr="009A3554" w14:paraId="0F7BA409" w14:textId="77777777" w:rsidTr="009A3554">
        <w:trPr>
          <w:trHeight w:val="300"/>
        </w:trPr>
        <w:tc>
          <w:tcPr>
            <w:tcW w:w="648" w:type="pct"/>
            <w:tcBorders>
              <w:top w:val="nil"/>
              <w:left w:val="nil"/>
              <w:bottom w:val="nil"/>
              <w:right w:val="nil"/>
            </w:tcBorders>
            <w:vAlign w:val="bottom"/>
            <w:hideMark/>
          </w:tcPr>
          <w:p w14:paraId="78724333"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5288E49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8B5CEB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21C8313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1815436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468.718,8</w:t>
            </w:r>
          </w:p>
        </w:tc>
        <w:tc>
          <w:tcPr>
            <w:tcW w:w="181" w:type="pct"/>
            <w:tcBorders>
              <w:top w:val="nil"/>
              <w:left w:val="nil"/>
              <w:bottom w:val="nil"/>
              <w:right w:val="nil"/>
            </w:tcBorders>
            <w:vAlign w:val="center"/>
            <w:hideMark/>
          </w:tcPr>
          <w:p w14:paraId="02C6BAC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CF741C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4A3239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95,8</w:t>
            </w:r>
          </w:p>
        </w:tc>
        <w:tc>
          <w:tcPr>
            <w:tcW w:w="181" w:type="pct"/>
            <w:tcBorders>
              <w:top w:val="nil"/>
              <w:left w:val="nil"/>
              <w:bottom w:val="nil"/>
              <w:right w:val="nil"/>
            </w:tcBorders>
            <w:vAlign w:val="center"/>
            <w:hideMark/>
          </w:tcPr>
          <w:p w14:paraId="119966D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187,4</w:t>
            </w:r>
          </w:p>
        </w:tc>
        <w:tc>
          <w:tcPr>
            <w:tcW w:w="181" w:type="pct"/>
            <w:tcBorders>
              <w:top w:val="nil"/>
              <w:left w:val="nil"/>
              <w:bottom w:val="nil"/>
              <w:right w:val="nil"/>
            </w:tcBorders>
            <w:vAlign w:val="center"/>
            <w:hideMark/>
          </w:tcPr>
          <w:p w14:paraId="450A4FA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320,8</w:t>
            </w:r>
          </w:p>
        </w:tc>
        <w:tc>
          <w:tcPr>
            <w:tcW w:w="234" w:type="pct"/>
            <w:tcBorders>
              <w:top w:val="nil"/>
              <w:left w:val="nil"/>
              <w:bottom w:val="nil"/>
              <w:right w:val="nil"/>
            </w:tcBorders>
            <w:vAlign w:val="center"/>
            <w:hideMark/>
          </w:tcPr>
          <w:p w14:paraId="379E401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16.276,5</w:t>
            </w:r>
          </w:p>
        </w:tc>
        <w:tc>
          <w:tcPr>
            <w:tcW w:w="186" w:type="pct"/>
            <w:tcBorders>
              <w:top w:val="nil"/>
              <w:left w:val="nil"/>
              <w:bottom w:val="nil"/>
              <w:right w:val="nil"/>
            </w:tcBorders>
            <w:vAlign w:val="center"/>
            <w:hideMark/>
          </w:tcPr>
          <w:p w14:paraId="4D0E63D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5.095,7</w:t>
            </w:r>
          </w:p>
        </w:tc>
        <w:tc>
          <w:tcPr>
            <w:tcW w:w="186" w:type="pct"/>
            <w:tcBorders>
              <w:top w:val="nil"/>
              <w:left w:val="nil"/>
              <w:bottom w:val="nil"/>
              <w:right w:val="nil"/>
            </w:tcBorders>
            <w:vAlign w:val="center"/>
            <w:hideMark/>
          </w:tcPr>
          <w:p w14:paraId="3C18F7A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11.543,3</w:t>
            </w:r>
          </w:p>
        </w:tc>
        <w:tc>
          <w:tcPr>
            <w:tcW w:w="181" w:type="pct"/>
            <w:tcBorders>
              <w:top w:val="nil"/>
              <w:left w:val="nil"/>
              <w:bottom w:val="nil"/>
              <w:right w:val="nil"/>
            </w:tcBorders>
            <w:vAlign w:val="center"/>
            <w:hideMark/>
          </w:tcPr>
          <w:p w14:paraId="24E0FB7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734,4</w:t>
            </w:r>
          </w:p>
        </w:tc>
        <w:tc>
          <w:tcPr>
            <w:tcW w:w="234" w:type="pct"/>
            <w:tcBorders>
              <w:top w:val="nil"/>
              <w:left w:val="nil"/>
              <w:bottom w:val="nil"/>
              <w:right w:val="nil"/>
            </w:tcBorders>
            <w:vAlign w:val="center"/>
            <w:hideMark/>
          </w:tcPr>
          <w:p w14:paraId="661BB02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124.224,8</w:t>
            </w:r>
          </w:p>
        </w:tc>
        <w:tc>
          <w:tcPr>
            <w:tcW w:w="211" w:type="pct"/>
            <w:tcBorders>
              <w:top w:val="nil"/>
              <w:left w:val="nil"/>
              <w:bottom w:val="nil"/>
              <w:right w:val="nil"/>
            </w:tcBorders>
            <w:vAlign w:val="center"/>
            <w:hideMark/>
          </w:tcPr>
          <w:p w14:paraId="4F41197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310.240,4</w:t>
            </w:r>
          </w:p>
        </w:tc>
      </w:tr>
      <w:tr w:rsidR="009A3554" w:rsidRPr="009A3554" w14:paraId="3BF69C1E" w14:textId="77777777" w:rsidTr="009A3554">
        <w:trPr>
          <w:trHeight w:val="300"/>
        </w:trPr>
        <w:tc>
          <w:tcPr>
            <w:tcW w:w="648" w:type="pct"/>
            <w:tcBorders>
              <w:top w:val="nil"/>
              <w:left w:val="nil"/>
              <w:bottom w:val="single" w:sz="4" w:space="0" w:color="auto"/>
              <w:right w:val="nil"/>
            </w:tcBorders>
            <w:vAlign w:val="center"/>
            <w:hideMark/>
          </w:tcPr>
          <w:p w14:paraId="155095A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4F8A2433"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019B8E06"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47A43952"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0237E10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7.660,9</w:t>
            </w:r>
          </w:p>
        </w:tc>
        <w:tc>
          <w:tcPr>
            <w:tcW w:w="181" w:type="pct"/>
            <w:tcBorders>
              <w:top w:val="nil"/>
              <w:left w:val="nil"/>
              <w:bottom w:val="single" w:sz="4" w:space="0" w:color="auto"/>
              <w:right w:val="nil"/>
            </w:tcBorders>
            <w:vAlign w:val="center"/>
            <w:hideMark/>
          </w:tcPr>
          <w:p w14:paraId="34C0672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5441A04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74ADB5B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2,6</w:t>
            </w:r>
          </w:p>
        </w:tc>
        <w:tc>
          <w:tcPr>
            <w:tcW w:w="181" w:type="pct"/>
            <w:tcBorders>
              <w:top w:val="nil"/>
              <w:left w:val="nil"/>
              <w:bottom w:val="single" w:sz="4" w:space="0" w:color="auto"/>
              <w:right w:val="nil"/>
            </w:tcBorders>
            <w:vAlign w:val="center"/>
            <w:hideMark/>
          </w:tcPr>
          <w:p w14:paraId="472191C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3,7</w:t>
            </w:r>
          </w:p>
        </w:tc>
        <w:tc>
          <w:tcPr>
            <w:tcW w:w="181" w:type="pct"/>
            <w:tcBorders>
              <w:top w:val="nil"/>
              <w:left w:val="nil"/>
              <w:bottom w:val="single" w:sz="4" w:space="0" w:color="auto"/>
              <w:right w:val="nil"/>
            </w:tcBorders>
            <w:vAlign w:val="center"/>
            <w:hideMark/>
          </w:tcPr>
          <w:p w14:paraId="6DE2B78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8,4</w:t>
            </w:r>
          </w:p>
        </w:tc>
        <w:tc>
          <w:tcPr>
            <w:tcW w:w="234" w:type="pct"/>
            <w:tcBorders>
              <w:top w:val="nil"/>
              <w:left w:val="nil"/>
              <w:bottom w:val="single" w:sz="4" w:space="0" w:color="auto"/>
              <w:right w:val="nil"/>
            </w:tcBorders>
            <w:vAlign w:val="center"/>
            <w:hideMark/>
          </w:tcPr>
          <w:p w14:paraId="2DA81C1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341,8</w:t>
            </w:r>
          </w:p>
        </w:tc>
        <w:tc>
          <w:tcPr>
            <w:tcW w:w="186" w:type="pct"/>
            <w:tcBorders>
              <w:top w:val="nil"/>
              <w:left w:val="nil"/>
              <w:bottom w:val="single" w:sz="4" w:space="0" w:color="auto"/>
              <w:right w:val="nil"/>
            </w:tcBorders>
            <w:vAlign w:val="center"/>
            <w:hideMark/>
          </w:tcPr>
          <w:p w14:paraId="2549D0F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102,0</w:t>
            </w:r>
          </w:p>
        </w:tc>
        <w:tc>
          <w:tcPr>
            <w:tcW w:w="186" w:type="pct"/>
            <w:tcBorders>
              <w:top w:val="nil"/>
              <w:left w:val="nil"/>
              <w:bottom w:val="single" w:sz="4" w:space="0" w:color="auto"/>
              <w:right w:val="nil"/>
            </w:tcBorders>
            <w:vAlign w:val="center"/>
            <w:hideMark/>
          </w:tcPr>
          <w:p w14:paraId="1BE2087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194,1</w:t>
            </w:r>
          </w:p>
        </w:tc>
        <w:tc>
          <w:tcPr>
            <w:tcW w:w="181" w:type="pct"/>
            <w:tcBorders>
              <w:top w:val="nil"/>
              <w:left w:val="nil"/>
              <w:bottom w:val="single" w:sz="4" w:space="0" w:color="auto"/>
              <w:right w:val="nil"/>
            </w:tcBorders>
            <w:vAlign w:val="center"/>
            <w:hideMark/>
          </w:tcPr>
          <w:p w14:paraId="496C9A2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14,6</w:t>
            </w:r>
          </w:p>
        </w:tc>
        <w:tc>
          <w:tcPr>
            <w:tcW w:w="234" w:type="pct"/>
            <w:tcBorders>
              <w:top w:val="nil"/>
              <w:left w:val="nil"/>
              <w:bottom w:val="single" w:sz="4" w:space="0" w:color="auto"/>
              <w:right w:val="nil"/>
            </w:tcBorders>
            <w:vAlign w:val="center"/>
            <w:hideMark/>
          </w:tcPr>
          <w:p w14:paraId="6663600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2.016,4</w:t>
            </w:r>
          </w:p>
        </w:tc>
        <w:tc>
          <w:tcPr>
            <w:tcW w:w="211" w:type="pct"/>
            <w:tcBorders>
              <w:top w:val="nil"/>
              <w:left w:val="nil"/>
              <w:bottom w:val="single" w:sz="4" w:space="0" w:color="auto"/>
              <w:right w:val="nil"/>
            </w:tcBorders>
            <w:vAlign w:val="center"/>
            <w:hideMark/>
          </w:tcPr>
          <w:p w14:paraId="0D66CDE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4.977,3</w:t>
            </w:r>
          </w:p>
        </w:tc>
      </w:tr>
      <w:tr w:rsidR="009A3554" w:rsidRPr="009A3554" w14:paraId="3201420B" w14:textId="77777777" w:rsidTr="009A3554">
        <w:trPr>
          <w:trHeight w:val="300"/>
        </w:trPr>
        <w:tc>
          <w:tcPr>
            <w:tcW w:w="648" w:type="pct"/>
            <w:tcBorders>
              <w:top w:val="nil"/>
              <w:left w:val="nil"/>
              <w:bottom w:val="nil"/>
              <w:right w:val="nil"/>
            </w:tcBorders>
            <w:vAlign w:val="bottom"/>
            <w:hideMark/>
          </w:tcPr>
          <w:p w14:paraId="7ED00C60"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475" w:type="pct"/>
            <w:tcBorders>
              <w:top w:val="nil"/>
              <w:left w:val="nil"/>
              <w:bottom w:val="nil"/>
              <w:right w:val="nil"/>
            </w:tcBorders>
            <w:vAlign w:val="center"/>
            <w:hideMark/>
          </w:tcPr>
          <w:p w14:paraId="0E77CB25"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20 Година</w:t>
            </w:r>
          </w:p>
        </w:tc>
        <w:tc>
          <w:tcPr>
            <w:tcW w:w="1351" w:type="pct"/>
            <w:tcBorders>
              <w:top w:val="nil"/>
              <w:left w:val="nil"/>
              <w:bottom w:val="nil"/>
              <w:right w:val="nil"/>
            </w:tcBorders>
            <w:vAlign w:val="center"/>
            <w:hideMark/>
          </w:tcPr>
          <w:p w14:paraId="24B8FF1E"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1110. Високе мешовите шуме ОМЛ</w:t>
            </w:r>
          </w:p>
        </w:tc>
        <w:tc>
          <w:tcPr>
            <w:tcW w:w="181" w:type="pct"/>
            <w:tcBorders>
              <w:top w:val="nil"/>
              <w:left w:val="nil"/>
              <w:bottom w:val="nil"/>
              <w:right w:val="nil"/>
            </w:tcBorders>
            <w:vAlign w:val="center"/>
            <w:hideMark/>
          </w:tcPr>
          <w:p w14:paraId="681FEFF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C4607A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170,3</w:t>
            </w:r>
          </w:p>
        </w:tc>
        <w:tc>
          <w:tcPr>
            <w:tcW w:w="181" w:type="pct"/>
            <w:tcBorders>
              <w:top w:val="nil"/>
              <w:left w:val="nil"/>
              <w:bottom w:val="nil"/>
              <w:right w:val="nil"/>
            </w:tcBorders>
            <w:vAlign w:val="center"/>
            <w:hideMark/>
          </w:tcPr>
          <w:p w14:paraId="159FCC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E729E7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E35CA1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0,4</w:t>
            </w:r>
          </w:p>
        </w:tc>
        <w:tc>
          <w:tcPr>
            <w:tcW w:w="181" w:type="pct"/>
            <w:tcBorders>
              <w:top w:val="nil"/>
              <w:left w:val="nil"/>
              <w:bottom w:val="nil"/>
              <w:right w:val="nil"/>
            </w:tcBorders>
            <w:vAlign w:val="center"/>
            <w:hideMark/>
          </w:tcPr>
          <w:p w14:paraId="7095C6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CF3558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E24F9E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169,9</w:t>
            </w:r>
          </w:p>
        </w:tc>
        <w:tc>
          <w:tcPr>
            <w:tcW w:w="186" w:type="pct"/>
            <w:tcBorders>
              <w:top w:val="nil"/>
              <w:left w:val="nil"/>
              <w:bottom w:val="nil"/>
              <w:right w:val="nil"/>
            </w:tcBorders>
            <w:vAlign w:val="center"/>
            <w:hideMark/>
          </w:tcPr>
          <w:p w14:paraId="4B94E9C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AD9CB6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05D83F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E9C682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7153AC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3CB6694D" w14:textId="77777777" w:rsidTr="009A3554">
        <w:trPr>
          <w:trHeight w:val="300"/>
        </w:trPr>
        <w:tc>
          <w:tcPr>
            <w:tcW w:w="648" w:type="pct"/>
            <w:tcBorders>
              <w:top w:val="nil"/>
              <w:left w:val="nil"/>
              <w:bottom w:val="nil"/>
              <w:right w:val="nil"/>
            </w:tcBorders>
            <w:vAlign w:val="bottom"/>
            <w:hideMark/>
          </w:tcPr>
          <w:p w14:paraId="754F7809"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4BCDB8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C3E46AB"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C2A07A7"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5374835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64.686,1</w:t>
            </w:r>
          </w:p>
        </w:tc>
        <w:tc>
          <w:tcPr>
            <w:tcW w:w="181" w:type="pct"/>
            <w:tcBorders>
              <w:top w:val="nil"/>
              <w:left w:val="nil"/>
              <w:bottom w:val="nil"/>
              <w:right w:val="nil"/>
            </w:tcBorders>
            <w:vAlign w:val="center"/>
            <w:hideMark/>
          </w:tcPr>
          <w:p w14:paraId="37DF42C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B1179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862859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74,3</w:t>
            </w:r>
          </w:p>
        </w:tc>
        <w:tc>
          <w:tcPr>
            <w:tcW w:w="181" w:type="pct"/>
            <w:tcBorders>
              <w:top w:val="nil"/>
              <w:left w:val="nil"/>
              <w:bottom w:val="nil"/>
              <w:right w:val="nil"/>
            </w:tcBorders>
            <w:vAlign w:val="center"/>
            <w:hideMark/>
          </w:tcPr>
          <w:p w14:paraId="36ACE92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27A109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FDBD90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64.611,7</w:t>
            </w:r>
          </w:p>
        </w:tc>
        <w:tc>
          <w:tcPr>
            <w:tcW w:w="186" w:type="pct"/>
            <w:tcBorders>
              <w:top w:val="nil"/>
              <w:left w:val="nil"/>
              <w:bottom w:val="nil"/>
              <w:right w:val="nil"/>
            </w:tcBorders>
            <w:vAlign w:val="center"/>
            <w:hideMark/>
          </w:tcPr>
          <w:p w14:paraId="7022EA9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068F84E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AEA026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E6B38F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275CFE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62D5AE0" w14:textId="77777777" w:rsidTr="009A3554">
        <w:trPr>
          <w:trHeight w:val="300"/>
        </w:trPr>
        <w:tc>
          <w:tcPr>
            <w:tcW w:w="648" w:type="pct"/>
            <w:tcBorders>
              <w:top w:val="nil"/>
              <w:left w:val="nil"/>
              <w:bottom w:val="nil"/>
              <w:right w:val="nil"/>
            </w:tcBorders>
            <w:vAlign w:val="bottom"/>
            <w:hideMark/>
          </w:tcPr>
          <w:p w14:paraId="3CF27D4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DBCB927"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C17D507"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0954287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7CA021A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951,5</w:t>
            </w:r>
          </w:p>
        </w:tc>
        <w:tc>
          <w:tcPr>
            <w:tcW w:w="181" w:type="pct"/>
            <w:tcBorders>
              <w:top w:val="nil"/>
              <w:left w:val="nil"/>
              <w:bottom w:val="nil"/>
              <w:right w:val="nil"/>
            </w:tcBorders>
            <w:vAlign w:val="center"/>
            <w:hideMark/>
          </w:tcPr>
          <w:p w14:paraId="26391D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83FCC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29F905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2,0</w:t>
            </w:r>
          </w:p>
        </w:tc>
        <w:tc>
          <w:tcPr>
            <w:tcW w:w="181" w:type="pct"/>
            <w:tcBorders>
              <w:top w:val="nil"/>
              <w:left w:val="nil"/>
              <w:bottom w:val="nil"/>
              <w:right w:val="nil"/>
            </w:tcBorders>
            <w:vAlign w:val="center"/>
            <w:hideMark/>
          </w:tcPr>
          <w:p w14:paraId="7E70128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C8360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724212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949,5</w:t>
            </w:r>
          </w:p>
        </w:tc>
        <w:tc>
          <w:tcPr>
            <w:tcW w:w="186" w:type="pct"/>
            <w:tcBorders>
              <w:top w:val="nil"/>
              <w:left w:val="nil"/>
              <w:bottom w:val="nil"/>
              <w:right w:val="nil"/>
            </w:tcBorders>
            <w:vAlign w:val="center"/>
            <w:hideMark/>
          </w:tcPr>
          <w:p w14:paraId="5017FEB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39301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9B526B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59B098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17C9722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348DD4C" w14:textId="77777777" w:rsidTr="009A3554">
        <w:trPr>
          <w:trHeight w:val="300"/>
        </w:trPr>
        <w:tc>
          <w:tcPr>
            <w:tcW w:w="648" w:type="pct"/>
            <w:tcBorders>
              <w:top w:val="nil"/>
              <w:left w:val="nil"/>
              <w:bottom w:val="nil"/>
              <w:right w:val="nil"/>
            </w:tcBorders>
            <w:vAlign w:val="bottom"/>
            <w:hideMark/>
          </w:tcPr>
          <w:p w14:paraId="3503FDE5"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5300EB5"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4FB131C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21110. Високе мешовите шуме букве</w:t>
            </w:r>
          </w:p>
        </w:tc>
        <w:tc>
          <w:tcPr>
            <w:tcW w:w="181" w:type="pct"/>
            <w:tcBorders>
              <w:top w:val="nil"/>
              <w:left w:val="nil"/>
              <w:bottom w:val="nil"/>
              <w:right w:val="nil"/>
            </w:tcBorders>
            <w:vAlign w:val="center"/>
            <w:hideMark/>
          </w:tcPr>
          <w:p w14:paraId="5BCED0FE"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834813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58,2</w:t>
            </w:r>
          </w:p>
        </w:tc>
        <w:tc>
          <w:tcPr>
            <w:tcW w:w="181" w:type="pct"/>
            <w:tcBorders>
              <w:top w:val="nil"/>
              <w:left w:val="nil"/>
              <w:bottom w:val="nil"/>
              <w:right w:val="nil"/>
            </w:tcBorders>
            <w:vAlign w:val="center"/>
            <w:hideMark/>
          </w:tcPr>
          <w:p w14:paraId="014E8FE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DF4224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0,6</w:t>
            </w:r>
          </w:p>
        </w:tc>
        <w:tc>
          <w:tcPr>
            <w:tcW w:w="181" w:type="pct"/>
            <w:tcBorders>
              <w:top w:val="nil"/>
              <w:left w:val="nil"/>
              <w:bottom w:val="nil"/>
              <w:right w:val="nil"/>
            </w:tcBorders>
            <w:vAlign w:val="center"/>
            <w:hideMark/>
          </w:tcPr>
          <w:p w14:paraId="59D3096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181" w:type="pct"/>
            <w:tcBorders>
              <w:top w:val="nil"/>
              <w:left w:val="nil"/>
              <w:bottom w:val="nil"/>
              <w:right w:val="nil"/>
            </w:tcBorders>
            <w:vAlign w:val="center"/>
            <w:hideMark/>
          </w:tcPr>
          <w:p w14:paraId="101DA2E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BFEEE2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E041D0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22,5</w:t>
            </w:r>
          </w:p>
        </w:tc>
        <w:tc>
          <w:tcPr>
            <w:tcW w:w="186" w:type="pct"/>
            <w:tcBorders>
              <w:top w:val="nil"/>
              <w:left w:val="nil"/>
              <w:bottom w:val="nil"/>
              <w:right w:val="nil"/>
            </w:tcBorders>
            <w:vAlign w:val="center"/>
            <w:hideMark/>
          </w:tcPr>
          <w:p w14:paraId="5EDA3F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27,9</w:t>
            </w:r>
          </w:p>
        </w:tc>
        <w:tc>
          <w:tcPr>
            <w:tcW w:w="186" w:type="pct"/>
            <w:tcBorders>
              <w:top w:val="nil"/>
              <w:left w:val="nil"/>
              <w:bottom w:val="nil"/>
              <w:right w:val="nil"/>
            </w:tcBorders>
            <w:vAlign w:val="center"/>
            <w:hideMark/>
          </w:tcPr>
          <w:p w14:paraId="75C306E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5,6</w:t>
            </w:r>
          </w:p>
        </w:tc>
        <w:tc>
          <w:tcPr>
            <w:tcW w:w="181" w:type="pct"/>
            <w:tcBorders>
              <w:top w:val="nil"/>
              <w:left w:val="nil"/>
              <w:bottom w:val="nil"/>
              <w:right w:val="nil"/>
            </w:tcBorders>
            <w:vAlign w:val="center"/>
            <w:hideMark/>
          </w:tcPr>
          <w:p w14:paraId="55ED0AA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1BFC71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545D6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BC3AD24" w14:textId="77777777" w:rsidTr="009A3554">
        <w:trPr>
          <w:trHeight w:val="300"/>
        </w:trPr>
        <w:tc>
          <w:tcPr>
            <w:tcW w:w="648" w:type="pct"/>
            <w:tcBorders>
              <w:top w:val="nil"/>
              <w:left w:val="nil"/>
              <w:bottom w:val="nil"/>
              <w:right w:val="nil"/>
            </w:tcBorders>
            <w:vAlign w:val="bottom"/>
            <w:hideMark/>
          </w:tcPr>
          <w:p w14:paraId="2D5E9D87"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1CE139E"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79D36A7D"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EA9324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7BFB753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22.418,1</w:t>
            </w:r>
          </w:p>
        </w:tc>
        <w:tc>
          <w:tcPr>
            <w:tcW w:w="181" w:type="pct"/>
            <w:tcBorders>
              <w:top w:val="nil"/>
              <w:left w:val="nil"/>
              <w:bottom w:val="nil"/>
              <w:right w:val="nil"/>
            </w:tcBorders>
            <w:vAlign w:val="center"/>
            <w:hideMark/>
          </w:tcPr>
          <w:p w14:paraId="78CD60A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A01C93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1907D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350,9</w:t>
            </w:r>
          </w:p>
        </w:tc>
        <w:tc>
          <w:tcPr>
            <w:tcW w:w="181" w:type="pct"/>
            <w:tcBorders>
              <w:top w:val="nil"/>
              <w:left w:val="nil"/>
              <w:bottom w:val="nil"/>
              <w:right w:val="nil"/>
            </w:tcBorders>
            <w:vAlign w:val="center"/>
            <w:hideMark/>
          </w:tcPr>
          <w:p w14:paraId="0F3D883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69F2F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3EB17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8.997,2</w:t>
            </w:r>
          </w:p>
        </w:tc>
        <w:tc>
          <w:tcPr>
            <w:tcW w:w="186" w:type="pct"/>
            <w:tcBorders>
              <w:top w:val="nil"/>
              <w:left w:val="nil"/>
              <w:bottom w:val="nil"/>
              <w:right w:val="nil"/>
            </w:tcBorders>
            <w:vAlign w:val="center"/>
            <w:hideMark/>
          </w:tcPr>
          <w:p w14:paraId="4CFA1E1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11.836,3</w:t>
            </w:r>
          </w:p>
        </w:tc>
        <w:tc>
          <w:tcPr>
            <w:tcW w:w="186" w:type="pct"/>
            <w:tcBorders>
              <w:top w:val="nil"/>
              <w:left w:val="nil"/>
              <w:bottom w:val="nil"/>
              <w:right w:val="nil"/>
            </w:tcBorders>
            <w:vAlign w:val="center"/>
            <w:hideMark/>
          </w:tcPr>
          <w:p w14:paraId="3260A12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1.233,8</w:t>
            </w:r>
          </w:p>
        </w:tc>
        <w:tc>
          <w:tcPr>
            <w:tcW w:w="181" w:type="pct"/>
            <w:tcBorders>
              <w:top w:val="nil"/>
              <w:left w:val="nil"/>
              <w:bottom w:val="nil"/>
              <w:right w:val="nil"/>
            </w:tcBorders>
            <w:vAlign w:val="center"/>
            <w:hideMark/>
          </w:tcPr>
          <w:p w14:paraId="4012743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F0113C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761BE0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0615FB73" w14:textId="77777777" w:rsidTr="009A3554">
        <w:trPr>
          <w:trHeight w:val="300"/>
        </w:trPr>
        <w:tc>
          <w:tcPr>
            <w:tcW w:w="648" w:type="pct"/>
            <w:tcBorders>
              <w:top w:val="nil"/>
              <w:left w:val="nil"/>
              <w:bottom w:val="nil"/>
              <w:right w:val="nil"/>
            </w:tcBorders>
            <w:vAlign w:val="bottom"/>
            <w:hideMark/>
          </w:tcPr>
          <w:p w14:paraId="2CD62A6D"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F26641A"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EDAFE60"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25DAD4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3ECD2E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313,0</w:t>
            </w:r>
          </w:p>
        </w:tc>
        <w:tc>
          <w:tcPr>
            <w:tcW w:w="181" w:type="pct"/>
            <w:tcBorders>
              <w:top w:val="nil"/>
              <w:left w:val="nil"/>
              <w:bottom w:val="nil"/>
              <w:right w:val="nil"/>
            </w:tcBorders>
            <w:vAlign w:val="center"/>
            <w:hideMark/>
          </w:tcPr>
          <w:p w14:paraId="60881B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08D1E3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0CDD0E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7,6</w:t>
            </w:r>
          </w:p>
        </w:tc>
        <w:tc>
          <w:tcPr>
            <w:tcW w:w="181" w:type="pct"/>
            <w:tcBorders>
              <w:top w:val="nil"/>
              <w:left w:val="nil"/>
              <w:bottom w:val="nil"/>
              <w:right w:val="nil"/>
            </w:tcBorders>
            <w:vAlign w:val="center"/>
            <w:hideMark/>
          </w:tcPr>
          <w:p w14:paraId="12D3A6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CAD16C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74ECBE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126,2</w:t>
            </w:r>
          </w:p>
        </w:tc>
        <w:tc>
          <w:tcPr>
            <w:tcW w:w="186" w:type="pct"/>
            <w:tcBorders>
              <w:top w:val="nil"/>
              <w:left w:val="nil"/>
              <w:bottom w:val="nil"/>
              <w:right w:val="nil"/>
            </w:tcBorders>
            <w:vAlign w:val="center"/>
            <w:hideMark/>
          </w:tcPr>
          <w:p w14:paraId="24F0EB9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163,8</w:t>
            </w:r>
          </w:p>
        </w:tc>
        <w:tc>
          <w:tcPr>
            <w:tcW w:w="186" w:type="pct"/>
            <w:tcBorders>
              <w:top w:val="nil"/>
              <w:left w:val="nil"/>
              <w:bottom w:val="nil"/>
              <w:right w:val="nil"/>
            </w:tcBorders>
            <w:vAlign w:val="center"/>
            <w:hideMark/>
          </w:tcPr>
          <w:p w14:paraId="498B63D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15,4</w:t>
            </w:r>
          </w:p>
        </w:tc>
        <w:tc>
          <w:tcPr>
            <w:tcW w:w="181" w:type="pct"/>
            <w:tcBorders>
              <w:top w:val="nil"/>
              <w:left w:val="nil"/>
              <w:bottom w:val="nil"/>
              <w:right w:val="nil"/>
            </w:tcBorders>
            <w:vAlign w:val="center"/>
            <w:hideMark/>
          </w:tcPr>
          <w:p w14:paraId="0382E4D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F92A20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75E41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1634230" w14:textId="77777777" w:rsidTr="009A3554">
        <w:trPr>
          <w:trHeight w:val="300"/>
        </w:trPr>
        <w:tc>
          <w:tcPr>
            <w:tcW w:w="648" w:type="pct"/>
            <w:tcBorders>
              <w:top w:val="nil"/>
              <w:left w:val="nil"/>
              <w:bottom w:val="nil"/>
              <w:right w:val="nil"/>
            </w:tcBorders>
            <w:vAlign w:val="bottom"/>
            <w:hideMark/>
          </w:tcPr>
          <w:p w14:paraId="145C264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E35077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436B8D3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2510. Високе мешовите шуме китњака, сладуна и цера</w:t>
            </w:r>
          </w:p>
        </w:tc>
        <w:tc>
          <w:tcPr>
            <w:tcW w:w="181" w:type="pct"/>
            <w:tcBorders>
              <w:top w:val="nil"/>
              <w:left w:val="nil"/>
              <w:bottom w:val="nil"/>
              <w:right w:val="nil"/>
            </w:tcBorders>
            <w:vAlign w:val="center"/>
            <w:hideMark/>
          </w:tcPr>
          <w:p w14:paraId="1015209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158F2D4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69,6</w:t>
            </w:r>
          </w:p>
        </w:tc>
        <w:tc>
          <w:tcPr>
            <w:tcW w:w="181" w:type="pct"/>
            <w:tcBorders>
              <w:top w:val="nil"/>
              <w:left w:val="nil"/>
              <w:bottom w:val="nil"/>
              <w:right w:val="nil"/>
            </w:tcBorders>
            <w:vAlign w:val="center"/>
            <w:hideMark/>
          </w:tcPr>
          <w:p w14:paraId="30C7AA2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6D81D1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w:t>
            </w:r>
          </w:p>
        </w:tc>
        <w:tc>
          <w:tcPr>
            <w:tcW w:w="181" w:type="pct"/>
            <w:tcBorders>
              <w:top w:val="nil"/>
              <w:left w:val="nil"/>
              <w:bottom w:val="nil"/>
              <w:right w:val="nil"/>
            </w:tcBorders>
            <w:vAlign w:val="center"/>
            <w:hideMark/>
          </w:tcPr>
          <w:p w14:paraId="5BE1FE8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7EDAFC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47C092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578040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63,9</w:t>
            </w:r>
          </w:p>
        </w:tc>
        <w:tc>
          <w:tcPr>
            <w:tcW w:w="186" w:type="pct"/>
            <w:tcBorders>
              <w:top w:val="nil"/>
              <w:left w:val="nil"/>
              <w:bottom w:val="nil"/>
              <w:right w:val="nil"/>
            </w:tcBorders>
            <w:vAlign w:val="center"/>
            <w:hideMark/>
          </w:tcPr>
          <w:p w14:paraId="484002E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3,4</w:t>
            </w:r>
          </w:p>
        </w:tc>
        <w:tc>
          <w:tcPr>
            <w:tcW w:w="186" w:type="pct"/>
            <w:tcBorders>
              <w:top w:val="nil"/>
              <w:left w:val="nil"/>
              <w:bottom w:val="nil"/>
              <w:right w:val="nil"/>
            </w:tcBorders>
            <w:vAlign w:val="center"/>
            <w:hideMark/>
          </w:tcPr>
          <w:p w14:paraId="5ABBF06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70321E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E39278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1AE93A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23E8A34" w14:textId="77777777" w:rsidTr="009A3554">
        <w:trPr>
          <w:trHeight w:val="300"/>
        </w:trPr>
        <w:tc>
          <w:tcPr>
            <w:tcW w:w="648" w:type="pct"/>
            <w:tcBorders>
              <w:top w:val="nil"/>
              <w:left w:val="nil"/>
              <w:bottom w:val="nil"/>
              <w:right w:val="nil"/>
            </w:tcBorders>
            <w:vAlign w:val="bottom"/>
            <w:hideMark/>
          </w:tcPr>
          <w:p w14:paraId="77EF0114"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70964B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E696B1E"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D3F1EF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1992AA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24.345,3</w:t>
            </w:r>
          </w:p>
        </w:tc>
        <w:tc>
          <w:tcPr>
            <w:tcW w:w="181" w:type="pct"/>
            <w:tcBorders>
              <w:top w:val="nil"/>
              <w:left w:val="nil"/>
              <w:bottom w:val="nil"/>
              <w:right w:val="nil"/>
            </w:tcBorders>
            <w:vAlign w:val="center"/>
            <w:hideMark/>
          </w:tcPr>
          <w:p w14:paraId="2A95EF7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510472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38,1</w:t>
            </w:r>
          </w:p>
        </w:tc>
        <w:tc>
          <w:tcPr>
            <w:tcW w:w="181" w:type="pct"/>
            <w:tcBorders>
              <w:top w:val="nil"/>
              <w:left w:val="nil"/>
              <w:bottom w:val="nil"/>
              <w:right w:val="nil"/>
            </w:tcBorders>
            <w:vAlign w:val="center"/>
            <w:hideMark/>
          </w:tcPr>
          <w:p w14:paraId="6C8763D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10ED8F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1A596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8915D3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22.402,1</w:t>
            </w:r>
          </w:p>
        </w:tc>
        <w:tc>
          <w:tcPr>
            <w:tcW w:w="186" w:type="pct"/>
            <w:tcBorders>
              <w:top w:val="nil"/>
              <w:left w:val="nil"/>
              <w:bottom w:val="nil"/>
              <w:right w:val="nil"/>
            </w:tcBorders>
            <w:vAlign w:val="center"/>
            <w:hideMark/>
          </w:tcPr>
          <w:p w14:paraId="5BB2951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1.905,0</w:t>
            </w:r>
          </w:p>
        </w:tc>
        <w:tc>
          <w:tcPr>
            <w:tcW w:w="186" w:type="pct"/>
            <w:tcBorders>
              <w:top w:val="nil"/>
              <w:left w:val="nil"/>
              <w:bottom w:val="nil"/>
              <w:right w:val="nil"/>
            </w:tcBorders>
            <w:vAlign w:val="center"/>
            <w:hideMark/>
          </w:tcPr>
          <w:p w14:paraId="6D0EB2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7EE50B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C9A77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CEC59D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F6B807A" w14:textId="77777777" w:rsidTr="009A3554">
        <w:trPr>
          <w:trHeight w:val="300"/>
        </w:trPr>
        <w:tc>
          <w:tcPr>
            <w:tcW w:w="648" w:type="pct"/>
            <w:tcBorders>
              <w:top w:val="nil"/>
              <w:left w:val="nil"/>
              <w:bottom w:val="nil"/>
              <w:right w:val="nil"/>
            </w:tcBorders>
            <w:vAlign w:val="bottom"/>
            <w:hideMark/>
          </w:tcPr>
          <w:p w14:paraId="1448E095"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ADC78F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71A58FB"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8D44B3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235608A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398,7</w:t>
            </w:r>
          </w:p>
        </w:tc>
        <w:tc>
          <w:tcPr>
            <w:tcW w:w="181" w:type="pct"/>
            <w:tcBorders>
              <w:top w:val="nil"/>
              <w:left w:val="nil"/>
              <w:bottom w:val="nil"/>
              <w:right w:val="nil"/>
            </w:tcBorders>
            <w:vAlign w:val="center"/>
            <w:hideMark/>
          </w:tcPr>
          <w:p w14:paraId="36976ED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A8455C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0,7</w:t>
            </w:r>
          </w:p>
        </w:tc>
        <w:tc>
          <w:tcPr>
            <w:tcW w:w="181" w:type="pct"/>
            <w:tcBorders>
              <w:top w:val="nil"/>
              <w:left w:val="nil"/>
              <w:bottom w:val="nil"/>
              <w:right w:val="nil"/>
            </w:tcBorders>
            <w:vAlign w:val="center"/>
            <w:hideMark/>
          </w:tcPr>
          <w:p w14:paraId="71DC3A3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8B2384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825F60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35B41A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366,5</w:t>
            </w:r>
          </w:p>
        </w:tc>
        <w:tc>
          <w:tcPr>
            <w:tcW w:w="186" w:type="pct"/>
            <w:tcBorders>
              <w:top w:val="nil"/>
              <w:left w:val="nil"/>
              <w:bottom w:val="nil"/>
              <w:right w:val="nil"/>
            </w:tcBorders>
            <w:vAlign w:val="center"/>
            <w:hideMark/>
          </w:tcPr>
          <w:p w14:paraId="1EF293D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31,5</w:t>
            </w:r>
          </w:p>
        </w:tc>
        <w:tc>
          <w:tcPr>
            <w:tcW w:w="186" w:type="pct"/>
            <w:tcBorders>
              <w:top w:val="nil"/>
              <w:left w:val="nil"/>
              <w:bottom w:val="nil"/>
              <w:right w:val="nil"/>
            </w:tcBorders>
            <w:vAlign w:val="center"/>
            <w:hideMark/>
          </w:tcPr>
          <w:p w14:paraId="5B1E4F5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4D755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3F29B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D46C7C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BF2F42E" w14:textId="77777777" w:rsidTr="009A3554">
        <w:trPr>
          <w:trHeight w:val="300"/>
        </w:trPr>
        <w:tc>
          <w:tcPr>
            <w:tcW w:w="648" w:type="pct"/>
            <w:tcBorders>
              <w:top w:val="nil"/>
              <w:left w:val="nil"/>
              <w:bottom w:val="nil"/>
              <w:right w:val="nil"/>
            </w:tcBorders>
            <w:vAlign w:val="bottom"/>
            <w:hideMark/>
          </w:tcPr>
          <w:p w14:paraId="4A2C97F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BCEE228"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3AC6E2F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2810. Високе мешовите шуме ОТЛ</w:t>
            </w:r>
          </w:p>
        </w:tc>
        <w:tc>
          <w:tcPr>
            <w:tcW w:w="181" w:type="pct"/>
            <w:tcBorders>
              <w:top w:val="nil"/>
              <w:left w:val="nil"/>
              <w:bottom w:val="nil"/>
              <w:right w:val="nil"/>
            </w:tcBorders>
            <w:vAlign w:val="center"/>
            <w:hideMark/>
          </w:tcPr>
          <w:p w14:paraId="7AFCD2D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5030C6F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w:t>
            </w:r>
          </w:p>
        </w:tc>
        <w:tc>
          <w:tcPr>
            <w:tcW w:w="181" w:type="pct"/>
            <w:tcBorders>
              <w:top w:val="nil"/>
              <w:left w:val="nil"/>
              <w:bottom w:val="nil"/>
              <w:right w:val="nil"/>
            </w:tcBorders>
            <w:vAlign w:val="center"/>
            <w:hideMark/>
          </w:tcPr>
          <w:p w14:paraId="7A4EA5C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639F91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916AE4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62853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41DE53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9EE532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w:t>
            </w:r>
          </w:p>
        </w:tc>
        <w:tc>
          <w:tcPr>
            <w:tcW w:w="186" w:type="pct"/>
            <w:tcBorders>
              <w:top w:val="nil"/>
              <w:left w:val="nil"/>
              <w:bottom w:val="nil"/>
              <w:right w:val="nil"/>
            </w:tcBorders>
            <w:vAlign w:val="center"/>
            <w:hideMark/>
          </w:tcPr>
          <w:p w14:paraId="06F7FA0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23F744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75C6ED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014AD4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4487D1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AA08594" w14:textId="77777777" w:rsidTr="009A3554">
        <w:trPr>
          <w:trHeight w:val="300"/>
        </w:trPr>
        <w:tc>
          <w:tcPr>
            <w:tcW w:w="648" w:type="pct"/>
            <w:tcBorders>
              <w:top w:val="nil"/>
              <w:left w:val="nil"/>
              <w:bottom w:val="nil"/>
              <w:right w:val="nil"/>
            </w:tcBorders>
            <w:vAlign w:val="bottom"/>
            <w:hideMark/>
          </w:tcPr>
          <w:p w14:paraId="128E6B9F"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CC35D3E"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DDD1359"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53C390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2650A4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623,9</w:t>
            </w:r>
          </w:p>
        </w:tc>
        <w:tc>
          <w:tcPr>
            <w:tcW w:w="181" w:type="pct"/>
            <w:tcBorders>
              <w:top w:val="nil"/>
              <w:left w:val="nil"/>
              <w:bottom w:val="nil"/>
              <w:right w:val="nil"/>
            </w:tcBorders>
            <w:vAlign w:val="center"/>
            <w:hideMark/>
          </w:tcPr>
          <w:p w14:paraId="794810D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CBC150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67E979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18B2A1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2DB90B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C4AE7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623,9</w:t>
            </w:r>
          </w:p>
        </w:tc>
        <w:tc>
          <w:tcPr>
            <w:tcW w:w="186" w:type="pct"/>
            <w:tcBorders>
              <w:top w:val="nil"/>
              <w:left w:val="nil"/>
              <w:bottom w:val="nil"/>
              <w:right w:val="nil"/>
            </w:tcBorders>
            <w:vAlign w:val="center"/>
            <w:hideMark/>
          </w:tcPr>
          <w:p w14:paraId="60A626E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12FEE3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6D1D26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A82666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79F703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C9B5B16" w14:textId="77777777" w:rsidTr="009A3554">
        <w:trPr>
          <w:trHeight w:val="300"/>
        </w:trPr>
        <w:tc>
          <w:tcPr>
            <w:tcW w:w="648" w:type="pct"/>
            <w:tcBorders>
              <w:top w:val="nil"/>
              <w:left w:val="nil"/>
              <w:bottom w:val="nil"/>
              <w:right w:val="nil"/>
            </w:tcBorders>
            <w:vAlign w:val="bottom"/>
            <w:hideMark/>
          </w:tcPr>
          <w:p w14:paraId="7B31874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single" w:sz="4" w:space="0" w:color="auto"/>
              <w:right w:val="nil"/>
            </w:tcBorders>
            <w:vAlign w:val="bottom"/>
            <w:hideMark/>
          </w:tcPr>
          <w:p w14:paraId="361FD390" w14:textId="77777777" w:rsidR="009A3554" w:rsidRPr="009A3554" w:rsidRDefault="009A3554" w:rsidP="009A3554">
            <w:pPr>
              <w:widowControl/>
              <w:rPr>
                <w:sz w:val="20"/>
                <w:szCs w:val="20"/>
                <w:lang w:val="en-US" w:eastAsia="en-US"/>
              </w:rPr>
            </w:pPr>
          </w:p>
        </w:tc>
        <w:tc>
          <w:tcPr>
            <w:tcW w:w="1351" w:type="pct"/>
            <w:tcBorders>
              <w:top w:val="nil"/>
              <w:left w:val="nil"/>
              <w:bottom w:val="single" w:sz="4" w:space="0" w:color="auto"/>
              <w:right w:val="nil"/>
            </w:tcBorders>
            <w:vAlign w:val="bottom"/>
            <w:hideMark/>
          </w:tcPr>
          <w:p w14:paraId="7E03FF45" w14:textId="77777777" w:rsidR="009A3554" w:rsidRPr="009A3554" w:rsidRDefault="009A3554" w:rsidP="009A3554">
            <w:pPr>
              <w:widowControl/>
              <w:rPr>
                <w:sz w:val="20"/>
                <w:szCs w:val="20"/>
                <w:lang w:val="en-US" w:eastAsia="en-US"/>
              </w:rPr>
            </w:pPr>
          </w:p>
        </w:tc>
        <w:tc>
          <w:tcPr>
            <w:tcW w:w="181" w:type="pct"/>
            <w:tcBorders>
              <w:top w:val="nil"/>
              <w:left w:val="nil"/>
              <w:bottom w:val="single" w:sz="4" w:space="0" w:color="auto"/>
              <w:right w:val="nil"/>
            </w:tcBorders>
            <w:vAlign w:val="center"/>
            <w:hideMark/>
          </w:tcPr>
          <w:p w14:paraId="7A64F09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0D6F2B9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9,7</w:t>
            </w:r>
          </w:p>
        </w:tc>
        <w:tc>
          <w:tcPr>
            <w:tcW w:w="181" w:type="pct"/>
            <w:tcBorders>
              <w:top w:val="nil"/>
              <w:left w:val="nil"/>
              <w:bottom w:val="single" w:sz="4" w:space="0" w:color="auto"/>
              <w:right w:val="nil"/>
            </w:tcBorders>
            <w:vAlign w:val="center"/>
            <w:hideMark/>
          </w:tcPr>
          <w:p w14:paraId="7CE761F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53A650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2E68E7E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09945AA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1B65E60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single" w:sz="4" w:space="0" w:color="auto"/>
              <w:right w:val="nil"/>
            </w:tcBorders>
            <w:vAlign w:val="center"/>
            <w:hideMark/>
          </w:tcPr>
          <w:p w14:paraId="2F36409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9,7</w:t>
            </w:r>
          </w:p>
        </w:tc>
        <w:tc>
          <w:tcPr>
            <w:tcW w:w="186" w:type="pct"/>
            <w:tcBorders>
              <w:top w:val="nil"/>
              <w:left w:val="nil"/>
              <w:bottom w:val="single" w:sz="4" w:space="0" w:color="auto"/>
              <w:right w:val="nil"/>
            </w:tcBorders>
            <w:vAlign w:val="center"/>
            <w:hideMark/>
          </w:tcPr>
          <w:p w14:paraId="4F595EA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single" w:sz="4" w:space="0" w:color="auto"/>
              <w:right w:val="nil"/>
            </w:tcBorders>
            <w:vAlign w:val="center"/>
            <w:hideMark/>
          </w:tcPr>
          <w:p w14:paraId="3290755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single" w:sz="4" w:space="0" w:color="auto"/>
              <w:right w:val="nil"/>
            </w:tcBorders>
            <w:vAlign w:val="center"/>
            <w:hideMark/>
          </w:tcPr>
          <w:p w14:paraId="6AF3956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single" w:sz="4" w:space="0" w:color="auto"/>
              <w:right w:val="nil"/>
            </w:tcBorders>
            <w:vAlign w:val="center"/>
            <w:hideMark/>
          </w:tcPr>
          <w:p w14:paraId="1DB76CB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single" w:sz="4" w:space="0" w:color="auto"/>
              <w:right w:val="nil"/>
            </w:tcBorders>
            <w:vAlign w:val="center"/>
            <w:hideMark/>
          </w:tcPr>
          <w:p w14:paraId="20D3136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34C0ABFF" w14:textId="77777777" w:rsidTr="009A3554">
        <w:trPr>
          <w:trHeight w:val="300"/>
        </w:trPr>
        <w:tc>
          <w:tcPr>
            <w:tcW w:w="648" w:type="pct"/>
            <w:tcBorders>
              <w:top w:val="nil"/>
              <w:left w:val="nil"/>
              <w:bottom w:val="nil"/>
              <w:right w:val="nil"/>
            </w:tcBorders>
            <w:vAlign w:val="bottom"/>
            <w:hideMark/>
          </w:tcPr>
          <w:p w14:paraId="4F023594"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22CE5FC2"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20 Година Укупно </w:t>
            </w:r>
          </w:p>
        </w:tc>
        <w:tc>
          <w:tcPr>
            <w:tcW w:w="1351" w:type="pct"/>
            <w:tcBorders>
              <w:top w:val="single" w:sz="4" w:space="0" w:color="auto"/>
              <w:left w:val="nil"/>
              <w:bottom w:val="nil"/>
              <w:right w:val="nil"/>
            </w:tcBorders>
            <w:vAlign w:val="bottom"/>
            <w:hideMark/>
          </w:tcPr>
          <w:p w14:paraId="623C6C04" w14:textId="77777777" w:rsidR="009A3554" w:rsidRPr="009A3554" w:rsidRDefault="009A3554" w:rsidP="009A3554">
            <w:pPr>
              <w:widowControl/>
              <w:rPr>
                <w:b/>
                <w:bCs/>
                <w:color w:val="000000"/>
                <w:sz w:val="20"/>
                <w:szCs w:val="20"/>
                <w:lang w:val="en-US" w:eastAsia="en-US"/>
              </w:rPr>
            </w:pPr>
          </w:p>
        </w:tc>
        <w:tc>
          <w:tcPr>
            <w:tcW w:w="181" w:type="pct"/>
            <w:tcBorders>
              <w:top w:val="single" w:sz="4" w:space="0" w:color="auto"/>
              <w:left w:val="nil"/>
              <w:bottom w:val="nil"/>
              <w:right w:val="nil"/>
            </w:tcBorders>
            <w:vAlign w:val="center"/>
            <w:hideMark/>
          </w:tcPr>
          <w:p w14:paraId="4308CDC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43CB8D4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300,8</w:t>
            </w:r>
          </w:p>
        </w:tc>
        <w:tc>
          <w:tcPr>
            <w:tcW w:w="181" w:type="pct"/>
            <w:tcBorders>
              <w:top w:val="single" w:sz="4" w:space="0" w:color="auto"/>
              <w:left w:val="nil"/>
              <w:bottom w:val="nil"/>
              <w:right w:val="nil"/>
            </w:tcBorders>
            <w:vAlign w:val="center"/>
            <w:hideMark/>
          </w:tcPr>
          <w:p w14:paraId="72F7E74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2B6FC29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2,8</w:t>
            </w:r>
          </w:p>
        </w:tc>
        <w:tc>
          <w:tcPr>
            <w:tcW w:w="181" w:type="pct"/>
            <w:tcBorders>
              <w:top w:val="single" w:sz="4" w:space="0" w:color="auto"/>
              <w:left w:val="nil"/>
              <w:bottom w:val="nil"/>
              <w:right w:val="nil"/>
            </w:tcBorders>
            <w:vAlign w:val="center"/>
            <w:hideMark/>
          </w:tcPr>
          <w:p w14:paraId="7988FF2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2,0</w:t>
            </w:r>
          </w:p>
        </w:tc>
        <w:tc>
          <w:tcPr>
            <w:tcW w:w="181" w:type="pct"/>
            <w:tcBorders>
              <w:top w:val="single" w:sz="4" w:space="0" w:color="auto"/>
              <w:left w:val="nil"/>
              <w:bottom w:val="nil"/>
              <w:right w:val="nil"/>
            </w:tcBorders>
            <w:vAlign w:val="center"/>
            <w:hideMark/>
          </w:tcPr>
          <w:p w14:paraId="17B2903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3853FF7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097CAF3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259,0</w:t>
            </w:r>
          </w:p>
        </w:tc>
        <w:tc>
          <w:tcPr>
            <w:tcW w:w="186" w:type="pct"/>
            <w:tcBorders>
              <w:top w:val="single" w:sz="4" w:space="0" w:color="auto"/>
              <w:left w:val="nil"/>
              <w:bottom w:val="nil"/>
              <w:right w:val="nil"/>
            </w:tcBorders>
            <w:vAlign w:val="center"/>
            <w:hideMark/>
          </w:tcPr>
          <w:p w14:paraId="0F5A4D7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31,3</w:t>
            </w:r>
          </w:p>
        </w:tc>
        <w:tc>
          <w:tcPr>
            <w:tcW w:w="186" w:type="pct"/>
            <w:tcBorders>
              <w:top w:val="single" w:sz="4" w:space="0" w:color="auto"/>
              <w:left w:val="nil"/>
              <w:bottom w:val="nil"/>
              <w:right w:val="nil"/>
            </w:tcBorders>
            <w:vAlign w:val="center"/>
            <w:hideMark/>
          </w:tcPr>
          <w:p w14:paraId="165A6D1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5,6</w:t>
            </w:r>
          </w:p>
        </w:tc>
        <w:tc>
          <w:tcPr>
            <w:tcW w:w="181" w:type="pct"/>
            <w:tcBorders>
              <w:top w:val="single" w:sz="4" w:space="0" w:color="auto"/>
              <w:left w:val="nil"/>
              <w:bottom w:val="nil"/>
              <w:right w:val="nil"/>
            </w:tcBorders>
            <w:vAlign w:val="center"/>
            <w:hideMark/>
          </w:tcPr>
          <w:p w14:paraId="261851F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0E0E450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single" w:sz="4" w:space="0" w:color="auto"/>
              <w:left w:val="nil"/>
              <w:bottom w:val="nil"/>
              <w:right w:val="nil"/>
            </w:tcBorders>
            <w:vAlign w:val="center"/>
            <w:hideMark/>
          </w:tcPr>
          <w:p w14:paraId="547C046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40D16FA4" w14:textId="77777777" w:rsidTr="009A3554">
        <w:trPr>
          <w:trHeight w:val="300"/>
        </w:trPr>
        <w:tc>
          <w:tcPr>
            <w:tcW w:w="648" w:type="pct"/>
            <w:tcBorders>
              <w:top w:val="nil"/>
              <w:left w:val="nil"/>
              <w:bottom w:val="nil"/>
              <w:right w:val="nil"/>
            </w:tcBorders>
            <w:vAlign w:val="bottom"/>
            <w:hideMark/>
          </w:tcPr>
          <w:p w14:paraId="5E93164C"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4BCB5872"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30CEA66"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18934D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77BD7B5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112.073,4</w:t>
            </w:r>
          </w:p>
        </w:tc>
        <w:tc>
          <w:tcPr>
            <w:tcW w:w="181" w:type="pct"/>
            <w:tcBorders>
              <w:top w:val="nil"/>
              <w:left w:val="nil"/>
              <w:bottom w:val="nil"/>
              <w:right w:val="nil"/>
            </w:tcBorders>
            <w:vAlign w:val="center"/>
            <w:hideMark/>
          </w:tcPr>
          <w:p w14:paraId="3B30B06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5EB976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38,1</w:t>
            </w:r>
          </w:p>
        </w:tc>
        <w:tc>
          <w:tcPr>
            <w:tcW w:w="181" w:type="pct"/>
            <w:tcBorders>
              <w:top w:val="nil"/>
              <w:left w:val="nil"/>
              <w:bottom w:val="nil"/>
              <w:right w:val="nil"/>
            </w:tcBorders>
            <w:vAlign w:val="center"/>
            <w:hideMark/>
          </w:tcPr>
          <w:p w14:paraId="4A1C81F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425,2</w:t>
            </w:r>
          </w:p>
        </w:tc>
        <w:tc>
          <w:tcPr>
            <w:tcW w:w="181" w:type="pct"/>
            <w:tcBorders>
              <w:top w:val="nil"/>
              <w:left w:val="nil"/>
              <w:bottom w:val="nil"/>
              <w:right w:val="nil"/>
            </w:tcBorders>
            <w:vAlign w:val="center"/>
            <w:hideMark/>
          </w:tcPr>
          <w:p w14:paraId="42B3C7D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060733E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5D5F6E8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96.634,9</w:t>
            </w:r>
          </w:p>
        </w:tc>
        <w:tc>
          <w:tcPr>
            <w:tcW w:w="186" w:type="pct"/>
            <w:tcBorders>
              <w:top w:val="nil"/>
              <w:left w:val="nil"/>
              <w:bottom w:val="nil"/>
              <w:right w:val="nil"/>
            </w:tcBorders>
            <w:vAlign w:val="center"/>
            <w:hideMark/>
          </w:tcPr>
          <w:p w14:paraId="3120E93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13.741,3</w:t>
            </w:r>
          </w:p>
        </w:tc>
        <w:tc>
          <w:tcPr>
            <w:tcW w:w="186" w:type="pct"/>
            <w:tcBorders>
              <w:top w:val="nil"/>
              <w:left w:val="nil"/>
              <w:bottom w:val="nil"/>
              <w:right w:val="nil"/>
            </w:tcBorders>
            <w:vAlign w:val="center"/>
            <w:hideMark/>
          </w:tcPr>
          <w:p w14:paraId="569EF21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1.233,8</w:t>
            </w:r>
          </w:p>
        </w:tc>
        <w:tc>
          <w:tcPr>
            <w:tcW w:w="181" w:type="pct"/>
            <w:tcBorders>
              <w:top w:val="nil"/>
              <w:left w:val="nil"/>
              <w:bottom w:val="nil"/>
              <w:right w:val="nil"/>
            </w:tcBorders>
            <w:vAlign w:val="center"/>
            <w:hideMark/>
          </w:tcPr>
          <w:p w14:paraId="2AB933E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1E098BA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6F3E370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000BE29C" w14:textId="77777777" w:rsidTr="009A3554">
        <w:trPr>
          <w:trHeight w:val="300"/>
        </w:trPr>
        <w:tc>
          <w:tcPr>
            <w:tcW w:w="648" w:type="pct"/>
            <w:tcBorders>
              <w:top w:val="nil"/>
              <w:left w:val="nil"/>
              <w:bottom w:val="single" w:sz="4" w:space="0" w:color="auto"/>
              <w:right w:val="nil"/>
            </w:tcBorders>
            <w:vAlign w:val="center"/>
            <w:hideMark/>
          </w:tcPr>
          <w:p w14:paraId="3DB4C2A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5A9CD6A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4DE4089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402AFBC6"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4C09B01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1.672,9</w:t>
            </w:r>
          </w:p>
        </w:tc>
        <w:tc>
          <w:tcPr>
            <w:tcW w:w="181" w:type="pct"/>
            <w:tcBorders>
              <w:top w:val="nil"/>
              <w:left w:val="nil"/>
              <w:bottom w:val="single" w:sz="4" w:space="0" w:color="auto"/>
              <w:right w:val="nil"/>
            </w:tcBorders>
            <w:vAlign w:val="center"/>
            <w:hideMark/>
          </w:tcPr>
          <w:p w14:paraId="2AB6834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36D6475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0,7</w:t>
            </w:r>
          </w:p>
        </w:tc>
        <w:tc>
          <w:tcPr>
            <w:tcW w:w="181" w:type="pct"/>
            <w:tcBorders>
              <w:top w:val="nil"/>
              <w:left w:val="nil"/>
              <w:bottom w:val="single" w:sz="4" w:space="0" w:color="auto"/>
              <w:right w:val="nil"/>
            </w:tcBorders>
            <w:vAlign w:val="center"/>
            <w:hideMark/>
          </w:tcPr>
          <w:p w14:paraId="557B3EE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9,6</w:t>
            </w:r>
          </w:p>
        </w:tc>
        <w:tc>
          <w:tcPr>
            <w:tcW w:w="181" w:type="pct"/>
            <w:tcBorders>
              <w:top w:val="nil"/>
              <w:left w:val="nil"/>
              <w:bottom w:val="single" w:sz="4" w:space="0" w:color="auto"/>
              <w:right w:val="nil"/>
            </w:tcBorders>
            <w:vAlign w:val="center"/>
            <w:hideMark/>
          </w:tcPr>
          <w:p w14:paraId="7427FDA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3D3AC72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12F835E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1.451,9</w:t>
            </w:r>
          </w:p>
        </w:tc>
        <w:tc>
          <w:tcPr>
            <w:tcW w:w="186" w:type="pct"/>
            <w:tcBorders>
              <w:top w:val="nil"/>
              <w:left w:val="nil"/>
              <w:bottom w:val="single" w:sz="4" w:space="0" w:color="auto"/>
              <w:right w:val="nil"/>
            </w:tcBorders>
            <w:vAlign w:val="center"/>
            <w:hideMark/>
          </w:tcPr>
          <w:p w14:paraId="5738EB5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195,3</w:t>
            </w:r>
          </w:p>
        </w:tc>
        <w:tc>
          <w:tcPr>
            <w:tcW w:w="186" w:type="pct"/>
            <w:tcBorders>
              <w:top w:val="nil"/>
              <w:left w:val="nil"/>
              <w:bottom w:val="single" w:sz="4" w:space="0" w:color="auto"/>
              <w:right w:val="nil"/>
            </w:tcBorders>
            <w:vAlign w:val="center"/>
            <w:hideMark/>
          </w:tcPr>
          <w:p w14:paraId="3DA904D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15,4</w:t>
            </w:r>
          </w:p>
        </w:tc>
        <w:tc>
          <w:tcPr>
            <w:tcW w:w="181" w:type="pct"/>
            <w:tcBorders>
              <w:top w:val="nil"/>
              <w:left w:val="nil"/>
              <w:bottom w:val="single" w:sz="4" w:space="0" w:color="auto"/>
              <w:right w:val="nil"/>
            </w:tcBorders>
            <w:vAlign w:val="center"/>
            <w:hideMark/>
          </w:tcPr>
          <w:p w14:paraId="182C0B6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6CBDE04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single" w:sz="4" w:space="0" w:color="auto"/>
              <w:right w:val="nil"/>
            </w:tcBorders>
            <w:vAlign w:val="center"/>
            <w:hideMark/>
          </w:tcPr>
          <w:p w14:paraId="4B51112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0BAFC973" w14:textId="77777777" w:rsidTr="009A3554">
        <w:trPr>
          <w:trHeight w:val="300"/>
        </w:trPr>
        <w:tc>
          <w:tcPr>
            <w:tcW w:w="648" w:type="pct"/>
            <w:tcBorders>
              <w:top w:val="nil"/>
              <w:left w:val="nil"/>
              <w:bottom w:val="nil"/>
              <w:right w:val="nil"/>
            </w:tcBorders>
            <w:vAlign w:val="bottom"/>
            <w:hideMark/>
          </w:tcPr>
          <w:p w14:paraId="63011B30"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475" w:type="pct"/>
            <w:tcBorders>
              <w:top w:val="nil"/>
              <w:left w:val="nil"/>
              <w:bottom w:val="nil"/>
              <w:right w:val="nil"/>
            </w:tcBorders>
            <w:vAlign w:val="center"/>
            <w:hideMark/>
          </w:tcPr>
          <w:p w14:paraId="3C7CFA33"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5 Година</w:t>
            </w:r>
          </w:p>
        </w:tc>
        <w:tc>
          <w:tcPr>
            <w:tcW w:w="1351" w:type="pct"/>
            <w:tcBorders>
              <w:top w:val="nil"/>
              <w:left w:val="nil"/>
              <w:bottom w:val="nil"/>
              <w:right w:val="nil"/>
            </w:tcBorders>
            <w:vAlign w:val="center"/>
            <w:hideMark/>
          </w:tcPr>
          <w:p w14:paraId="21973E03"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2920. Изданачке мешовите шуме багрема</w:t>
            </w:r>
          </w:p>
        </w:tc>
        <w:tc>
          <w:tcPr>
            <w:tcW w:w="181" w:type="pct"/>
            <w:tcBorders>
              <w:top w:val="nil"/>
              <w:left w:val="nil"/>
              <w:bottom w:val="nil"/>
              <w:right w:val="nil"/>
            </w:tcBorders>
            <w:vAlign w:val="center"/>
            <w:hideMark/>
          </w:tcPr>
          <w:p w14:paraId="4232B78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EB6B57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0,7</w:t>
            </w:r>
          </w:p>
        </w:tc>
        <w:tc>
          <w:tcPr>
            <w:tcW w:w="181" w:type="pct"/>
            <w:tcBorders>
              <w:top w:val="nil"/>
              <w:left w:val="nil"/>
              <w:bottom w:val="nil"/>
              <w:right w:val="nil"/>
            </w:tcBorders>
            <w:vAlign w:val="center"/>
            <w:hideMark/>
          </w:tcPr>
          <w:p w14:paraId="325C7BC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104A00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97C5BF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2E05B9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42648F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BC9B31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3E7B21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AA84C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59A783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0,7</w:t>
            </w:r>
          </w:p>
        </w:tc>
        <w:tc>
          <w:tcPr>
            <w:tcW w:w="234" w:type="pct"/>
            <w:tcBorders>
              <w:top w:val="nil"/>
              <w:left w:val="nil"/>
              <w:bottom w:val="nil"/>
              <w:right w:val="nil"/>
            </w:tcBorders>
            <w:vAlign w:val="center"/>
            <w:hideMark/>
          </w:tcPr>
          <w:p w14:paraId="620257A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EE895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47DC56F" w14:textId="77777777" w:rsidTr="009A3554">
        <w:trPr>
          <w:trHeight w:val="300"/>
        </w:trPr>
        <w:tc>
          <w:tcPr>
            <w:tcW w:w="648" w:type="pct"/>
            <w:tcBorders>
              <w:top w:val="nil"/>
              <w:left w:val="nil"/>
              <w:bottom w:val="nil"/>
              <w:right w:val="nil"/>
            </w:tcBorders>
            <w:vAlign w:val="bottom"/>
            <w:hideMark/>
          </w:tcPr>
          <w:p w14:paraId="71CFFC0B"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530525D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78955B1"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AA91DB3"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4E530E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83,9</w:t>
            </w:r>
          </w:p>
        </w:tc>
        <w:tc>
          <w:tcPr>
            <w:tcW w:w="181" w:type="pct"/>
            <w:tcBorders>
              <w:top w:val="nil"/>
              <w:left w:val="nil"/>
              <w:bottom w:val="nil"/>
              <w:right w:val="nil"/>
            </w:tcBorders>
            <w:vAlign w:val="center"/>
            <w:hideMark/>
          </w:tcPr>
          <w:p w14:paraId="67929FD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F0B716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50A0B8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D6A14B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9AA5B8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785D46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4318FF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C6DB5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7D217E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83,9</w:t>
            </w:r>
          </w:p>
        </w:tc>
        <w:tc>
          <w:tcPr>
            <w:tcW w:w="234" w:type="pct"/>
            <w:tcBorders>
              <w:top w:val="nil"/>
              <w:left w:val="nil"/>
              <w:bottom w:val="nil"/>
              <w:right w:val="nil"/>
            </w:tcBorders>
            <w:vAlign w:val="center"/>
            <w:hideMark/>
          </w:tcPr>
          <w:p w14:paraId="41EAEDB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6CADD97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0FED8B9" w14:textId="77777777" w:rsidTr="009A3554">
        <w:trPr>
          <w:trHeight w:val="300"/>
        </w:trPr>
        <w:tc>
          <w:tcPr>
            <w:tcW w:w="648" w:type="pct"/>
            <w:tcBorders>
              <w:top w:val="nil"/>
              <w:left w:val="nil"/>
              <w:bottom w:val="nil"/>
              <w:right w:val="nil"/>
            </w:tcBorders>
            <w:vAlign w:val="bottom"/>
            <w:hideMark/>
          </w:tcPr>
          <w:p w14:paraId="480C2D8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63B9E10"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82B959F"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0B17A505"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2522636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3,1</w:t>
            </w:r>
          </w:p>
        </w:tc>
        <w:tc>
          <w:tcPr>
            <w:tcW w:w="181" w:type="pct"/>
            <w:tcBorders>
              <w:top w:val="nil"/>
              <w:left w:val="nil"/>
              <w:bottom w:val="nil"/>
              <w:right w:val="nil"/>
            </w:tcBorders>
            <w:vAlign w:val="center"/>
            <w:hideMark/>
          </w:tcPr>
          <w:p w14:paraId="334BE47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188B41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47106A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F18448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108CB2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9674DA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B1B8E8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B37E9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B03A5F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3,1</w:t>
            </w:r>
          </w:p>
        </w:tc>
        <w:tc>
          <w:tcPr>
            <w:tcW w:w="234" w:type="pct"/>
            <w:tcBorders>
              <w:top w:val="nil"/>
              <w:left w:val="nil"/>
              <w:bottom w:val="nil"/>
              <w:right w:val="nil"/>
            </w:tcBorders>
            <w:vAlign w:val="center"/>
            <w:hideMark/>
          </w:tcPr>
          <w:p w14:paraId="6601B4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6A808F1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B1A6393" w14:textId="77777777" w:rsidTr="009A3554">
        <w:trPr>
          <w:trHeight w:val="300"/>
        </w:trPr>
        <w:tc>
          <w:tcPr>
            <w:tcW w:w="648" w:type="pct"/>
            <w:tcBorders>
              <w:top w:val="nil"/>
              <w:left w:val="nil"/>
              <w:bottom w:val="nil"/>
              <w:right w:val="nil"/>
            </w:tcBorders>
            <w:vAlign w:val="bottom"/>
            <w:hideMark/>
          </w:tcPr>
          <w:p w14:paraId="2BCD09D9"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73FF9F19"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5 Година Укупно </w:t>
            </w:r>
          </w:p>
        </w:tc>
        <w:tc>
          <w:tcPr>
            <w:tcW w:w="1351" w:type="pct"/>
            <w:tcBorders>
              <w:top w:val="single" w:sz="4" w:space="0" w:color="auto"/>
              <w:left w:val="nil"/>
              <w:bottom w:val="nil"/>
              <w:right w:val="nil"/>
            </w:tcBorders>
            <w:vAlign w:val="bottom"/>
            <w:hideMark/>
          </w:tcPr>
          <w:p w14:paraId="3087770C"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w:t>
            </w:r>
          </w:p>
        </w:tc>
        <w:tc>
          <w:tcPr>
            <w:tcW w:w="181" w:type="pct"/>
            <w:tcBorders>
              <w:top w:val="single" w:sz="4" w:space="0" w:color="auto"/>
              <w:left w:val="nil"/>
              <w:bottom w:val="nil"/>
              <w:right w:val="nil"/>
            </w:tcBorders>
            <w:vAlign w:val="center"/>
            <w:hideMark/>
          </w:tcPr>
          <w:p w14:paraId="57EECFA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7FA1917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0,7</w:t>
            </w:r>
          </w:p>
        </w:tc>
        <w:tc>
          <w:tcPr>
            <w:tcW w:w="181" w:type="pct"/>
            <w:tcBorders>
              <w:top w:val="single" w:sz="4" w:space="0" w:color="auto"/>
              <w:left w:val="nil"/>
              <w:bottom w:val="nil"/>
              <w:right w:val="nil"/>
            </w:tcBorders>
            <w:vAlign w:val="center"/>
            <w:hideMark/>
          </w:tcPr>
          <w:p w14:paraId="74563A8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2B0F2A3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7FD3B1E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775E06D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6D3A8C5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7A263AF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27B12ED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535D98A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48B56C1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0,7</w:t>
            </w:r>
          </w:p>
        </w:tc>
        <w:tc>
          <w:tcPr>
            <w:tcW w:w="234" w:type="pct"/>
            <w:tcBorders>
              <w:top w:val="single" w:sz="4" w:space="0" w:color="auto"/>
              <w:left w:val="nil"/>
              <w:bottom w:val="nil"/>
              <w:right w:val="nil"/>
            </w:tcBorders>
            <w:vAlign w:val="center"/>
            <w:hideMark/>
          </w:tcPr>
          <w:p w14:paraId="7300CE7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single" w:sz="4" w:space="0" w:color="auto"/>
              <w:left w:val="nil"/>
              <w:bottom w:val="nil"/>
              <w:right w:val="nil"/>
            </w:tcBorders>
            <w:vAlign w:val="center"/>
            <w:hideMark/>
          </w:tcPr>
          <w:p w14:paraId="00FDFE8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6905AFD1" w14:textId="77777777" w:rsidTr="009A3554">
        <w:trPr>
          <w:trHeight w:val="300"/>
        </w:trPr>
        <w:tc>
          <w:tcPr>
            <w:tcW w:w="648" w:type="pct"/>
            <w:tcBorders>
              <w:top w:val="nil"/>
              <w:left w:val="nil"/>
              <w:bottom w:val="nil"/>
              <w:right w:val="nil"/>
            </w:tcBorders>
            <w:vAlign w:val="bottom"/>
            <w:hideMark/>
          </w:tcPr>
          <w:p w14:paraId="2E6AD2C6"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5324C92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54525AF"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08C38431"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4FB3089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83,9</w:t>
            </w:r>
          </w:p>
        </w:tc>
        <w:tc>
          <w:tcPr>
            <w:tcW w:w="181" w:type="pct"/>
            <w:tcBorders>
              <w:top w:val="nil"/>
              <w:left w:val="nil"/>
              <w:bottom w:val="nil"/>
              <w:right w:val="nil"/>
            </w:tcBorders>
            <w:vAlign w:val="center"/>
            <w:hideMark/>
          </w:tcPr>
          <w:p w14:paraId="225C886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2EAB11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097892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0749A6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3454D62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35A7B95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7E7DC9B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3AAF870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ADB2D5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83,9</w:t>
            </w:r>
          </w:p>
        </w:tc>
        <w:tc>
          <w:tcPr>
            <w:tcW w:w="234" w:type="pct"/>
            <w:tcBorders>
              <w:top w:val="nil"/>
              <w:left w:val="nil"/>
              <w:bottom w:val="nil"/>
              <w:right w:val="nil"/>
            </w:tcBorders>
            <w:vAlign w:val="center"/>
            <w:hideMark/>
          </w:tcPr>
          <w:p w14:paraId="4568609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504E5AF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58009AE4" w14:textId="77777777" w:rsidTr="009A3554">
        <w:trPr>
          <w:trHeight w:val="300"/>
        </w:trPr>
        <w:tc>
          <w:tcPr>
            <w:tcW w:w="648" w:type="pct"/>
            <w:tcBorders>
              <w:top w:val="nil"/>
              <w:left w:val="nil"/>
              <w:bottom w:val="single" w:sz="4" w:space="0" w:color="auto"/>
              <w:right w:val="nil"/>
            </w:tcBorders>
            <w:vAlign w:val="center"/>
            <w:hideMark/>
          </w:tcPr>
          <w:p w14:paraId="1A36D432"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447751E3"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308D557F"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3915AF6C"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0FF7844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w:t>
            </w:r>
          </w:p>
        </w:tc>
        <w:tc>
          <w:tcPr>
            <w:tcW w:w="181" w:type="pct"/>
            <w:tcBorders>
              <w:top w:val="nil"/>
              <w:left w:val="nil"/>
              <w:bottom w:val="single" w:sz="4" w:space="0" w:color="auto"/>
              <w:right w:val="nil"/>
            </w:tcBorders>
            <w:vAlign w:val="center"/>
            <w:hideMark/>
          </w:tcPr>
          <w:p w14:paraId="25993FB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32D959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6CF7F7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615AD7D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7518615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435B214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1A1825D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2B6F7CE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6F1833D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w:t>
            </w:r>
          </w:p>
        </w:tc>
        <w:tc>
          <w:tcPr>
            <w:tcW w:w="234" w:type="pct"/>
            <w:tcBorders>
              <w:top w:val="nil"/>
              <w:left w:val="nil"/>
              <w:bottom w:val="single" w:sz="4" w:space="0" w:color="auto"/>
              <w:right w:val="nil"/>
            </w:tcBorders>
            <w:vAlign w:val="center"/>
            <w:hideMark/>
          </w:tcPr>
          <w:p w14:paraId="0E898B3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single" w:sz="4" w:space="0" w:color="auto"/>
              <w:right w:val="nil"/>
            </w:tcBorders>
            <w:vAlign w:val="center"/>
            <w:hideMark/>
          </w:tcPr>
          <w:p w14:paraId="4DAF454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21DE3CF2" w14:textId="77777777" w:rsidTr="009A3554">
        <w:trPr>
          <w:trHeight w:val="300"/>
        </w:trPr>
        <w:tc>
          <w:tcPr>
            <w:tcW w:w="1123" w:type="pct"/>
            <w:gridSpan w:val="2"/>
            <w:tcBorders>
              <w:top w:val="single" w:sz="4" w:space="0" w:color="auto"/>
              <w:left w:val="nil"/>
              <w:bottom w:val="nil"/>
              <w:right w:val="nil"/>
            </w:tcBorders>
            <w:vAlign w:val="center"/>
            <w:hideMark/>
          </w:tcPr>
          <w:p w14:paraId="2A42F33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59. Национални парк - II степен заштите Укупно </w:t>
            </w:r>
          </w:p>
        </w:tc>
        <w:tc>
          <w:tcPr>
            <w:tcW w:w="1351" w:type="pct"/>
            <w:tcBorders>
              <w:top w:val="nil"/>
              <w:left w:val="nil"/>
              <w:bottom w:val="nil"/>
              <w:right w:val="nil"/>
            </w:tcBorders>
            <w:vAlign w:val="center"/>
            <w:hideMark/>
          </w:tcPr>
          <w:p w14:paraId="657995BD"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nil"/>
              <w:right w:val="nil"/>
            </w:tcBorders>
            <w:vAlign w:val="center"/>
            <w:hideMark/>
          </w:tcPr>
          <w:p w14:paraId="0472712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nil"/>
              <w:left w:val="nil"/>
              <w:bottom w:val="nil"/>
              <w:right w:val="nil"/>
            </w:tcBorders>
            <w:vAlign w:val="center"/>
            <w:hideMark/>
          </w:tcPr>
          <w:p w14:paraId="356C3B9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1.833,1</w:t>
            </w:r>
          </w:p>
        </w:tc>
        <w:tc>
          <w:tcPr>
            <w:tcW w:w="181" w:type="pct"/>
            <w:tcBorders>
              <w:top w:val="nil"/>
              <w:left w:val="nil"/>
              <w:bottom w:val="nil"/>
              <w:right w:val="nil"/>
            </w:tcBorders>
            <w:vAlign w:val="center"/>
            <w:hideMark/>
          </w:tcPr>
          <w:p w14:paraId="1437CA5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3B59DF9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2,8</w:t>
            </w:r>
          </w:p>
        </w:tc>
        <w:tc>
          <w:tcPr>
            <w:tcW w:w="181" w:type="pct"/>
            <w:tcBorders>
              <w:top w:val="nil"/>
              <w:left w:val="nil"/>
              <w:bottom w:val="nil"/>
              <w:right w:val="nil"/>
            </w:tcBorders>
            <w:vAlign w:val="center"/>
            <w:hideMark/>
          </w:tcPr>
          <w:p w14:paraId="01E487D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3,6</w:t>
            </w:r>
          </w:p>
        </w:tc>
        <w:tc>
          <w:tcPr>
            <w:tcW w:w="181" w:type="pct"/>
            <w:tcBorders>
              <w:top w:val="nil"/>
              <w:left w:val="nil"/>
              <w:bottom w:val="nil"/>
              <w:right w:val="nil"/>
            </w:tcBorders>
            <w:vAlign w:val="center"/>
            <w:hideMark/>
          </w:tcPr>
          <w:p w14:paraId="373C1BF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5,6</w:t>
            </w:r>
          </w:p>
        </w:tc>
        <w:tc>
          <w:tcPr>
            <w:tcW w:w="181" w:type="pct"/>
            <w:tcBorders>
              <w:top w:val="nil"/>
              <w:left w:val="nil"/>
              <w:bottom w:val="nil"/>
              <w:right w:val="nil"/>
            </w:tcBorders>
            <w:vAlign w:val="center"/>
            <w:hideMark/>
          </w:tcPr>
          <w:p w14:paraId="1809E34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1,8</w:t>
            </w:r>
          </w:p>
        </w:tc>
        <w:tc>
          <w:tcPr>
            <w:tcW w:w="234" w:type="pct"/>
            <w:tcBorders>
              <w:top w:val="nil"/>
              <w:left w:val="nil"/>
              <w:bottom w:val="nil"/>
              <w:right w:val="nil"/>
            </w:tcBorders>
            <w:vAlign w:val="center"/>
            <w:hideMark/>
          </w:tcPr>
          <w:p w14:paraId="4E60A74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317,3</w:t>
            </w:r>
          </w:p>
        </w:tc>
        <w:tc>
          <w:tcPr>
            <w:tcW w:w="186" w:type="pct"/>
            <w:tcBorders>
              <w:top w:val="nil"/>
              <w:left w:val="nil"/>
              <w:bottom w:val="nil"/>
              <w:right w:val="nil"/>
            </w:tcBorders>
            <w:vAlign w:val="center"/>
            <w:hideMark/>
          </w:tcPr>
          <w:p w14:paraId="6CFF41F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49,2</w:t>
            </w:r>
          </w:p>
        </w:tc>
        <w:tc>
          <w:tcPr>
            <w:tcW w:w="186" w:type="pct"/>
            <w:tcBorders>
              <w:top w:val="nil"/>
              <w:left w:val="nil"/>
              <w:bottom w:val="nil"/>
              <w:right w:val="nil"/>
            </w:tcBorders>
            <w:vAlign w:val="center"/>
            <w:hideMark/>
          </w:tcPr>
          <w:p w14:paraId="17935AE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35,9</w:t>
            </w:r>
          </w:p>
        </w:tc>
        <w:tc>
          <w:tcPr>
            <w:tcW w:w="181" w:type="pct"/>
            <w:tcBorders>
              <w:top w:val="nil"/>
              <w:left w:val="nil"/>
              <w:bottom w:val="nil"/>
              <w:right w:val="nil"/>
            </w:tcBorders>
            <w:vAlign w:val="center"/>
            <w:hideMark/>
          </w:tcPr>
          <w:p w14:paraId="0B13419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6,1</w:t>
            </w:r>
          </w:p>
        </w:tc>
        <w:tc>
          <w:tcPr>
            <w:tcW w:w="234" w:type="pct"/>
            <w:tcBorders>
              <w:top w:val="nil"/>
              <w:left w:val="nil"/>
              <w:bottom w:val="nil"/>
              <w:right w:val="nil"/>
            </w:tcBorders>
            <w:vAlign w:val="center"/>
            <w:hideMark/>
          </w:tcPr>
          <w:p w14:paraId="7CC7E00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386,9</w:t>
            </w:r>
          </w:p>
        </w:tc>
        <w:tc>
          <w:tcPr>
            <w:tcW w:w="211" w:type="pct"/>
            <w:tcBorders>
              <w:top w:val="nil"/>
              <w:left w:val="nil"/>
              <w:bottom w:val="nil"/>
              <w:right w:val="nil"/>
            </w:tcBorders>
            <w:vAlign w:val="center"/>
            <w:hideMark/>
          </w:tcPr>
          <w:p w14:paraId="1AEA196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1.023,9</w:t>
            </w:r>
          </w:p>
        </w:tc>
      </w:tr>
      <w:tr w:rsidR="009A3554" w:rsidRPr="009A3554" w14:paraId="7BBC21D1" w14:textId="77777777" w:rsidTr="009A3554">
        <w:trPr>
          <w:trHeight w:val="300"/>
        </w:trPr>
        <w:tc>
          <w:tcPr>
            <w:tcW w:w="648" w:type="pct"/>
            <w:tcBorders>
              <w:top w:val="nil"/>
              <w:left w:val="nil"/>
              <w:bottom w:val="nil"/>
              <w:right w:val="nil"/>
            </w:tcBorders>
            <w:vAlign w:val="center"/>
            <w:hideMark/>
          </w:tcPr>
          <w:p w14:paraId="65D4DB4A"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center"/>
            <w:hideMark/>
          </w:tcPr>
          <w:p w14:paraId="31ED9BBF"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037CBD84"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37F1D3C"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1E916E0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580.876,1</w:t>
            </w:r>
          </w:p>
        </w:tc>
        <w:tc>
          <w:tcPr>
            <w:tcW w:w="181" w:type="pct"/>
            <w:tcBorders>
              <w:top w:val="nil"/>
              <w:left w:val="nil"/>
              <w:bottom w:val="nil"/>
              <w:right w:val="nil"/>
            </w:tcBorders>
            <w:vAlign w:val="center"/>
            <w:hideMark/>
          </w:tcPr>
          <w:p w14:paraId="4C37A7B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0E2ACE4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38,1</w:t>
            </w:r>
          </w:p>
        </w:tc>
        <w:tc>
          <w:tcPr>
            <w:tcW w:w="181" w:type="pct"/>
            <w:tcBorders>
              <w:top w:val="nil"/>
              <w:left w:val="nil"/>
              <w:bottom w:val="nil"/>
              <w:right w:val="nil"/>
            </w:tcBorders>
            <w:vAlign w:val="center"/>
            <w:hideMark/>
          </w:tcPr>
          <w:p w14:paraId="1B388B1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521,0</w:t>
            </w:r>
          </w:p>
        </w:tc>
        <w:tc>
          <w:tcPr>
            <w:tcW w:w="181" w:type="pct"/>
            <w:tcBorders>
              <w:top w:val="nil"/>
              <w:left w:val="nil"/>
              <w:bottom w:val="nil"/>
              <w:right w:val="nil"/>
            </w:tcBorders>
            <w:vAlign w:val="center"/>
            <w:hideMark/>
          </w:tcPr>
          <w:p w14:paraId="633C5FD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187,4</w:t>
            </w:r>
          </w:p>
        </w:tc>
        <w:tc>
          <w:tcPr>
            <w:tcW w:w="181" w:type="pct"/>
            <w:tcBorders>
              <w:top w:val="nil"/>
              <w:left w:val="nil"/>
              <w:bottom w:val="nil"/>
              <w:right w:val="nil"/>
            </w:tcBorders>
            <w:vAlign w:val="center"/>
            <w:hideMark/>
          </w:tcPr>
          <w:p w14:paraId="1E34E82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320,8</w:t>
            </w:r>
          </w:p>
        </w:tc>
        <w:tc>
          <w:tcPr>
            <w:tcW w:w="234" w:type="pct"/>
            <w:tcBorders>
              <w:top w:val="nil"/>
              <w:left w:val="nil"/>
              <w:bottom w:val="nil"/>
              <w:right w:val="nil"/>
            </w:tcBorders>
            <w:vAlign w:val="center"/>
            <w:hideMark/>
          </w:tcPr>
          <w:p w14:paraId="6EBB43C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112.911,4</w:t>
            </w:r>
          </w:p>
        </w:tc>
        <w:tc>
          <w:tcPr>
            <w:tcW w:w="186" w:type="pct"/>
            <w:tcBorders>
              <w:top w:val="nil"/>
              <w:left w:val="nil"/>
              <w:bottom w:val="nil"/>
              <w:right w:val="nil"/>
            </w:tcBorders>
            <w:vAlign w:val="center"/>
            <w:hideMark/>
          </w:tcPr>
          <w:p w14:paraId="2125510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18.837,0</w:t>
            </w:r>
          </w:p>
        </w:tc>
        <w:tc>
          <w:tcPr>
            <w:tcW w:w="186" w:type="pct"/>
            <w:tcBorders>
              <w:top w:val="nil"/>
              <w:left w:val="nil"/>
              <w:bottom w:val="nil"/>
              <w:right w:val="nil"/>
            </w:tcBorders>
            <w:vAlign w:val="center"/>
            <w:hideMark/>
          </w:tcPr>
          <w:p w14:paraId="2FA1C0D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12.777,1</w:t>
            </w:r>
          </w:p>
        </w:tc>
        <w:tc>
          <w:tcPr>
            <w:tcW w:w="181" w:type="pct"/>
            <w:tcBorders>
              <w:top w:val="nil"/>
              <w:left w:val="nil"/>
              <w:bottom w:val="nil"/>
              <w:right w:val="nil"/>
            </w:tcBorders>
            <w:vAlign w:val="center"/>
            <w:hideMark/>
          </w:tcPr>
          <w:p w14:paraId="6B6F253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818,3</w:t>
            </w:r>
          </w:p>
        </w:tc>
        <w:tc>
          <w:tcPr>
            <w:tcW w:w="234" w:type="pct"/>
            <w:tcBorders>
              <w:top w:val="nil"/>
              <w:left w:val="nil"/>
              <w:bottom w:val="nil"/>
              <w:right w:val="nil"/>
            </w:tcBorders>
            <w:vAlign w:val="center"/>
            <w:hideMark/>
          </w:tcPr>
          <w:p w14:paraId="21F44CA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124.224,8</w:t>
            </w:r>
          </w:p>
        </w:tc>
        <w:tc>
          <w:tcPr>
            <w:tcW w:w="211" w:type="pct"/>
            <w:tcBorders>
              <w:top w:val="nil"/>
              <w:left w:val="nil"/>
              <w:bottom w:val="nil"/>
              <w:right w:val="nil"/>
            </w:tcBorders>
            <w:vAlign w:val="center"/>
            <w:hideMark/>
          </w:tcPr>
          <w:p w14:paraId="342E9FF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310.240,4</w:t>
            </w:r>
          </w:p>
        </w:tc>
      </w:tr>
      <w:tr w:rsidR="009A3554" w:rsidRPr="009A3554" w14:paraId="651C4771" w14:textId="77777777" w:rsidTr="009A3554">
        <w:trPr>
          <w:trHeight w:val="300"/>
        </w:trPr>
        <w:tc>
          <w:tcPr>
            <w:tcW w:w="1123" w:type="pct"/>
            <w:gridSpan w:val="2"/>
            <w:tcBorders>
              <w:top w:val="nil"/>
              <w:left w:val="nil"/>
              <w:bottom w:val="single" w:sz="4" w:space="0" w:color="auto"/>
              <w:right w:val="nil"/>
            </w:tcBorders>
            <w:vAlign w:val="center"/>
            <w:hideMark/>
          </w:tcPr>
          <w:p w14:paraId="7B6A539F"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3916EEFA"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3FDABC2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4571A52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9.336,9</w:t>
            </w:r>
          </w:p>
        </w:tc>
        <w:tc>
          <w:tcPr>
            <w:tcW w:w="181" w:type="pct"/>
            <w:tcBorders>
              <w:top w:val="nil"/>
              <w:left w:val="nil"/>
              <w:bottom w:val="single" w:sz="4" w:space="0" w:color="auto"/>
              <w:right w:val="nil"/>
            </w:tcBorders>
            <w:vAlign w:val="center"/>
            <w:hideMark/>
          </w:tcPr>
          <w:p w14:paraId="33DA63E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5C36488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0,7</w:t>
            </w:r>
          </w:p>
        </w:tc>
        <w:tc>
          <w:tcPr>
            <w:tcW w:w="181" w:type="pct"/>
            <w:tcBorders>
              <w:top w:val="nil"/>
              <w:left w:val="nil"/>
              <w:bottom w:val="single" w:sz="4" w:space="0" w:color="auto"/>
              <w:right w:val="nil"/>
            </w:tcBorders>
            <w:vAlign w:val="center"/>
            <w:hideMark/>
          </w:tcPr>
          <w:p w14:paraId="2988B60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12,2</w:t>
            </w:r>
          </w:p>
        </w:tc>
        <w:tc>
          <w:tcPr>
            <w:tcW w:w="181" w:type="pct"/>
            <w:tcBorders>
              <w:top w:val="nil"/>
              <w:left w:val="nil"/>
              <w:bottom w:val="single" w:sz="4" w:space="0" w:color="auto"/>
              <w:right w:val="nil"/>
            </w:tcBorders>
            <w:vAlign w:val="center"/>
            <w:hideMark/>
          </w:tcPr>
          <w:p w14:paraId="7CBB648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3,7</w:t>
            </w:r>
          </w:p>
        </w:tc>
        <w:tc>
          <w:tcPr>
            <w:tcW w:w="181" w:type="pct"/>
            <w:tcBorders>
              <w:top w:val="nil"/>
              <w:left w:val="nil"/>
              <w:bottom w:val="single" w:sz="4" w:space="0" w:color="auto"/>
              <w:right w:val="nil"/>
            </w:tcBorders>
            <w:vAlign w:val="center"/>
            <w:hideMark/>
          </w:tcPr>
          <w:p w14:paraId="3C0DA92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8,4</w:t>
            </w:r>
          </w:p>
        </w:tc>
        <w:tc>
          <w:tcPr>
            <w:tcW w:w="234" w:type="pct"/>
            <w:tcBorders>
              <w:top w:val="nil"/>
              <w:left w:val="nil"/>
              <w:bottom w:val="single" w:sz="4" w:space="0" w:color="auto"/>
              <w:right w:val="nil"/>
            </w:tcBorders>
            <w:vAlign w:val="center"/>
            <w:hideMark/>
          </w:tcPr>
          <w:p w14:paraId="731E0F1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1.793,7</w:t>
            </w:r>
          </w:p>
        </w:tc>
        <w:tc>
          <w:tcPr>
            <w:tcW w:w="186" w:type="pct"/>
            <w:tcBorders>
              <w:top w:val="nil"/>
              <w:left w:val="nil"/>
              <w:bottom w:val="single" w:sz="4" w:space="0" w:color="auto"/>
              <w:right w:val="nil"/>
            </w:tcBorders>
            <w:vAlign w:val="center"/>
            <w:hideMark/>
          </w:tcPr>
          <w:p w14:paraId="633680E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297,3</w:t>
            </w:r>
          </w:p>
        </w:tc>
        <w:tc>
          <w:tcPr>
            <w:tcW w:w="186" w:type="pct"/>
            <w:tcBorders>
              <w:top w:val="nil"/>
              <w:left w:val="nil"/>
              <w:bottom w:val="single" w:sz="4" w:space="0" w:color="auto"/>
              <w:right w:val="nil"/>
            </w:tcBorders>
            <w:vAlign w:val="center"/>
            <w:hideMark/>
          </w:tcPr>
          <w:p w14:paraId="3CFB448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209,5</w:t>
            </w:r>
          </w:p>
        </w:tc>
        <w:tc>
          <w:tcPr>
            <w:tcW w:w="181" w:type="pct"/>
            <w:tcBorders>
              <w:top w:val="nil"/>
              <w:left w:val="nil"/>
              <w:bottom w:val="single" w:sz="4" w:space="0" w:color="auto"/>
              <w:right w:val="nil"/>
            </w:tcBorders>
            <w:vAlign w:val="center"/>
            <w:hideMark/>
          </w:tcPr>
          <w:p w14:paraId="0E80D48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17,7</w:t>
            </w:r>
          </w:p>
        </w:tc>
        <w:tc>
          <w:tcPr>
            <w:tcW w:w="234" w:type="pct"/>
            <w:tcBorders>
              <w:top w:val="nil"/>
              <w:left w:val="nil"/>
              <w:bottom w:val="single" w:sz="4" w:space="0" w:color="auto"/>
              <w:right w:val="nil"/>
            </w:tcBorders>
            <w:vAlign w:val="center"/>
            <w:hideMark/>
          </w:tcPr>
          <w:p w14:paraId="7F64E3B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2.016,4</w:t>
            </w:r>
          </w:p>
        </w:tc>
        <w:tc>
          <w:tcPr>
            <w:tcW w:w="211" w:type="pct"/>
            <w:tcBorders>
              <w:top w:val="nil"/>
              <w:left w:val="nil"/>
              <w:bottom w:val="single" w:sz="4" w:space="0" w:color="auto"/>
              <w:right w:val="nil"/>
            </w:tcBorders>
            <w:vAlign w:val="center"/>
            <w:hideMark/>
          </w:tcPr>
          <w:p w14:paraId="5C813D5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4.977,3</w:t>
            </w:r>
          </w:p>
        </w:tc>
      </w:tr>
      <w:tr w:rsidR="009A3554" w:rsidRPr="009A3554" w14:paraId="64B6CE75" w14:textId="77777777" w:rsidTr="009A3554">
        <w:trPr>
          <w:trHeight w:val="300"/>
        </w:trPr>
        <w:tc>
          <w:tcPr>
            <w:tcW w:w="648" w:type="pct"/>
            <w:tcBorders>
              <w:top w:val="nil"/>
              <w:left w:val="nil"/>
              <w:bottom w:val="nil"/>
              <w:right w:val="nil"/>
            </w:tcBorders>
            <w:vAlign w:val="center"/>
            <w:hideMark/>
          </w:tcPr>
          <w:p w14:paraId="08EDA367"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60. Национални парк - III степен заштите</w:t>
            </w:r>
          </w:p>
        </w:tc>
        <w:tc>
          <w:tcPr>
            <w:tcW w:w="475" w:type="pct"/>
            <w:tcBorders>
              <w:top w:val="nil"/>
              <w:left w:val="nil"/>
              <w:bottom w:val="nil"/>
              <w:right w:val="nil"/>
            </w:tcBorders>
            <w:vAlign w:val="center"/>
            <w:hideMark/>
          </w:tcPr>
          <w:p w14:paraId="1FA268BB"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10 Година</w:t>
            </w:r>
          </w:p>
        </w:tc>
        <w:tc>
          <w:tcPr>
            <w:tcW w:w="1351" w:type="pct"/>
            <w:tcBorders>
              <w:top w:val="nil"/>
              <w:left w:val="nil"/>
              <w:bottom w:val="nil"/>
              <w:right w:val="nil"/>
            </w:tcBorders>
            <w:vAlign w:val="center"/>
            <w:hideMark/>
          </w:tcPr>
          <w:p w14:paraId="34989E4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21121. Изданачке мешовите шуме букве - Високе шуме букве и осталих лишћара и четинара</w:t>
            </w:r>
          </w:p>
        </w:tc>
        <w:tc>
          <w:tcPr>
            <w:tcW w:w="181" w:type="pct"/>
            <w:tcBorders>
              <w:top w:val="nil"/>
              <w:left w:val="nil"/>
              <w:bottom w:val="nil"/>
              <w:right w:val="nil"/>
            </w:tcBorders>
            <w:vAlign w:val="center"/>
            <w:hideMark/>
          </w:tcPr>
          <w:p w14:paraId="5DFC190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B58ED3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5,2</w:t>
            </w:r>
          </w:p>
        </w:tc>
        <w:tc>
          <w:tcPr>
            <w:tcW w:w="181" w:type="pct"/>
            <w:tcBorders>
              <w:top w:val="nil"/>
              <w:left w:val="nil"/>
              <w:bottom w:val="nil"/>
              <w:right w:val="nil"/>
            </w:tcBorders>
            <w:vAlign w:val="center"/>
            <w:hideMark/>
          </w:tcPr>
          <w:p w14:paraId="0D9168B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E6B197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DBD7E3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99EF6F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275416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75B57A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63D5F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0,6</w:t>
            </w:r>
          </w:p>
        </w:tc>
        <w:tc>
          <w:tcPr>
            <w:tcW w:w="186" w:type="pct"/>
            <w:tcBorders>
              <w:top w:val="nil"/>
              <w:left w:val="nil"/>
              <w:bottom w:val="nil"/>
              <w:right w:val="nil"/>
            </w:tcBorders>
            <w:vAlign w:val="center"/>
            <w:hideMark/>
          </w:tcPr>
          <w:p w14:paraId="0B97E54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434DA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A07B5D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3,7</w:t>
            </w:r>
          </w:p>
        </w:tc>
        <w:tc>
          <w:tcPr>
            <w:tcW w:w="211" w:type="pct"/>
            <w:tcBorders>
              <w:top w:val="nil"/>
              <w:left w:val="nil"/>
              <w:bottom w:val="nil"/>
              <w:right w:val="nil"/>
            </w:tcBorders>
            <w:vAlign w:val="center"/>
            <w:hideMark/>
          </w:tcPr>
          <w:p w14:paraId="14D9058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0,9</w:t>
            </w:r>
          </w:p>
        </w:tc>
      </w:tr>
      <w:tr w:rsidR="009A3554" w:rsidRPr="009A3554" w14:paraId="00B733F3" w14:textId="77777777" w:rsidTr="009A3554">
        <w:trPr>
          <w:trHeight w:val="300"/>
        </w:trPr>
        <w:tc>
          <w:tcPr>
            <w:tcW w:w="648" w:type="pct"/>
            <w:tcBorders>
              <w:top w:val="nil"/>
              <w:left w:val="nil"/>
              <w:bottom w:val="nil"/>
              <w:right w:val="nil"/>
            </w:tcBorders>
            <w:vAlign w:val="bottom"/>
            <w:hideMark/>
          </w:tcPr>
          <w:p w14:paraId="541B4F5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6BFD1F0"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77E5BE66"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3C6439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281AFCE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1.746,6</w:t>
            </w:r>
          </w:p>
        </w:tc>
        <w:tc>
          <w:tcPr>
            <w:tcW w:w="181" w:type="pct"/>
            <w:tcBorders>
              <w:top w:val="nil"/>
              <w:left w:val="nil"/>
              <w:bottom w:val="nil"/>
              <w:right w:val="nil"/>
            </w:tcBorders>
            <w:vAlign w:val="center"/>
            <w:hideMark/>
          </w:tcPr>
          <w:p w14:paraId="2E64DA9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23E22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1A7A43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753DF1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7A1909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C344BD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D4E5B6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110,0</w:t>
            </w:r>
          </w:p>
        </w:tc>
        <w:tc>
          <w:tcPr>
            <w:tcW w:w="186" w:type="pct"/>
            <w:tcBorders>
              <w:top w:val="nil"/>
              <w:left w:val="nil"/>
              <w:bottom w:val="nil"/>
              <w:right w:val="nil"/>
            </w:tcBorders>
            <w:vAlign w:val="center"/>
            <w:hideMark/>
          </w:tcPr>
          <w:p w14:paraId="5216937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724AD9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523BCB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1.484,4</w:t>
            </w:r>
          </w:p>
        </w:tc>
        <w:tc>
          <w:tcPr>
            <w:tcW w:w="211" w:type="pct"/>
            <w:tcBorders>
              <w:top w:val="nil"/>
              <w:left w:val="nil"/>
              <w:bottom w:val="nil"/>
              <w:right w:val="nil"/>
            </w:tcBorders>
            <w:vAlign w:val="center"/>
            <w:hideMark/>
          </w:tcPr>
          <w:p w14:paraId="270B89E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152,1</w:t>
            </w:r>
          </w:p>
        </w:tc>
      </w:tr>
      <w:tr w:rsidR="009A3554" w:rsidRPr="009A3554" w14:paraId="238F00ED" w14:textId="77777777" w:rsidTr="009A3554">
        <w:trPr>
          <w:trHeight w:val="300"/>
        </w:trPr>
        <w:tc>
          <w:tcPr>
            <w:tcW w:w="648" w:type="pct"/>
            <w:tcBorders>
              <w:top w:val="nil"/>
              <w:left w:val="nil"/>
              <w:bottom w:val="nil"/>
              <w:right w:val="nil"/>
            </w:tcBorders>
            <w:vAlign w:val="bottom"/>
            <w:hideMark/>
          </w:tcPr>
          <w:p w14:paraId="0F50A581"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3EA107F"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58793D1"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D3E998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05955F2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25,6</w:t>
            </w:r>
          </w:p>
        </w:tc>
        <w:tc>
          <w:tcPr>
            <w:tcW w:w="181" w:type="pct"/>
            <w:tcBorders>
              <w:top w:val="nil"/>
              <w:left w:val="nil"/>
              <w:bottom w:val="nil"/>
              <w:right w:val="nil"/>
            </w:tcBorders>
            <w:vAlign w:val="center"/>
            <w:hideMark/>
          </w:tcPr>
          <w:p w14:paraId="4E6F7BE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5F25ED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E2CF78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E1FFF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CA569E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0DCF50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7B0B7C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w:t>
            </w:r>
          </w:p>
        </w:tc>
        <w:tc>
          <w:tcPr>
            <w:tcW w:w="186" w:type="pct"/>
            <w:tcBorders>
              <w:top w:val="nil"/>
              <w:left w:val="nil"/>
              <w:bottom w:val="nil"/>
              <w:right w:val="nil"/>
            </w:tcBorders>
            <w:vAlign w:val="center"/>
            <w:hideMark/>
          </w:tcPr>
          <w:p w14:paraId="71881E6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E02EA4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0E15FE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21,6</w:t>
            </w:r>
          </w:p>
        </w:tc>
        <w:tc>
          <w:tcPr>
            <w:tcW w:w="211" w:type="pct"/>
            <w:tcBorders>
              <w:top w:val="nil"/>
              <w:left w:val="nil"/>
              <w:bottom w:val="nil"/>
              <w:right w:val="nil"/>
            </w:tcBorders>
            <w:vAlign w:val="center"/>
            <w:hideMark/>
          </w:tcPr>
          <w:p w14:paraId="01292C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w:t>
            </w:r>
          </w:p>
        </w:tc>
      </w:tr>
      <w:tr w:rsidR="009A3554" w:rsidRPr="009A3554" w14:paraId="4BF19689" w14:textId="77777777" w:rsidTr="009A3554">
        <w:trPr>
          <w:trHeight w:val="300"/>
        </w:trPr>
        <w:tc>
          <w:tcPr>
            <w:tcW w:w="648" w:type="pct"/>
            <w:tcBorders>
              <w:top w:val="nil"/>
              <w:left w:val="nil"/>
              <w:bottom w:val="nil"/>
              <w:right w:val="nil"/>
            </w:tcBorders>
            <w:vAlign w:val="bottom"/>
            <w:hideMark/>
          </w:tcPr>
          <w:p w14:paraId="40233F25"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33A3284"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0AB0B97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2621. Изданачке мешовите шуме храстова - Високе шуме храстова и осталих лишћара</w:t>
            </w:r>
          </w:p>
        </w:tc>
        <w:tc>
          <w:tcPr>
            <w:tcW w:w="181" w:type="pct"/>
            <w:tcBorders>
              <w:top w:val="nil"/>
              <w:left w:val="nil"/>
              <w:bottom w:val="nil"/>
              <w:right w:val="nil"/>
            </w:tcBorders>
            <w:vAlign w:val="center"/>
            <w:hideMark/>
          </w:tcPr>
          <w:p w14:paraId="38C6BC1B"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3B2B170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109,3</w:t>
            </w:r>
          </w:p>
        </w:tc>
        <w:tc>
          <w:tcPr>
            <w:tcW w:w="181" w:type="pct"/>
            <w:tcBorders>
              <w:top w:val="nil"/>
              <w:left w:val="nil"/>
              <w:bottom w:val="nil"/>
              <w:right w:val="nil"/>
            </w:tcBorders>
            <w:vAlign w:val="center"/>
            <w:hideMark/>
          </w:tcPr>
          <w:p w14:paraId="7F200CE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B9B3F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CDAC0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64CB8F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2,0</w:t>
            </w:r>
          </w:p>
        </w:tc>
        <w:tc>
          <w:tcPr>
            <w:tcW w:w="181" w:type="pct"/>
            <w:tcBorders>
              <w:top w:val="nil"/>
              <w:left w:val="nil"/>
              <w:bottom w:val="nil"/>
              <w:right w:val="nil"/>
            </w:tcBorders>
            <w:vAlign w:val="center"/>
            <w:hideMark/>
          </w:tcPr>
          <w:p w14:paraId="3860DFA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w:t>
            </w:r>
          </w:p>
        </w:tc>
        <w:tc>
          <w:tcPr>
            <w:tcW w:w="234" w:type="pct"/>
            <w:tcBorders>
              <w:top w:val="nil"/>
              <w:left w:val="nil"/>
              <w:bottom w:val="nil"/>
              <w:right w:val="nil"/>
            </w:tcBorders>
            <w:vAlign w:val="center"/>
            <w:hideMark/>
          </w:tcPr>
          <w:p w14:paraId="7771EB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w:t>
            </w:r>
          </w:p>
        </w:tc>
        <w:tc>
          <w:tcPr>
            <w:tcW w:w="186" w:type="pct"/>
            <w:tcBorders>
              <w:top w:val="nil"/>
              <w:left w:val="nil"/>
              <w:bottom w:val="nil"/>
              <w:right w:val="nil"/>
            </w:tcBorders>
            <w:vAlign w:val="center"/>
            <w:hideMark/>
          </w:tcPr>
          <w:p w14:paraId="68525D0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0,9</w:t>
            </w:r>
          </w:p>
        </w:tc>
        <w:tc>
          <w:tcPr>
            <w:tcW w:w="186" w:type="pct"/>
            <w:tcBorders>
              <w:top w:val="nil"/>
              <w:left w:val="nil"/>
              <w:bottom w:val="nil"/>
              <w:right w:val="nil"/>
            </w:tcBorders>
            <w:vAlign w:val="center"/>
            <w:hideMark/>
          </w:tcPr>
          <w:p w14:paraId="3AC8E97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0,7</w:t>
            </w:r>
          </w:p>
        </w:tc>
        <w:tc>
          <w:tcPr>
            <w:tcW w:w="181" w:type="pct"/>
            <w:tcBorders>
              <w:top w:val="nil"/>
              <w:left w:val="nil"/>
              <w:bottom w:val="nil"/>
              <w:right w:val="nil"/>
            </w:tcBorders>
            <w:vAlign w:val="center"/>
            <w:hideMark/>
          </w:tcPr>
          <w:p w14:paraId="48B1F6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E3C907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16,7</w:t>
            </w:r>
          </w:p>
        </w:tc>
        <w:tc>
          <w:tcPr>
            <w:tcW w:w="211" w:type="pct"/>
            <w:tcBorders>
              <w:top w:val="nil"/>
              <w:left w:val="nil"/>
              <w:bottom w:val="nil"/>
              <w:right w:val="nil"/>
            </w:tcBorders>
            <w:vAlign w:val="center"/>
            <w:hideMark/>
          </w:tcPr>
          <w:p w14:paraId="247F8A8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86,7</w:t>
            </w:r>
          </w:p>
        </w:tc>
      </w:tr>
      <w:tr w:rsidR="009A3554" w:rsidRPr="009A3554" w14:paraId="661A72DB" w14:textId="77777777" w:rsidTr="009A3554">
        <w:trPr>
          <w:trHeight w:val="300"/>
        </w:trPr>
        <w:tc>
          <w:tcPr>
            <w:tcW w:w="648" w:type="pct"/>
            <w:tcBorders>
              <w:top w:val="nil"/>
              <w:left w:val="nil"/>
              <w:bottom w:val="nil"/>
              <w:right w:val="nil"/>
            </w:tcBorders>
            <w:vAlign w:val="bottom"/>
            <w:hideMark/>
          </w:tcPr>
          <w:p w14:paraId="0E28E289"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5187504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F206C18"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29DFB18E"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5AB707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31.190,3</w:t>
            </w:r>
          </w:p>
        </w:tc>
        <w:tc>
          <w:tcPr>
            <w:tcW w:w="181" w:type="pct"/>
            <w:tcBorders>
              <w:top w:val="nil"/>
              <w:left w:val="nil"/>
              <w:bottom w:val="nil"/>
              <w:right w:val="nil"/>
            </w:tcBorders>
            <w:vAlign w:val="center"/>
            <w:hideMark/>
          </w:tcPr>
          <w:p w14:paraId="1D05B9C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FB4E4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9AF013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9CE07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103,8</w:t>
            </w:r>
          </w:p>
        </w:tc>
        <w:tc>
          <w:tcPr>
            <w:tcW w:w="181" w:type="pct"/>
            <w:tcBorders>
              <w:top w:val="nil"/>
              <w:left w:val="nil"/>
              <w:bottom w:val="nil"/>
              <w:right w:val="nil"/>
            </w:tcBorders>
            <w:vAlign w:val="center"/>
            <w:hideMark/>
          </w:tcPr>
          <w:p w14:paraId="600B2A4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187,0</w:t>
            </w:r>
          </w:p>
        </w:tc>
        <w:tc>
          <w:tcPr>
            <w:tcW w:w="234" w:type="pct"/>
            <w:tcBorders>
              <w:top w:val="nil"/>
              <w:left w:val="nil"/>
              <w:bottom w:val="nil"/>
              <w:right w:val="nil"/>
            </w:tcBorders>
            <w:vAlign w:val="center"/>
            <w:hideMark/>
          </w:tcPr>
          <w:p w14:paraId="27610EF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284,6</w:t>
            </w:r>
          </w:p>
        </w:tc>
        <w:tc>
          <w:tcPr>
            <w:tcW w:w="186" w:type="pct"/>
            <w:tcBorders>
              <w:top w:val="nil"/>
              <w:left w:val="nil"/>
              <w:bottom w:val="nil"/>
              <w:right w:val="nil"/>
            </w:tcBorders>
            <w:vAlign w:val="center"/>
            <w:hideMark/>
          </w:tcPr>
          <w:p w14:paraId="51876C7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223,6</w:t>
            </w:r>
          </w:p>
        </w:tc>
        <w:tc>
          <w:tcPr>
            <w:tcW w:w="186" w:type="pct"/>
            <w:tcBorders>
              <w:top w:val="nil"/>
              <w:left w:val="nil"/>
              <w:bottom w:val="nil"/>
              <w:right w:val="nil"/>
            </w:tcBorders>
            <w:vAlign w:val="center"/>
            <w:hideMark/>
          </w:tcPr>
          <w:p w14:paraId="535942E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214,8</w:t>
            </w:r>
          </w:p>
        </w:tc>
        <w:tc>
          <w:tcPr>
            <w:tcW w:w="181" w:type="pct"/>
            <w:tcBorders>
              <w:top w:val="nil"/>
              <w:left w:val="nil"/>
              <w:bottom w:val="nil"/>
              <w:right w:val="nil"/>
            </w:tcBorders>
            <w:vAlign w:val="center"/>
            <w:hideMark/>
          </w:tcPr>
          <w:p w14:paraId="2267CBA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2FC2FD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4.702,0</w:t>
            </w:r>
          </w:p>
        </w:tc>
        <w:tc>
          <w:tcPr>
            <w:tcW w:w="211" w:type="pct"/>
            <w:tcBorders>
              <w:top w:val="nil"/>
              <w:left w:val="nil"/>
              <w:bottom w:val="nil"/>
              <w:right w:val="nil"/>
            </w:tcBorders>
            <w:vAlign w:val="center"/>
            <w:hideMark/>
          </w:tcPr>
          <w:p w14:paraId="1FC5109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25.474,5</w:t>
            </w:r>
          </w:p>
        </w:tc>
      </w:tr>
      <w:tr w:rsidR="009A3554" w:rsidRPr="009A3554" w14:paraId="2AF272ED" w14:textId="77777777" w:rsidTr="009A3554">
        <w:trPr>
          <w:trHeight w:val="300"/>
        </w:trPr>
        <w:tc>
          <w:tcPr>
            <w:tcW w:w="648" w:type="pct"/>
            <w:tcBorders>
              <w:top w:val="nil"/>
              <w:left w:val="nil"/>
              <w:bottom w:val="nil"/>
              <w:right w:val="nil"/>
            </w:tcBorders>
            <w:vAlign w:val="bottom"/>
            <w:hideMark/>
          </w:tcPr>
          <w:p w14:paraId="1FB5320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54CCA54"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DFAAA31"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460040D"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3288301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511,8</w:t>
            </w:r>
          </w:p>
        </w:tc>
        <w:tc>
          <w:tcPr>
            <w:tcW w:w="181" w:type="pct"/>
            <w:tcBorders>
              <w:top w:val="nil"/>
              <w:left w:val="nil"/>
              <w:bottom w:val="nil"/>
              <w:right w:val="nil"/>
            </w:tcBorders>
            <w:vAlign w:val="center"/>
            <w:hideMark/>
          </w:tcPr>
          <w:p w14:paraId="2DA942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1668DF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66211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B51DF1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w:t>
            </w:r>
          </w:p>
        </w:tc>
        <w:tc>
          <w:tcPr>
            <w:tcW w:w="181" w:type="pct"/>
            <w:tcBorders>
              <w:top w:val="nil"/>
              <w:left w:val="nil"/>
              <w:bottom w:val="nil"/>
              <w:right w:val="nil"/>
            </w:tcBorders>
            <w:vAlign w:val="center"/>
            <w:hideMark/>
          </w:tcPr>
          <w:p w14:paraId="6EE7FAE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5,2</w:t>
            </w:r>
          </w:p>
        </w:tc>
        <w:tc>
          <w:tcPr>
            <w:tcW w:w="234" w:type="pct"/>
            <w:tcBorders>
              <w:top w:val="nil"/>
              <w:left w:val="nil"/>
              <w:bottom w:val="nil"/>
              <w:right w:val="nil"/>
            </w:tcBorders>
            <w:vAlign w:val="center"/>
            <w:hideMark/>
          </w:tcPr>
          <w:p w14:paraId="5491345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6,7</w:t>
            </w:r>
          </w:p>
        </w:tc>
        <w:tc>
          <w:tcPr>
            <w:tcW w:w="186" w:type="pct"/>
            <w:tcBorders>
              <w:top w:val="nil"/>
              <w:left w:val="nil"/>
              <w:bottom w:val="nil"/>
              <w:right w:val="nil"/>
            </w:tcBorders>
            <w:vAlign w:val="center"/>
            <w:hideMark/>
          </w:tcPr>
          <w:p w14:paraId="61914E3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3,6</w:t>
            </w:r>
          </w:p>
        </w:tc>
        <w:tc>
          <w:tcPr>
            <w:tcW w:w="186" w:type="pct"/>
            <w:tcBorders>
              <w:top w:val="nil"/>
              <w:left w:val="nil"/>
              <w:bottom w:val="nil"/>
              <w:right w:val="nil"/>
            </w:tcBorders>
            <w:vAlign w:val="center"/>
            <w:hideMark/>
          </w:tcPr>
          <w:p w14:paraId="1E72435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5,1</w:t>
            </w:r>
          </w:p>
        </w:tc>
        <w:tc>
          <w:tcPr>
            <w:tcW w:w="181" w:type="pct"/>
            <w:tcBorders>
              <w:top w:val="nil"/>
              <w:left w:val="nil"/>
              <w:bottom w:val="nil"/>
              <w:right w:val="nil"/>
            </w:tcBorders>
            <w:vAlign w:val="center"/>
            <w:hideMark/>
          </w:tcPr>
          <w:p w14:paraId="208E0C4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47A48C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85,1</w:t>
            </w:r>
          </w:p>
        </w:tc>
        <w:tc>
          <w:tcPr>
            <w:tcW w:w="211" w:type="pct"/>
            <w:tcBorders>
              <w:top w:val="nil"/>
              <w:left w:val="nil"/>
              <w:bottom w:val="nil"/>
              <w:right w:val="nil"/>
            </w:tcBorders>
            <w:vAlign w:val="center"/>
            <w:hideMark/>
          </w:tcPr>
          <w:p w14:paraId="6245CDB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403,4</w:t>
            </w:r>
          </w:p>
        </w:tc>
      </w:tr>
      <w:tr w:rsidR="009A3554" w:rsidRPr="009A3554" w14:paraId="7325E448" w14:textId="77777777" w:rsidTr="009A3554">
        <w:trPr>
          <w:trHeight w:val="300"/>
        </w:trPr>
        <w:tc>
          <w:tcPr>
            <w:tcW w:w="648" w:type="pct"/>
            <w:tcBorders>
              <w:top w:val="nil"/>
              <w:left w:val="nil"/>
              <w:bottom w:val="nil"/>
              <w:right w:val="nil"/>
            </w:tcBorders>
            <w:vAlign w:val="bottom"/>
            <w:hideMark/>
          </w:tcPr>
          <w:p w14:paraId="322FA878"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95ECA2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47EFE3B"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2721. Изданачке мешовите шуме липа - Високе шуме липе и осталих лишћара</w:t>
            </w:r>
          </w:p>
        </w:tc>
        <w:tc>
          <w:tcPr>
            <w:tcW w:w="181" w:type="pct"/>
            <w:tcBorders>
              <w:top w:val="nil"/>
              <w:left w:val="nil"/>
              <w:bottom w:val="nil"/>
              <w:right w:val="nil"/>
            </w:tcBorders>
            <w:vAlign w:val="center"/>
            <w:hideMark/>
          </w:tcPr>
          <w:p w14:paraId="46EC0E2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68E6C2A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63,0</w:t>
            </w:r>
          </w:p>
        </w:tc>
        <w:tc>
          <w:tcPr>
            <w:tcW w:w="181" w:type="pct"/>
            <w:tcBorders>
              <w:top w:val="nil"/>
              <w:left w:val="nil"/>
              <w:bottom w:val="nil"/>
              <w:right w:val="nil"/>
            </w:tcBorders>
            <w:vAlign w:val="center"/>
            <w:hideMark/>
          </w:tcPr>
          <w:p w14:paraId="77C6897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6954DD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8D6F07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8D3DF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324671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2,0</w:t>
            </w:r>
          </w:p>
        </w:tc>
        <w:tc>
          <w:tcPr>
            <w:tcW w:w="234" w:type="pct"/>
            <w:tcBorders>
              <w:top w:val="nil"/>
              <w:left w:val="nil"/>
              <w:bottom w:val="nil"/>
              <w:right w:val="nil"/>
            </w:tcBorders>
            <w:vAlign w:val="center"/>
            <w:hideMark/>
          </w:tcPr>
          <w:p w14:paraId="469365E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6,7</w:t>
            </w:r>
          </w:p>
        </w:tc>
        <w:tc>
          <w:tcPr>
            <w:tcW w:w="186" w:type="pct"/>
            <w:tcBorders>
              <w:top w:val="nil"/>
              <w:left w:val="nil"/>
              <w:bottom w:val="nil"/>
              <w:right w:val="nil"/>
            </w:tcBorders>
            <w:vAlign w:val="center"/>
            <w:hideMark/>
          </w:tcPr>
          <w:p w14:paraId="1FB8F72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10,6</w:t>
            </w:r>
          </w:p>
        </w:tc>
        <w:tc>
          <w:tcPr>
            <w:tcW w:w="186" w:type="pct"/>
            <w:tcBorders>
              <w:top w:val="nil"/>
              <w:left w:val="nil"/>
              <w:bottom w:val="nil"/>
              <w:right w:val="nil"/>
            </w:tcBorders>
            <w:vAlign w:val="center"/>
            <w:hideMark/>
          </w:tcPr>
          <w:p w14:paraId="15EE81C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9F4F39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5,2</w:t>
            </w:r>
          </w:p>
        </w:tc>
        <w:tc>
          <w:tcPr>
            <w:tcW w:w="234" w:type="pct"/>
            <w:tcBorders>
              <w:top w:val="nil"/>
              <w:left w:val="nil"/>
              <w:bottom w:val="nil"/>
              <w:right w:val="nil"/>
            </w:tcBorders>
            <w:vAlign w:val="center"/>
            <w:hideMark/>
          </w:tcPr>
          <w:p w14:paraId="4531312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18,4</w:t>
            </w:r>
          </w:p>
        </w:tc>
        <w:tc>
          <w:tcPr>
            <w:tcW w:w="211" w:type="pct"/>
            <w:tcBorders>
              <w:top w:val="nil"/>
              <w:left w:val="nil"/>
              <w:bottom w:val="nil"/>
              <w:right w:val="nil"/>
            </w:tcBorders>
            <w:vAlign w:val="center"/>
            <w:hideMark/>
          </w:tcPr>
          <w:p w14:paraId="0B37B4F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20,1</w:t>
            </w:r>
          </w:p>
        </w:tc>
      </w:tr>
      <w:tr w:rsidR="009A3554" w:rsidRPr="009A3554" w14:paraId="2D681D0E" w14:textId="77777777" w:rsidTr="009A3554">
        <w:trPr>
          <w:trHeight w:val="300"/>
        </w:trPr>
        <w:tc>
          <w:tcPr>
            <w:tcW w:w="648" w:type="pct"/>
            <w:tcBorders>
              <w:top w:val="nil"/>
              <w:left w:val="nil"/>
              <w:bottom w:val="nil"/>
              <w:right w:val="nil"/>
            </w:tcBorders>
            <w:vAlign w:val="bottom"/>
            <w:hideMark/>
          </w:tcPr>
          <w:p w14:paraId="0FB390BA"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6C3D8B4"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25D66E1"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440986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1D22CED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21.315,7</w:t>
            </w:r>
          </w:p>
        </w:tc>
        <w:tc>
          <w:tcPr>
            <w:tcW w:w="181" w:type="pct"/>
            <w:tcBorders>
              <w:top w:val="nil"/>
              <w:left w:val="nil"/>
              <w:bottom w:val="nil"/>
              <w:right w:val="nil"/>
            </w:tcBorders>
            <w:vAlign w:val="center"/>
            <w:hideMark/>
          </w:tcPr>
          <w:p w14:paraId="5B66669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279E6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97A5F1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69F4A0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7E6E5E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234,1</w:t>
            </w:r>
          </w:p>
        </w:tc>
        <w:tc>
          <w:tcPr>
            <w:tcW w:w="234" w:type="pct"/>
            <w:tcBorders>
              <w:top w:val="nil"/>
              <w:left w:val="nil"/>
              <w:bottom w:val="nil"/>
              <w:right w:val="nil"/>
            </w:tcBorders>
            <w:vAlign w:val="center"/>
            <w:hideMark/>
          </w:tcPr>
          <w:p w14:paraId="600D903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1.787,8</w:t>
            </w:r>
          </w:p>
        </w:tc>
        <w:tc>
          <w:tcPr>
            <w:tcW w:w="186" w:type="pct"/>
            <w:tcBorders>
              <w:top w:val="nil"/>
              <w:left w:val="nil"/>
              <w:bottom w:val="nil"/>
              <w:right w:val="nil"/>
            </w:tcBorders>
            <w:vAlign w:val="center"/>
            <w:hideMark/>
          </w:tcPr>
          <w:p w14:paraId="0362D05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4.084,6</w:t>
            </w:r>
          </w:p>
        </w:tc>
        <w:tc>
          <w:tcPr>
            <w:tcW w:w="186" w:type="pct"/>
            <w:tcBorders>
              <w:top w:val="nil"/>
              <w:left w:val="nil"/>
              <w:bottom w:val="nil"/>
              <w:right w:val="nil"/>
            </w:tcBorders>
            <w:vAlign w:val="center"/>
            <w:hideMark/>
          </w:tcPr>
          <w:p w14:paraId="00DFA08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E1F203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1.609,2</w:t>
            </w:r>
          </w:p>
        </w:tc>
        <w:tc>
          <w:tcPr>
            <w:tcW w:w="234" w:type="pct"/>
            <w:tcBorders>
              <w:top w:val="nil"/>
              <w:left w:val="nil"/>
              <w:bottom w:val="nil"/>
              <w:right w:val="nil"/>
            </w:tcBorders>
            <w:vAlign w:val="center"/>
            <w:hideMark/>
          </w:tcPr>
          <w:p w14:paraId="2B245D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6.246,7</w:t>
            </w:r>
          </w:p>
        </w:tc>
        <w:tc>
          <w:tcPr>
            <w:tcW w:w="211" w:type="pct"/>
            <w:tcBorders>
              <w:top w:val="nil"/>
              <w:left w:val="nil"/>
              <w:bottom w:val="nil"/>
              <w:right w:val="nil"/>
            </w:tcBorders>
            <w:vAlign w:val="center"/>
            <w:hideMark/>
          </w:tcPr>
          <w:p w14:paraId="2D26326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7.353,2</w:t>
            </w:r>
          </w:p>
        </w:tc>
      </w:tr>
      <w:tr w:rsidR="009A3554" w:rsidRPr="009A3554" w14:paraId="42040401" w14:textId="77777777" w:rsidTr="009A3554">
        <w:trPr>
          <w:trHeight w:val="300"/>
        </w:trPr>
        <w:tc>
          <w:tcPr>
            <w:tcW w:w="648" w:type="pct"/>
            <w:tcBorders>
              <w:top w:val="nil"/>
              <w:left w:val="nil"/>
              <w:bottom w:val="nil"/>
              <w:right w:val="nil"/>
            </w:tcBorders>
            <w:vAlign w:val="bottom"/>
            <w:hideMark/>
          </w:tcPr>
          <w:p w14:paraId="0E2F6171"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AB9E27C"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8329A9B"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28620F8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54FA014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334,3</w:t>
            </w:r>
          </w:p>
        </w:tc>
        <w:tc>
          <w:tcPr>
            <w:tcW w:w="181" w:type="pct"/>
            <w:tcBorders>
              <w:top w:val="nil"/>
              <w:left w:val="nil"/>
              <w:bottom w:val="nil"/>
              <w:right w:val="nil"/>
            </w:tcBorders>
            <w:vAlign w:val="center"/>
            <w:hideMark/>
          </w:tcPr>
          <w:p w14:paraId="1611230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A7A33B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D1DC6D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A62397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544554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6,1</w:t>
            </w:r>
          </w:p>
        </w:tc>
        <w:tc>
          <w:tcPr>
            <w:tcW w:w="234" w:type="pct"/>
            <w:tcBorders>
              <w:top w:val="nil"/>
              <w:left w:val="nil"/>
              <w:bottom w:val="nil"/>
              <w:right w:val="nil"/>
            </w:tcBorders>
            <w:vAlign w:val="center"/>
            <w:hideMark/>
          </w:tcPr>
          <w:p w14:paraId="3987D7E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31,5</w:t>
            </w:r>
          </w:p>
        </w:tc>
        <w:tc>
          <w:tcPr>
            <w:tcW w:w="186" w:type="pct"/>
            <w:tcBorders>
              <w:top w:val="nil"/>
              <w:left w:val="nil"/>
              <w:bottom w:val="nil"/>
              <w:right w:val="nil"/>
            </w:tcBorders>
            <w:vAlign w:val="center"/>
            <w:hideMark/>
          </w:tcPr>
          <w:p w14:paraId="2B72E70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72,8</w:t>
            </w:r>
          </w:p>
        </w:tc>
        <w:tc>
          <w:tcPr>
            <w:tcW w:w="186" w:type="pct"/>
            <w:tcBorders>
              <w:top w:val="nil"/>
              <w:left w:val="nil"/>
              <w:bottom w:val="nil"/>
              <w:right w:val="nil"/>
            </w:tcBorders>
            <w:vAlign w:val="center"/>
            <w:hideMark/>
          </w:tcPr>
          <w:p w14:paraId="7216BC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D50583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25,3</w:t>
            </w:r>
          </w:p>
        </w:tc>
        <w:tc>
          <w:tcPr>
            <w:tcW w:w="234" w:type="pct"/>
            <w:tcBorders>
              <w:top w:val="nil"/>
              <w:left w:val="nil"/>
              <w:bottom w:val="nil"/>
              <w:right w:val="nil"/>
            </w:tcBorders>
            <w:vAlign w:val="center"/>
            <w:hideMark/>
          </w:tcPr>
          <w:p w14:paraId="3E541D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93,4</w:t>
            </w:r>
          </w:p>
        </w:tc>
        <w:tc>
          <w:tcPr>
            <w:tcW w:w="211" w:type="pct"/>
            <w:tcBorders>
              <w:top w:val="nil"/>
              <w:left w:val="nil"/>
              <w:bottom w:val="nil"/>
              <w:right w:val="nil"/>
            </w:tcBorders>
            <w:vAlign w:val="center"/>
            <w:hideMark/>
          </w:tcPr>
          <w:p w14:paraId="3C025F0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105,1</w:t>
            </w:r>
          </w:p>
        </w:tc>
      </w:tr>
      <w:tr w:rsidR="009A3554" w:rsidRPr="009A3554" w14:paraId="0B2EBA89" w14:textId="77777777" w:rsidTr="009A3554">
        <w:trPr>
          <w:trHeight w:val="300"/>
        </w:trPr>
        <w:tc>
          <w:tcPr>
            <w:tcW w:w="648" w:type="pct"/>
            <w:tcBorders>
              <w:top w:val="nil"/>
              <w:left w:val="nil"/>
              <w:bottom w:val="nil"/>
              <w:right w:val="nil"/>
            </w:tcBorders>
            <w:vAlign w:val="bottom"/>
            <w:hideMark/>
          </w:tcPr>
          <w:p w14:paraId="2F1A7541"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510FEC1"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1809F82D"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2821. Изданачке мешовите шуме ОТЛ - Високе мешовите шуме ОТЛ</w:t>
            </w:r>
          </w:p>
        </w:tc>
        <w:tc>
          <w:tcPr>
            <w:tcW w:w="181" w:type="pct"/>
            <w:tcBorders>
              <w:top w:val="nil"/>
              <w:left w:val="nil"/>
              <w:bottom w:val="nil"/>
              <w:right w:val="nil"/>
            </w:tcBorders>
            <w:vAlign w:val="center"/>
            <w:hideMark/>
          </w:tcPr>
          <w:p w14:paraId="5182837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16F9E0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82,4</w:t>
            </w:r>
          </w:p>
        </w:tc>
        <w:tc>
          <w:tcPr>
            <w:tcW w:w="181" w:type="pct"/>
            <w:tcBorders>
              <w:top w:val="nil"/>
              <w:left w:val="nil"/>
              <w:bottom w:val="nil"/>
              <w:right w:val="nil"/>
            </w:tcBorders>
            <w:vAlign w:val="center"/>
            <w:hideMark/>
          </w:tcPr>
          <w:p w14:paraId="0B1F61D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DF9237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9D3369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6E24A4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0,5</w:t>
            </w:r>
          </w:p>
        </w:tc>
        <w:tc>
          <w:tcPr>
            <w:tcW w:w="181" w:type="pct"/>
            <w:tcBorders>
              <w:top w:val="nil"/>
              <w:left w:val="nil"/>
              <w:bottom w:val="nil"/>
              <w:right w:val="nil"/>
            </w:tcBorders>
            <w:vAlign w:val="center"/>
            <w:hideMark/>
          </w:tcPr>
          <w:p w14:paraId="124920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21,5</w:t>
            </w:r>
          </w:p>
        </w:tc>
        <w:tc>
          <w:tcPr>
            <w:tcW w:w="234" w:type="pct"/>
            <w:tcBorders>
              <w:top w:val="nil"/>
              <w:left w:val="nil"/>
              <w:bottom w:val="nil"/>
              <w:right w:val="nil"/>
            </w:tcBorders>
            <w:vAlign w:val="center"/>
            <w:hideMark/>
          </w:tcPr>
          <w:p w14:paraId="1A792E4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34,8</w:t>
            </w:r>
          </w:p>
        </w:tc>
        <w:tc>
          <w:tcPr>
            <w:tcW w:w="186" w:type="pct"/>
            <w:tcBorders>
              <w:top w:val="nil"/>
              <w:left w:val="nil"/>
              <w:bottom w:val="nil"/>
              <w:right w:val="nil"/>
            </w:tcBorders>
            <w:vAlign w:val="center"/>
            <w:hideMark/>
          </w:tcPr>
          <w:p w14:paraId="35F02D4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A07044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A3C8DD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01AF7E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5A44D1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25,6</w:t>
            </w:r>
          </w:p>
        </w:tc>
      </w:tr>
      <w:tr w:rsidR="009A3554" w:rsidRPr="009A3554" w14:paraId="52415091" w14:textId="77777777" w:rsidTr="009A3554">
        <w:trPr>
          <w:trHeight w:val="300"/>
        </w:trPr>
        <w:tc>
          <w:tcPr>
            <w:tcW w:w="648" w:type="pct"/>
            <w:tcBorders>
              <w:top w:val="nil"/>
              <w:left w:val="nil"/>
              <w:bottom w:val="nil"/>
              <w:right w:val="nil"/>
            </w:tcBorders>
            <w:vAlign w:val="bottom"/>
            <w:hideMark/>
          </w:tcPr>
          <w:p w14:paraId="1AB6D650"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3488BE8"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12C431C"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A175E8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4D91C38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7.555,3</w:t>
            </w:r>
          </w:p>
        </w:tc>
        <w:tc>
          <w:tcPr>
            <w:tcW w:w="181" w:type="pct"/>
            <w:tcBorders>
              <w:top w:val="nil"/>
              <w:left w:val="nil"/>
              <w:bottom w:val="nil"/>
              <w:right w:val="nil"/>
            </w:tcBorders>
            <w:vAlign w:val="center"/>
            <w:hideMark/>
          </w:tcPr>
          <w:p w14:paraId="6C06AFC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792B67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26FDF0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8CB246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6,0</w:t>
            </w:r>
          </w:p>
        </w:tc>
        <w:tc>
          <w:tcPr>
            <w:tcW w:w="181" w:type="pct"/>
            <w:tcBorders>
              <w:top w:val="nil"/>
              <w:left w:val="nil"/>
              <w:bottom w:val="nil"/>
              <w:right w:val="nil"/>
            </w:tcBorders>
            <w:vAlign w:val="center"/>
            <w:hideMark/>
          </w:tcPr>
          <w:p w14:paraId="74401A4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683,8</w:t>
            </w:r>
          </w:p>
        </w:tc>
        <w:tc>
          <w:tcPr>
            <w:tcW w:w="234" w:type="pct"/>
            <w:tcBorders>
              <w:top w:val="nil"/>
              <w:left w:val="nil"/>
              <w:bottom w:val="nil"/>
              <w:right w:val="nil"/>
            </w:tcBorders>
            <w:vAlign w:val="center"/>
            <w:hideMark/>
          </w:tcPr>
          <w:p w14:paraId="5A3CB24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476,5</w:t>
            </w:r>
          </w:p>
        </w:tc>
        <w:tc>
          <w:tcPr>
            <w:tcW w:w="186" w:type="pct"/>
            <w:tcBorders>
              <w:top w:val="nil"/>
              <w:left w:val="nil"/>
              <w:bottom w:val="nil"/>
              <w:right w:val="nil"/>
            </w:tcBorders>
            <w:vAlign w:val="center"/>
            <w:hideMark/>
          </w:tcPr>
          <w:p w14:paraId="658FB5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530889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1F5E3B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12D1CC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AB4B99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6.388,9</w:t>
            </w:r>
          </w:p>
        </w:tc>
      </w:tr>
      <w:tr w:rsidR="009A3554" w:rsidRPr="009A3554" w14:paraId="3C7DDF18" w14:textId="77777777" w:rsidTr="009A3554">
        <w:trPr>
          <w:trHeight w:val="300"/>
        </w:trPr>
        <w:tc>
          <w:tcPr>
            <w:tcW w:w="648" w:type="pct"/>
            <w:tcBorders>
              <w:top w:val="nil"/>
              <w:left w:val="nil"/>
              <w:bottom w:val="nil"/>
              <w:right w:val="nil"/>
            </w:tcBorders>
            <w:vAlign w:val="bottom"/>
            <w:hideMark/>
          </w:tcPr>
          <w:p w14:paraId="2EBC9BAD"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4ACFCE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B6E5D6A"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4029A4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52E474E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114,1</w:t>
            </w:r>
          </w:p>
        </w:tc>
        <w:tc>
          <w:tcPr>
            <w:tcW w:w="181" w:type="pct"/>
            <w:tcBorders>
              <w:top w:val="nil"/>
              <w:left w:val="nil"/>
              <w:bottom w:val="nil"/>
              <w:right w:val="nil"/>
            </w:tcBorders>
            <w:vAlign w:val="center"/>
            <w:hideMark/>
          </w:tcPr>
          <w:p w14:paraId="21665C4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EDC6E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2F4B34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08FAF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0,1</w:t>
            </w:r>
          </w:p>
        </w:tc>
        <w:tc>
          <w:tcPr>
            <w:tcW w:w="181" w:type="pct"/>
            <w:tcBorders>
              <w:top w:val="nil"/>
              <w:left w:val="nil"/>
              <w:bottom w:val="nil"/>
              <w:right w:val="nil"/>
            </w:tcBorders>
            <w:vAlign w:val="center"/>
            <w:hideMark/>
          </w:tcPr>
          <w:p w14:paraId="534A88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15,6</w:t>
            </w:r>
          </w:p>
        </w:tc>
        <w:tc>
          <w:tcPr>
            <w:tcW w:w="234" w:type="pct"/>
            <w:tcBorders>
              <w:top w:val="nil"/>
              <w:left w:val="nil"/>
              <w:bottom w:val="nil"/>
              <w:right w:val="nil"/>
            </w:tcBorders>
            <w:vAlign w:val="center"/>
            <w:hideMark/>
          </w:tcPr>
          <w:p w14:paraId="6D6DDE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12,8</w:t>
            </w:r>
          </w:p>
        </w:tc>
        <w:tc>
          <w:tcPr>
            <w:tcW w:w="186" w:type="pct"/>
            <w:tcBorders>
              <w:top w:val="nil"/>
              <w:left w:val="nil"/>
              <w:bottom w:val="nil"/>
              <w:right w:val="nil"/>
            </w:tcBorders>
            <w:vAlign w:val="center"/>
            <w:hideMark/>
          </w:tcPr>
          <w:p w14:paraId="2AF18B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0F73A47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2785E0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EBB868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B26044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85,7</w:t>
            </w:r>
          </w:p>
        </w:tc>
      </w:tr>
      <w:tr w:rsidR="009A3554" w:rsidRPr="009A3554" w14:paraId="11C7491A" w14:textId="77777777" w:rsidTr="009A3554">
        <w:trPr>
          <w:trHeight w:val="300"/>
        </w:trPr>
        <w:tc>
          <w:tcPr>
            <w:tcW w:w="648" w:type="pct"/>
            <w:tcBorders>
              <w:top w:val="nil"/>
              <w:left w:val="nil"/>
              <w:bottom w:val="nil"/>
              <w:right w:val="nil"/>
            </w:tcBorders>
            <w:vAlign w:val="bottom"/>
            <w:hideMark/>
          </w:tcPr>
          <w:p w14:paraId="43E47F60"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FF74FAE"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3DB89CD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31210. Високе мешовите шуме борова</w:t>
            </w:r>
          </w:p>
        </w:tc>
        <w:tc>
          <w:tcPr>
            <w:tcW w:w="181" w:type="pct"/>
            <w:tcBorders>
              <w:top w:val="nil"/>
              <w:left w:val="nil"/>
              <w:bottom w:val="nil"/>
              <w:right w:val="nil"/>
            </w:tcBorders>
            <w:vAlign w:val="center"/>
            <w:hideMark/>
          </w:tcPr>
          <w:p w14:paraId="6E6549F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3ED306C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10,0</w:t>
            </w:r>
          </w:p>
        </w:tc>
        <w:tc>
          <w:tcPr>
            <w:tcW w:w="181" w:type="pct"/>
            <w:tcBorders>
              <w:top w:val="nil"/>
              <w:left w:val="nil"/>
              <w:bottom w:val="nil"/>
              <w:right w:val="nil"/>
            </w:tcBorders>
            <w:vAlign w:val="center"/>
            <w:hideMark/>
          </w:tcPr>
          <w:p w14:paraId="40B80B4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F95C72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00743D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1C2935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09BD46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234" w:type="pct"/>
            <w:tcBorders>
              <w:top w:val="nil"/>
              <w:left w:val="nil"/>
              <w:bottom w:val="nil"/>
              <w:right w:val="nil"/>
            </w:tcBorders>
            <w:vAlign w:val="center"/>
            <w:hideMark/>
          </w:tcPr>
          <w:p w14:paraId="252FBB0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4,8</w:t>
            </w:r>
          </w:p>
        </w:tc>
        <w:tc>
          <w:tcPr>
            <w:tcW w:w="186" w:type="pct"/>
            <w:tcBorders>
              <w:top w:val="nil"/>
              <w:left w:val="nil"/>
              <w:bottom w:val="nil"/>
              <w:right w:val="nil"/>
            </w:tcBorders>
            <w:vAlign w:val="center"/>
            <w:hideMark/>
          </w:tcPr>
          <w:p w14:paraId="3325AB2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2,7</w:t>
            </w:r>
          </w:p>
        </w:tc>
        <w:tc>
          <w:tcPr>
            <w:tcW w:w="186" w:type="pct"/>
            <w:tcBorders>
              <w:top w:val="nil"/>
              <w:left w:val="nil"/>
              <w:bottom w:val="nil"/>
              <w:right w:val="nil"/>
            </w:tcBorders>
            <w:vAlign w:val="center"/>
            <w:hideMark/>
          </w:tcPr>
          <w:p w14:paraId="472464F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0,4</w:t>
            </w:r>
          </w:p>
        </w:tc>
        <w:tc>
          <w:tcPr>
            <w:tcW w:w="181" w:type="pct"/>
            <w:tcBorders>
              <w:top w:val="nil"/>
              <w:left w:val="nil"/>
              <w:bottom w:val="nil"/>
              <w:right w:val="nil"/>
            </w:tcBorders>
            <w:vAlign w:val="center"/>
            <w:hideMark/>
          </w:tcPr>
          <w:p w14:paraId="5A432BF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DFB0F8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0,6</w:t>
            </w:r>
          </w:p>
        </w:tc>
        <w:tc>
          <w:tcPr>
            <w:tcW w:w="211" w:type="pct"/>
            <w:tcBorders>
              <w:top w:val="nil"/>
              <w:left w:val="nil"/>
              <w:bottom w:val="nil"/>
              <w:right w:val="nil"/>
            </w:tcBorders>
            <w:vAlign w:val="center"/>
            <w:hideMark/>
          </w:tcPr>
          <w:p w14:paraId="038EA11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FA9F4D0" w14:textId="77777777" w:rsidTr="009A3554">
        <w:trPr>
          <w:trHeight w:val="300"/>
        </w:trPr>
        <w:tc>
          <w:tcPr>
            <w:tcW w:w="648" w:type="pct"/>
            <w:tcBorders>
              <w:top w:val="nil"/>
              <w:left w:val="nil"/>
              <w:bottom w:val="nil"/>
              <w:right w:val="nil"/>
            </w:tcBorders>
            <w:vAlign w:val="bottom"/>
            <w:hideMark/>
          </w:tcPr>
          <w:p w14:paraId="254C1814"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344827E"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64F03B3"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04DC178"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203F17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2.146,1</w:t>
            </w:r>
          </w:p>
        </w:tc>
        <w:tc>
          <w:tcPr>
            <w:tcW w:w="181" w:type="pct"/>
            <w:tcBorders>
              <w:top w:val="nil"/>
              <w:left w:val="nil"/>
              <w:bottom w:val="nil"/>
              <w:right w:val="nil"/>
            </w:tcBorders>
            <w:vAlign w:val="center"/>
            <w:hideMark/>
          </w:tcPr>
          <w:p w14:paraId="6C52FFA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72778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044B43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6C24CB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704EA4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393,3</w:t>
            </w:r>
          </w:p>
        </w:tc>
        <w:tc>
          <w:tcPr>
            <w:tcW w:w="234" w:type="pct"/>
            <w:tcBorders>
              <w:top w:val="nil"/>
              <w:left w:val="nil"/>
              <w:bottom w:val="nil"/>
              <w:right w:val="nil"/>
            </w:tcBorders>
            <w:vAlign w:val="center"/>
            <w:hideMark/>
          </w:tcPr>
          <w:p w14:paraId="329DA19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606,6</w:t>
            </w:r>
          </w:p>
        </w:tc>
        <w:tc>
          <w:tcPr>
            <w:tcW w:w="186" w:type="pct"/>
            <w:tcBorders>
              <w:top w:val="nil"/>
              <w:left w:val="nil"/>
              <w:bottom w:val="nil"/>
              <w:right w:val="nil"/>
            </w:tcBorders>
            <w:vAlign w:val="center"/>
            <w:hideMark/>
          </w:tcPr>
          <w:p w14:paraId="644D870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844,5</w:t>
            </w:r>
          </w:p>
        </w:tc>
        <w:tc>
          <w:tcPr>
            <w:tcW w:w="186" w:type="pct"/>
            <w:tcBorders>
              <w:top w:val="nil"/>
              <w:left w:val="nil"/>
              <w:bottom w:val="nil"/>
              <w:right w:val="nil"/>
            </w:tcBorders>
            <w:vAlign w:val="center"/>
            <w:hideMark/>
          </w:tcPr>
          <w:p w14:paraId="0D4221F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97,5</w:t>
            </w:r>
          </w:p>
        </w:tc>
        <w:tc>
          <w:tcPr>
            <w:tcW w:w="181" w:type="pct"/>
            <w:tcBorders>
              <w:top w:val="nil"/>
              <w:left w:val="nil"/>
              <w:bottom w:val="nil"/>
              <w:right w:val="nil"/>
            </w:tcBorders>
            <w:vAlign w:val="center"/>
            <w:hideMark/>
          </w:tcPr>
          <w:p w14:paraId="3D1CBA7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22A75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204,2</w:t>
            </w:r>
          </w:p>
        </w:tc>
        <w:tc>
          <w:tcPr>
            <w:tcW w:w="211" w:type="pct"/>
            <w:tcBorders>
              <w:top w:val="nil"/>
              <w:left w:val="nil"/>
              <w:bottom w:val="nil"/>
              <w:right w:val="nil"/>
            </w:tcBorders>
            <w:vAlign w:val="center"/>
            <w:hideMark/>
          </w:tcPr>
          <w:p w14:paraId="01FC85E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CD99767" w14:textId="77777777" w:rsidTr="009A3554">
        <w:trPr>
          <w:trHeight w:val="300"/>
        </w:trPr>
        <w:tc>
          <w:tcPr>
            <w:tcW w:w="648" w:type="pct"/>
            <w:tcBorders>
              <w:top w:val="nil"/>
              <w:left w:val="nil"/>
              <w:bottom w:val="nil"/>
              <w:right w:val="nil"/>
            </w:tcBorders>
            <w:vAlign w:val="bottom"/>
            <w:hideMark/>
          </w:tcPr>
          <w:p w14:paraId="4621C01B"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7D3B5E9"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FF666EA"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AD6EC7C"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423B23D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59,8</w:t>
            </w:r>
          </w:p>
        </w:tc>
        <w:tc>
          <w:tcPr>
            <w:tcW w:w="181" w:type="pct"/>
            <w:tcBorders>
              <w:top w:val="nil"/>
              <w:left w:val="nil"/>
              <w:bottom w:val="nil"/>
              <w:right w:val="nil"/>
            </w:tcBorders>
            <w:vAlign w:val="center"/>
            <w:hideMark/>
          </w:tcPr>
          <w:p w14:paraId="71DAE44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574EE6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1E9F70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7B7724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3A815B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14,3</w:t>
            </w:r>
          </w:p>
        </w:tc>
        <w:tc>
          <w:tcPr>
            <w:tcW w:w="234" w:type="pct"/>
            <w:tcBorders>
              <w:top w:val="nil"/>
              <w:left w:val="nil"/>
              <w:bottom w:val="nil"/>
              <w:right w:val="nil"/>
            </w:tcBorders>
            <w:vAlign w:val="center"/>
            <w:hideMark/>
          </w:tcPr>
          <w:p w14:paraId="2255D3F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24,0</w:t>
            </w:r>
          </w:p>
        </w:tc>
        <w:tc>
          <w:tcPr>
            <w:tcW w:w="186" w:type="pct"/>
            <w:tcBorders>
              <w:top w:val="nil"/>
              <w:left w:val="nil"/>
              <w:bottom w:val="nil"/>
              <w:right w:val="nil"/>
            </w:tcBorders>
            <w:vAlign w:val="center"/>
            <w:hideMark/>
          </w:tcPr>
          <w:p w14:paraId="51B267D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16,2</w:t>
            </w:r>
          </w:p>
        </w:tc>
        <w:tc>
          <w:tcPr>
            <w:tcW w:w="186" w:type="pct"/>
            <w:tcBorders>
              <w:top w:val="nil"/>
              <w:left w:val="nil"/>
              <w:bottom w:val="nil"/>
              <w:right w:val="nil"/>
            </w:tcBorders>
            <w:vAlign w:val="center"/>
            <w:hideMark/>
          </w:tcPr>
          <w:p w14:paraId="4445FE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w:t>
            </w:r>
          </w:p>
        </w:tc>
        <w:tc>
          <w:tcPr>
            <w:tcW w:w="181" w:type="pct"/>
            <w:tcBorders>
              <w:top w:val="nil"/>
              <w:left w:val="nil"/>
              <w:bottom w:val="nil"/>
              <w:right w:val="nil"/>
            </w:tcBorders>
            <w:vAlign w:val="center"/>
            <w:hideMark/>
          </w:tcPr>
          <w:p w14:paraId="4C3FFBE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DAF19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3,5</w:t>
            </w:r>
          </w:p>
        </w:tc>
        <w:tc>
          <w:tcPr>
            <w:tcW w:w="211" w:type="pct"/>
            <w:tcBorders>
              <w:top w:val="nil"/>
              <w:left w:val="nil"/>
              <w:bottom w:val="nil"/>
              <w:right w:val="nil"/>
            </w:tcBorders>
            <w:vAlign w:val="center"/>
            <w:hideMark/>
          </w:tcPr>
          <w:p w14:paraId="516FE60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F796D79" w14:textId="77777777" w:rsidTr="009A3554">
        <w:trPr>
          <w:trHeight w:val="300"/>
        </w:trPr>
        <w:tc>
          <w:tcPr>
            <w:tcW w:w="648" w:type="pct"/>
            <w:tcBorders>
              <w:top w:val="nil"/>
              <w:left w:val="nil"/>
              <w:bottom w:val="nil"/>
              <w:right w:val="nil"/>
            </w:tcBorders>
            <w:vAlign w:val="bottom"/>
            <w:hideMark/>
          </w:tcPr>
          <w:p w14:paraId="52922EF9"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D20D728"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FEAE50E"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31610. Високе мешовите шуме осталих четинара</w:t>
            </w:r>
          </w:p>
        </w:tc>
        <w:tc>
          <w:tcPr>
            <w:tcW w:w="181" w:type="pct"/>
            <w:tcBorders>
              <w:top w:val="nil"/>
              <w:left w:val="nil"/>
              <w:bottom w:val="nil"/>
              <w:right w:val="nil"/>
            </w:tcBorders>
            <w:vAlign w:val="center"/>
            <w:hideMark/>
          </w:tcPr>
          <w:p w14:paraId="71624DE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6352C4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0,9</w:t>
            </w:r>
          </w:p>
        </w:tc>
        <w:tc>
          <w:tcPr>
            <w:tcW w:w="181" w:type="pct"/>
            <w:tcBorders>
              <w:top w:val="nil"/>
              <w:left w:val="nil"/>
              <w:bottom w:val="nil"/>
              <w:right w:val="nil"/>
            </w:tcBorders>
            <w:vAlign w:val="center"/>
            <w:hideMark/>
          </w:tcPr>
          <w:p w14:paraId="79463DA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6B8D28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B71D71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954865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AB25EF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7F12B4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0,9</w:t>
            </w:r>
          </w:p>
        </w:tc>
        <w:tc>
          <w:tcPr>
            <w:tcW w:w="186" w:type="pct"/>
            <w:tcBorders>
              <w:top w:val="nil"/>
              <w:left w:val="nil"/>
              <w:bottom w:val="nil"/>
              <w:right w:val="nil"/>
            </w:tcBorders>
            <w:vAlign w:val="center"/>
            <w:hideMark/>
          </w:tcPr>
          <w:p w14:paraId="5A151F1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755FA2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86AE41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7BC2CA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90AD42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3699DAA" w14:textId="77777777" w:rsidTr="009A3554">
        <w:trPr>
          <w:trHeight w:val="300"/>
        </w:trPr>
        <w:tc>
          <w:tcPr>
            <w:tcW w:w="648" w:type="pct"/>
            <w:tcBorders>
              <w:top w:val="nil"/>
              <w:left w:val="nil"/>
              <w:bottom w:val="nil"/>
              <w:right w:val="nil"/>
            </w:tcBorders>
            <w:vAlign w:val="bottom"/>
            <w:hideMark/>
          </w:tcPr>
          <w:p w14:paraId="7069B995"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301886F"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CDBD52E"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688E0ACB"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2C40F9B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123,6</w:t>
            </w:r>
          </w:p>
        </w:tc>
        <w:tc>
          <w:tcPr>
            <w:tcW w:w="181" w:type="pct"/>
            <w:tcBorders>
              <w:top w:val="nil"/>
              <w:left w:val="nil"/>
              <w:bottom w:val="nil"/>
              <w:right w:val="nil"/>
            </w:tcBorders>
            <w:vAlign w:val="center"/>
            <w:hideMark/>
          </w:tcPr>
          <w:p w14:paraId="53B8D7D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53E392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F24C29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04A519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29820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96EDF0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123,6</w:t>
            </w:r>
          </w:p>
        </w:tc>
        <w:tc>
          <w:tcPr>
            <w:tcW w:w="186" w:type="pct"/>
            <w:tcBorders>
              <w:top w:val="nil"/>
              <w:left w:val="nil"/>
              <w:bottom w:val="nil"/>
              <w:right w:val="nil"/>
            </w:tcBorders>
            <w:vAlign w:val="center"/>
            <w:hideMark/>
          </w:tcPr>
          <w:p w14:paraId="3D6DD85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A117D8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C09DB3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12CB7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1B8DA11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5CEAA90" w14:textId="77777777" w:rsidTr="009A3554">
        <w:trPr>
          <w:trHeight w:val="300"/>
        </w:trPr>
        <w:tc>
          <w:tcPr>
            <w:tcW w:w="648" w:type="pct"/>
            <w:tcBorders>
              <w:top w:val="nil"/>
              <w:left w:val="nil"/>
              <w:bottom w:val="nil"/>
              <w:right w:val="nil"/>
            </w:tcBorders>
            <w:vAlign w:val="bottom"/>
            <w:hideMark/>
          </w:tcPr>
          <w:p w14:paraId="25D23FFA"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DED1CA9"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C7133C5"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DDBE52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77F217A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3,3</w:t>
            </w:r>
          </w:p>
        </w:tc>
        <w:tc>
          <w:tcPr>
            <w:tcW w:w="181" w:type="pct"/>
            <w:tcBorders>
              <w:top w:val="nil"/>
              <w:left w:val="nil"/>
              <w:bottom w:val="nil"/>
              <w:right w:val="nil"/>
            </w:tcBorders>
            <w:vAlign w:val="center"/>
            <w:hideMark/>
          </w:tcPr>
          <w:p w14:paraId="1D8234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723882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92A3E1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49CEB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3156D5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810CA8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3,3</w:t>
            </w:r>
          </w:p>
        </w:tc>
        <w:tc>
          <w:tcPr>
            <w:tcW w:w="186" w:type="pct"/>
            <w:tcBorders>
              <w:top w:val="nil"/>
              <w:left w:val="nil"/>
              <w:bottom w:val="nil"/>
              <w:right w:val="nil"/>
            </w:tcBorders>
            <w:vAlign w:val="center"/>
            <w:hideMark/>
          </w:tcPr>
          <w:p w14:paraId="77362C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44F6E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64D2D3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9CB443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60480D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344D2D19" w14:textId="77777777" w:rsidTr="009A3554">
        <w:trPr>
          <w:trHeight w:val="300"/>
        </w:trPr>
        <w:tc>
          <w:tcPr>
            <w:tcW w:w="648" w:type="pct"/>
            <w:tcBorders>
              <w:top w:val="nil"/>
              <w:left w:val="nil"/>
              <w:bottom w:val="nil"/>
              <w:right w:val="nil"/>
            </w:tcBorders>
            <w:vAlign w:val="bottom"/>
            <w:hideMark/>
          </w:tcPr>
          <w:p w14:paraId="147251F2"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00BE7FAB"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10 Година Укупно </w:t>
            </w:r>
          </w:p>
        </w:tc>
        <w:tc>
          <w:tcPr>
            <w:tcW w:w="1351" w:type="pct"/>
            <w:tcBorders>
              <w:top w:val="single" w:sz="4" w:space="0" w:color="auto"/>
              <w:left w:val="nil"/>
              <w:bottom w:val="nil"/>
              <w:right w:val="nil"/>
            </w:tcBorders>
            <w:vAlign w:val="bottom"/>
            <w:hideMark/>
          </w:tcPr>
          <w:p w14:paraId="273472ED"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w:t>
            </w:r>
          </w:p>
        </w:tc>
        <w:tc>
          <w:tcPr>
            <w:tcW w:w="181" w:type="pct"/>
            <w:tcBorders>
              <w:top w:val="single" w:sz="4" w:space="0" w:color="auto"/>
              <w:left w:val="nil"/>
              <w:bottom w:val="nil"/>
              <w:right w:val="nil"/>
            </w:tcBorders>
            <w:vAlign w:val="center"/>
            <w:hideMark/>
          </w:tcPr>
          <w:p w14:paraId="2229C398"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374166D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270,8</w:t>
            </w:r>
          </w:p>
        </w:tc>
        <w:tc>
          <w:tcPr>
            <w:tcW w:w="181" w:type="pct"/>
            <w:tcBorders>
              <w:top w:val="single" w:sz="4" w:space="0" w:color="auto"/>
              <w:left w:val="nil"/>
              <w:bottom w:val="nil"/>
              <w:right w:val="nil"/>
            </w:tcBorders>
            <w:vAlign w:val="center"/>
            <w:hideMark/>
          </w:tcPr>
          <w:p w14:paraId="6313F6C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0FEFF5C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03B4D54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4B677DB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2,5</w:t>
            </w:r>
          </w:p>
        </w:tc>
        <w:tc>
          <w:tcPr>
            <w:tcW w:w="181" w:type="pct"/>
            <w:tcBorders>
              <w:top w:val="single" w:sz="4" w:space="0" w:color="auto"/>
              <w:left w:val="nil"/>
              <w:bottom w:val="nil"/>
              <w:right w:val="nil"/>
            </w:tcBorders>
            <w:vAlign w:val="center"/>
            <w:hideMark/>
          </w:tcPr>
          <w:p w14:paraId="5C4E4BF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26,5</w:t>
            </w:r>
          </w:p>
        </w:tc>
        <w:tc>
          <w:tcPr>
            <w:tcW w:w="234" w:type="pct"/>
            <w:tcBorders>
              <w:top w:val="single" w:sz="4" w:space="0" w:color="auto"/>
              <w:left w:val="nil"/>
              <w:bottom w:val="nil"/>
              <w:right w:val="nil"/>
            </w:tcBorders>
            <w:vAlign w:val="center"/>
            <w:hideMark/>
          </w:tcPr>
          <w:p w14:paraId="42C519F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48,2</w:t>
            </w:r>
          </w:p>
        </w:tc>
        <w:tc>
          <w:tcPr>
            <w:tcW w:w="186" w:type="pct"/>
            <w:tcBorders>
              <w:top w:val="single" w:sz="4" w:space="0" w:color="auto"/>
              <w:left w:val="nil"/>
              <w:bottom w:val="nil"/>
              <w:right w:val="nil"/>
            </w:tcBorders>
            <w:vAlign w:val="center"/>
            <w:hideMark/>
          </w:tcPr>
          <w:p w14:paraId="1E81433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14,8</w:t>
            </w:r>
          </w:p>
        </w:tc>
        <w:tc>
          <w:tcPr>
            <w:tcW w:w="186" w:type="pct"/>
            <w:tcBorders>
              <w:top w:val="single" w:sz="4" w:space="0" w:color="auto"/>
              <w:left w:val="nil"/>
              <w:bottom w:val="nil"/>
              <w:right w:val="nil"/>
            </w:tcBorders>
            <w:vAlign w:val="center"/>
            <w:hideMark/>
          </w:tcPr>
          <w:p w14:paraId="5FFD4B5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1,1</w:t>
            </w:r>
          </w:p>
        </w:tc>
        <w:tc>
          <w:tcPr>
            <w:tcW w:w="181" w:type="pct"/>
            <w:tcBorders>
              <w:top w:val="single" w:sz="4" w:space="0" w:color="auto"/>
              <w:left w:val="nil"/>
              <w:bottom w:val="nil"/>
              <w:right w:val="nil"/>
            </w:tcBorders>
            <w:vAlign w:val="center"/>
            <w:hideMark/>
          </w:tcPr>
          <w:p w14:paraId="133FE35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5,2</w:t>
            </w:r>
          </w:p>
        </w:tc>
        <w:tc>
          <w:tcPr>
            <w:tcW w:w="234" w:type="pct"/>
            <w:tcBorders>
              <w:top w:val="single" w:sz="4" w:space="0" w:color="auto"/>
              <w:left w:val="nil"/>
              <w:bottom w:val="nil"/>
              <w:right w:val="nil"/>
            </w:tcBorders>
            <w:vAlign w:val="center"/>
            <w:hideMark/>
          </w:tcPr>
          <w:p w14:paraId="1501EDF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39,4</w:t>
            </w:r>
          </w:p>
        </w:tc>
        <w:tc>
          <w:tcPr>
            <w:tcW w:w="211" w:type="pct"/>
            <w:tcBorders>
              <w:top w:val="single" w:sz="4" w:space="0" w:color="auto"/>
              <w:left w:val="nil"/>
              <w:bottom w:val="nil"/>
              <w:right w:val="nil"/>
            </w:tcBorders>
            <w:vAlign w:val="center"/>
            <w:hideMark/>
          </w:tcPr>
          <w:p w14:paraId="06137A7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133,3</w:t>
            </w:r>
          </w:p>
        </w:tc>
      </w:tr>
      <w:tr w:rsidR="009A3554" w:rsidRPr="009A3554" w14:paraId="07283401" w14:textId="77777777" w:rsidTr="009A3554">
        <w:trPr>
          <w:trHeight w:val="300"/>
        </w:trPr>
        <w:tc>
          <w:tcPr>
            <w:tcW w:w="648" w:type="pct"/>
            <w:tcBorders>
              <w:top w:val="nil"/>
              <w:left w:val="nil"/>
              <w:bottom w:val="nil"/>
              <w:right w:val="nil"/>
            </w:tcBorders>
            <w:vAlign w:val="bottom"/>
            <w:hideMark/>
          </w:tcPr>
          <w:p w14:paraId="0FC7EF14"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042B815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140D0354"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52456D81"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4C86CC5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64.077,6</w:t>
            </w:r>
          </w:p>
        </w:tc>
        <w:tc>
          <w:tcPr>
            <w:tcW w:w="181" w:type="pct"/>
            <w:tcBorders>
              <w:top w:val="nil"/>
              <w:left w:val="nil"/>
              <w:bottom w:val="nil"/>
              <w:right w:val="nil"/>
            </w:tcBorders>
            <w:vAlign w:val="center"/>
            <w:hideMark/>
          </w:tcPr>
          <w:p w14:paraId="6A5A4E0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570E26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76AB2EA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02AED8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109,8</w:t>
            </w:r>
          </w:p>
        </w:tc>
        <w:tc>
          <w:tcPr>
            <w:tcW w:w="181" w:type="pct"/>
            <w:tcBorders>
              <w:top w:val="nil"/>
              <w:left w:val="nil"/>
              <w:bottom w:val="nil"/>
              <w:right w:val="nil"/>
            </w:tcBorders>
            <w:vAlign w:val="center"/>
            <w:hideMark/>
          </w:tcPr>
          <w:p w14:paraId="29E73AE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1.498,2</w:t>
            </w:r>
          </w:p>
        </w:tc>
        <w:tc>
          <w:tcPr>
            <w:tcW w:w="234" w:type="pct"/>
            <w:tcBorders>
              <w:top w:val="nil"/>
              <w:left w:val="nil"/>
              <w:bottom w:val="nil"/>
              <w:right w:val="nil"/>
            </w:tcBorders>
            <w:vAlign w:val="center"/>
            <w:hideMark/>
          </w:tcPr>
          <w:p w14:paraId="26CC324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3.279,1</w:t>
            </w:r>
          </w:p>
        </w:tc>
        <w:tc>
          <w:tcPr>
            <w:tcW w:w="186" w:type="pct"/>
            <w:tcBorders>
              <w:top w:val="nil"/>
              <w:left w:val="nil"/>
              <w:bottom w:val="nil"/>
              <w:right w:val="nil"/>
            </w:tcBorders>
            <w:vAlign w:val="center"/>
            <w:hideMark/>
          </w:tcPr>
          <w:p w14:paraId="02B1664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5.262,7</w:t>
            </w:r>
          </w:p>
        </w:tc>
        <w:tc>
          <w:tcPr>
            <w:tcW w:w="186" w:type="pct"/>
            <w:tcBorders>
              <w:top w:val="nil"/>
              <w:left w:val="nil"/>
              <w:bottom w:val="nil"/>
              <w:right w:val="nil"/>
            </w:tcBorders>
            <w:vAlign w:val="center"/>
            <w:hideMark/>
          </w:tcPr>
          <w:p w14:paraId="6AAE344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312,3</w:t>
            </w:r>
          </w:p>
        </w:tc>
        <w:tc>
          <w:tcPr>
            <w:tcW w:w="181" w:type="pct"/>
            <w:tcBorders>
              <w:top w:val="nil"/>
              <w:left w:val="nil"/>
              <w:bottom w:val="nil"/>
              <w:right w:val="nil"/>
            </w:tcBorders>
            <w:vAlign w:val="center"/>
            <w:hideMark/>
          </w:tcPr>
          <w:p w14:paraId="3819146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1.609,2</w:t>
            </w:r>
          </w:p>
        </w:tc>
        <w:tc>
          <w:tcPr>
            <w:tcW w:w="234" w:type="pct"/>
            <w:tcBorders>
              <w:top w:val="nil"/>
              <w:left w:val="nil"/>
              <w:bottom w:val="nil"/>
              <w:right w:val="nil"/>
            </w:tcBorders>
            <w:vAlign w:val="center"/>
            <w:hideMark/>
          </w:tcPr>
          <w:p w14:paraId="3530F7F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12.637,3</w:t>
            </w:r>
          </w:p>
        </w:tc>
        <w:tc>
          <w:tcPr>
            <w:tcW w:w="211" w:type="pct"/>
            <w:tcBorders>
              <w:top w:val="nil"/>
              <w:left w:val="nil"/>
              <w:bottom w:val="nil"/>
              <w:right w:val="nil"/>
            </w:tcBorders>
            <w:vAlign w:val="center"/>
            <w:hideMark/>
          </w:tcPr>
          <w:p w14:paraId="32A5367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39.368,7</w:t>
            </w:r>
          </w:p>
        </w:tc>
      </w:tr>
      <w:tr w:rsidR="009A3554" w:rsidRPr="009A3554" w14:paraId="3557A42B" w14:textId="77777777" w:rsidTr="009A3554">
        <w:trPr>
          <w:trHeight w:val="300"/>
        </w:trPr>
        <w:tc>
          <w:tcPr>
            <w:tcW w:w="648" w:type="pct"/>
            <w:tcBorders>
              <w:top w:val="nil"/>
              <w:left w:val="nil"/>
              <w:bottom w:val="single" w:sz="4" w:space="0" w:color="auto"/>
              <w:right w:val="nil"/>
            </w:tcBorders>
            <w:vAlign w:val="center"/>
            <w:hideMark/>
          </w:tcPr>
          <w:p w14:paraId="2C5FAEA1"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6DBB2D07"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40BB5DE1"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6F0D4FC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6CBAC40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1.048,9</w:t>
            </w:r>
          </w:p>
        </w:tc>
        <w:tc>
          <w:tcPr>
            <w:tcW w:w="181" w:type="pct"/>
            <w:tcBorders>
              <w:top w:val="nil"/>
              <w:left w:val="nil"/>
              <w:bottom w:val="single" w:sz="4" w:space="0" w:color="auto"/>
              <w:right w:val="nil"/>
            </w:tcBorders>
            <w:vAlign w:val="center"/>
            <w:hideMark/>
          </w:tcPr>
          <w:p w14:paraId="54005EF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D48431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48435C0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5B2EE7C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2,8</w:t>
            </w:r>
          </w:p>
        </w:tc>
        <w:tc>
          <w:tcPr>
            <w:tcW w:w="181" w:type="pct"/>
            <w:tcBorders>
              <w:top w:val="nil"/>
              <w:left w:val="nil"/>
              <w:bottom w:val="single" w:sz="4" w:space="0" w:color="auto"/>
              <w:right w:val="nil"/>
            </w:tcBorders>
            <w:vAlign w:val="center"/>
            <w:hideMark/>
          </w:tcPr>
          <w:p w14:paraId="317F096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41,2</w:t>
            </w:r>
          </w:p>
        </w:tc>
        <w:tc>
          <w:tcPr>
            <w:tcW w:w="234" w:type="pct"/>
            <w:tcBorders>
              <w:top w:val="nil"/>
              <w:left w:val="nil"/>
              <w:bottom w:val="single" w:sz="4" w:space="0" w:color="auto"/>
              <w:right w:val="nil"/>
            </w:tcBorders>
            <w:vAlign w:val="center"/>
            <w:hideMark/>
          </w:tcPr>
          <w:p w14:paraId="71985FC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78,3</w:t>
            </w:r>
          </w:p>
        </w:tc>
        <w:tc>
          <w:tcPr>
            <w:tcW w:w="186" w:type="pct"/>
            <w:tcBorders>
              <w:top w:val="nil"/>
              <w:left w:val="nil"/>
              <w:bottom w:val="single" w:sz="4" w:space="0" w:color="auto"/>
              <w:right w:val="nil"/>
            </w:tcBorders>
            <w:vAlign w:val="center"/>
            <w:hideMark/>
          </w:tcPr>
          <w:p w14:paraId="7DA01BD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94,4</w:t>
            </w:r>
          </w:p>
        </w:tc>
        <w:tc>
          <w:tcPr>
            <w:tcW w:w="186" w:type="pct"/>
            <w:tcBorders>
              <w:top w:val="nil"/>
              <w:left w:val="nil"/>
              <w:bottom w:val="single" w:sz="4" w:space="0" w:color="auto"/>
              <w:right w:val="nil"/>
            </w:tcBorders>
            <w:vAlign w:val="center"/>
            <w:hideMark/>
          </w:tcPr>
          <w:p w14:paraId="025884A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7,0</w:t>
            </w:r>
          </w:p>
        </w:tc>
        <w:tc>
          <w:tcPr>
            <w:tcW w:w="181" w:type="pct"/>
            <w:tcBorders>
              <w:top w:val="nil"/>
              <w:left w:val="nil"/>
              <w:bottom w:val="single" w:sz="4" w:space="0" w:color="auto"/>
              <w:right w:val="nil"/>
            </w:tcBorders>
            <w:vAlign w:val="center"/>
            <w:hideMark/>
          </w:tcPr>
          <w:p w14:paraId="18E514F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25,3</w:t>
            </w:r>
          </w:p>
        </w:tc>
        <w:tc>
          <w:tcPr>
            <w:tcW w:w="234" w:type="pct"/>
            <w:tcBorders>
              <w:top w:val="nil"/>
              <w:left w:val="nil"/>
              <w:bottom w:val="single" w:sz="4" w:space="0" w:color="auto"/>
              <w:right w:val="nil"/>
            </w:tcBorders>
            <w:vAlign w:val="center"/>
            <w:hideMark/>
          </w:tcPr>
          <w:p w14:paraId="27631B7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203,6</w:t>
            </w:r>
          </w:p>
        </w:tc>
        <w:tc>
          <w:tcPr>
            <w:tcW w:w="211" w:type="pct"/>
            <w:tcBorders>
              <w:top w:val="nil"/>
              <w:left w:val="nil"/>
              <w:bottom w:val="single" w:sz="4" w:space="0" w:color="auto"/>
              <w:right w:val="nil"/>
            </w:tcBorders>
            <w:vAlign w:val="center"/>
            <w:hideMark/>
          </w:tcPr>
          <w:p w14:paraId="2021376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596,4</w:t>
            </w:r>
          </w:p>
        </w:tc>
      </w:tr>
      <w:tr w:rsidR="009A3554" w:rsidRPr="009A3554" w14:paraId="4D1F09B8" w14:textId="77777777" w:rsidTr="009A3554">
        <w:trPr>
          <w:trHeight w:val="300"/>
        </w:trPr>
        <w:tc>
          <w:tcPr>
            <w:tcW w:w="648" w:type="pct"/>
            <w:tcBorders>
              <w:top w:val="nil"/>
              <w:left w:val="nil"/>
              <w:bottom w:val="nil"/>
              <w:right w:val="nil"/>
            </w:tcBorders>
            <w:vAlign w:val="bottom"/>
            <w:hideMark/>
          </w:tcPr>
          <w:p w14:paraId="7E41C41C"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475" w:type="pct"/>
            <w:tcBorders>
              <w:top w:val="nil"/>
              <w:left w:val="nil"/>
              <w:bottom w:val="nil"/>
              <w:right w:val="nil"/>
            </w:tcBorders>
            <w:vAlign w:val="center"/>
            <w:hideMark/>
          </w:tcPr>
          <w:p w14:paraId="3C0D52BE"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20 Година</w:t>
            </w:r>
          </w:p>
        </w:tc>
        <w:tc>
          <w:tcPr>
            <w:tcW w:w="1351" w:type="pct"/>
            <w:tcBorders>
              <w:top w:val="nil"/>
              <w:left w:val="nil"/>
              <w:bottom w:val="nil"/>
              <w:right w:val="nil"/>
            </w:tcBorders>
            <w:vAlign w:val="center"/>
            <w:hideMark/>
          </w:tcPr>
          <w:p w14:paraId="662C2481"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1110. Високе мешовите шуме ОМЛ</w:t>
            </w:r>
          </w:p>
        </w:tc>
        <w:tc>
          <w:tcPr>
            <w:tcW w:w="181" w:type="pct"/>
            <w:tcBorders>
              <w:top w:val="nil"/>
              <w:left w:val="nil"/>
              <w:bottom w:val="nil"/>
              <w:right w:val="nil"/>
            </w:tcBorders>
            <w:vAlign w:val="center"/>
            <w:hideMark/>
          </w:tcPr>
          <w:p w14:paraId="46814EC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69B7903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11,6</w:t>
            </w:r>
          </w:p>
        </w:tc>
        <w:tc>
          <w:tcPr>
            <w:tcW w:w="181" w:type="pct"/>
            <w:tcBorders>
              <w:top w:val="nil"/>
              <w:left w:val="nil"/>
              <w:bottom w:val="nil"/>
              <w:right w:val="nil"/>
            </w:tcBorders>
            <w:vAlign w:val="center"/>
            <w:hideMark/>
          </w:tcPr>
          <w:p w14:paraId="4225689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02A99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D59A20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2AAF99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435A4C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8FED2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11,6</w:t>
            </w:r>
          </w:p>
        </w:tc>
        <w:tc>
          <w:tcPr>
            <w:tcW w:w="186" w:type="pct"/>
            <w:tcBorders>
              <w:top w:val="nil"/>
              <w:left w:val="nil"/>
              <w:bottom w:val="nil"/>
              <w:right w:val="nil"/>
            </w:tcBorders>
            <w:vAlign w:val="center"/>
            <w:hideMark/>
          </w:tcPr>
          <w:p w14:paraId="12E486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41AAF4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C4540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CD83A5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E4376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14C27AD1" w14:textId="77777777" w:rsidTr="009A3554">
        <w:trPr>
          <w:trHeight w:val="300"/>
        </w:trPr>
        <w:tc>
          <w:tcPr>
            <w:tcW w:w="648" w:type="pct"/>
            <w:tcBorders>
              <w:top w:val="nil"/>
              <w:left w:val="nil"/>
              <w:bottom w:val="nil"/>
              <w:right w:val="nil"/>
            </w:tcBorders>
            <w:vAlign w:val="bottom"/>
            <w:hideMark/>
          </w:tcPr>
          <w:p w14:paraId="3AC4C132"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9345D7A"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58F2E1A4"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8C745FD"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0FD4ECF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4.288,5</w:t>
            </w:r>
          </w:p>
        </w:tc>
        <w:tc>
          <w:tcPr>
            <w:tcW w:w="181" w:type="pct"/>
            <w:tcBorders>
              <w:top w:val="nil"/>
              <w:left w:val="nil"/>
              <w:bottom w:val="nil"/>
              <w:right w:val="nil"/>
            </w:tcBorders>
            <w:vAlign w:val="center"/>
            <w:hideMark/>
          </w:tcPr>
          <w:p w14:paraId="769311C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31EB20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BA168C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A3D5BC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EF6EF0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23DDF6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4.288,5</w:t>
            </w:r>
          </w:p>
        </w:tc>
        <w:tc>
          <w:tcPr>
            <w:tcW w:w="186" w:type="pct"/>
            <w:tcBorders>
              <w:top w:val="nil"/>
              <w:left w:val="nil"/>
              <w:bottom w:val="nil"/>
              <w:right w:val="nil"/>
            </w:tcBorders>
            <w:vAlign w:val="center"/>
            <w:hideMark/>
          </w:tcPr>
          <w:p w14:paraId="6AB03AD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05CF6FA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1FB301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C6F99D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06DF0F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4327D31" w14:textId="77777777" w:rsidTr="009A3554">
        <w:trPr>
          <w:trHeight w:val="300"/>
        </w:trPr>
        <w:tc>
          <w:tcPr>
            <w:tcW w:w="648" w:type="pct"/>
            <w:tcBorders>
              <w:top w:val="nil"/>
              <w:left w:val="nil"/>
              <w:bottom w:val="nil"/>
              <w:right w:val="nil"/>
            </w:tcBorders>
            <w:vAlign w:val="bottom"/>
            <w:hideMark/>
          </w:tcPr>
          <w:p w14:paraId="03EE6F29"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D2B1E98"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A41933C"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0BA3725"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72E251D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65,3</w:t>
            </w:r>
          </w:p>
        </w:tc>
        <w:tc>
          <w:tcPr>
            <w:tcW w:w="181" w:type="pct"/>
            <w:tcBorders>
              <w:top w:val="nil"/>
              <w:left w:val="nil"/>
              <w:bottom w:val="nil"/>
              <w:right w:val="nil"/>
            </w:tcBorders>
            <w:vAlign w:val="center"/>
            <w:hideMark/>
          </w:tcPr>
          <w:p w14:paraId="6F69B4C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549789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EA3C5D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BE8CD0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D0E40D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76D9390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65,3</w:t>
            </w:r>
          </w:p>
        </w:tc>
        <w:tc>
          <w:tcPr>
            <w:tcW w:w="186" w:type="pct"/>
            <w:tcBorders>
              <w:top w:val="nil"/>
              <w:left w:val="nil"/>
              <w:bottom w:val="nil"/>
              <w:right w:val="nil"/>
            </w:tcBorders>
            <w:vAlign w:val="center"/>
            <w:hideMark/>
          </w:tcPr>
          <w:p w14:paraId="066E076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61FD5D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E5C3D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39E02C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1FDE0A0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30A64184" w14:textId="77777777" w:rsidTr="009A3554">
        <w:trPr>
          <w:trHeight w:val="300"/>
        </w:trPr>
        <w:tc>
          <w:tcPr>
            <w:tcW w:w="648" w:type="pct"/>
            <w:tcBorders>
              <w:top w:val="nil"/>
              <w:left w:val="nil"/>
              <w:bottom w:val="nil"/>
              <w:right w:val="nil"/>
            </w:tcBorders>
            <w:vAlign w:val="bottom"/>
            <w:hideMark/>
          </w:tcPr>
          <w:p w14:paraId="3FF97673"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041F5B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5D7C4273"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21110. Високе мешовите шуме букве</w:t>
            </w:r>
          </w:p>
        </w:tc>
        <w:tc>
          <w:tcPr>
            <w:tcW w:w="181" w:type="pct"/>
            <w:tcBorders>
              <w:top w:val="nil"/>
              <w:left w:val="nil"/>
              <w:bottom w:val="nil"/>
              <w:right w:val="nil"/>
            </w:tcBorders>
            <w:vAlign w:val="center"/>
            <w:hideMark/>
          </w:tcPr>
          <w:p w14:paraId="030E0EDF"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4D5D33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21,7</w:t>
            </w:r>
          </w:p>
        </w:tc>
        <w:tc>
          <w:tcPr>
            <w:tcW w:w="181" w:type="pct"/>
            <w:tcBorders>
              <w:top w:val="nil"/>
              <w:left w:val="nil"/>
              <w:bottom w:val="nil"/>
              <w:right w:val="nil"/>
            </w:tcBorders>
            <w:vAlign w:val="center"/>
            <w:hideMark/>
          </w:tcPr>
          <w:p w14:paraId="0B8853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7E5EEA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B01AF4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AAED1A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FAD9B6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22EBC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18,9</w:t>
            </w:r>
          </w:p>
        </w:tc>
        <w:tc>
          <w:tcPr>
            <w:tcW w:w="186" w:type="pct"/>
            <w:tcBorders>
              <w:top w:val="nil"/>
              <w:left w:val="nil"/>
              <w:bottom w:val="nil"/>
              <w:right w:val="nil"/>
            </w:tcBorders>
            <w:vAlign w:val="center"/>
            <w:hideMark/>
          </w:tcPr>
          <w:p w14:paraId="25FF291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48D8377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9D591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2,9</w:t>
            </w:r>
          </w:p>
        </w:tc>
        <w:tc>
          <w:tcPr>
            <w:tcW w:w="234" w:type="pct"/>
            <w:tcBorders>
              <w:top w:val="nil"/>
              <w:left w:val="nil"/>
              <w:bottom w:val="nil"/>
              <w:right w:val="nil"/>
            </w:tcBorders>
            <w:vAlign w:val="center"/>
            <w:hideMark/>
          </w:tcPr>
          <w:p w14:paraId="014DD5F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2215929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986043D" w14:textId="77777777" w:rsidTr="009A3554">
        <w:trPr>
          <w:trHeight w:val="300"/>
        </w:trPr>
        <w:tc>
          <w:tcPr>
            <w:tcW w:w="648" w:type="pct"/>
            <w:tcBorders>
              <w:top w:val="nil"/>
              <w:left w:val="nil"/>
              <w:bottom w:val="nil"/>
              <w:right w:val="nil"/>
            </w:tcBorders>
            <w:vAlign w:val="bottom"/>
            <w:hideMark/>
          </w:tcPr>
          <w:p w14:paraId="752C37EF"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3C6ABF40"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637E060"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08A7B2D2"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2483E40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5.893,5</w:t>
            </w:r>
          </w:p>
        </w:tc>
        <w:tc>
          <w:tcPr>
            <w:tcW w:w="181" w:type="pct"/>
            <w:tcBorders>
              <w:top w:val="nil"/>
              <w:left w:val="nil"/>
              <w:bottom w:val="nil"/>
              <w:right w:val="nil"/>
            </w:tcBorders>
            <w:vAlign w:val="center"/>
            <w:hideMark/>
          </w:tcPr>
          <w:p w14:paraId="72CEB94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FA7AEF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EF10F0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0DA67C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5CBBD7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42F7FD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5.288,6</w:t>
            </w:r>
          </w:p>
        </w:tc>
        <w:tc>
          <w:tcPr>
            <w:tcW w:w="186" w:type="pct"/>
            <w:tcBorders>
              <w:top w:val="nil"/>
              <w:left w:val="nil"/>
              <w:bottom w:val="nil"/>
              <w:right w:val="nil"/>
            </w:tcBorders>
            <w:vAlign w:val="center"/>
            <w:hideMark/>
          </w:tcPr>
          <w:p w14:paraId="0D47B17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126F3C8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072DAC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604,9</w:t>
            </w:r>
          </w:p>
        </w:tc>
        <w:tc>
          <w:tcPr>
            <w:tcW w:w="234" w:type="pct"/>
            <w:tcBorders>
              <w:top w:val="nil"/>
              <w:left w:val="nil"/>
              <w:bottom w:val="nil"/>
              <w:right w:val="nil"/>
            </w:tcBorders>
            <w:vAlign w:val="center"/>
            <w:hideMark/>
          </w:tcPr>
          <w:p w14:paraId="613F807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5C3071A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8C20DA0" w14:textId="77777777" w:rsidTr="009A3554">
        <w:trPr>
          <w:trHeight w:val="300"/>
        </w:trPr>
        <w:tc>
          <w:tcPr>
            <w:tcW w:w="648" w:type="pct"/>
            <w:tcBorders>
              <w:top w:val="nil"/>
              <w:left w:val="nil"/>
              <w:bottom w:val="nil"/>
              <w:right w:val="nil"/>
            </w:tcBorders>
            <w:vAlign w:val="bottom"/>
            <w:hideMark/>
          </w:tcPr>
          <w:p w14:paraId="355D84CF"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5FBCBB3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6666E16E"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3E3187F"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0A2F8A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94,9</w:t>
            </w:r>
          </w:p>
        </w:tc>
        <w:tc>
          <w:tcPr>
            <w:tcW w:w="181" w:type="pct"/>
            <w:tcBorders>
              <w:top w:val="nil"/>
              <w:left w:val="nil"/>
              <w:bottom w:val="nil"/>
              <w:right w:val="nil"/>
            </w:tcBorders>
            <w:vAlign w:val="center"/>
            <w:hideMark/>
          </w:tcPr>
          <w:p w14:paraId="5CDA188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5EB910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927131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B14C5A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6F07A0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285516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87,0</w:t>
            </w:r>
          </w:p>
        </w:tc>
        <w:tc>
          <w:tcPr>
            <w:tcW w:w="186" w:type="pct"/>
            <w:tcBorders>
              <w:top w:val="nil"/>
              <w:left w:val="nil"/>
              <w:bottom w:val="nil"/>
              <w:right w:val="nil"/>
            </w:tcBorders>
            <w:vAlign w:val="center"/>
            <w:hideMark/>
          </w:tcPr>
          <w:p w14:paraId="1F8FC7F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9F7EEE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795046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7,9</w:t>
            </w:r>
          </w:p>
        </w:tc>
        <w:tc>
          <w:tcPr>
            <w:tcW w:w="234" w:type="pct"/>
            <w:tcBorders>
              <w:top w:val="nil"/>
              <w:left w:val="nil"/>
              <w:bottom w:val="nil"/>
              <w:right w:val="nil"/>
            </w:tcBorders>
            <w:vAlign w:val="center"/>
            <w:hideMark/>
          </w:tcPr>
          <w:p w14:paraId="5AD6161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621A5F2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D917A29" w14:textId="77777777" w:rsidTr="009A3554">
        <w:trPr>
          <w:trHeight w:val="300"/>
        </w:trPr>
        <w:tc>
          <w:tcPr>
            <w:tcW w:w="648" w:type="pct"/>
            <w:tcBorders>
              <w:top w:val="nil"/>
              <w:left w:val="nil"/>
              <w:bottom w:val="nil"/>
              <w:right w:val="nil"/>
            </w:tcBorders>
            <w:vAlign w:val="bottom"/>
            <w:hideMark/>
          </w:tcPr>
          <w:p w14:paraId="37918985"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5557759"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1AD08ED7"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2510. Високе мешовите шуме китњака, сладуна и цера</w:t>
            </w:r>
          </w:p>
        </w:tc>
        <w:tc>
          <w:tcPr>
            <w:tcW w:w="181" w:type="pct"/>
            <w:tcBorders>
              <w:top w:val="nil"/>
              <w:left w:val="nil"/>
              <w:bottom w:val="nil"/>
              <w:right w:val="nil"/>
            </w:tcBorders>
            <w:vAlign w:val="center"/>
            <w:hideMark/>
          </w:tcPr>
          <w:p w14:paraId="4E048B19"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1F59126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40,2</w:t>
            </w:r>
          </w:p>
        </w:tc>
        <w:tc>
          <w:tcPr>
            <w:tcW w:w="181" w:type="pct"/>
            <w:tcBorders>
              <w:top w:val="nil"/>
              <w:left w:val="nil"/>
              <w:bottom w:val="nil"/>
              <w:right w:val="nil"/>
            </w:tcBorders>
            <w:vAlign w:val="center"/>
            <w:hideMark/>
          </w:tcPr>
          <w:p w14:paraId="3722D3F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E2AF54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6,8</w:t>
            </w:r>
          </w:p>
        </w:tc>
        <w:tc>
          <w:tcPr>
            <w:tcW w:w="181" w:type="pct"/>
            <w:tcBorders>
              <w:top w:val="nil"/>
              <w:left w:val="nil"/>
              <w:bottom w:val="nil"/>
              <w:right w:val="nil"/>
            </w:tcBorders>
            <w:vAlign w:val="center"/>
            <w:hideMark/>
          </w:tcPr>
          <w:p w14:paraId="610FE43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9,4</w:t>
            </w:r>
          </w:p>
        </w:tc>
        <w:tc>
          <w:tcPr>
            <w:tcW w:w="181" w:type="pct"/>
            <w:tcBorders>
              <w:top w:val="nil"/>
              <w:left w:val="nil"/>
              <w:bottom w:val="nil"/>
              <w:right w:val="nil"/>
            </w:tcBorders>
            <w:vAlign w:val="center"/>
            <w:hideMark/>
          </w:tcPr>
          <w:p w14:paraId="39B2891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141136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89292D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23,9</w:t>
            </w:r>
          </w:p>
        </w:tc>
        <w:tc>
          <w:tcPr>
            <w:tcW w:w="186" w:type="pct"/>
            <w:tcBorders>
              <w:top w:val="nil"/>
              <w:left w:val="nil"/>
              <w:bottom w:val="nil"/>
              <w:right w:val="nil"/>
            </w:tcBorders>
            <w:vAlign w:val="center"/>
            <w:hideMark/>
          </w:tcPr>
          <w:p w14:paraId="7A18FB7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B7382C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96E07C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D2E440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52F574D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AAB809A" w14:textId="77777777" w:rsidTr="009A3554">
        <w:trPr>
          <w:trHeight w:val="300"/>
        </w:trPr>
        <w:tc>
          <w:tcPr>
            <w:tcW w:w="648" w:type="pct"/>
            <w:tcBorders>
              <w:top w:val="nil"/>
              <w:left w:val="nil"/>
              <w:bottom w:val="nil"/>
              <w:right w:val="nil"/>
            </w:tcBorders>
            <w:vAlign w:val="bottom"/>
            <w:hideMark/>
          </w:tcPr>
          <w:p w14:paraId="410846F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75985EC7"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7178F6B2"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489CF4FD"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486F5E2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10.215,8</w:t>
            </w:r>
          </w:p>
        </w:tc>
        <w:tc>
          <w:tcPr>
            <w:tcW w:w="181" w:type="pct"/>
            <w:tcBorders>
              <w:top w:val="nil"/>
              <w:left w:val="nil"/>
              <w:bottom w:val="nil"/>
              <w:right w:val="nil"/>
            </w:tcBorders>
            <w:vAlign w:val="center"/>
            <w:hideMark/>
          </w:tcPr>
          <w:p w14:paraId="737C12F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9F0D09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680287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1.332,0</w:t>
            </w:r>
          </w:p>
        </w:tc>
        <w:tc>
          <w:tcPr>
            <w:tcW w:w="181" w:type="pct"/>
            <w:tcBorders>
              <w:top w:val="nil"/>
              <w:left w:val="nil"/>
              <w:bottom w:val="nil"/>
              <w:right w:val="nil"/>
            </w:tcBorders>
            <w:vAlign w:val="center"/>
            <w:hideMark/>
          </w:tcPr>
          <w:p w14:paraId="1D9D732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C57D77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0F2D05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8.883,7</w:t>
            </w:r>
          </w:p>
        </w:tc>
        <w:tc>
          <w:tcPr>
            <w:tcW w:w="186" w:type="pct"/>
            <w:tcBorders>
              <w:top w:val="nil"/>
              <w:left w:val="nil"/>
              <w:bottom w:val="nil"/>
              <w:right w:val="nil"/>
            </w:tcBorders>
            <w:vAlign w:val="center"/>
            <w:hideMark/>
          </w:tcPr>
          <w:p w14:paraId="4E2EA19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DF938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CF2C3A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84804E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5DEFFC3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88D5B50" w14:textId="77777777" w:rsidTr="009A3554">
        <w:trPr>
          <w:trHeight w:val="300"/>
        </w:trPr>
        <w:tc>
          <w:tcPr>
            <w:tcW w:w="648" w:type="pct"/>
            <w:tcBorders>
              <w:top w:val="nil"/>
              <w:left w:val="nil"/>
              <w:bottom w:val="nil"/>
              <w:right w:val="nil"/>
            </w:tcBorders>
            <w:vAlign w:val="bottom"/>
            <w:hideMark/>
          </w:tcPr>
          <w:p w14:paraId="00717DC0"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1CF1CE2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37E3F68"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D532F38"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1B473C8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175,8</w:t>
            </w:r>
          </w:p>
        </w:tc>
        <w:tc>
          <w:tcPr>
            <w:tcW w:w="181" w:type="pct"/>
            <w:tcBorders>
              <w:top w:val="nil"/>
              <w:left w:val="nil"/>
              <w:bottom w:val="nil"/>
              <w:right w:val="nil"/>
            </w:tcBorders>
            <w:vAlign w:val="center"/>
            <w:hideMark/>
          </w:tcPr>
          <w:p w14:paraId="16EA5D6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80D08E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71B39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38,4</w:t>
            </w:r>
          </w:p>
        </w:tc>
        <w:tc>
          <w:tcPr>
            <w:tcW w:w="181" w:type="pct"/>
            <w:tcBorders>
              <w:top w:val="nil"/>
              <w:left w:val="nil"/>
              <w:bottom w:val="nil"/>
              <w:right w:val="nil"/>
            </w:tcBorders>
            <w:vAlign w:val="center"/>
            <w:hideMark/>
          </w:tcPr>
          <w:p w14:paraId="1A7FB8F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0E710B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2B79903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137,4</w:t>
            </w:r>
          </w:p>
        </w:tc>
        <w:tc>
          <w:tcPr>
            <w:tcW w:w="186" w:type="pct"/>
            <w:tcBorders>
              <w:top w:val="nil"/>
              <w:left w:val="nil"/>
              <w:bottom w:val="nil"/>
              <w:right w:val="nil"/>
            </w:tcBorders>
            <w:vAlign w:val="center"/>
            <w:hideMark/>
          </w:tcPr>
          <w:p w14:paraId="719EE70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781299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C92751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9A34B1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2883EFA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EC88762" w14:textId="77777777" w:rsidTr="009A3554">
        <w:trPr>
          <w:trHeight w:val="300"/>
        </w:trPr>
        <w:tc>
          <w:tcPr>
            <w:tcW w:w="648" w:type="pct"/>
            <w:tcBorders>
              <w:top w:val="nil"/>
              <w:left w:val="nil"/>
              <w:bottom w:val="nil"/>
              <w:right w:val="nil"/>
            </w:tcBorders>
            <w:vAlign w:val="bottom"/>
            <w:hideMark/>
          </w:tcPr>
          <w:p w14:paraId="11F50C1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00DE9EA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7788E7B"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2810. Високе мешовите шуме ОТЛ</w:t>
            </w:r>
          </w:p>
        </w:tc>
        <w:tc>
          <w:tcPr>
            <w:tcW w:w="181" w:type="pct"/>
            <w:tcBorders>
              <w:top w:val="nil"/>
              <w:left w:val="nil"/>
              <w:bottom w:val="nil"/>
              <w:right w:val="nil"/>
            </w:tcBorders>
            <w:vAlign w:val="center"/>
            <w:hideMark/>
          </w:tcPr>
          <w:p w14:paraId="66FEF886"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5E910B0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5,0</w:t>
            </w:r>
          </w:p>
        </w:tc>
        <w:tc>
          <w:tcPr>
            <w:tcW w:w="181" w:type="pct"/>
            <w:tcBorders>
              <w:top w:val="nil"/>
              <w:left w:val="nil"/>
              <w:bottom w:val="nil"/>
              <w:right w:val="nil"/>
            </w:tcBorders>
            <w:vAlign w:val="center"/>
            <w:hideMark/>
          </w:tcPr>
          <w:p w14:paraId="7D60663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63EADB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D9C107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72F7E5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40FA24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6D17E9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5,0</w:t>
            </w:r>
          </w:p>
        </w:tc>
        <w:tc>
          <w:tcPr>
            <w:tcW w:w="186" w:type="pct"/>
            <w:tcBorders>
              <w:top w:val="nil"/>
              <w:left w:val="nil"/>
              <w:bottom w:val="nil"/>
              <w:right w:val="nil"/>
            </w:tcBorders>
            <w:vAlign w:val="center"/>
            <w:hideMark/>
          </w:tcPr>
          <w:p w14:paraId="0DF2704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28CA0C3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A436B3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7747FD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B58F555"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2A063BC6" w14:textId="77777777" w:rsidTr="009A3554">
        <w:trPr>
          <w:trHeight w:val="300"/>
        </w:trPr>
        <w:tc>
          <w:tcPr>
            <w:tcW w:w="648" w:type="pct"/>
            <w:tcBorders>
              <w:top w:val="nil"/>
              <w:left w:val="nil"/>
              <w:bottom w:val="nil"/>
              <w:right w:val="nil"/>
            </w:tcBorders>
            <w:vAlign w:val="bottom"/>
            <w:hideMark/>
          </w:tcPr>
          <w:p w14:paraId="1DFE9BB6"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BA8582D"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144BA5FE"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52BCD7A"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6C7690B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1.486,8</w:t>
            </w:r>
          </w:p>
        </w:tc>
        <w:tc>
          <w:tcPr>
            <w:tcW w:w="181" w:type="pct"/>
            <w:tcBorders>
              <w:top w:val="nil"/>
              <w:left w:val="nil"/>
              <w:bottom w:val="nil"/>
              <w:right w:val="nil"/>
            </w:tcBorders>
            <w:vAlign w:val="center"/>
            <w:hideMark/>
          </w:tcPr>
          <w:p w14:paraId="1B9BB78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FDD265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2149F1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C27F3C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3BFB22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C23012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1.486,8</w:t>
            </w:r>
          </w:p>
        </w:tc>
        <w:tc>
          <w:tcPr>
            <w:tcW w:w="186" w:type="pct"/>
            <w:tcBorders>
              <w:top w:val="nil"/>
              <w:left w:val="nil"/>
              <w:bottom w:val="nil"/>
              <w:right w:val="nil"/>
            </w:tcBorders>
            <w:vAlign w:val="center"/>
            <w:hideMark/>
          </w:tcPr>
          <w:p w14:paraId="05EFED7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074CB5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BA9806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0B0BBC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0721780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53B48858" w14:textId="77777777" w:rsidTr="009A3554">
        <w:trPr>
          <w:trHeight w:val="300"/>
        </w:trPr>
        <w:tc>
          <w:tcPr>
            <w:tcW w:w="648" w:type="pct"/>
            <w:tcBorders>
              <w:top w:val="nil"/>
              <w:left w:val="nil"/>
              <w:bottom w:val="nil"/>
              <w:right w:val="nil"/>
            </w:tcBorders>
            <w:vAlign w:val="bottom"/>
            <w:hideMark/>
          </w:tcPr>
          <w:p w14:paraId="4C2FDA3E"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62D46905"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9CDBF42"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352F03AB"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67AC95E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19,3</w:t>
            </w:r>
          </w:p>
        </w:tc>
        <w:tc>
          <w:tcPr>
            <w:tcW w:w="181" w:type="pct"/>
            <w:tcBorders>
              <w:top w:val="nil"/>
              <w:left w:val="nil"/>
              <w:bottom w:val="nil"/>
              <w:right w:val="nil"/>
            </w:tcBorders>
            <w:vAlign w:val="center"/>
            <w:hideMark/>
          </w:tcPr>
          <w:p w14:paraId="62FFB68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70948C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A3AEDC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1C127E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A24109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49C9A7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19,3</w:t>
            </w:r>
          </w:p>
        </w:tc>
        <w:tc>
          <w:tcPr>
            <w:tcW w:w="186" w:type="pct"/>
            <w:tcBorders>
              <w:top w:val="nil"/>
              <w:left w:val="nil"/>
              <w:bottom w:val="nil"/>
              <w:right w:val="nil"/>
            </w:tcBorders>
            <w:vAlign w:val="center"/>
            <w:hideMark/>
          </w:tcPr>
          <w:p w14:paraId="56DE908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335ABDCB"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3B2FE42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375134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414A1FD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6119B26" w14:textId="77777777" w:rsidTr="009A3554">
        <w:trPr>
          <w:trHeight w:val="300"/>
        </w:trPr>
        <w:tc>
          <w:tcPr>
            <w:tcW w:w="648" w:type="pct"/>
            <w:tcBorders>
              <w:top w:val="nil"/>
              <w:left w:val="nil"/>
              <w:bottom w:val="nil"/>
              <w:right w:val="nil"/>
            </w:tcBorders>
            <w:vAlign w:val="bottom"/>
            <w:hideMark/>
          </w:tcPr>
          <w:p w14:paraId="4FDF80DE"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4C5FA9E0"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20 Година Укупно </w:t>
            </w:r>
          </w:p>
        </w:tc>
        <w:tc>
          <w:tcPr>
            <w:tcW w:w="1351" w:type="pct"/>
            <w:tcBorders>
              <w:top w:val="single" w:sz="4" w:space="0" w:color="auto"/>
              <w:left w:val="nil"/>
              <w:bottom w:val="nil"/>
              <w:right w:val="nil"/>
            </w:tcBorders>
            <w:vAlign w:val="bottom"/>
            <w:hideMark/>
          </w:tcPr>
          <w:p w14:paraId="0D04DF6E"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w:t>
            </w:r>
          </w:p>
        </w:tc>
        <w:tc>
          <w:tcPr>
            <w:tcW w:w="181" w:type="pct"/>
            <w:tcBorders>
              <w:top w:val="single" w:sz="4" w:space="0" w:color="auto"/>
              <w:left w:val="nil"/>
              <w:bottom w:val="nil"/>
              <w:right w:val="nil"/>
            </w:tcBorders>
            <w:vAlign w:val="center"/>
            <w:hideMark/>
          </w:tcPr>
          <w:p w14:paraId="0EFC2567"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7A339AD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78,5</w:t>
            </w:r>
          </w:p>
        </w:tc>
        <w:tc>
          <w:tcPr>
            <w:tcW w:w="181" w:type="pct"/>
            <w:tcBorders>
              <w:top w:val="single" w:sz="4" w:space="0" w:color="auto"/>
              <w:left w:val="nil"/>
              <w:bottom w:val="nil"/>
              <w:right w:val="nil"/>
            </w:tcBorders>
            <w:vAlign w:val="center"/>
            <w:hideMark/>
          </w:tcPr>
          <w:p w14:paraId="28C8DDD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3CF3349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6,8</w:t>
            </w:r>
          </w:p>
        </w:tc>
        <w:tc>
          <w:tcPr>
            <w:tcW w:w="181" w:type="pct"/>
            <w:tcBorders>
              <w:top w:val="single" w:sz="4" w:space="0" w:color="auto"/>
              <w:left w:val="nil"/>
              <w:bottom w:val="nil"/>
              <w:right w:val="nil"/>
            </w:tcBorders>
            <w:vAlign w:val="center"/>
            <w:hideMark/>
          </w:tcPr>
          <w:p w14:paraId="593509C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9,4</w:t>
            </w:r>
          </w:p>
        </w:tc>
        <w:tc>
          <w:tcPr>
            <w:tcW w:w="181" w:type="pct"/>
            <w:tcBorders>
              <w:top w:val="single" w:sz="4" w:space="0" w:color="auto"/>
              <w:left w:val="nil"/>
              <w:bottom w:val="nil"/>
              <w:right w:val="nil"/>
            </w:tcBorders>
            <w:vAlign w:val="center"/>
            <w:hideMark/>
          </w:tcPr>
          <w:p w14:paraId="62C5D6D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5AD0AA8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122A2F5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59,4</w:t>
            </w:r>
          </w:p>
        </w:tc>
        <w:tc>
          <w:tcPr>
            <w:tcW w:w="186" w:type="pct"/>
            <w:tcBorders>
              <w:top w:val="single" w:sz="4" w:space="0" w:color="auto"/>
              <w:left w:val="nil"/>
              <w:bottom w:val="nil"/>
              <w:right w:val="nil"/>
            </w:tcBorders>
            <w:vAlign w:val="center"/>
            <w:hideMark/>
          </w:tcPr>
          <w:p w14:paraId="77670EF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47B53AC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0E9D78B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2,9</w:t>
            </w:r>
          </w:p>
        </w:tc>
        <w:tc>
          <w:tcPr>
            <w:tcW w:w="234" w:type="pct"/>
            <w:tcBorders>
              <w:top w:val="single" w:sz="4" w:space="0" w:color="auto"/>
              <w:left w:val="nil"/>
              <w:bottom w:val="nil"/>
              <w:right w:val="nil"/>
            </w:tcBorders>
            <w:vAlign w:val="center"/>
            <w:hideMark/>
          </w:tcPr>
          <w:p w14:paraId="4A2C6E0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single" w:sz="4" w:space="0" w:color="auto"/>
              <w:left w:val="nil"/>
              <w:bottom w:val="nil"/>
              <w:right w:val="nil"/>
            </w:tcBorders>
            <w:vAlign w:val="center"/>
            <w:hideMark/>
          </w:tcPr>
          <w:p w14:paraId="2584E35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5AF3B70B" w14:textId="77777777" w:rsidTr="009A3554">
        <w:trPr>
          <w:trHeight w:val="300"/>
        </w:trPr>
        <w:tc>
          <w:tcPr>
            <w:tcW w:w="648" w:type="pct"/>
            <w:tcBorders>
              <w:top w:val="nil"/>
              <w:left w:val="nil"/>
              <w:bottom w:val="nil"/>
              <w:right w:val="nil"/>
            </w:tcBorders>
            <w:vAlign w:val="bottom"/>
            <w:hideMark/>
          </w:tcPr>
          <w:p w14:paraId="1C7A0342"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0FDBB799"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7B1F1A08"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336A09C"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11BC7CA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21.884,6</w:t>
            </w:r>
          </w:p>
        </w:tc>
        <w:tc>
          <w:tcPr>
            <w:tcW w:w="181" w:type="pct"/>
            <w:tcBorders>
              <w:top w:val="nil"/>
              <w:left w:val="nil"/>
              <w:bottom w:val="nil"/>
              <w:right w:val="nil"/>
            </w:tcBorders>
            <w:vAlign w:val="center"/>
            <w:hideMark/>
          </w:tcPr>
          <w:p w14:paraId="0707EA5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5B6D2B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61BF9E8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1.332,0</w:t>
            </w:r>
          </w:p>
        </w:tc>
        <w:tc>
          <w:tcPr>
            <w:tcW w:w="181" w:type="pct"/>
            <w:tcBorders>
              <w:top w:val="nil"/>
              <w:left w:val="nil"/>
              <w:bottom w:val="nil"/>
              <w:right w:val="nil"/>
            </w:tcBorders>
            <w:vAlign w:val="center"/>
            <w:hideMark/>
          </w:tcPr>
          <w:p w14:paraId="0F30D91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6005F8F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602DD86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19.947,6</w:t>
            </w:r>
          </w:p>
        </w:tc>
        <w:tc>
          <w:tcPr>
            <w:tcW w:w="186" w:type="pct"/>
            <w:tcBorders>
              <w:top w:val="nil"/>
              <w:left w:val="nil"/>
              <w:bottom w:val="nil"/>
              <w:right w:val="nil"/>
            </w:tcBorders>
            <w:vAlign w:val="center"/>
            <w:hideMark/>
          </w:tcPr>
          <w:p w14:paraId="59D2CC3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06F2398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15966D3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604,9</w:t>
            </w:r>
          </w:p>
        </w:tc>
        <w:tc>
          <w:tcPr>
            <w:tcW w:w="234" w:type="pct"/>
            <w:tcBorders>
              <w:top w:val="nil"/>
              <w:left w:val="nil"/>
              <w:bottom w:val="nil"/>
              <w:right w:val="nil"/>
            </w:tcBorders>
            <w:vAlign w:val="center"/>
            <w:hideMark/>
          </w:tcPr>
          <w:p w14:paraId="46E91AD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77B7A2F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09372950" w14:textId="77777777" w:rsidTr="009A3554">
        <w:trPr>
          <w:trHeight w:val="300"/>
        </w:trPr>
        <w:tc>
          <w:tcPr>
            <w:tcW w:w="648" w:type="pct"/>
            <w:tcBorders>
              <w:top w:val="nil"/>
              <w:left w:val="nil"/>
              <w:bottom w:val="single" w:sz="4" w:space="0" w:color="auto"/>
              <w:right w:val="nil"/>
            </w:tcBorders>
            <w:vAlign w:val="center"/>
            <w:hideMark/>
          </w:tcPr>
          <w:p w14:paraId="52C20E9E"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79B79345"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1299B00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2D030763"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683F2AB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355,3</w:t>
            </w:r>
          </w:p>
        </w:tc>
        <w:tc>
          <w:tcPr>
            <w:tcW w:w="181" w:type="pct"/>
            <w:tcBorders>
              <w:top w:val="nil"/>
              <w:left w:val="nil"/>
              <w:bottom w:val="single" w:sz="4" w:space="0" w:color="auto"/>
              <w:right w:val="nil"/>
            </w:tcBorders>
            <w:vAlign w:val="center"/>
            <w:hideMark/>
          </w:tcPr>
          <w:p w14:paraId="5A55BE5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672E02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00CF60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38,4</w:t>
            </w:r>
          </w:p>
        </w:tc>
        <w:tc>
          <w:tcPr>
            <w:tcW w:w="181" w:type="pct"/>
            <w:tcBorders>
              <w:top w:val="nil"/>
              <w:left w:val="nil"/>
              <w:bottom w:val="single" w:sz="4" w:space="0" w:color="auto"/>
              <w:right w:val="nil"/>
            </w:tcBorders>
            <w:vAlign w:val="center"/>
            <w:hideMark/>
          </w:tcPr>
          <w:p w14:paraId="2C47528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47367CD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105FC52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309,0</w:t>
            </w:r>
          </w:p>
        </w:tc>
        <w:tc>
          <w:tcPr>
            <w:tcW w:w="186" w:type="pct"/>
            <w:tcBorders>
              <w:top w:val="nil"/>
              <w:left w:val="nil"/>
              <w:bottom w:val="single" w:sz="4" w:space="0" w:color="auto"/>
              <w:right w:val="nil"/>
            </w:tcBorders>
            <w:vAlign w:val="center"/>
            <w:hideMark/>
          </w:tcPr>
          <w:p w14:paraId="451B57D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4505917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1A9A10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7,9</w:t>
            </w:r>
          </w:p>
        </w:tc>
        <w:tc>
          <w:tcPr>
            <w:tcW w:w="234" w:type="pct"/>
            <w:tcBorders>
              <w:top w:val="nil"/>
              <w:left w:val="nil"/>
              <w:bottom w:val="single" w:sz="4" w:space="0" w:color="auto"/>
              <w:right w:val="nil"/>
            </w:tcBorders>
            <w:vAlign w:val="center"/>
            <w:hideMark/>
          </w:tcPr>
          <w:p w14:paraId="6394330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single" w:sz="4" w:space="0" w:color="auto"/>
              <w:right w:val="nil"/>
            </w:tcBorders>
            <w:vAlign w:val="center"/>
            <w:hideMark/>
          </w:tcPr>
          <w:p w14:paraId="4775B1E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52FBB801" w14:textId="77777777" w:rsidTr="009A3554">
        <w:trPr>
          <w:trHeight w:val="300"/>
        </w:trPr>
        <w:tc>
          <w:tcPr>
            <w:tcW w:w="648" w:type="pct"/>
            <w:tcBorders>
              <w:top w:val="nil"/>
              <w:left w:val="nil"/>
              <w:bottom w:val="nil"/>
              <w:right w:val="nil"/>
            </w:tcBorders>
            <w:vAlign w:val="bottom"/>
            <w:hideMark/>
          </w:tcPr>
          <w:p w14:paraId="2438AA98" w14:textId="77777777" w:rsidR="009A3554" w:rsidRPr="009A3554" w:rsidRDefault="009A3554" w:rsidP="009A3554">
            <w:pPr>
              <w:widowControl/>
              <w:rPr>
                <w:color w:val="000000"/>
                <w:sz w:val="20"/>
                <w:szCs w:val="20"/>
                <w:lang w:val="en-US" w:eastAsia="en-US"/>
              </w:rPr>
            </w:pPr>
            <w:r w:rsidRPr="009A3554">
              <w:rPr>
                <w:color w:val="000000"/>
                <w:sz w:val="20"/>
                <w:szCs w:val="20"/>
                <w:lang w:val="en-US" w:eastAsia="en-US"/>
              </w:rPr>
              <w:t> </w:t>
            </w:r>
          </w:p>
        </w:tc>
        <w:tc>
          <w:tcPr>
            <w:tcW w:w="475" w:type="pct"/>
            <w:tcBorders>
              <w:top w:val="nil"/>
              <w:left w:val="nil"/>
              <w:bottom w:val="nil"/>
              <w:right w:val="nil"/>
            </w:tcBorders>
            <w:vAlign w:val="center"/>
            <w:hideMark/>
          </w:tcPr>
          <w:p w14:paraId="2CF55C77"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5 Година</w:t>
            </w:r>
          </w:p>
        </w:tc>
        <w:tc>
          <w:tcPr>
            <w:tcW w:w="1351" w:type="pct"/>
            <w:tcBorders>
              <w:top w:val="nil"/>
              <w:left w:val="nil"/>
              <w:bottom w:val="nil"/>
              <w:right w:val="nil"/>
            </w:tcBorders>
            <w:vAlign w:val="center"/>
            <w:hideMark/>
          </w:tcPr>
          <w:p w14:paraId="5BE91380"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2920. Изданачке мешовите шуме багрема</w:t>
            </w:r>
          </w:p>
        </w:tc>
        <w:tc>
          <w:tcPr>
            <w:tcW w:w="181" w:type="pct"/>
            <w:tcBorders>
              <w:top w:val="nil"/>
              <w:left w:val="nil"/>
              <w:bottom w:val="nil"/>
              <w:right w:val="nil"/>
            </w:tcBorders>
            <w:vAlign w:val="center"/>
            <w:hideMark/>
          </w:tcPr>
          <w:p w14:paraId="179E0047"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P  </w:t>
            </w:r>
          </w:p>
        </w:tc>
        <w:tc>
          <w:tcPr>
            <w:tcW w:w="207" w:type="pct"/>
            <w:tcBorders>
              <w:top w:val="nil"/>
              <w:left w:val="nil"/>
              <w:bottom w:val="nil"/>
              <w:right w:val="nil"/>
            </w:tcBorders>
            <w:vAlign w:val="center"/>
            <w:hideMark/>
          </w:tcPr>
          <w:p w14:paraId="237D510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5,4</w:t>
            </w:r>
          </w:p>
        </w:tc>
        <w:tc>
          <w:tcPr>
            <w:tcW w:w="181" w:type="pct"/>
            <w:tcBorders>
              <w:top w:val="nil"/>
              <w:left w:val="nil"/>
              <w:bottom w:val="nil"/>
              <w:right w:val="nil"/>
            </w:tcBorders>
            <w:vAlign w:val="center"/>
            <w:hideMark/>
          </w:tcPr>
          <w:p w14:paraId="199B2E7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152AE1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1,6</w:t>
            </w:r>
          </w:p>
        </w:tc>
        <w:tc>
          <w:tcPr>
            <w:tcW w:w="181" w:type="pct"/>
            <w:tcBorders>
              <w:top w:val="nil"/>
              <w:left w:val="nil"/>
              <w:bottom w:val="nil"/>
              <w:right w:val="nil"/>
            </w:tcBorders>
            <w:vAlign w:val="center"/>
            <w:hideMark/>
          </w:tcPr>
          <w:p w14:paraId="0BEED71F"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4BF7D7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213D9A8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535DBB0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w:t>
            </w:r>
          </w:p>
        </w:tc>
        <w:tc>
          <w:tcPr>
            <w:tcW w:w="186" w:type="pct"/>
            <w:tcBorders>
              <w:top w:val="nil"/>
              <w:left w:val="nil"/>
              <w:bottom w:val="nil"/>
              <w:right w:val="nil"/>
            </w:tcBorders>
            <w:vAlign w:val="center"/>
            <w:hideMark/>
          </w:tcPr>
          <w:p w14:paraId="4DDDE0A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540034F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2,8</w:t>
            </w:r>
          </w:p>
        </w:tc>
        <w:tc>
          <w:tcPr>
            <w:tcW w:w="181" w:type="pct"/>
            <w:tcBorders>
              <w:top w:val="nil"/>
              <w:left w:val="nil"/>
              <w:bottom w:val="nil"/>
              <w:right w:val="nil"/>
            </w:tcBorders>
            <w:vAlign w:val="center"/>
            <w:hideMark/>
          </w:tcPr>
          <w:p w14:paraId="26FCE0D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4E4979C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73D1CEE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78D0030C" w14:textId="77777777" w:rsidTr="009A3554">
        <w:trPr>
          <w:trHeight w:val="300"/>
        </w:trPr>
        <w:tc>
          <w:tcPr>
            <w:tcW w:w="648" w:type="pct"/>
            <w:tcBorders>
              <w:top w:val="nil"/>
              <w:left w:val="nil"/>
              <w:bottom w:val="nil"/>
              <w:right w:val="nil"/>
            </w:tcBorders>
            <w:vAlign w:val="bottom"/>
            <w:hideMark/>
          </w:tcPr>
          <w:p w14:paraId="1DCEE5D7"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25543D07"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2BB5F9CE"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7F3D1984"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V  </w:t>
            </w:r>
          </w:p>
        </w:tc>
        <w:tc>
          <w:tcPr>
            <w:tcW w:w="207" w:type="pct"/>
            <w:tcBorders>
              <w:top w:val="nil"/>
              <w:left w:val="nil"/>
              <w:bottom w:val="nil"/>
              <w:right w:val="nil"/>
            </w:tcBorders>
            <w:vAlign w:val="center"/>
            <w:hideMark/>
          </w:tcPr>
          <w:p w14:paraId="6608DA4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621,0</w:t>
            </w:r>
          </w:p>
        </w:tc>
        <w:tc>
          <w:tcPr>
            <w:tcW w:w="181" w:type="pct"/>
            <w:tcBorders>
              <w:top w:val="nil"/>
              <w:left w:val="nil"/>
              <w:bottom w:val="nil"/>
              <w:right w:val="nil"/>
            </w:tcBorders>
            <w:vAlign w:val="center"/>
            <w:hideMark/>
          </w:tcPr>
          <w:p w14:paraId="7CABDE3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6877E14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A0B4F91"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EF84C88"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169CFBF7"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1F7ADE4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103,1</w:t>
            </w:r>
          </w:p>
        </w:tc>
        <w:tc>
          <w:tcPr>
            <w:tcW w:w="186" w:type="pct"/>
            <w:tcBorders>
              <w:top w:val="nil"/>
              <w:left w:val="nil"/>
              <w:bottom w:val="nil"/>
              <w:right w:val="nil"/>
            </w:tcBorders>
            <w:vAlign w:val="center"/>
            <w:hideMark/>
          </w:tcPr>
          <w:p w14:paraId="47AD9EA2"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AAB951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517,9</w:t>
            </w:r>
          </w:p>
        </w:tc>
        <w:tc>
          <w:tcPr>
            <w:tcW w:w="181" w:type="pct"/>
            <w:tcBorders>
              <w:top w:val="nil"/>
              <w:left w:val="nil"/>
              <w:bottom w:val="nil"/>
              <w:right w:val="nil"/>
            </w:tcBorders>
            <w:vAlign w:val="center"/>
            <w:hideMark/>
          </w:tcPr>
          <w:p w14:paraId="5382ED24"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0D065D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5E04BF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69E64E9D" w14:textId="77777777" w:rsidTr="009A3554">
        <w:trPr>
          <w:trHeight w:val="300"/>
        </w:trPr>
        <w:tc>
          <w:tcPr>
            <w:tcW w:w="648" w:type="pct"/>
            <w:tcBorders>
              <w:top w:val="nil"/>
              <w:left w:val="nil"/>
              <w:bottom w:val="nil"/>
              <w:right w:val="nil"/>
            </w:tcBorders>
            <w:vAlign w:val="bottom"/>
            <w:hideMark/>
          </w:tcPr>
          <w:p w14:paraId="5F11D0E7" w14:textId="77777777" w:rsidR="009A3554" w:rsidRPr="009A3554" w:rsidRDefault="009A3554" w:rsidP="009A3554">
            <w:pPr>
              <w:widowControl/>
              <w:jc w:val="right"/>
              <w:rPr>
                <w:color w:val="000000"/>
                <w:sz w:val="18"/>
                <w:szCs w:val="18"/>
                <w:lang w:val="en-US" w:eastAsia="en-US"/>
              </w:rPr>
            </w:pPr>
          </w:p>
        </w:tc>
        <w:tc>
          <w:tcPr>
            <w:tcW w:w="475" w:type="pct"/>
            <w:tcBorders>
              <w:top w:val="nil"/>
              <w:left w:val="nil"/>
              <w:bottom w:val="nil"/>
              <w:right w:val="nil"/>
            </w:tcBorders>
            <w:vAlign w:val="bottom"/>
            <w:hideMark/>
          </w:tcPr>
          <w:p w14:paraId="49881D56"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05DA49E8"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2251FEB5" w14:textId="77777777" w:rsidR="009A3554" w:rsidRPr="009A3554" w:rsidRDefault="009A3554" w:rsidP="009A3554">
            <w:pPr>
              <w:widowControl/>
              <w:rPr>
                <w:color w:val="000000"/>
                <w:sz w:val="18"/>
                <w:szCs w:val="18"/>
                <w:lang w:val="en-US" w:eastAsia="en-US"/>
              </w:rPr>
            </w:pPr>
            <w:r w:rsidRPr="009A3554">
              <w:rPr>
                <w:color w:val="000000"/>
                <w:sz w:val="18"/>
                <w:szCs w:val="18"/>
                <w:lang w:val="en-US" w:eastAsia="en-US"/>
              </w:rPr>
              <w:t xml:space="preserve">     Zv  </w:t>
            </w:r>
          </w:p>
        </w:tc>
        <w:tc>
          <w:tcPr>
            <w:tcW w:w="207" w:type="pct"/>
            <w:tcBorders>
              <w:top w:val="nil"/>
              <w:left w:val="nil"/>
              <w:bottom w:val="nil"/>
              <w:right w:val="nil"/>
            </w:tcBorders>
            <w:vAlign w:val="center"/>
            <w:hideMark/>
          </w:tcPr>
          <w:p w14:paraId="3EA52CC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17,4</w:t>
            </w:r>
          </w:p>
        </w:tc>
        <w:tc>
          <w:tcPr>
            <w:tcW w:w="181" w:type="pct"/>
            <w:tcBorders>
              <w:top w:val="nil"/>
              <w:left w:val="nil"/>
              <w:bottom w:val="nil"/>
              <w:right w:val="nil"/>
            </w:tcBorders>
            <w:vAlign w:val="center"/>
            <w:hideMark/>
          </w:tcPr>
          <w:p w14:paraId="61B3FC5A"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50E4E0A9"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778B96AC"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4120382D"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1" w:type="pct"/>
            <w:tcBorders>
              <w:top w:val="nil"/>
              <w:left w:val="nil"/>
              <w:bottom w:val="nil"/>
              <w:right w:val="nil"/>
            </w:tcBorders>
            <w:vAlign w:val="center"/>
            <w:hideMark/>
          </w:tcPr>
          <w:p w14:paraId="0C17DB3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0A41575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2,9</w:t>
            </w:r>
          </w:p>
        </w:tc>
        <w:tc>
          <w:tcPr>
            <w:tcW w:w="186" w:type="pct"/>
            <w:tcBorders>
              <w:top w:val="nil"/>
              <w:left w:val="nil"/>
              <w:bottom w:val="nil"/>
              <w:right w:val="nil"/>
            </w:tcBorders>
            <w:vAlign w:val="center"/>
            <w:hideMark/>
          </w:tcPr>
          <w:p w14:paraId="07BFC12E"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186" w:type="pct"/>
            <w:tcBorders>
              <w:top w:val="nil"/>
              <w:left w:val="nil"/>
              <w:bottom w:val="nil"/>
              <w:right w:val="nil"/>
            </w:tcBorders>
            <w:vAlign w:val="center"/>
            <w:hideMark/>
          </w:tcPr>
          <w:p w14:paraId="6262B3C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14,5</w:t>
            </w:r>
          </w:p>
        </w:tc>
        <w:tc>
          <w:tcPr>
            <w:tcW w:w="181" w:type="pct"/>
            <w:tcBorders>
              <w:top w:val="nil"/>
              <w:left w:val="nil"/>
              <w:bottom w:val="nil"/>
              <w:right w:val="nil"/>
            </w:tcBorders>
            <w:vAlign w:val="center"/>
            <w:hideMark/>
          </w:tcPr>
          <w:p w14:paraId="7F972690"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34" w:type="pct"/>
            <w:tcBorders>
              <w:top w:val="nil"/>
              <w:left w:val="nil"/>
              <w:bottom w:val="nil"/>
              <w:right w:val="nil"/>
            </w:tcBorders>
            <w:vAlign w:val="center"/>
            <w:hideMark/>
          </w:tcPr>
          <w:p w14:paraId="64AF63A3"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c>
          <w:tcPr>
            <w:tcW w:w="211" w:type="pct"/>
            <w:tcBorders>
              <w:top w:val="nil"/>
              <w:left w:val="nil"/>
              <w:bottom w:val="nil"/>
              <w:right w:val="nil"/>
            </w:tcBorders>
            <w:vAlign w:val="center"/>
            <w:hideMark/>
          </w:tcPr>
          <w:p w14:paraId="378E51D6" w14:textId="77777777" w:rsidR="009A3554" w:rsidRPr="009A3554" w:rsidRDefault="009A3554" w:rsidP="009A3554">
            <w:pPr>
              <w:widowControl/>
              <w:jc w:val="right"/>
              <w:rPr>
                <w:color w:val="000000"/>
                <w:sz w:val="18"/>
                <w:szCs w:val="18"/>
                <w:lang w:val="en-US" w:eastAsia="en-US"/>
              </w:rPr>
            </w:pPr>
            <w:r w:rsidRPr="009A3554">
              <w:rPr>
                <w:color w:val="000000"/>
                <w:sz w:val="18"/>
                <w:szCs w:val="18"/>
                <w:lang w:val="en-US" w:eastAsia="en-US"/>
              </w:rPr>
              <w:t>0,0</w:t>
            </w:r>
          </w:p>
        </w:tc>
      </w:tr>
      <w:tr w:rsidR="009A3554" w:rsidRPr="009A3554" w14:paraId="44B4139F" w14:textId="77777777" w:rsidTr="009A3554">
        <w:trPr>
          <w:trHeight w:val="300"/>
        </w:trPr>
        <w:tc>
          <w:tcPr>
            <w:tcW w:w="648" w:type="pct"/>
            <w:tcBorders>
              <w:top w:val="nil"/>
              <w:left w:val="nil"/>
              <w:bottom w:val="nil"/>
              <w:right w:val="nil"/>
            </w:tcBorders>
            <w:vAlign w:val="bottom"/>
            <w:hideMark/>
          </w:tcPr>
          <w:p w14:paraId="4362CF00" w14:textId="77777777" w:rsidR="009A3554" w:rsidRPr="009A3554" w:rsidRDefault="009A3554" w:rsidP="009A3554">
            <w:pPr>
              <w:widowControl/>
              <w:jc w:val="right"/>
              <w:rPr>
                <w:color w:val="000000"/>
                <w:sz w:val="18"/>
                <w:szCs w:val="18"/>
                <w:lang w:val="en-US" w:eastAsia="en-US"/>
              </w:rPr>
            </w:pPr>
          </w:p>
        </w:tc>
        <w:tc>
          <w:tcPr>
            <w:tcW w:w="475" w:type="pct"/>
            <w:tcBorders>
              <w:top w:val="single" w:sz="4" w:space="0" w:color="auto"/>
              <w:left w:val="nil"/>
              <w:bottom w:val="nil"/>
              <w:right w:val="nil"/>
            </w:tcBorders>
            <w:vAlign w:val="bottom"/>
            <w:hideMark/>
          </w:tcPr>
          <w:p w14:paraId="40AC1767"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xml:space="preserve">5 Година Укупно </w:t>
            </w:r>
          </w:p>
        </w:tc>
        <w:tc>
          <w:tcPr>
            <w:tcW w:w="1351" w:type="pct"/>
            <w:tcBorders>
              <w:top w:val="single" w:sz="4" w:space="0" w:color="auto"/>
              <w:left w:val="nil"/>
              <w:bottom w:val="nil"/>
              <w:right w:val="nil"/>
            </w:tcBorders>
            <w:vAlign w:val="bottom"/>
            <w:hideMark/>
          </w:tcPr>
          <w:p w14:paraId="250AB38B" w14:textId="77777777" w:rsidR="009A3554" w:rsidRPr="009A3554" w:rsidRDefault="009A3554" w:rsidP="009A3554">
            <w:pPr>
              <w:widowControl/>
              <w:rPr>
                <w:b/>
                <w:bCs/>
                <w:color w:val="000000"/>
                <w:sz w:val="20"/>
                <w:szCs w:val="20"/>
                <w:lang w:val="en-US" w:eastAsia="en-US"/>
              </w:rPr>
            </w:pPr>
            <w:r w:rsidRPr="009A3554">
              <w:rPr>
                <w:b/>
                <w:bCs/>
                <w:color w:val="000000"/>
                <w:sz w:val="20"/>
                <w:szCs w:val="20"/>
                <w:lang w:val="en-US" w:eastAsia="en-US"/>
              </w:rPr>
              <w:t> </w:t>
            </w:r>
          </w:p>
        </w:tc>
        <w:tc>
          <w:tcPr>
            <w:tcW w:w="181" w:type="pct"/>
            <w:tcBorders>
              <w:top w:val="single" w:sz="4" w:space="0" w:color="auto"/>
              <w:left w:val="nil"/>
              <w:bottom w:val="nil"/>
              <w:right w:val="nil"/>
            </w:tcBorders>
            <w:vAlign w:val="center"/>
            <w:hideMark/>
          </w:tcPr>
          <w:p w14:paraId="2696AF45"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single" w:sz="4" w:space="0" w:color="auto"/>
              <w:left w:val="nil"/>
              <w:bottom w:val="nil"/>
              <w:right w:val="nil"/>
            </w:tcBorders>
            <w:vAlign w:val="center"/>
            <w:hideMark/>
          </w:tcPr>
          <w:p w14:paraId="7DCEA06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5,4</w:t>
            </w:r>
          </w:p>
        </w:tc>
        <w:tc>
          <w:tcPr>
            <w:tcW w:w="181" w:type="pct"/>
            <w:tcBorders>
              <w:top w:val="single" w:sz="4" w:space="0" w:color="auto"/>
              <w:left w:val="nil"/>
              <w:bottom w:val="nil"/>
              <w:right w:val="nil"/>
            </w:tcBorders>
            <w:vAlign w:val="center"/>
            <w:hideMark/>
          </w:tcPr>
          <w:p w14:paraId="7AEBEA4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478695D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1,6</w:t>
            </w:r>
          </w:p>
        </w:tc>
        <w:tc>
          <w:tcPr>
            <w:tcW w:w="181" w:type="pct"/>
            <w:tcBorders>
              <w:top w:val="single" w:sz="4" w:space="0" w:color="auto"/>
              <w:left w:val="nil"/>
              <w:bottom w:val="nil"/>
              <w:right w:val="nil"/>
            </w:tcBorders>
            <w:vAlign w:val="center"/>
            <w:hideMark/>
          </w:tcPr>
          <w:p w14:paraId="112FCF1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7228B21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single" w:sz="4" w:space="0" w:color="auto"/>
              <w:left w:val="nil"/>
              <w:bottom w:val="nil"/>
              <w:right w:val="nil"/>
            </w:tcBorders>
            <w:vAlign w:val="center"/>
            <w:hideMark/>
          </w:tcPr>
          <w:p w14:paraId="1E443B0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3A9930F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w:t>
            </w:r>
          </w:p>
        </w:tc>
        <w:tc>
          <w:tcPr>
            <w:tcW w:w="186" w:type="pct"/>
            <w:tcBorders>
              <w:top w:val="single" w:sz="4" w:space="0" w:color="auto"/>
              <w:left w:val="nil"/>
              <w:bottom w:val="nil"/>
              <w:right w:val="nil"/>
            </w:tcBorders>
            <w:vAlign w:val="center"/>
            <w:hideMark/>
          </w:tcPr>
          <w:p w14:paraId="21F86121"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single" w:sz="4" w:space="0" w:color="auto"/>
              <w:left w:val="nil"/>
              <w:bottom w:val="nil"/>
              <w:right w:val="nil"/>
            </w:tcBorders>
            <w:vAlign w:val="center"/>
            <w:hideMark/>
          </w:tcPr>
          <w:p w14:paraId="50B2E9F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2,8</w:t>
            </w:r>
          </w:p>
        </w:tc>
        <w:tc>
          <w:tcPr>
            <w:tcW w:w="181" w:type="pct"/>
            <w:tcBorders>
              <w:top w:val="single" w:sz="4" w:space="0" w:color="auto"/>
              <w:left w:val="nil"/>
              <w:bottom w:val="nil"/>
              <w:right w:val="nil"/>
            </w:tcBorders>
            <w:vAlign w:val="center"/>
            <w:hideMark/>
          </w:tcPr>
          <w:p w14:paraId="7AC633F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single" w:sz="4" w:space="0" w:color="auto"/>
              <w:left w:val="nil"/>
              <w:bottom w:val="nil"/>
              <w:right w:val="nil"/>
            </w:tcBorders>
            <w:vAlign w:val="center"/>
            <w:hideMark/>
          </w:tcPr>
          <w:p w14:paraId="20C4946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single" w:sz="4" w:space="0" w:color="auto"/>
              <w:left w:val="nil"/>
              <w:bottom w:val="nil"/>
              <w:right w:val="nil"/>
            </w:tcBorders>
            <w:vAlign w:val="center"/>
            <w:hideMark/>
          </w:tcPr>
          <w:p w14:paraId="307CF44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0AA4054F" w14:textId="77777777" w:rsidTr="009A3554">
        <w:trPr>
          <w:trHeight w:val="300"/>
        </w:trPr>
        <w:tc>
          <w:tcPr>
            <w:tcW w:w="648" w:type="pct"/>
            <w:tcBorders>
              <w:top w:val="nil"/>
              <w:left w:val="nil"/>
              <w:bottom w:val="nil"/>
              <w:right w:val="nil"/>
            </w:tcBorders>
            <w:vAlign w:val="bottom"/>
            <w:hideMark/>
          </w:tcPr>
          <w:p w14:paraId="4B618DB5"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bottom"/>
            <w:hideMark/>
          </w:tcPr>
          <w:p w14:paraId="78863583"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bottom"/>
            <w:hideMark/>
          </w:tcPr>
          <w:p w14:paraId="4FBFDDD9"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0EAEA008"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5C3E105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621,0</w:t>
            </w:r>
          </w:p>
        </w:tc>
        <w:tc>
          <w:tcPr>
            <w:tcW w:w="181" w:type="pct"/>
            <w:tcBorders>
              <w:top w:val="nil"/>
              <w:left w:val="nil"/>
              <w:bottom w:val="nil"/>
              <w:right w:val="nil"/>
            </w:tcBorders>
            <w:vAlign w:val="center"/>
            <w:hideMark/>
          </w:tcPr>
          <w:p w14:paraId="5405FE1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04F0ED4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9CB967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0258D6C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2534984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6DC31C5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103,1</w:t>
            </w:r>
          </w:p>
        </w:tc>
        <w:tc>
          <w:tcPr>
            <w:tcW w:w="186" w:type="pct"/>
            <w:tcBorders>
              <w:top w:val="nil"/>
              <w:left w:val="nil"/>
              <w:bottom w:val="nil"/>
              <w:right w:val="nil"/>
            </w:tcBorders>
            <w:vAlign w:val="center"/>
            <w:hideMark/>
          </w:tcPr>
          <w:p w14:paraId="7123DF3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nil"/>
              <w:right w:val="nil"/>
            </w:tcBorders>
            <w:vAlign w:val="center"/>
            <w:hideMark/>
          </w:tcPr>
          <w:p w14:paraId="0837537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517,9</w:t>
            </w:r>
          </w:p>
        </w:tc>
        <w:tc>
          <w:tcPr>
            <w:tcW w:w="181" w:type="pct"/>
            <w:tcBorders>
              <w:top w:val="nil"/>
              <w:left w:val="nil"/>
              <w:bottom w:val="nil"/>
              <w:right w:val="nil"/>
            </w:tcBorders>
            <w:vAlign w:val="center"/>
            <w:hideMark/>
          </w:tcPr>
          <w:p w14:paraId="4D89DA4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nil"/>
              <w:right w:val="nil"/>
            </w:tcBorders>
            <w:vAlign w:val="center"/>
            <w:hideMark/>
          </w:tcPr>
          <w:p w14:paraId="3C873AF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nil"/>
              <w:right w:val="nil"/>
            </w:tcBorders>
            <w:vAlign w:val="center"/>
            <w:hideMark/>
          </w:tcPr>
          <w:p w14:paraId="2AEE14E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63B2F01D" w14:textId="77777777" w:rsidTr="009A3554">
        <w:trPr>
          <w:trHeight w:val="300"/>
        </w:trPr>
        <w:tc>
          <w:tcPr>
            <w:tcW w:w="648" w:type="pct"/>
            <w:tcBorders>
              <w:top w:val="nil"/>
              <w:left w:val="nil"/>
              <w:bottom w:val="single" w:sz="4" w:space="0" w:color="auto"/>
              <w:right w:val="nil"/>
            </w:tcBorders>
            <w:vAlign w:val="center"/>
            <w:hideMark/>
          </w:tcPr>
          <w:p w14:paraId="516C6E0E"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475" w:type="pct"/>
            <w:tcBorders>
              <w:top w:val="nil"/>
              <w:left w:val="nil"/>
              <w:bottom w:val="single" w:sz="4" w:space="0" w:color="auto"/>
              <w:right w:val="nil"/>
            </w:tcBorders>
            <w:vAlign w:val="center"/>
            <w:hideMark/>
          </w:tcPr>
          <w:p w14:paraId="47C6FE6E"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381B98A7"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15BC1E94"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6CEDDA6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17,4</w:t>
            </w:r>
          </w:p>
        </w:tc>
        <w:tc>
          <w:tcPr>
            <w:tcW w:w="181" w:type="pct"/>
            <w:tcBorders>
              <w:top w:val="nil"/>
              <w:left w:val="nil"/>
              <w:bottom w:val="single" w:sz="4" w:space="0" w:color="auto"/>
              <w:right w:val="nil"/>
            </w:tcBorders>
            <w:vAlign w:val="center"/>
            <w:hideMark/>
          </w:tcPr>
          <w:p w14:paraId="7BE1461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C4AA6B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6EA838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0DC4FC6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5914E3B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117203C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2,9</w:t>
            </w:r>
          </w:p>
        </w:tc>
        <w:tc>
          <w:tcPr>
            <w:tcW w:w="186" w:type="pct"/>
            <w:tcBorders>
              <w:top w:val="nil"/>
              <w:left w:val="nil"/>
              <w:bottom w:val="single" w:sz="4" w:space="0" w:color="auto"/>
              <w:right w:val="nil"/>
            </w:tcBorders>
            <w:vAlign w:val="center"/>
            <w:hideMark/>
          </w:tcPr>
          <w:p w14:paraId="5E07F0F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6" w:type="pct"/>
            <w:tcBorders>
              <w:top w:val="nil"/>
              <w:left w:val="nil"/>
              <w:bottom w:val="single" w:sz="4" w:space="0" w:color="auto"/>
              <w:right w:val="nil"/>
            </w:tcBorders>
            <w:vAlign w:val="center"/>
            <w:hideMark/>
          </w:tcPr>
          <w:p w14:paraId="71B4F1E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14,5</w:t>
            </w:r>
          </w:p>
        </w:tc>
        <w:tc>
          <w:tcPr>
            <w:tcW w:w="181" w:type="pct"/>
            <w:tcBorders>
              <w:top w:val="nil"/>
              <w:left w:val="nil"/>
              <w:bottom w:val="single" w:sz="4" w:space="0" w:color="auto"/>
              <w:right w:val="nil"/>
            </w:tcBorders>
            <w:vAlign w:val="center"/>
            <w:hideMark/>
          </w:tcPr>
          <w:p w14:paraId="45B001A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34" w:type="pct"/>
            <w:tcBorders>
              <w:top w:val="nil"/>
              <w:left w:val="nil"/>
              <w:bottom w:val="single" w:sz="4" w:space="0" w:color="auto"/>
              <w:right w:val="nil"/>
            </w:tcBorders>
            <w:vAlign w:val="center"/>
            <w:hideMark/>
          </w:tcPr>
          <w:p w14:paraId="0C3C577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211" w:type="pct"/>
            <w:tcBorders>
              <w:top w:val="nil"/>
              <w:left w:val="nil"/>
              <w:bottom w:val="single" w:sz="4" w:space="0" w:color="auto"/>
              <w:right w:val="nil"/>
            </w:tcBorders>
            <w:vAlign w:val="center"/>
            <w:hideMark/>
          </w:tcPr>
          <w:p w14:paraId="01F3092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r>
      <w:tr w:rsidR="009A3554" w:rsidRPr="009A3554" w14:paraId="58E58B67" w14:textId="77777777" w:rsidTr="009A3554">
        <w:trPr>
          <w:trHeight w:val="300"/>
        </w:trPr>
        <w:tc>
          <w:tcPr>
            <w:tcW w:w="1123" w:type="pct"/>
            <w:gridSpan w:val="2"/>
            <w:tcBorders>
              <w:top w:val="single" w:sz="4" w:space="0" w:color="auto"/>
              <w:left w:val="nil"/>
              <w:bottom w:val="nil"/>
              <w:right w:val="nil"/>
            </w:tcBorders>
            <w:vAlign w:val="center"/>
            <w:hideMark/>
          </w:tcPr>
          <w:p w14:paraId="62B2654C"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60. Национални парк - III степен заштите Укупно </w:t>
            </w:r>
          </w:p>
        </w:tc>
        <w:tc>
          <w:tcPr>
            <w:tcW w:w="1351" w:type="pct"/>
            <w:tcBorders>
              <w:top w:val="nil"/>
              <w:left w:val="nil"/>
              <w:bottom w:val="nil"/>
              <w:right w:val="nil"/>
            </w:tcBorders>
            <w:vAlign w:val="center"/>
            <w:hideMark/>
          </w:tcPr>
          <w:p w14:paraId="70E50081"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nil"/>
              <w:right w:val="nil"/>
            </w:tcBorders>
            <w:vAlign w:val="center"/>
            <w:hideMark/>
          </w:tcPr>
          <w:p w14:paraId="1C514449"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P  </w:t>
            </w:r>
          </w:p>
        </w:tc>
        <w:tc>
          <w:tcPr>
            <w:tcW w:w="207" w:type="pct"/>
            <w:tcBorders>
              <w:top w:val="nil"/>
              <w:left w:val="nil"/>
              <w:bottom w:val="nil"/>
              <w:right w:val="nil"/>
            </w:tcBorders>
            <w:vAlign w:val="center"/>
            <w:hideMark/>
          </w:tcPr>
          <w:p w14:paraId="74B55BE3"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354,7</w:t>
            </w:r>
          </w:p>
        </w:tc>
        <w:tc>
          <w:tcPr>
            <w:tcW w:w="181" w:type="pct"/>
            <w:tcBorders>
              <w:top w:val="nil"/>
              <w:left w:val="nil"/>
              <w:bottom w:val="nil"/>
              <w:right w:val="nil"/>
            </w:tcBorders>
            <w:vAlign w:val="center"/>
            <w:hideMark/>
          </w:tcPr>
          <w:p w14:paraId="6C931C9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62BC698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8,4</w:t>
            </w:r>
          </w:p>
        </w:tc>
        <w:tc>
          <w:tcPr>
            <w:tcW w:w="181" w:type="pct"/>
            <w:tcBorders>
              <w:top w:val="nil"/>
              <w:left w:val="nil"/>
              <w:bottom w:val="nil"/>
              <w:right w:val="nil"/>
            </w:tcBorders>
            <w:vAlign w:val="center"/>
            <w:hideMark/>
          </w:tcPr>
          <w:p w14:paraId="712A35F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9,4</w:t>
            </w:r>
          </w:p>
        </w:tc>
        <w:tc>
          <w:tcPr>
            <w:tcW w:w="181" w:type="pct"/>
            <w:tcBorders>
              <w:top w:val="nil"/>
              <w:left w:val="nil"/>
              <w:bottom w:val="nil"/>
              <w:right w:val="nil"/>
            </w:tcBorders>
            <w:vAlign w:val="center"/>
            <w:hideMark/>
          </w:tcPr>
          <w:p w14:paraId="7B6431B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2,5</w:t>
            </w:r>
          </w:p>
        </w:tc>
        <w:tc>
          <w:tcPr>
            <w:tcW w:w="181" w:type="pct"/>
            <w:tcBorders>
              <w:top w:val="nil"/>
              <w:left w:val="nil"/>
              <w:bottom w:val="nil"/>
              <w:right w:val="nil"/>
            </w:tcBorders>
            <w:vAlign w:val="center"/>
            <w:hideMark/>
          </w:tcPr>
          <w:p w14:paraId="4DD451A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26,5</w:t>
            </w:r>
          </w:p>
        </w:tc>
        <w:tc>
          <w:tcPr>
            <w:tcW w:w="234" w:type="pct"/>
            <w:tcBorders>
              <w:top w:val="nil"/>
              <w:left w:val="nil"/>
              <w:bottom w:val="nil"/>
              <w:right w:val="nil"/>
            </w:tcBorders>
            <w:vAlign w:val="center"/>
            <w:hideMark/>
          </w:tcPr>
          <w:p w14:paraId="654D96E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108,6</w:t>
            </w:r>
          </w:p>
        </w:tc>
        <w:tc>
          <w:tcPr>
            <w:tcW w:w="186" w:type="pct"/>
            <w:tcBorders>
              <w:top w:val="nil"/>
              <w:left w:val="nil"/>
              <w:bottom w:val="nil"/>
              <w:right w:val="nil"/>
            </w:tcBorders>
            <w:vAlign w:val="center"/>
            <w:hideMark/>
          </w:tcPr>
          <w:p w14:paraId="6CA44728"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14,8</w:t>
            </w:r>
          </w:p>
        </w:tc>
        <w:tc>
          <w:tcPr>
            <w:tcW w:w="186" w:type="pct"/>
            <w:tcBorders>
              <w:top w:val="nil"/>
              <w:left w:val="nil"/>
              <w:bottom w:val="nil"/>
              <w:right w:val="nil"/>
            </w:tcBorders>
            <w:vAlign w:val="center"/>
            <w:hideMark/>
          </w:tcPr>
          <w:p w14:paraId="754ABEC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3,9</w:t>
            </w:r>
          </w:p>
        </w:tc>
        <w:tc>
          <w:tcPr>
            <w:tcW w:w="181" w:type="pct"/>
            <w:tcBorders>
              <w:top w:val="nil"/>
              <w:left w:val="nil"/>
              <w:bottom w:val="nil"/>
              <w:right w:val="nil"/>
            </w:tcBorders>
            <w:vAlign w:val="center"/>
            <w:hideMark/>
          </w:tcPr>
          <w:p w14:paraId="4F8655E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8,1</w:t>
            </w:r>
          </w:p>
        </w:tc>
        <w:tc>
          <w:tcPr>
            <w:tcW w:w="234" w:type="pct"/>
            <w:tcBorders>
              <w:top w:val="nil"/>
              <w:left w:val="nil"/>
              <w:bottom w:val="nil"/>
              <w:right w:val="nil"/>
            </w:tcBorders>
            <w:vAlign w:val="center"/>
            <w:hideMark/>
          </w:tcPr>
          <w:p w14:paraId="6F9B3964"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39,4</w:t>
            </w:r>
          </w:p>
        </w:tc>
        <w:tc>
          <w:tcPr>
            <w:tcW w:w="211" w:type="pct"/>
            <w:tcBorders>
              <w:top w:val="nil"/>
              <w:left w:val="nil"/>
              <w:bottom w:val="nil"/>
              <w:right w:val="nil"/>
            </w:tcBorders>
            <w:vAlign w:val="center"/>
            <w:hideMark/>
          </w:tcPr>
          <w:p w14:paraId="30F5986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133,3</w:t>
            </w:r>
          </w:p>
        </w:tc>
      </w:tr>
      <w:tr w:rsidR="009A3554" w:rsidRPr="009A3554" w14:paraId="435A6622" w14:textId="77777777" w:rsidTr="009A3554">
        <w:trPr>
          <w:trHeight w:val="300"/>
        </w:trPr>
        <w:tc>
          <w:tcPr>
            <w:tcW w:w="648" w:type="pct"/>
            <w:tcBorders>
              <w:top w:val="nil"/>
              <w:left w:val="nil"/>
              <w:bottom w:val="nil"/>
              <w:right w:val="nil"/>
            </w:tcBorders>
            <w:vAlign w:val="center"/>
            <w:hideMark/>
          </w:tcPr>
          <w:p w14:paraId="7921C748" w14:textId="77777777" w:rsidR="009A3554" w:rsidRPr="009A3554" w:rsidRDefault="009A3554" w:rsidP="009A3554">
            <w:pPr>
              <w:widowControl/>
              <w:jc w:val="right"/>
              <w:rPr>
                <w:b/>
                <w:bCs/>
                <w:color w:val="000000"/>
                <w:sz w:val="18"/>
                <w:szCs w:val="18"/>
                <w:lang w:val="en-US" w:eastAsia="en-US"/>
              </w:rPr>
            </w:pPr>
          </w:p>
        </w:tc>
        <w:tc>
          <w:tcPr>
            <w:tcW w:w="475" w:type="pct"/>
            <w:tcBorders>
              <w:top w:val="nil"/>
              <w:left w:val="nil"/>
              <w:bottom w:val="nil"/>
              <w:right w:val="nil"/>
            </w:tcBorders>
            <w:vAlign w:val="center"/>
            <w:hideMark/>
          </w:tcPr>
          <w:p w14:paraId="1FE6FF55" w14:textId="77777777" w:rsidR="009A3554" w:rsidRPr="009A3554" w:rsidRDefault="009A3554" w:rsidP="009A3554">
            <w:pPr>
              <w:widowControl/>
              <w:rPr>
                <w:sz w:val="20"/>
                <w:szCs w:val="20"/>
                <w:lang w:val="en-US" w:eastAsia="en-US"/>
              </w:rPr>
            </w:pPr>
          </w:p>
        </w:tc>
        <w:tc>
          <w:tcPr>
            <w:tcW w:w="1351" w:type="pct"/>
            <w:tcBorders>
              <w:top w:val="nil"/>
              <w:left w:val="nil"/>
              <w:bottom w:val="nil"/>
              <w:right w:val="nil"/>
            </w:tcBorders>
            <w:vAlign w:val="center"/>
            <w:hideMark/>
          </w:tcPr>
          <w:p w14:paraId="7BDE2230" w14:textId="77777777" w:rsidR="009A3554" w:rsidRPr="009A3554" w:rsidRDefault="009A3554" w:rsidP="009A3554">
            <w:pPr>
              <w:widowControl/>
              <w:rPr>
                <w:sz w:val="20"/>
                <w:szCs w:val="20"/>
                <w:lang w:val="en-US" w:eastAsia="en-US"/>
              </w:rPr>
            </w:pPr>
          </w:p>
        </w:tc>
        <w:tc>
          <w:tcPr>
            <w:tcW w:w="181" w:type="pct"/>
            <w:tcBorders>
              <w:top w:val="nil"/>
              <w:left w:val="nil"/>
              <w:bottom w:val="nil"/>
              <w:right w:val="nil"/>
            </w:tcBorders>
            <w:vAlign w:val="center"/>
            <w:hideMark/>
          </w:tcPr>
          <w:p w14:paraId="13D28220"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V  </w:t>
            </w:r>
          </w:p>
        </w:tc>
        <w:tc>
          <w:tcPr>
            <w:tcW w:w="207" w:type="pct"/>
            <w:tcBorders>
              <w:top w:val="nil"/>
              <w:left w:val="nil"/>
              <w:bottom w:val="nil"/>
              <w:right w:val="nil"/>
            </w:tcBorders>
            <w:vAlign w:val="center"/>
            <w:hideMark/>
          </w:tcPr>
          <w:p w14:paraId="0DD6D4A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86.583,2</w:t>
            </w:r>
          </w:p>
        </w:tc>
        <w:tc>
          <w:tcPr>
            <w:tcW w:w="181" w:type="pct"/>
            <w:tcBorders>
              <w:top w:val="nil"/>
              <w:left w:val="nil"/>
              <w:bottom w:val="nil"/>
              <w:right w:val="nil"/>
            </w:tcBorders>
            <w:vAlign w:val="center"/>
            <w:hideMark/>
          </w:tcPr>
          <w:p w14:paraId="05A9BC87"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5BB24C0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nil"/>
              <w:right w:val="nil"/>
            </w:tcBorders>
            <w:vAlign w:val="center"/>
            <w:hideMark/>
          </w:tcPr>
          <w:p w14:paraId="621C73B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1.332,0</w:t>
            </w:r>
          </w:p>
        </w:tc>
        <w:tc>
          <w:tcPr>
            <w:tcW w:w="181" w:type="pct"/>
            <w:tcBorders>
              <w:top w:val="nil"/>
              <w:left w:val="nil"/>
              <w:bottom w:val="nil"/>
              <w:right w:val="nil"/>
            </w:tcBorders>
            <w:vAlign w:val="center"/>
            <w:hideMark/>
          </w:tcPr>
          <w:p w14:paraId="78907AB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109,8</w:t>
            </w:r>
          </w:p>
        </w:tc>
        <w:tc>
          <w:tcPr>
            <w:tcW w:w="181" w:type="pct"/>
            <w:tcBorders>
              <w:top w:val="nil"/>
              <w:left w:val="nil"/>
              <w:bottom w:val="nil"/>
              <w:right w:val="nil"/>
            </w:tcBorders>
            <w:vAlign w:val="center"/>
            <w:hideMark/>
          </w:tcPr>
          <w:p w14:paraId="59C097A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1.498,2</w:t>
            </w:r>
          </w:p>
        </w:tc>
        <w:tc>
          <w:tcPr>
            <w:tcW w:w="234" w:type="pct"/>
            <w:tcBorders>
              <w:top w:val="nil"/>
              <w:left w:val="nil"/>
              <w:bottom w:val="nil"/>
              <w:right w:val="nil"/>
            </w:tcBorders>
            <w:vAlign w:val="center"/>
            <w:hideMark/>
          </w:tcPr>
          <w:p w14:paraId="4C8674C6"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23.329,8</w:t>
            </w:r>
          </w:p>
        </w:tc>
        <w:tc>
          <w:tcPr>
            <w:tcW w:w="186" w:type="pct"/>
            <w:tcBorders>
              <w:top w:val="nil"/>
              <w:left w:val="nil"/>
              <w:bottom w:val="nil"/>
              <w:right w:val="nil"/>
            </w:tcBorders>
            <w:vAlign w:val="center"/>
            <w:hideMark/>
          </w:tcPr>
          <w:p w14:paraId="5D3AB5F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5.262,7</w:t>
            </w:r>
          </w:p>
        </w:tc>
        <w:tc>
          <w:tcPr>
            <w:tcW w:w="186" w:type="pct"/>
            <w:tcBorders>
              <w:top w:val="nil"/>
              <w:left w:val="nil"/>
              <w:bottom w:val="nil"/>
              <w:right w:val="nil"/>
            </w:tcBorders>
            <w:vAlign w:val="center"/>
            <w:hideMark/>
          </w:tcPr>
          <w:p w14:paraId="30644729"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830,2</w:t>
            </w:r>
          </w:p>
        </w:tc>
        <w:tc>
          <w:tcPr>
            <w:tcW w:w="181" w:type="pct"/>
            <w:tcBorders>
              <w:top w:val="nil"/>
              <w:left w:val="nil"/>
              <w:bottom w:val="nil"/>
              <w:right w:val="nil"/>
            </w:tcBorders>
            <w:vAlign w:val="center"/>
            <w:hideMark/>
          </w:tcPr>
          <w:p w14:paraId="120AB5B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2.214,1</w:t>
            </w:r>
          </w:p>
        </w:tc>
        <w:tc>
          <w:tcPr>
            <w:tcW w:w="234" w:type="pct"/>
            <w:tcBorders>
              <w:top w:val="nil"/>
              <w:left w:val="nil"/>
              <w:bottom w:val="nil"/>
              <w:right w:val="nil"/>
            </w:tcBorders>
            <w:vAlign w:val="center"/>
            <w:hideMark/>
          </w:tcPr>
          <w:p w14:paraId="3FEA858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12.637,3</w:t>
            </w:r>
          </w:p>
        </w:tc>
        <w:tc>
          <w:tcPr>
            <w:tcW w:w="211" w:type="pct"/>
            <w:tcBorders>
              <w:top w:val="nil"/>
              <w:left w:val="nil"/>
              <w:bottom w:val="nil"/>
              <w:right w:val="nil"/>
            </w:tcBorders>
            <w:vAlign w:val="center"/>
            <w:hideMark/>
          </w:tcPr>
          <w:p w14:paraId="23104CA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39.368,7</w:t>
            </w:r>
          </w:p>
        </w:tc>
      </w:tr>
      <w:tr w:rsidR="009A3554" w:rsidRPr="009A3554" w14:paraId="2C23E38D" w14:textId="77777777" w:rsidTr="009A3554">
        <w:trPr>
          <w:trHeight w:val="300"/>
        </w:trPr>
        <w:tc>
          <w:tcPr>
            <w:tcW w:w="1123" w:type="pct"/>
            <w:gridSpan w:val="2"/>
            <w:tcBorders>
              <w:top w:val="nil"/>
              <w:left w:val="nil"/>
              <w:bottom w:val="single" w:sz="4" w:space="0" w:color="auto"/>
              <w:right w:val="nil"/>
            </w:tcBorders>
            <w:vAlign w:val="center"/>
            <w:hideMark/>
          </w:tcPr>
          <w:p w14:paraId="7E0D05A8"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351" w:type="pct"/>
            <w:tcBorders>
              <w:top w:val="nil"/>
              <w:left w:val="nil"/>
              <w:bottom w:val="single" w:sz="4" w:space="0" w:color="auto"/>
              <w:right w:val="nil"/>
            </w:tcBorders>
            <w:vAlign w:val="center"/>
            <w:hideMark/>
          </w:tcPr>
          <w:p w14:paraId="549F0008"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w:t>
            </w:r>
          </w:p>
        </w:tc>
        <w:tc>
          <w:tcPr>
            <w:tcW w:w="181" w:type="pct"/>
            <w:tcBorders>
              <w:top w:val="nil"/>
              <w:left w:val="nil"/>
              <w:bottom w:val="single" w:sz="4" w:space="0" w:color="auto"/>
              <w:right w:val="nil"/>
            </w:tcBorders>
            <w:vAlign w:val="center"/>
            <w:hideMark/>
          </w:tcPr>
          <w:p w14:paraId="72D11270" w14:textId="77777777" w:rsidR="009A3554" w:rsidRPr="009A3554" w:rsidRDefault="009A3554" w:rsidP="009A3554">
            <w:pPr>
              <w:widowControl/>
              <w:rPr>
                <w:b/>
                <w:bCs/>
                <w:color w:val="000000"/>
                <w:sz w:val="18"/>
                <w:szCs w:val="18"/>
                <w:lang w:val="en-US" w:eastAsia="en-US"/>
              </w:rPr>
            </w:pPr>
            <w:r w:rsidRPr="009A3554">
              <w:rPr>
                <w:b/>
                <w:bCs/>
                <w:color w:val="000000"/>
                <w:sz w:val="18"/>
                <w:szCs w:val="18"/>
                <w:lang w:val="en-US" w:eastAsia="en-US"/>
              </w:rPr>
              <w:t xml:space="preserve">     Zv  </w:t>
            </w:r>
          </w:p>
        </w:tc>
        <w:tc>
          <w:tcPr>
            <w:tcW w:w="207" w:type="pct"/>
            <w:tcBorders>
              <w:top w:val="nil"/>
              <w:left w:val="nil"/>
              <w:bottom w:val="single" w:sz="4" w:space="0" w:color="auto"/>
              <w:right w:val="nil"/>
            </w:tcBorders>
            <w:vAlign w:val="center"/>
            <w:hideMark/>
          </w:tcPr>
          <w:p w14:paraId="59BD433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1.421,6</w:t>
            </w:r>
          </w:p>
        </w:tc>
        <w:tc>
          <w:tcPr>
            <w:tcW w:w="181" w:type="pct"/>
            <w:tcBorders>
              <w:top w:val="nil"/>
              <w:left w:val="nil"/>
              <w:bottom w:val="single" w:sz="4" w:space="0" w:color="auto"/>
              <w:right w:val="nil"/>
            </w:tcBorders>
            <w:vAlign w:val="center"/>
            <w:hideMark/>
          </w:tcPr>
          <w:p w14:paraId="4CC901AE"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5652427B"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0,0</w:t>
            </w:r>
          </w:p>
        </w:tc>
        <w:tc>
          <w:tcPr>
            <w:tcW w:w="181" w:type="pct"/>
            <w:tcBorders>
              <w:top w:val="nil"/>
              <w:left w:val="nil"/>
              <w:bottom w:val="single" w:sz="4" w:space="0" w:color="auto"/>
              <w:right w:val="nil"/>
            </w:tcBorders>
            <w:vAlign w:val="center"/>
            <w:hideMark/>
          </w:tcPr>
          <w:p w14:paraId="2CCD537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38,4</w:t>
            </w:r>
          </w:p>
        </w:tc>
        <w:tc>
          <w:tcPr>
            <w:tcW w:w="181" w:type="pct"/>
            <w:tcBorders>
              <w:top w:val="nil"/>
              <w:left w:val="nil"/>
              <w:bottom w:val="single" w:sz="4" w:space="0" w:color="auto"/>
              <w:right w:val="nil"/>
            </w:tcBorders>
            <w:vAlign w:val="center"/>
            <w:hideMark/>
          </w:tcPr>
          <w:p w14:paraId="5C07831F"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2,8</w:t>
            </w:r>
          </w:p>
        </w:tc>
        <w:tc>
          <w:tcPr>
            <w:tcW w:w="181" w:type="pct"/>
            <w:tcBorders>
              <w:top w:val="nil"/>
              <w:left w:val="nil"/>
              <w:bottom w:val="single" w:sz="4" w:space="0" w:color="auto"/>
              <w:right w:val="nil"/>
            </w:tcBorders>
            <w:vAlign w:val="center"/>
            <w:hideMark/>
          </w:tcPr>
          <w:p w14:paraId="273E3160"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41,2</w:t>
            </w:r>
          </w:p>
        </w:tc>
        <w:tc>
          <w:tcPr>
            <w:tcW w:w="234" w:type="pct"/>
            <w:tcBorders>
              <w:top w:val="nil"/>
              <w:left w:val="nil"/>
              <w:bottom w:val="single" w:sz="4" w:space="0" w:color="auto"/>
              <w:right w:val="nil"/>
            </w:tcBorders>
            <w:vAlign w:val="center"/>
            <w:hideMark/>
          </w:tcPr>
          <w:p w14:paraId="17F9060C"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390,2</w:t>
            </w:r>
          </w:p>
        </w:tc>
        <w:tc>
          <w:tcPr>
            <w:tcW w:w="186" w:type="pct"/>
            <w:tcBorders>
              <w:top w:val="nil"/>
              <w:left w:val="nil"/>
              <w:bottom w:val="single" w:sz="4" w:space="0" w:color="auto"/>
              <w:right w:val="nil"/>
            </w:tcBorders>
            <w:vAlign w:val="center"/>
            <w:hideMark/>
          </w:tcPr>
          <w:p w14:paraId="4769A97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94,4</w:t>
            </w:r>
          </w:p>
        </w:tc>
        <w:tc>
          <w:tcPr>
            <w:tcW w:w="186" w:type="pct"/>
            <w:tcBorders>
              <w:top w:val="nil"/>
              <w:left w:val="nil"/>
              <w:bottom w:val="single" w:sz="4" w:space="0" w:color="auto"/>
              <w:right w:val="nil"/>
            </w:tcBorders>
            <w:vAlign w:val="center"/>
            <w:hideMark/>
          </w:tcPr>
          <w:p w14:paraId="3B9803EA"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21,5</w:t>
            </w:r>
          </w:p>
        </w:tc>
        <w:tc>
          <w:tcPr>
            <w:tcW w:w="181" w:type="pct"/>
            <w:tcBorders>
              <w:top w:val="nil"/>
              <w:left w:val="nil"/>
              <w:bottom w:val="single" w:sz="4" w:space="0" w:color="auto"/>
              <w:right w:val="nil"/>
            </w:tcBorders>
            <w:vAlign w:val="center"/>
            <w:hideMark/>
          </w:tcPr>
          <w:p w14:paraId="51DB0A3D"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33,2</w:t>
            </w:r>
          </w:p>
        </w:tc>
        <w:tc>
          <w:tcPr>
            <w:tcW w:w="234" w:type="pct"/>
            <w:tcBorders>
              <w:top w:val="nil"/>
              <w:left w:val="nil"/>
              <w:bottom w:val="single" w:sz="4" w:space="0" w:color="auto"/>
              <w:right w:val="nil"/>
            </w:tcBorders>
            <w:vAlign w:val="center"/>
            <w:hideMark/>
          </w:tcPr>
          <w:p w14:paraId="5B24A505"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203,6</w:t>
            </w:r>
          </w:p>
        </w:tc>
        <w:tc>
          <w:tcPr>
            <w:tcW w:w="211" w:type="pct"/>
            <w:tcBorders>
              <w:top w:val="nil"/>
              <w:left w:val="nil"/>
              <w:bottom w:val="single" w:sz="4" w:space="0" w:color="auto"/>
              <w:right w:val="nil"/>
            </w:tcBorders>
            <w:vAlign w:val="center"/>
            <w:hideMark/>
          </w:tcPr>
          <w:p w14:paraId="27DB8902" w14:textId="77777777" w:rsidR="009A3554" w:rsidRPr="009A3554" w:rsidRDefault="009A3554" w:rsidP="009A3554">
            <w:pPr>
              <w:widowControl/>
              <w:jc w:val="right"/>
              <w:rPr>
                <w:b/>
                <w:bCs/>
                <w:color w:val="000000"/>
                <w:sz w:val="18"/>
                <w:szCs w:val="18"/>
                <w:lang w:val="en-US" w:eastAsia="en-US"/>
              </w:rPr>
            </w:pPr>
            <w:r w:rsidRPr="009A3554">
              <w:rPr>
                <w:b/>
                <w:bCs/>
                <w:color w:val="000000"/>
                <w:sz w:val="18"/>
                <w:szCs w:val="18"/>
                <w:lang w:val="en-US" w:eastAsia="en-US"/>
              </w:rPr>
              <w:t>596,4</w:t>
            </w:r>
          </w:p>
        </w:tc>
      </w:tr>
      <w:tr w:rsidR="009A3554" w:rsidRPr="009A3554" w14:paraId="084EB8DB" w14:textId="77777777" w:rsidTr="009A3554">
        <w:trPr>
          <w:trHeight w:val="300"/>
        </w:trPr>
        <w:tc>
          <w:tcPr>
            <w:tcW w:w="648" w:type="pct"/>
            <w:tcBorders>
              <w:top w:val="nil"/>
              <w:left w:val="nil"/>
              <w:bottom w:val="nil"/>
              <w:right w:val="nil"/>
            </w:tcBorders>
            <w:shd w:val="clear" w:color="000000" w:fill="DDEBF7"/>
            <w:vAlign w:val="bottom"/>
            <w:hideMark/>
          </w:tcPr>
          <w:p w14:paraId="77DD592F"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xml:space="preserve">Укупно ГЈ </w:t>
            </w:r>
          </w:p>
        </w:tc>
        <w:tc>
          <w:tcPr>
            <w:tcW w:w="475" w:type="pct"/>
            <w:tcBorders>
              <w:top w:val="nil"/>
              <w:left w:val="nil"/>
              <w:bottom w:val="nil"/>
              <w:right w:val="nil"/>
            </w:tcBorders>
            <w:shd w:val="clear" w:color="000000" w:fill="DDEBF7"/>
            <w:vAlign w:val="bottom"/>
            <w:hideMark/>
          </w:tcPr>
          <w:p w14:paraId="01B34C6D"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1351" w:type="pct"/>
            <w:tcBorders>
              <w:top w:val="nil"/>
              <w:left w:val="nil"/>
              <w:bottom w:val="nil"/>
              <w:right w:val="nil"/>
            </w:tcBorders>
            <w:shd w:val="clear" w:color="000000" w:fill="DDEBF7"/>
            <w:vAlign w:val="bottom"/>
            <w:hideMark/>
          </w:tcPr>
          <w:p w14:paraId="568797E3"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181" w:type="pct"/>
            <w:tcBorders>
              <w:top w:val="nil"/>
              <w:left w:val="nil"/>
              <w:bottom w:val="nil"/>
              <w:right w:val="nil"/>
            </w:tcBorders>
            <w:shd w:val="clear" w:color="000000" w:fill="DDEBF7"/>
            <w:vAlign w:val="bottom"/>
            <w:hideMark/>
          </w:tcPr>
          <w:p w14:paraId="2ADAB257"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xml:space="preserve">      P  </w:t>
            </w:r>
          </w:p>
        </w:tc>
        <w:tc>
          <w:tcPr>
            <w:tcW w:w="207" w:type="pct"/>
            <w:tcBorders>
              <w:top w:val="nil"/>
              <w:left w:val="nil"/>
              <w:bottom w:val="nil"/>
              <w:right w:val="nil"/>
            </w:tcBorders>
            <w:shd w:val="clear" w:color="000000" w:fill="DDEBF7"/>
            <w:vAlign w:val="bottom"/>
            <w:hideMark/>
          </w:tcPr>
          <w:p w14:paraId="22F87A0A"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2.264,1</w:t>
            </w:r>
          </w:p>
        </w:tc>
        <w:tc>
          <w:tcPr>
            <w:tcW w:w="181" w:type="pct"/>
            <w:tcBorders>
              <w:top w:val="nil"/>
              <w:left w:val="nil"/>
              <w:bottom w:val="nil"/>
              <w:right w:val="nil"/>
            </w:tcBorders>
            <w:shd w:val="clear" w:color="000000" w:fill="DDEBF7"/>
            <w:vAlign w:val="bottom"/>
            <w:hideMark/>
          </w:tcPr>
          <w:p w14:paraId="316EA195"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0,0</w:t>
            </w:r>
          </w:p>
        </w:tc>
        <w:tc>
          <w:tcPr>
            <w:tcW w:w="181" w:type="pct"/>
            <w:tcBorders>
              <w:top w:val="nil"/>
              <w:left w:val="nil"/>
              <w:bottom w:val="nil"/>
              <w:right w:val="nil"/>
            </w:tcBorders>
            <w:shd w:val="clear" w:color="000000" w:fill="DDEBF7"/>
            <w:vAlign w:val="bottom"/>
            <w:hideMark/>
          </w:tcPr>
          <w:p w14:paraId="7C39A3B2"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11,2</w:t>
            </w:r>
          </w:p>
        </w:tc>
        <w:tc>
          <w:tcPr>
            <w:tcW w:w="181" w:type="pct"/>
            <w:tcBorders>
              <w:top w:val="nil"/>
              <w:left w:val="nil"/>
              <w:bottom w:val="nil"/>
              <w:right w:val="nil"/>
            </w:tcBorders>
            <w:shd w:val="clear" w:color="000000" w:fill="DDEBF7"/>
            <w:vAlign w:val="bottom"/>
            <w:hideMark/>
          </w:tcPr>
          <w:p w14:paraId="4A49EA4F"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13,0</w:t>
            </w:r>
          </w:p>
        </w:tc>
        <w:tc>
          <w:tcPr>
            <w:tcW w:w="181" w:type="pct"/>
            <w:tcBorders>
              <w:top w:val="nil"/>
              <w:left w:val="nil"/>
              <w:bottom w:val="nil"/>
              <w:right w:val="nil"/>
            </w:tcBorders>
            <w:shd w:val="clear" w:color="000000" w:fill="DDEBF7"/>
            <w:vAlign w:val="bottom"/>
            <w:hideMark/>
          </w:tcPr>
          <w:p w14:paraId="10AEC247"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8,1</w:t>
            </w:r>
          </w:p>
        </w:tc>
        <w:tc>
          <w:tcPr>
            <w:tcW w:w="181" w:type="pct"/>
            <w:tcBorders>
              <w:top w:val="nil"/>
              <w:left w:val="nil"/>
              <w:bottom w:val="nil"/>
              <w:right w:val="nil"/>
            </w:tcBorders>
            <w:shd w:val="clear" w:color="000000" w:fill="DDEBF7"/>
            <w:vAlign w:val="bottom"/>
            <w:hideMark/>
          </w:tcPr>
          <w:p w14:paraId="1B5FCEA6"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28,3</w:t>
            </w:r>
          </w:p>
        </w:tc>
        <w:tc>
          <w:tcPr>
            <w:tcW w:w="234" w:type="pct"/>
            <w:tcBorders>
              <w:top w:val="nil"/>
              <w:left w:val="nil"/>
              <w:bottom w:val="nil"/>
              <w:right w:val="nil"/>
            </w:tcBorders>
            <w:shd w:val="clear" w:color="000000" w:fill="DDEBF7"/>
            <w:vAlign w:val="bottom"/>
            <w:hideMark/>
          </w:tcPr>
          <w:p w14:paraId="45877A44"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469,4</w:t>
            </w:r>
          </w:p>
        </w:tc>
        <w:tc>
          <w:tcPr>
            <w:tcW w:w="186" w:type="pct"/>
            <w:tcBorders>
              <w:top w:val="nil"/>
              <w:left w:val="nil"/>
              <w:bottom w:val="nil"/>
              <w:right w:val="nil"/>
            </w:tcBorders>
            <w:shd w:val="clear" w:color="000000" w:fill="DDEBF7"/>
            <w:vAlign w:val="bottom"/>
            <w:hideMark/>
          </w:tcPr>
          <w:p w14:paraId="796A52E0"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64,0</w:t>
            </w:r>
          </w:p>
        </w:tc>
        <w:tc>
          <w:tcPr>
            <w:tcW w:w="186" w:type="pct"/>
            <w:tcBorders>
              <w:top w:val="nil"/>
              <w:left w:val="nil"/>
              <w:bottom w:val="nil"/>
              <w:right w:val="nil"/>
            </w:tcBorders>
            <w:shd w:val="clear" w:color="000000" w:fill="DDEBF7"/>
            <w:vAlign w:val="bottom"/>
            <w:hideMark/>
          </w:tcPr>
          <w:p w14:paraId="7EFA42D9"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39,8</w:t>
            </w:r>
          </w:p>
        </w:tc>
        <w:tc>
          <w:tcPr>
            <w:tcW w:w="181" w:type="pct"/>
            <w:tcBorders>
              <w:top w:val="nil"/>
              <w:left w:val="nil"/>
              <w:bottom w:val="nil"/>
              <w:right w:val="nil"/>
            </w:tcBorders>
            <w:shd w:val="clear" w:color="000000" w:fill="DDEBF7"/>
            <w:vAlign w:val="bottom"/>
            <w:hideMark/>
          </w:tcPr>
          <w:p w14:paraId="61E37930"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14,2</w:t>
            </w:r>
          </w:p>
        </w:tc>
        <w:tc>
          <w:tcPr>
            <w:tcW w:w="234" w:type="pct"/>
            <w:tcBorders>
              <w:top w:val="nil"/>
              <w:left w:val="nil"/>
              <w:bottom w:val="nil"/>
              <w:right w:val="nil"/>
            </w:tcBorders>
            <w:shd w:val="clear" w:color="000000" w:fill="DDEBF7"/>
            <w:vAlign w:val="bottom"/>
            <w:hideMark/>
          </w:tcPr>
          <w:p w14:paraId="6EAD181A"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436,5</w:t>
            </w:r>
          </w:p>
        </w:tc>
        <w:tc>
          <w:tcPr>
            <w:tcW w:w="211" w:type="pct"/>
            <w:tcBorders>
              <w:top w:val="nil"/>
              <w:left w:val="nil"/>
              <w:bottom w:val="nil"/>
              <w:right w:val="nil"/>
            </w:tcBorders>
            <w:shd w:val="clear" w:color="000000" w:fill="DDEBF7"/>
            <w:vAlign w:val="bottom"/>
            <w:hideMark/>
          </w:tcPr>
          <w:p w14:paraId="01828C58"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1.180,0</w:t>
            </w:r>
          </w:p>
        </w:tc>
      </w:tr>
      <w:tr w:rsidR="009A3554" w:rsidRPr="009A3554" w14:paraId="6392494D" w14:textId="77777777" w:rsidTr="009A3554">
        <w:trPr>
          <w:trHeight w:val="300"/>
        </w:trPr>
        <w:tc>
          <w:tcPr>
            <w:tcW w:w="648" w:type="pct"/>
            <w:tcBorders>
              <w:top w:val="nil"/>
              <w:left w:val="nil"/>
              <w:bottom w:val="nil"/>
              <w:right w:val="nil"/>
            </w:tcBorders>
            <w:shd w:val="clear" w:color="000000" w:fill="DDEBF7"/>
            <w:vAlign w:val="bottom"/>
            <w:hideMark/>
          </w:tcPr>
          <w:p w14:paraId="4F165578"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475" w:type="pct"/>
            <w:tcBorders>
              <w:top w:val="nil"/>
              <w:left w:val="nil"/>
              <w:bottom w:val="nil"/>
              <w:right w:val="nil"/>
            </w:tcBorders>
            <w:shd w:val="clear" w:color="000000" w:fill="DDEBF7"/>
            <w:vAlign w:val="bottom"/>
            <w:hideMark/>
          </w:tcPr>
          <w:p w14:paraId="26D9AC82"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1351" w:type="pct"/>
            <w:tcBorders>
              <w:top w:val="nil"/>
              <w:left w:val="nil"/>
              <w:bottom w:val="nil"/>
              <w:right w:val="nil"/>
            </w:tcBorders>
            <w:shd w:val="clear" w:color="000000" w:fill="DDEBF7"/>
            <w:vAlign w:val="bottom"/>
            <w:hideMark/>
          </w:tcPr>
          <w:p w14:paraId="07BBB32C"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181" w:type="pct"/>
            <w:tcBorders>
              <w:top w:val="nil"/>
              <w:left w:val="nil"/>
              <w:bottom w:val="nil"/>
              <w:right w:val="nil"/>
            </w:tcBorders>
            <w:shd w:val="clear" w:color="000000" w:fill="DDEBF7"/>
            <w:vAlign w:val="bottom"/>
            <w:hideMark/>
          </w:tcPr>
          <w:p w14:paraId="46D55E73"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xml:space="preserve">      V  </w:t>
            </w:r>
          </w:p>
        </w:tc>
        <w:tc>
          <w:tcPr>
            <w:tcW w:w="207" w:type="pct"/>
            <w:tcBorders>
              <w:top w:val="nil"/>
              <w:left w:val="nil"/>
              <w:bottom w:val="nil"/>
              <w:right w:val="nil"/>
            </w:tcBorders>
            <w:shd w:val="clear" w:color="000000" w:fill="DDEBF7"/>
            <w:vAlign w:val="bottom"/>
            <w:hideMark/>
          </w:tcPr>
          <w:p w14:paraId="029535DA"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698.584,0</w:t>
            </w:r>
          </w:p>
        </w:tc>
        <w:tc>
          <w:tcPr>
            <w:tcW w:w="181" w:type="pct"/>
            <w:tcBorders>
              <w:top w:val="nil"/>
              <w:left w:val="nil"/>
              <w:bottom w:val="nil"/>
              <w:right w:val="nil"/>
            </w:tcBorders>
            <w:shd w:val="clear" w:color="000000" w:fill="DDEBF7"/>
            <w:vAlign w:val="bottom"/>
            <w:hideMark/>
          </w:tcPr>
          <w:p w14:paraId="313F9808"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0,0</w:t>
            </w:r>
          </w:p>
        </w:tc>
        <w:tc>
          <w:tcPr>
            <w:tcW w:w="181" w:type="pct"/>
            <w:tcBorders>
              <w:top w:val="nil"/>
              <w:left w:val="nil"/>
              <w:bottom w:val="nil"/>
              <w:right w:val="nil"/>
            </w:tcBorders>
            <w:shd w:val="clear" w:color="000000" w:fill="DDEBF7"/>
            <w:vAlign w:val="bottom"/>
            <w:hideMark/>
          </w:tcPr>
          <w:p w14:paraId="6FB82859"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38,1</w:t>
            </w:r>
          </w:p>
        </w:tc>
        <w:tc>
          <w:tcPr>
            <w:tcW w:w="181" w:type="pct"/>
            <w:tcBorders>
              <w:top w:val="nil"/>
              <w:left w:val="nil"/>
              <w:bottom w:val="nil"/>
              <w:right w:val="nil"/>
            </w:tcBorders>
            <w:shd w:val="clear" w:color="000000" w:fill="DDEBF7"/>
            <w:vAlign w:val="bottom"/>
            <w:hideMark/>
          </w:tcPr>
          <w:p w14:paraId="06F0CD14"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1.853,0</w:t>
            </w:r>
          </w:p>
        </w:tc>
        <w:tc>
          <w:tcPr>
            <w:tcW w:w="181" w:type="pct"/>
            <w:tcBorders>
              <w:top w:val="nil"/>
              <w:left w:val="nil"/>
              <w:bottom w:val="nil"/>
              <w:right w:val="nil"/>
            </w:tcBorders>
            <w:shd w:val="clear" w:color="000000" w:fill="DDEBF7"/>
            <w:vAlign w:val="bottom"/>
            <w:hideMark/>
          </w:tcPr>
          <w:p w14:paraId="5EF83DB9"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297,2</w:t>
            </w:r>
          </w:p>
        </w:tc>
        <w:tc>
          <w:tcPr>
            <w:tcW w:w="181" w:type="pct"/>
            <w:tcBorders>
              <w:top w:val="nil"/>
              <w:left w:val="nil"/>
              <w:bottom w:val="nil"/>
              <w:right w:val="nil"/>
            </w:tcBorders>
            <w:shd w:val="clear" w:color="000000" w:fill="DDEBF7"/>
            <w:vAlign w:val="bottom"/>
            <w:hideMark/>
          </w:tcPr>
          <w:p w14:paraId="7464CAA7"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1.819,0</w:t>
            </w:r>
          </w:p>
        </w:tc>
        <w:tc>
          <w:tcPr>
            <w:tcW w:w="234" w:type="pct"/>
            <w:tcBorders>
              <w:top w:val="nil"/>
              <w:left w:val="nil"/>
              <w:bottom w:val="nil"/>
              <w:right w:val="nil"/>
            </w:tcBorders>
            <w:shd w:val="clear" w:color="000000" w:fill="DDEBF7"/>
            <w:vAlign w:val="bottom"/>
            <w:hideMark/>
          </w:tcPr>
          <w:p w14:paraId="59BF70D0"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157.593,5</w:t>
            </w:r>
          </w:p>
        </w:tc>
        <w:tc>
          <w:tcPr>
            <w:tcW w:w="186" w:type="pct"/>
            <w:tcBorders>
              <w:top w:val="nil"/>
              <w:left w:val="nil"/>
              <w:bottom w:val="nil"/>
              <w:right w:val="nil"/>
            </w:tcBorders>
            <w:shd w:val="clear" w:color="000000" w:fill="DDEBF7"/>
            <w:vAlign w:val="bottom"/>
            <w:hideMark/>
          </w:tcPr>
          <w:p w14:paraId="2057B70D"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24.099,7</w:t>
            </w:r>
          </w:p>
        </w:tc>
        <w:tc>
          <w:tcPr>
            <w:tcW w:w="186" w:type="pct"/>
            <w:tcBorders>
              <w:top w:val="nil"/>
              <w:left w:val="nil"/>
              <w:bottom w:val="nil"/>
              <w:right w:val="nil"/>
            </w:tcBorders>
            <w:shd w:val="clear" w:color="000000" w:fill="DDEBF7"/>
            <w:vAlign w:val="bottom"/>
            <w:hideMark/>
          </w:tcPr>
          <w:p w14:paraId="60163F3E"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13.607,3</w:t>
            </w:r>
          </w:p>
        </w:tc>
        <w:tc>
          <w:tcPr>
            <w:tcW w:w="181" w:type="pct"/>
            <w:tcBorders>
              <w:top w:val="nil"/>
              <w:left w:val="nil"/>
              <w:bottom w:val="nil"/>
              <w:right w:val="nil"/>
            </w:tcBorders>
            <w:shd w:val="clear" w:color="000000" w:fill="DDEBF7"/>
            <w:vAlign w:val="bottom"/>
            <w:hideMark/>
          </w:tcPr>
          <w:p w14:paraId="50851F57"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3.032,4</w:t>
            </w:r>
          </w:p>
        </w:tc>
        <w:tc>
          <w:tcPr>
            <w:tcW w:w="234" w:type="pct"/>
            <w:tcBorders>
              <w:top w:val="nil"/>
              <w:left w:val="nil"/>
              <w:bottom w:val="nil"/>
              <w:right w:val="nil"/>
            </w:tcBorders>
            <w:shd w:val="clear" w:color="000000" w:fill="DDEBF7"/>
            <w:vAlign w:val="bottom"/>
            <w:hideMark/>
          </w:tcPr>
          <w:p w14:paraId="1E102313"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140.617,2</w:t>
            </w:r>
          </w:p>
        </w:tc>
        <w:tc>
          <w:tcPr>
            <w:tcW w:w="211" w:type="pct"/>
            <w:tcBorders>
              <w:top w:val="nil"/>
              <w:left w:val="nil"/>
              <w:bottom w:val="nil"/>
              <w:right w:val="nil"/>
            </w:tcBorders>
            <w:shd w:val="clear" w:color="000000" w:fill="DDEBF7"/>
            <w:vAlign w:val="bottom"/>
            <w:hideMark/>
          </w:tcPr>
          <w:p w14:paraId="6C1E5AE7"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355.626,7</w:t>
            </w:r>
          </w:p>
        </w:tc>
      </w:tr>
      <w:tr w:rsidR="009A3554" w:rsidRPr="009A3554" w14:paraId="53411032" w14:textId="77777777" w:rsidTr="009A3554">
        <w:trPr>
          <w:trHeight w:val="300"/>
        </w:trPr>
        <w:tc>
          <w:tcPr>
            <w:tcW w:w="648" w:type="pct"/>
            <w:tcBorders>
              <w:top w:val="nil"/>
              <w:left w:val="nil"/>
              <w:bottom w:val="single" w:sz="4" w:space="0" w:color="auto"/>
              <w:right w:val="nil"/>
            </w:tcBorders>
            <w:shd w:val="clear" w:color="000000" w:fill="DDEBF7"/>
            <w:vAlign w:val="bottom"/>
            <w:hideMark/>
          </w:tcPr>
          <w:p w14:paraId="7E12F2B3"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475" w:type="pct"/>
            <w:tcBorders>
              <w:top w:val="nil"/>
              <w:left w:val="nil"/>
              <w:bottom w:val="single" w:sz="4" w:space="0" w:color="auto"/>
              <w:right w:val="nil"/>
            </w:tcBorders>
            <w:shd w:val="clear" w:color="000000" w:fill="DDEBF7"/>
            <w:vAlign w:val="bottom"/>
            <w:hideMark/>
          </w:tcPr>
          <w:p w14:paraId="37F5B42A"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1351" w:type="pct"/>
            <w:tcBorders>
              <w:top w:val="nil"/>
              <w:left w:val="nil"/>
              <w:bottom w:val="single" w:sz="4" w:space="0" w:color="auto"/>
              <w:right w:val="nil"/>
            </w:tcBorders>
            <w:shd w:val="clear" w:color="000000" w:fill="DDEBF7"/>
            <w:vAlign w:val="bottom"/>
            <w:hideMark/>
          </w:tcPr>
          <w:p w14:paraId="680D81E7"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w:t>
            </w:r>
          </w:p>
        </w:tc>
        <w:tc>
          <w:tcPr>
            <w:tcW w:w="181" w:type="pct"/>
            <w:tcBorders>
              <w:top w:val="nil"/>
              <w:left w:val="nil"/>
              <w:bottom w:val="single" w:sz="4" w:space="0" w:color="auto"/>
              <w:right w:val="nil"/>
            </w:tcBorders>
            <w:shd w:val="clear" w:color="000000" w:fill="DDEBF7"/>
            <w:vAlign w:val="bottom"/>
            <w:hideMark/>
          </w:tcPr>
          <w:p w14:paraId="693D622B" w14:textId="77777777" w:rsidR="009A3554" w:rsidRPr="009A3554" w:rsidRDefault="009A3554" w:rsidP="009A3554">
            <w:pPr>
              <w:widowControl/>
              <w:rPr>
                <w:b/>
                <w:bCs/>
                <w:color w:val="000000"/>
                <w:sz w:val="22"/>
                <w:szCs w:val="22"/>
                <w:lang w:val="en-US" w:eastAsia="en-US"/>
              </w:rPr>
            </w:pPr>
            <w:r w:rsidRPr="009A3554">
              <w:rPr>
                <w:b/>
                <w:bCs/>
                <w:color w:val="000000"/>
                <w:sz w:val="22"/>
                <w:szCs w:val="22"/>
                <w:lang w:val="en-US" w:eastAsia="en-US"/>
              </w:rPr>
              <w:t xml:space="preserve">     Zv  </w:t>
            </w:r>
          </w:p>
        </w:tc>
        <w:tc>
          <w:tcPr>
            <w:tcW w:w="207" w:type="pct"/>
            <w:tcBorders>
              <w:top w:val="nil"/>
              <w:left w:val="nil"/>
              <w:bottom w:val="single" w:sz="4" w:space="0" w:color="auto"/>
              <w:right w:val="nil"/>
            </w:tcBorders>
            <w:shd w:val="clear" w:color="000000" w:fill="DDEBF7"/>
            <w:vAlign w:val="bottom"/>
            <w:hideMark/>
          </w:tcPr>
          <w:p w14:paraId="72EBF0FF"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11.258,6</w:t>
            </w:r>
          </w:p>
        </w:tc>
        <w:tc>
          <w:tcPr>
            <w:tcW w:w="181" w:type="pct"/>
            <w:tcBorders>
              <w:top w:val="nil"/>
              <w:left w:val="nil"/>
              <w:bottom w:val="single" w:sz="4" w:space="0" w:color="auto"/>
              <w:right w:val="nil"/>
            </w:tcBorders>
            <w:shd w:val="clear" w:color="000000" w:fill="DDEBF7"/>
            <w:vAlign w:val="bottom"/>
            <w:hideMark/>
          </w:tcPr>
          <w:p w14:paraId="60895D9F"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0,0</w:t>
            </w:r>
          </w:p>
        </w:tc>
        <w:tc>
          <w:tcPr>
            <w:tcW w:w="181" w:type="pct"/>
            <w:tcBorders>
              <w:top w:val="nil"/>
              <w:left w:val="nil"/>
              <w:bottom w:val="single" w:sz="4" w:space="0" w:color="auto"/>
              <w:right w:val="nil"/>
            </w:tcBorders>
            <w:shd w:val="clear" w:color="000000" w:fill="DDEBF7"/>
            <w:vAlign w:val="bottom"/>
            <w:hideMark/>
          </w:tcPr>
          <w:p w14:paraId="10D987B0"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0,7</w:t>
            </w:r>
          </w:p>
        </w:tc>
        <w:tc>
          <w:tcPr>
            <w:tcW w:w="181" w:type="pct"/>
            <w:tcBorders>
              <w:top w:val="nil"/>
              <w:left w:val="nil"/>
              <w:bottom w:val="single" w:sz="4" w:space="0" w:color="auto"/>
              <w:right w:val="nil"/>
            </w:tcBorders>
            <w:shd w:val="clear" w:color="000000" w:fill="DDEBF7"/>
            <w:vAlign w:val="bottom"/>
            <w:hideMark/>
          </w:tcPr>
          <w:p w14:paraId="04372623"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50,6</w:t>
            </w:r>
          </w:p>
        </w:tc>
        <w:tc>
          <w:tcPr>
            <w:tcW w:w="181" w:type="pct"/>
            <w:tcBorders>
              <w:top w:val="nil"/>
              <w:left w:val="nil"/>
              <w:bottom w:val="single" w:sz="4" w:space="0" w:color="auto"/>
              <w:right w:val="nil"/>
            </w:tcBorders>
            <w:shd w:val="clear" w:color="000000" w:fill="DDEBF7"/>
            <w:vAlign w:val="bottom"/>
            <w:hideMark/>
          </w:tcPr>
          <w:p w14:paraId="52BEACDC"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6,5</w:t>
            </w:r>
          </w:p>
        </w:tc>
        <w:tc>
          <w:tcPr>
            <w:tcW w:w="181" w:type="pct"/>
            <w:tcBorders>
              <w:top w:val="nil"/>
              <w:left w:val="nil"/>
              <w:bottom w:val="single" w:sz="4" w:space="0" w:color="auto"/>
              <w:right w:val="nil"/>
            </w:tcBorders>
            <w:shd w:val="clear" w:color="000000" w:fill="DDEBF7"/>
            <w:vAlign w:val="bottom"/>
            <w:hideMark/>
          </w:tcPr>
          <w:p w14:paraId="77FA4AD6"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49,6</w:t>
            </w:r>
          </w:p>
        </w:tc>
        <w:tc>
          <w:tcPr>
            <w:tcW w:w="234" w:type="pct"/>
            <w:tcBorders>
              <w:top w:val="nil"/>
              <w:left w:val="nil"/>
              <w:bottom w:val="single" w:sz="4" w:space="0" w:color="auto"/>
              <w:right w:val="nil"/>
            </w:tcBorders>
            <w:shd w:val="clear" w:color="000000" w:fill="DDEBF7"/>
            <w:vAlign w:val="bottom"/>
            <w:hideMark/>
          </w:tcPr>
          <w:p w14:paraId="5815E88E"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2.506,9</w:t>
            </w:r>
          </w:p>
        </w:tc>
        <w:tc>
          <w:tcPr>
            <w:tcW w:w="186" w:type="pct"/>
            <w:tcBorders>
              <w:top w:val="nil"/>
              <w:left w:val="nil"/>
              <w:bottom w:val="single" w:sz="4" w:space="0" w:color="auto"/>
              <w:right w:val="nil"/>
            </w:tcBorders>
            <w:shd w:val="clear" w:color="000000" w:fill="DDEBF7"/>
            <w:vAlign w:val="bottom"/>
            <w:hideMark/>
          </w:tcPr>
          <w:p w14:paraId="5B877051"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391,7</w:t>
            </w:r>
          </w:p>
        </w:tc>
        <w:tc>
          <w:tcPr>
            <w:tcW w:w="186" w:type="pct"/>
            <w:tcBorders>
              <w:top w:val="nil"/>
              <w:left w:val="nil"/>
              <w:bottom w:val="single" w:sz="4" w:space="0" w:color="auto"/>
              <w:right w:val="nil"/>
            </w:tcBorders>
            <w:shd w:val="clear" w:color="000000" w:fill="DDEBF7"/>
            <w:vAlign w:val="bottom"/>
            <w:hideMark/>
          </w:tcPr>
          <w:p w14:paraId="75ECC05E"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231,0</w:t>
            </w:r>
          </w:p>
        </w:tc>
        <w:tc>
          <w:tcPr>
            <w:tcW w:w="181" w:type="pct"/>
            <w:tcBorders>
              <w:top w:val="nil"/>
              <w:left w:val="nil"/>
              <w:bottom w:val="single" w:sz="4" w:space="0" w:color="auto"/>
              <w:right w:val="nil"/>
            </w:tcBorders>
            <w:shd w:val="clear" w:color="000000" w:fill="DDEBF7"/>
            <w:vAlign w:val="bottom"/>
            <w:hideMark/>
          </w:tcPr>
          <w:p w14:paraId="169CDA66"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50,9</w:t>
            </w:r>
          </w:p>
        </w:tc>
        <w:tc>
          <w:tcPr>
            <w:tcW w:w="234" w:type="pct"/>
            <w:tcBorders>
              <w:top w:val="nil"/>
              <w:left w:val="nil"/>
              <w:bottom w:val="single" w:sz="4" w:space="0" w:color="auto"/>
              <w:right w:val="nil"/>
            </w:tcBorders>
            <w:shd w:val="clear" w:color="000000" w:fill="DDEBF7"/>
            <w:vAlign w:val="bottom"/>
            <w:hideMark/>
          </w:tcPr>
          <w:p w14:paraId="1A734576"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2.287,9</w:t>
            </w:r>
          </w:p>
        </w:tc>
        <w:tc>
          <w:tcPr>
            <w:tcW w:w="211" w:type="pct"/>
            <w:tcBorders>
              <w:top w:val="nil"/>
              <w:left w:val="nil"/>
              <w:bottom w:val="single" w:sz="4" w:space="0" w:color="auto"/>
              <w:right w:val="nil"/>
            </w:tcBorders>
            <w:shd w:val="clear" w:color="000000" w:fill="DDEBF7"/>
            <w:vAlign w:val="bottom"/>
            <w:hideMark/>
          </w:tcPr>
          <w:p w14:paraId="533C8181" w14:textId="77777777" w:rsidR="009A3554" w:rsidRPr="009A3554" w:rsidRDefault="009A3554" w:rsidP="009A3554">
            <w:pPr>
              <w:widowControl/>
              <w:jc w:val="right"/>
              <w:rPr>
                <w:b/>
                <w:bCs/>
                <w:color w:val="000000"/>
                <w:sz w:val="22"/>
                <w:szCs w:val="22"/>
                <w:lang w:val="en-US" w:eastAsia="en-US"/>
              </w:rPr>
            </w:pPr>
            <w:r w:rsidRPr="009A3554">
              <w:rPr>
                <w:b/>
                <w:bCs/>
                <w:color w:val="000000"/>
                <w:sz w:val="22"/>
                <w:szCs w:val="22"/>
                <w:lang w:val="en-US" w:eastAsia="en-US"/>
              </w:rPr>
              <w:t>5.683,1</w:t>
            </w:r>
          </w:p>
        </w:tc>
      </w:tr>
    </w:tbl>
    <w:p w14:paraId="05641ED3" w14:textId="77777777" w:rsidR="009A3554" w:rsidRDefault="009A3554" w:rsidP="009A3554">
      <w:pPr>
        <w:rPr>
          <w:lang w:val="sr-Cyrl-BA" w:eastAsia="en-US"/>
        </w:rPr>
      </w:pPr>
    </w:p>
    <w:p w14:paraId="667AA822" w14:textId="77777777" w:rsidR="001068A7" w:rsidRDefault="00697175" w:rsidP="00654857">
      <w:pPr>
        <w:rPr>
          <w:noProof/>
          <w:lang w:val="sr-Cyrl-BA"/>
        </w:rPr>
      </w:pPr>
      <w:r w:rsidRPr="00697175">
        <w:rPr>
          <w:noProof/>
        </w:rPr>
        <w:t xml:space="preserve">     </w:t>
      </w:r>
    </w:p>
    <w:p w14:paraId="79B830F6" w14:textId="61E7A5BB" w:rsidR="003C17C4" w:rsidRDefault="001068A7" w:rsidP="00654857">
      <w:pPr>
        <w:rPr>
          <w:lang w:val="sr-Cyrl-BA" w:eastAsia="en-US"/>
        </w:rPr>
      </w:pPr>
      <w:r>
        <w:rPr>
          <w:lang w:val="sr-Cyrl-BA" w:eastAsia="en-US"/>
        </w:rPr>
        <w:t xml:space="preserve"> </w:t>
      </w:r>
      <w:r>
        <w:rPr>
          <w:noProof/>
        </w:rPr>
        <w:drawing>
          <wp:inline distT="0" distB="0" distL="0" distR="0" wp14:anchorId="0ECDD6C5" wp14:editId="69BD5521">
            <wp:extent cx="9353550" cy="3800475"/>
            <wp:effectExtent l="0" t="0" r="0" b="9525"/>
            <wp:docPr id="427905828" name="Chart 1">
              <a:extLst xmlns:a="http://schemas.openxmlformats.org/drawingml/2006/main">
                <a:ext uri="{FF2B5EF4-FFF2-40B4-BE49-F238E27FC236}">
                  <a16:creationId xmlns:a16="http://schemas.microsoft.com/office/drawing/2014/main" id="{656DDDC5-8801-AD52-A755-517244C2CE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11665AE" w14:textId="5366D466" w:rsidR="001068A7" w:rsidRDefault="001068A7" w:rsidP="00654857">
      <w:pPr>
        <w:rPr>
          <w:lang w:val="sr-Cyrl-BA" w:eastAsia="en-US"/>
        </w:rPr>
      </w:pPr>
      <w:r>
        <w:rPr>
          <w:lang w:val="sr-Cyrl-BA" w:eastAsia="en-US"/>
        </w:rPr>
        <w:lastRenderedPageBreak/>
        <w:t xml:space="preserve"> </w:t>
      </w:r>
      <w:r>
        <w:rPr>
          <w:noProof/>
        </w:rPr>
        <w:drawing>
          <wp:inline distT="0" distB="0" distL="0" distR="0" wp14:anchorId="2AEF3D13" wp14:editId="16CAB1A6">
            <wp:extent cx="9334500" cy="3838575"/>
            <wp:effectExtent l="0" t="0" r="0" b="9525"/>
            <wp:docPr id="953340560" name="Chart 1">
              <a:extLst xmlns:a="http://schemas.openxmlformats.org/drawingml/2006/main">
                <a:ext uri="{FF2B5EF4-FFF2-40B4-BE49-F238E27FC236}">
                  <a16:creationId xmlns:a16="http://schemas.microsoft.com/office/drawing/2014/main" id="{656DDDC5-8801-AD52-A755-517244C2CE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8913AFF" w14:textId="67F46A60" w:rsidR="001068A7" w:rsidRDefault="001068A7" w:rsidP="00654857">
      <w:pPr>
        <w:rPr>
          <w:lang w:val="sr-Cyrl-BA" w:eastAsia="en-US"/>
        </w:rPr>
      </w:pPr>
      <w:r>
        <w:rPr>
          <w:lang w:val="sr-Cyrl-BA" w:eastAsia="en-US"/>
        </w:rPr>
        <w:t xml:space="preserve"> </w:t>
      </w:r>
      <w:r>
        <w:rPr>
          <w:noProof/>
        </w:rPr>
        <w:drawing>
          <wp:inline distT="0" distB="0" distL="0" distR="0" wp14:anchorId="26A1D3D8" wp14:editId="3D7C7DA4">
            <wp:extent cx="9667875" cy="3933825"/>
            <wp:effectExtent l="0" t="0" r="9525" b="9525"/>
            <wp:docPr id="1045129154" name="Chart 1">
              <a:extLst xmlns:a="http://schemas.openxmlformats.org/drawingml/2006/main">
                <a:ext uri="{FF2B5EF4-FFF2-40B4-BE49-F238E27FC236}">
                  <a16:creationId xmlns:a16="http://schemas.microsoft.com/office/drawing/2014/main" id="{656DDDC5-8801-AD52-A755-517244C2CE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9210A93" w14:textId="17FC08F0" w:rsidR="001068A7" w:rsidRPr="003C17C4" w:rsidRDefault="0049252C" w:rsidP="00654857">
      <w:pPr>
        <w:rPr>
          <w:noProof/>
          <w:lang w:val="sr-Cyrl-BA"/>
        </w:rPr>
      </w:pPr>
      <w:r>
        <w:rPr>
          <w:noProof/>
          <w:lang w:val="sr-Cyrl-BA"/>
        </w:rPr>
        <w:lastRenderedPageBreak/>
        <w:t xml:space="preserve"> </w:t>
      </w:r>
      <w:r>
        <w:rPr>
          <w:noProof/>
        </w:rPr>
        <w:drawing>
          <wp:inline distT="0" distB="0" distL="0" distR="0" wp14:anchorId="3AEFAFA9" wp14:editId="5877FD53">
            <wp:extent cx="9677400" cy="4257675"/>
            <wp:effectExtent l="0" t="0" r="0" b="9525"/>
            <wp:docPr id="574406448" name="Chart 1">
              <a:extLst xmlns:a="http://schemas.openxmlformats.org/drawingml/2006/main">
                <a:ext uri="{FF2B5EF4-FFF2-40B4-BE49-F238E27FC236}">
                  <a16:creationId xmlns:a16="http://schemas.microsoft.com/office/drawing/2014/main" id="{4F443B6E-347B-DC6E-3B80-EAC7516F5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23B8B97" w14:textId="77777777" w:rsidR="00564560" w:rsidRDefault="00564560" w:rsidP="00654857">
      <w:pPr>
        <w:rPr>
          <w:lang w:val="sr-Cyrl-RS" w:eastAsia="en-US"/>
        </w:rPr>
      </w:pPr>
    </w:p>
    <w:p w14:paraId="0132D28F" w14:textId="77777777" w:rsidR="00E45067" w:rsidRDefault="00E45067" w:rsidP="00E45067">
      <w:pPr>
        <w:rPr>
          <w:lang w:val="sr-Cyrl-BA"/>
        </w:rPr>
      </w:pPr>
      <w:r w:rsidRPr="006D2619">
        <w:t>На основу затеченог стања шум</w:t>
      </w:r>
      <w:r>
        <w:rPr>
          <w:lang w:val="sr-Cyrl-BA"/>
        </w:rPr>
        <w:t xml:space="preserve">а </w:t>
      </w:r>
      <w:r w:rsidRPr="006D2619">
        <w:t xml:space="preserve">у оквиру ове газдинске јединице, распоред површина и дрвне </w:t>
      </w:r>
      <w:r>
        <w:rPr>
          <w:lang w:val="sr-Cyrl-BA"/>
        </w:rPr>
        <w:t>залихе</w:t>
      </w:r>
      <w:r w:rsidRPr="006D2619">
        <w:t xml:space="preserve"> по добним разредима (I–X) </w:t>
      </w:r>
      <w:r>
        <w:rPr>
          <w:lang w:val="sr-Cyrl-BA"/>
        </w:rPr>
        <w:t xml:space="preserve">приказан је кроз </w:t>
      </w:r>
      <w:r w:rsidRPr="006D2619">
        <w:t>категориј</w:t>
      </w:r>
      <w:r>
        <w:rPr>
          <w:lang w:val="sr-Cyrl-BA"/>
        </w:rPr>
        <w:t>е</w:t>
      </w:r>
      <w:r w:rsidRPr="006D2619">
        <w:t xml:space="preserve"> основне намене </w:t>
      </w:r>
      <w:r>
        <w:rPr>
          <w:lang w:val="sr-Cyrl-BA"/>
        </w:rPr>
        <w:t>и газдинске типове шума</w:t>
      </w:r>
      <w:r w:rsidRPr="006D2619">
        <w:t>:</w:t>
      </w:r>
    </w:p>
    <w:p w14:paraId="15A7BDB5" w14:textId="4CF74FE7" w:rsidR="0049252C" w:rsidRPr="0049252C" w:rsidRDefault="0049252C" w:rsidP="0049252C">
      <w:pPr>
        <w:pStyle w:val="a2"/>
      </w:pPr>
      <w:r w:rsidRPr="0049252C">
        <w:t>Национални парк - I степен заштите (Ширина добног разреда 10 година)</w:t>
      </w:r>
    </w:p>
    <w:p w14:paraId="5F257EC7" w14:textId="77777777" w:rsidR="0049252C" w:rsidRPr="0049252C" w:rsidRDefault="0049252C" w:rsidP="0049252C">
      <w:pPr>
        <w:pStyle w:val="a0"/>
      </w:pPr>
      <w:r w:rsidRPr="0049252C">
        <w:t>Укупна површина категорије: износи 33,00 ha, са укупном запремином од 9.772,70 m³ и текућим прирастом од 177,30 m³.</w:t>
      </w:r>
    </w:p>
    <w:p w14:paraId="3C7D70B5" w14:textId="56B220FD" w:rsidR="0049252C" w:rsidRPr="0049252C" w:rsidRDefault="0049252C" w:rsidP="0049252C">
      <w:pPr>
        <w:pStyle w:val="a0"/>
      </w:pPr>
      <w:r w:rsidRPr="0049252C">
        <w:t>Распоред по добним разредима: Све површине и укупна дрвна залиха концентрисане су у IX добном разреду (10,22 ha) и X добном разреду (22,78 ha). Потпуно је одсуство састојина у разредима I, II, III, IV, V, VI, VII, VIII.</w:t>
      </w:r>
    </w:p>
    <w:p w14:paraId="3359B67B" w14:textId="77777777" w:rsidR="0049252C" w:rsidRPr="0049252C" w:rsidRDefault="0049252C" w:rsidP="0049252C">
      <w:pPr>
        <w:pStyle w:val="a0"/>
      </w:pPr>
      <w:r w:rsidRPr="0049252C">
        <w:t xml:space="preserve">Заступљени газдински типови: газдински тип </w:t>
      </w:r>
      <w:r w:rsidRPr="0049252C">
        <w:rPr>
          <w:i/>
          <w:iCs/>
        </w:rPr>
        <w:t>2621. Изданачке мешовите шуме храстова - Високе шуме храстова и осталих лишћара</w:t>
      </w:r>
      <w:r w:rsidRPr="0049252C">
        <w:t xml:space="preserve"> заступљен је у IX добном разреду са 10,22 ha и у X добном разреду са 14,30 ha. Газдински тип </w:t>
      </w:r>
      <w:r w:rsidRPr="0049252C">
        <w:rPr>
          <w:i/>
          <w:iCs/>
        </w:rPr>
        <w:t>2721. Изданачке мешовите шуме липа - Високе шуме липе и осталих лишћара</w:t>
      </w:r>
      <w:r w:rsidRPr="0049252C">
        <w:t xml:space="preserve"> (7,76 ha) и газдински тип </w:t>
      </w:r>
      <w:r w:rsidRPr="0049252C">
        <w:rPr>
          <w:i/>
          <w:iCs/>
        </w:rPr>
        <w:t>21121. Изданачке мешовите шуме букве - Високе шуме букве и осталих лишћара и четинара</w:t>
      </w:r>
      <w:r w:rsidRPr="0049252C">
        <w:t xml:space="preserve"> (0,72 ha) концентрисани су искључиво унутар X добног разреда.</w:t>
      </w:r>
    </w:p>
    <w:p w14:paraId="13BA67A6" w14:textId="493EC3D1" w:rsidR="0049252C" w:rsidRPr="0049252C" w:rsidRDefault="0049252C" w:rsidP="00603707">
      <w:pPr>
        <w:pStyle w:val="a2"/>
      </w:pPr>
      <w:r w:rsidRPr="0049252C">
        <w:t>Национални парк - I степен заштите (Ширина добног разреда 20 година)</w:t>
      </w:r>
    </w:p>
    <w:p w14:paraId="71271269" w14:textId="77777777" w:rsidR="0049252C" w:rsidRPr="0049252C" w:rsidRDefault="0049252C" w:rsidP="00603707">
      <w:pPr>
        <w:pStyle w:val="a0"/>
      </w:pPr>
      <w:r w:rsidRPr="0049252C">
        <w:t>Укупна површина категорије: износи 43,51 ha, са укупном запремином од 21.352,30 m³ и текућим прирастом од 323,00 m³.</w:t>
      </w:r>
    </w:p>
    <w:p w14:paraId="02FA2E73" w14:textId="77777777" w:rsidR="0049252C" w:rsidRPr="0049252C" w:rsidRDefault="0049252C" w:rsidP="00603707">
      <w:pPr>
        <w:pStyle w:val="a0"/>
      </w:pPr>
      <w:r w:rsidRPr="0049252C">
        <w:t>Распоред по добним разредима: Све површине и укупна дрвна залиха концентрисане су у V добном разреду (43,51 ha). Потпуно је одсуство састојина у разредима I, II, III, IV, као и у разредима VI, VII, VIII, IX, X и изнад X разреда.</w:t>
      </w:r>
    </w:p>
    <w:p w14:paraId="52D49F42" w14:textId="77777777" w:rsidR="0049252C" w:rsidRPr="0049252C" w:rsidRDefault="0049252C" w:rsidP="00603707">
      <w:pPr>
        <w:pStyle w:val="a0"/>
      </w:pPr>
      <w:r w:rsidRPr="0049252C">
        <w:t xml:space="preserve">Заступљени газдински типови: газдински тип </w:t>
      </w:r>
      <w:r w:rsidRPr="0049252C">
        <w:rPr>
          <w:i/>
          <w:iCs/>
        </w:rPr>
        <w:t>1110. Високе мешовите шуме ОМЛ</w:t>
      </w:r>
      <w:r w:rsidRPr="0049252C">
        <w:t xml:space="preserve"> заступљен је са 37,46 ha, газдински тип </w:t>
      </w:r>
      <w:r w:rsidRPr="0049252C">
        <w:rPr>
          <w:i/>
          <w:iCs/>
        </w:rPr>
        <w:t>21110. Високе мешовите шуме букве</w:t>
      </w:r>
      <w:r w:rsidRPr="0049252C">
        <w:t xml:space="preserve"> са 4,41 ha и газдински тип </w:t>
      </w:r>
      <w:r w:rsidRPr="0049252C">
        <w:rPr>
          <w:i/>
          <w:iCs/>
        </w:rPr>
        <w:t>2510. Високе мешовите шуме китњака, сладуна и цера</w:t>
      </w:r>
      <w:r w:rsidRPr="0049252C">
        <w:t xml:space="preserve"> са 1,64 ha, при чему су сви ови типови лоцирани искључиво унутар V добног разреда.</w:t>
      </w:r>
    </w:p>
    <w:p w14:paraId="41EE8AA2" w14:textId="50FD6973" w:rsidR="0049252C" w:rsidRPr="0049252C" w:rsidRDefault="0049252C" w:rsidP="00603707">
      <w:pPr>
        <w:pStyle w:val="a2"/>
      </w:pPr>
      <w:r w:rsidRPr="0049252C">
        <w:t>Национални парк - II степен заштите (Ширина добног разреда 5 година)</w:t>
      </w:r>
    </w:p>
    <w:p w14:paraId="774949A8" w14:textId="77777777" w:rsidR="0049252C" w:rsidRPr="0049252C" w:rsidRDefault="0049252C" w:rsidP="00603707">
      <w:pPr>
        <w:pStyle w:val="a0"/>
      </w:pPr>
      <w:r w:rsidRPr="0049252C">
        <w:t>Укупна површина категорије: износи 0,65 ha, са укупном запремином од 83,90 m³ и текућим прирастом од 3,10 m³.</w:t>
      </w:r>
    </w:p>
    <w:p w14:paraId="519BA5F2" w14:textId="25AEB25B" w:rsidR="0049252C" w:rsidRPr="0049252C" w:rsidRDefault="0049252C" w:rsidP="00603707">
      <w:pPr>
        <w:pStyle w:val="a0"/>
      </w:pPr>
      <w:r w:rsidRPr="0049252C">
        <w:t xml:space="preserve">Распоред по добним разредима: Све површине и укупна дрвна залиха концентрисане су у VIII добном разреду (0,65 ha). Потпуно је одсуство састојина у разредима I, II, III, IV, V, VI, </w:t>
      </w:r>
      <w:r w:rsidRPr="0049252C">
        <w:lastRenderedPageBreak/>
        <w:t>VII, као и у IX, X.</w:t>
      </w:r>
    </w:p>
    <w:p w14:paraId="5B3A0EC0" w14:textId="77777777" w:rsidR="0049252C" w:rsidRPr="0049252C" w:rsidRDefault="0049252C" w:rsidP="00603707">
      <w:pPr>
        <w:pStyle w:val="a0"/>
      </w:pPr>
      <w:r w:rsidRPr="0049252C">
        <w:t xml:space="preserve">Заступљени газдински типови: ову категорију чини искључиво газдински тип </w:t>
      </w:r>
      <w:r w:rsidRPr="0049252C">
        <w:rPr>
          <w:i/>
          <w:iCs/>
        </w:rPr>
        <w:t>2920. Изданачке мешовите шуме багрема</w:t>
      </w:r>
      <w:r w:rsidRPr="0049252C">
        <w:t xml:space="preserve"> који се налази у VIII добном разреду.</w:t>
      </w:r>
    </w:p>
    <w:p w14:paraId="5D54D3C9" w14:textId="281E4D1E" w:rsidR="0049252C" w:rsidRPr="0049252C" w:rsidRDefault="0049252C" w:rsidP="00603707">
      <w:pPr>
        <w:pStyle w:val="a2"/>
      </w:pPr>
      <w:r w:rsidRPr="0049252C">
        <w:t>Национални парк - II степен заштите (Ширина добног разреда 10 година)</w:t>
      </w:r>
    </w:p>
    <w:p w14:paraId="1A4D9F69" w14:textId="77777777" w:rsidR="0049252C" w:rsidRPr="0049252C" w:rsidRDefault="0049252C" w:rsidP="00603707">
      <w:pPr>
        <w:pStyle w:val="a0"/>
      </w:pPr>
      <w:r w:rsidRPr="0049252C">
        <w:t>Укупна површина категорије: износи 1.531,48 ha, са укупном запремином од 468.271,70 m³ и текућим прирастом од 7.561,90 m³.</w:t>
      </w:r>
    </w:p>
    <w:p w14:paraId="2EE94D5F" w14:textId="518D85DD" w:rsidR="0049252C" w:rsidRPr="0049252C" w:rsidRDefault="0049252C" w:rsidP="00603707">
      <w:pPr>
        <w:pStyle w:val="a0"/>
      </w:pPr>
      <w:r w:rsidRPr="0049252C">
        <w:t xml:space="preserve">Распоред по добним разредима: Највећи део површина и дрвне залихе концентрисан је у X добном разреду (1.023,88 ha) и IX добном разреду (386,84 ha). Остатак </w:t>
      </w:r>
      <w:r w:rsidR="00603707">
        <w:t>дрвне залихе</w:t>
      </w:r>
      <w:r w:rsidRPr="0049252C">
        <w:t xml:space="preserve"> је у мањем обиму дистрибу</w:t>
      </w:r>
      <w:r w:rsidR="00603707">
        <w:t>исан</w:t>
      </w:r>
      <w:r w:rsidRPr="0049252C">
        <w:t xml:space="preserve"> кроз разреде III (0,37 ha), IV (1,57 ha), V (5,61 ha), VI (58,25 ha), VII (1,82 ha) и VIII (17,89 ha), док почетни разреди I и II у потпуности недостају.</w:t>
      </w:r>
    </w:p>
    <w:p w14:paraId="474A0144" w14:textId="03C148D7" w:rsidR="0049252C" w:rsidRPr="0049252C" w:rsidRDefault="0049252C" w:rsidP="00603707">
      <w:pPr>
        <w:pStyle w:val="a0"/>
      </w:pPr>
      <w:r w:rsidRPr="0049252C">
        <w:t xml:space="preserve">Заступљени газдински типови: Доминантни </w:t>
      </w:r>
      <w:r w:rsidR="00603707">
        <w:t xml:space="preserve">су </w:t>
      </w:r>
      <w:r w:rsidRPr="0049252C">
        <w:t xml:space="preserve">газдински тип 2721. Изданачке мешовите шуме липа - Високе шуме липе и осталих лишћара (803,55 ha) и газдински тип 2621. Изданачке мешовите шуме храстова - Високе шуме храстова и осталих лишћара (563,65 ha), чија је главнина </w:t>
      </w:r>
      <w:r w:rsidR="00603707">
        <w:t>дрвне запремине</w:t>
      </w:r>
      <w:r w:rsidRPr="0049252C">
        <w:t xml:space="preserve"> концентрисана у IX и X добном разреду. </w:t>
      </w:r>
      <w:r w:rsidR="00603707">
        <w:t>Мање заступљени</w:t>
      </w:r>
      <w:r w:rsidRPr="0049252C">
        <w:t xml:space="preserve"> у овој намени јављају се и газдински типови 21121. Изданачке мешовите шуме букве - Високе шуме букве и осталих лишћара и четинара (124,70 ha), 2821. Изданачке мешовите шуме ОТЛ - Високе мешовите шуме ОТЛ (23,82 ha), 31210. Високе мешовите шуме борова (15,01 ha) и 31510. Високе мешовите шуме смрче (0,75 ha).</w:t>
      </w:r>
    </w:p>
    <w:p w14:paraId="7D1F59AD" w14:textId="529E8C1D" w:rsidR="0049252C" w:rsidRPr="0049252C" w:rsidRDefault="0049252C" w:rsidP="00603707">
      <w:pPr>
        <w:pStyle w:val="a2"/>
      </w:pPr>
      <w:r w:rsidRPr="0049252C">
        <w:t>Национални парк - II степен заштите (Ширина добног разреда 20 година)</w:t>
      </w:r>
    </w:p>
    <w:p w14:paraId="36C04918" w14:textId="77777777" w:rsidR="0049252C" w:rsidRPr="0049252C" w:rsidRDefault="0049252C" w:rsidP="00603707">
      <w:pPr>
        <w:pStyle w:val="a0"/>
      </w:pPr>
      <w:r w:rsidRPr="0049252C">
        <w:t>Укупна површина категорије: износи 300,74 ha, са укупном запремином од 112.067,40 m³ и текућим прирастом од 1.672,90 m³.</w:t>
      </w:r>
    </w:p>
    <w:p w14:paraId="09C0F251" w14:textId="77777777" w:rsidR="0049252C" w:rsidRPr="0049252C" w:rsidRDefault="0049252C" w:rsidP="00603707">
      <w:pPr>
        <w:pStyle w:val="a0"/>
      </w:pPr>
      <w:r w:rsidRPr="0049252C">
        <w:t>Распоред по добним разредима: Највеће површинско учешће забележено је у V добном разреду (258,98 ha), а затим у VII добном разреду (31,34 ha), док је преостали део мање заступљен у разредима II (2,81 ha) и III (2,03 ha). Потпуно је одсуство састојина у разредима I, IV, VI, VIII, IX и X.</w:t>
      </w:r>
    </w:p>
    <w:p w14:paraId="4A1CC3AC" w14:textId="77777777" w:rsidR="0049252C" w:rsidRPr="0049252C" w:rsidRDefault="0049252C" w:rsidP="00603707">
      <w:pPr>
        <w:pStyle w:val="a0"/>
      </w:pPr>
      <w:r w:rsidRPr="0049252C">
        <w:t xml:space="preserve">Заступљени газдински типови: доминира газдински тип </w:t>
      </w:r>
      <w:r w:rsidRPr="0049252C">
        <w:rPr>
          <w:i/>
          <w:iCs/>
        </w:rPr>
        <w:t>1110. Високе мешовите шуме ОМЛ</w:t>
      </w:r>
      <w:r w:rsidRPr="0049252C">
        <w:t xml:space="preserve"> који заузима 169,88 ha унутар V добног разреда, затим газдински тип </w:t>
      </w:r>
      <w:r w:rsidRPr="0049252C">
        <w:rPr>
          <w:i/>
          <w:iCs/>
        </w:rPr>
        <w:t>2510. Високе мешовите шуме китњака, сладуна и цера</w:t>
      </w:r>
      <w:r w:rsidRPr="0049252C">
        <w:t xml:space="preserve"> (69,55 ha) и газдински тип </w:t>
      </w:r>
      <w:r w:rsidRPr="0049252C">
        <w:rPr>
          <w:i/>
          <w:iCs/>
        </w:rPr>
        <w:t>21110. Високе мешовите шуме букве</w:t>
      </w:r>
      <w:r w:rsidRPr="0049252C">
        <w:t xml:space="preserve"> (58,20 ha), уз минимално пратеће учешће газдинског типа </w:t>
      </w:r>
      <w:r w:rsidRPr="0049252C">
        <w:rPr>
          <w:i/>
          <w:iCs/>
        </w:rPr>
        <w:t>2810. Високе мешовите шуме ОТЛ</w:t>
      </w:r>
      <w:r w:rsidRPr="0049252C">
        <w:t xml:space="preserve"> (2,71 ha).</w:t>
      </w:r>
    </w:p>
    <w:p w14:paraId="4C8B8ACE" w14:textId="1AD17DA7" w:rsidR="0049252C" w:rsidRPr="0049252C" w:rsidRDefault="0049252C" w:rsidP="0025443D">
      <w:pPr>
        <w:pStyle w:val="a2"/>
      </w:pPr>
      <w:r w:rsidRPr="0049252C">
        <w:t>Национални парк - III степен заштите (Ширина добног разреда 5 година)</w:t>
      </w:r>
    </w:p>
    <w:p w14:paraId="2058DB34" w14:textId="77777777" w:rsidR="0049252C" w:rsidRPr="0049252C" w:rsidRDefault="0049252C" w:rsidP="0025443D">
      <w:pPr>
        <w:pStyle w:val="a0"/>
      </w:pPr>
      <w:r w:rsidRPr="0049252C">
        <w:t>Укупна површина категорије: износи 5,40 ha, са укупном запремином од 621,00 m³ и текућим прирастом од 17,40 m³.</w:t>
      </w:r>
    </w:p>
    <w:p w14:paraId="0BDE0F9E" w14:textId="11214B3F" w:rsidR="0049252C" w:rsidRPr="0049252C" w:rsidRDefault="0049252C" w:rsidP="0025443D">
      <w:pPr>
        <w:pStyle w:val="a0"/>
      </w:pPr>
      <w:r w:rsidRPr="0049252C">
        <w:t xml:space="preserve">Распоред по добним разредима: Највећи део </w:t>
      </w:r>
      <w:r w:rsidR="0025443D">
        <w:t>дрвне залихе</w:t>
      </w:r>
      <w:r w:rsidRPr="0049252C">
        <w:t xml:space="preserve"> концентрисан је у VII добном разреду (2,78 ha), док се остатак налази у II добном разреду (1,63 ha) и V добном разреду (0,99 ha). Састојине у разредима I, III, IV, VI, VIII, IX и X у потпуности недостају.</w:t>
      </w:r>
    </w:p>
    <w:p w14:paraId="6109DCF0" w14:textId="72E25ABD" w:rsidR="0049252C" w:rsidRPr="0049252C" w:rsidRDefault="0049252C" w:rsidP="0025443D">
      <w:pPr>
        <w:pStyle w:val="a0"/>
      </w:pPr>
      <w:r w:rsidRPr="0049252C">
        <w:t xml:space="preserve">Заступљени газдински типови: ову категорију у целости </w:t>
      </w:r>
      <w:r w:rsidR="0025443D">
        <w:t>чини</w:t>
      </w:r>
      <w:r w:rsidRPr="0049252C">
        <w:t xml:space="preserve"> газдински тип </w:t>
      </w:r>
      <w:r w:rsidRPr="0049252C">
        <w:rPr>
          <w:i/>
          <w:iCs/>
        </w:rPr>
        <w:t>2920. Изданачке мешовите шуме багрема</w:t>
      </w:r>
      <w:r w:rsidRPr="0049252C">
        <w:t>.</w:t>
      </w:r>
    </w:p>
    <w:p w14:paraId="526DDA66" w14:textId="5F0AE36B" w:rsidR="0049252C" w:rsidRPr="0049252C" w:rsidRDefault="0049252C" w:rsidP="0025443D">
      <w:pPr>
        <w:pStyle w:val="a2"/>
      </w:pPr>
      <w:r w:rsidRPr="0049252C">
        <w:t>Национални парк - III степен заштите (Ширина добног разреда 10 година)</w:t>
      </w:r>
    </w:p>
    <w:p w14:paraId="5B605485" w14:textId="77777777" w:rsidR="0049252C" w:rsidRPr="0049252C" w:rsidRDefault="0049252C" w:rsidP="0025443D">
      <w:pPr>
        <w:pStyle w:val="a0"/>
      </w:pPr>
      <w:r w:rsidRPr="0049252C">
        <w:t>Укупна површина категорије: износи 270,87 ha, са укупном запремином од 64.111,10 m³ и текућим прирастом од 1.047,90 m³.</w:t>
      </w:r>
    </w:p>
    <w:p w14:paraId="19974783" w14:textId="77777777" w:rsidR="0049252C" w:rsidRPr="0049252C" w:rsidRDefault="0049252C" w:rsidP="0025443D">
      <w:pPr>
        <w:pStyle w:val="a0"/>
      </w:pPr>
      <w:r w:rsidRPr="0049252C">
        <w:t>Распоред по добним разредима: Највећа површинска заступљеност евидентирана је у X добном разреду (133,35 ha) и IX добном разреду (39,36 ha). Преостале површине су распоређене кроз разреде III (2,47 ha), IV (48,21 ha), V (26,46 ha), VI (14,78 ha), VII (1,08 ha) и VIII (5,16 ha), док разреди I и II нису евидентирани.</w:t>
      </w:r>
    </w:p>
    <w:p w14:paraId="5B9F3438" w14:textId="77777777" w:rsidR="0049252C" w:rsidRPr="0049252C" w:rsidRDefault="0049252C" w:rsidP="0025443D">
      <w:pPr>
        <w:pStyle w:val="a0"/>
      </w:pPr>
      <w:r w:rsidRPr="0049252C">
        <w:t>Заступљени газдински типови: Највећи удео заузимају газдински тип 2621. Изданачке мешовите шуме храстова - Високе шуме храстова и осталих лишћара (109,29 ha), газдински тип 2821. Изданачке мешовите шуме ОТЛ - Високе мешовите шуме ОТЛ (82,43 ha) и газдински тип 2721. Изданачке мешовите шуме липа - Високе шуме липе и осталих лишћара (63,00 ha). Као пратећи елементи јављају се газдински типови 31210. Високе мешовите шуме борова (10,03 ha), 21121. Изданачке мешовите шуме букве - Високе шуме букве и осталих лишћара и четинара (5,23 ha) и 31610. Високе мешовите шуме осталих четинара (0,89 ha).</w:t>
      </w:r>
    </w:p>
    <w:p w14:paraId="05A33B10" w14:textId="0DEAEE4F" w:rsidR="0049252C" w:rsidRPr="0049252C" w:rsidRDefault="0049252C" w:rsidP="0025443D">
      <w:pPr>
        <w:pStyle w:val="a2"/>
      </w:pPr>
      <w:r w:rsidRPr="0049252C">
        <w:t>Национални парк - III степен заштите (Ширина добног разреда 20 година)</w:t>
      </w:r>
    </w:p>
    <w:p w14:paraId="621D8BCF" w14:textId="77777777" w:rsidR="0049252C" w:rsidRPr="0049252C" w:rsidRDefault="0049252C" w:rsidP="0025443D">
      <w:pPr>
        <w:pStyle w:val="a0"/>
      </w:pPr>
      <w:r w:rsidRPr="0049252C">
        <w:t>Укупна површина категорије: износи 78,46 ha, са укупном запремином од 21.884,90 m³ и текућим прирастом од 354,70 m³.</w:t>
      </w:r>
    </w:p>
    <w:p w14:paraId="22896A7A" w14:textId="77777777" w:rsidR="0049252C" w:rsidRPr="0049252C" w:rsidRDefault="0049252C" w:rsidP="0025443D">
      <w:pPr>
        <w:pStyle w:val="a0"/>
      </w:pPr>
      <w:r w:rsidRPr="0049252C">
        <w:t>Распоред по добним разредима: Највеће површинско учешће регистровано је у V добном разреду (59,35 ha), затим у III добном разреду (9,42 ha) и II добном разреду (6,83 ha), док се у VIII добном разреду налази минималних 2,86 ha. Састојине у разредима I, IV, VI, VII, IX и X у потпуности изостају.</w:t>
      </w:r>
    </w:p>
    <w:p w14:paraId="0CC6A1D7" w14:textId="4979C055" w:rsidR="0049252C" w:rsidRPr="0049252C" w:rsidRDefault="0049252C" w:rsidP="0025443D">
      <w:pPr>
        <w:pStyle w:val="a0"/>
      </w:pPr>
      <w:r w:rsidRPr="0049252C">
        <w:t xml:space="preserve">Заступљени газдински типови: Категорију </w:t>
      </w:r>
      <w:r w:rsidR="0025443D">
        <w:t>чине</w:t>
      </w:r>
      <w:r w:rsidRPr="0049252C">
        <w:t xml:space="preserve"> газдински тип </w:t>
      </w:r>
      <w:r w:rsidRPr="0049252C">
        <w:rPr>
          <w:i/>
          <w:iCs/>
        </w:rPr>
        <w:t>2510. Високе мешовите шуме китњака, сладуна и цера</w:t>
      </w:r>
      <w:r w:rsidRPr="0049252C">
        <w:t xml:space="preserve"> (40,15 ha), газдински тип </w:t>
      </w:r>
      <w:r w:rsidRPr="0049252C">
        <w:rPr>
          <w:i/>
          <w:iCs/>
        </w:rPr>
        <w:t>21110. Високе мешовите шуме букве</w:t>
      </w:r>
      <w:r w:rsidRPr="0049252C">
        <w:t xml:space="preserve"> (21,73 ha), газдински тип </w:t>
      </w:r>
      <w:r w:rsidRPr="0049252C">
        <w:rPr>
          <w:i/>
          <w:iCs/>
        </w:rPr>
        <w:t>1110. Високе мешовите шуме ОМЛ</w:t>
      </w:r>
      <w:r w:rsidRPr="0049252C">
        <w:t xml:space="preserve"> (11,58 ha) и газдински тип </w:t>
      </w:r>
      <w:r w:rsidRPr="0049252C">
        <w:rPr>
          <w:i/>
          <w:iCs/>
        </w:rPr>
        <w:t>2810. Високе мешовите шуме ОТЛ</w:t>
      </w:r>
    </w:p>
    <w:p w14:paraId="3B3B6E93" w14:textId="77777777" w:rsidR="0049252C" w:rsidRDefault="0049252C" w:rsidP="0049252C">
      <w:pPr>
        <w:rPr>
          <w:lang w:val="sr-Cyrl-BA"/>
        </w:rPr>
      </w:pPr>
      <w:r w:rsidRPr="0049252C">
        <w:rPr>
          <w:lang w:val="en-US"/>
        </w:rPr>
        <w:t>(5,00 ha).</w:t>
      </w:r>
    </w:p>
    <w:p w14:paraId="4F3C132A" w14:textId="77777777" w:rsidR="00CE69E8" w:rsidRPr="00CE69E8" w:rsidRDefault="00CE69E8" w:rsidP="00CE69E8">
      <w:pPr>
        <w:pStyle w:val="a3"/>
        <w:rPr>
          <w:lang w:val="en-US"/>
        </w:rPr>
      </w:pPr>
      <w:r w:rsidRPr="00CE69E8">
        <w:rPr>
          <w:lang w:val="en-US"/>
        </w:rPr>
        <w:t xml:space="preserve">Анализа табеларних података указује на изражену ненормалност добне структуре код изданачких састојина тврдих лишћара, што је посебно евидентно у оквиру газдинског типа 2621. Изданачке </w:t>
      </w:r>
      <w:r w:rsidRPr="00CE69E8">
        <w:rPr>
          <w:lang w:val="en-US"/>
        </w:rPr>
        <w:lastRenderedPageBreak/>
        <w:t>мешовите шуме храстова - Високе шуме храстова и осталих лишћара и типа 2721. Изданачке мешовите шуме липа - Високе шуме липе и осталих лишћара. Уочава се неуједначена расподјела површина, запремине и прираста по добним разредима, са изразитом концентрацијом у најстаријим развојним фазама и потпуним или дјелимичним изостајањем млађих добних разреда кроз готово све категорије намена.</w:t>
      </w:r>
    </w:p>
    <w:p w14:paraId="4EB80979" w14:textId="6A267D41" w:rsidR="00CE69E8" w:rsidRPr="00CE69E8" w:rsidRDefault="00CE69E8" w:rsidP="00CE69E8">
      <w:pPr>
        <w:pStyle w:val="a3"/>
        <w:rPr>
          <w:lang w:val="en-US"/>
        </w:rPr>
      </w:pPr>
      <w:r w:rsidRPr="00CE69E8">
        <w:rPr>
          <w:lang w:val="en-US"/>
        </w:rPr>
        <w:t xml:space="preserve">Оваква ненормалност старосне структуре је примарно посљедица историјских прилика (чисте сјече у прошлости, посебно између и за вријеме свјетских ратова), односно дуготрајног примјењивања изданачког система газдовања и одсуства планске обнове из семена. То је веома видљиво у Националном парку - I степен заштите (за ширину добног разреда 10 година), гдје су затечене састојине типа 2621 и 2721 концентрисане искључиво у IX и X добном разреду (где IX разред заузима 10,22 ha, а X разред 22,78 ha), док почетни и средњодобни разреди (од I до VIII) у потпуности недостају. Код храста, који по својим биолошким особинама није типичка изданачка врста за дугорочно газдовање, ови фактори у спрези са престарелошћу доводе до постепене деградације састојина, слабљења виталности </w:t>
      </w:r>
      <w:r>
        <w:rPr>
          <w:lang w:val="sr-Cyrl-BA"/>
        </w:rPr>
        <w:t>стабала</w:t>
      </w:r>
      <w:r w:rsidRPr="00CE69E8">
        <w:rPr>
          <w:lang w:val="en-US"/>
        </w:rPr>
        <w:t xml:space="preserve"> и озбиљног нарушавања оптималне добне структуре.</w:t>
      </w:r>
    </w:p>
    <w:p w14:paraId="05505149" w14:textId="227E8A7A" w:rsidR="00CE69E8" w:rsidRPr="00CE69E8" w:rsidRDefault="00CE69E8" w:rsidP="00CE69E8">
      <w:pPr>
        <w:pStyle w:val="a3"/>
        <w:rPr>
          <w:lang w:val="en-US"/>
        </w:rPr>
      </w:pPr>
      <w:r w:rsidRPr="00CE69E8">
        <w:rPr>
          <w:lang w:val="en-US"/>
        </w:rPr>
        <w:t xml:space="preserve">Посебно је уочљиво да се највећи дио производног фонда и текућег прираста налази на самим границама физиолошке зрелости. У Националном парку - II степен заштите (за ширину добног разреда 10 година), доминантна површинска заступљеност евидентирана је управо у X добном разреду са чак 1.023,88 ha и у IX разреду са 386,84 ha. Оваква структура недвосмислено указује на значајно прекорачење оптималне опходње за изданачке храстове и липове шуме на овом подручју. Овакве престареле састојине карактерише постепено смањење текућег прираста по јединици површине у односу на затечену велику дрвну масу, погоршан квалитет дубећих стабала, повећана појава трулежи и </w:t>
      </w:r>
      <w:r>
        <w:rPr>
          <w:lang w:val="sr-Cyrl-BA"/>
        </w:rPr>
        <w:t>суховрхост</w:t>
      </w:r>
      <w:r w:rsidRPr="00CE69E8">
        <w:rPr>
          <w:lang w:val="en-US"/>
        </w:rPr>
        <w:t>, као и драстично слабија способност за природно генеративно обнављање.</w:t>
      </w:r>
    </w:p>
    <w:p w14:paraId="5A6508FE" w14:textId="38A21064" w:rsidR="00CE69E8" w:rsidRPr="00CE69E8" w:rsidRDefault="00CE69E8" w:rsidP="00CE69E8">
      <w:pPr>
        <w:pStyle w:val="a3"/>
      </w:pPr>
      <w:r w:rsidRPr="00CE69E8">
        <w:t>Код изданачких састојина храста, регистрована ненормална добна структура има и додатне негативне последице у погледу квалитета дрвне масе. Услед изданачког порекла и дуготрајног задржавања у састојини, стабла су често ексцентрична и са израженим техничким дефектима. Овакви недостаци значајно ограничавају употребну вредност дрвних сортимената и умањују укупан економски значај ових површина.</w:t>
      </w:r>
      <w:r>
        <w:rPr>
          <w:lang w:val="sr-Cyrl-BA"/>
        </w:rPr>
        <w:t xml:space="preserve"> </w:t>
      </w:r>
      <w:r w:rsidRPr="00CE69E8">
        <w:rPr>
          <w:lang w:val="en-US"/>
        </w:rPr>
        <w:t>Овакви недостаци у значајној мери ограничавају употребну вриједност дрвних сортимената, спречавају производњу комерцијално највреднијих сортимената и умањују укупан економски значај ових површина, што јасно подвлачи потребу за постепеним превођењем ових шума у високи (семени) узгојни облик свуда гдје то станишни услови и прописани режими заштите дозвољавају.</w:t>
      </w:r>
    </w:p>
    <w:p w14:paraId="54FE781A" w14:textId="77777777" w:rsidR="00F168A2" w:rsidRDefault="00E45067" w:rsidP="00F168A2">
      <w:pPr>
        <w:pStyle w:val="a3"/>
        <w:rPr>
          <w:lang w:val="sr-Cyrl-BA"/>
        </w:rPr>
      </w:pPr>
      <w:r w:rsidRPr="00BA0CB3">
        <w:t>Са газдинског аспекта, овакво стање указује на неопходност хитне, али постепене конверзије изданачких састојина тврдих лишћара у високе шуме, посебно код храста у оквиру газдинског типа 2621. Изданачке мешовите шуме храстова - Високе шуме храстова и осталих лишћара. Овај циљ се планира остварити:</w:t>
      </w:r>
    </w:p>
    <w:p w14:paraId="591F4431" w14:textId="77777777" w:rsidR="00F168A2" w:rsidRDefault="00E45067" w:rsidP="00F168A2">
      <w:pPr>
        <w:pStyle w:val="a0"/>
      </w:pPr>
      <w:r w:rsidRPr="00BA0CB3">
        <w:t>применом правовремених мера неге и чишћења,</w:t>
      </w:r>
    </w:p>
    <w:p w14:paraId="2F3EBFE4" w14:textId="77777777" w:rsidR="00F168A2" w:rsidRDefault="00E45067" w:rsidP="00F168A2">
      <w:pPr>
        <w:pStyle w:val="a0"/>
      </w:pPr>
      <w:r w:rsidRPr="00BA0CB3">
        <w:t>продужавањем опходње за вегетативне облике,</w:t>
      </w:r>
    </w:p>
    <w:p w14:paraId="21BD48E5" w14:textId="77777777" w:rsidR="00F168A2" w:rsidRDefault="00E45067" w:rsidP="00F168A2">
      <w:pPr>
        <w:pStyle w:val="a0"/>
      </w:pPr>
      <w:r w:rsidRPr="00BA0CB3">
        <w:t>фаворизовањем појединачних стабала семенског порекла,</w:t>
      </w:r>
    </w:p>
    <w:p w14:paraId="6EFE215A" w14:textId="3A95D947" w:rsidR="00E45067" w:rsidRPr="00BA0CB3" w:rsidRDefault="00E45067" w:rsidP="00F168A2">
      <w:pPr>
        <w:pStyle w:val="a0"/>
      </w:pPr>
      <w:r w:rsidRPr="00BA0CB3">
        <w:t>стварањем повољних услова за природно генеративно обнављање.</w:t>
      </w:r>
    </w:p>
    <w:p w14:paraId="26527900" w14:textId="77777777" w:rsidR="00E45067" w:rsidRPr="00BA0CB3" w:rsidRDefault="00E45067" w:rsidP="00F168A2">
      <w:pPr>
        <w:pStyle w:val="a3"/>
      </w:pPr>
      <w:r w:rsidRPr="00BA0CB3">
        <w:t>Тамо где то услови станишта и прописани режими заштите Националног парка дозвољавају, у наредном периоду је неопходно тежити успостављању уравнотеженије добне структуре. Тиме би се обезбедила већа стабилност, виталност и дугорочна одрживост ових састојина.</w:t>
      </w:r>
    </w:p>
    <w:p w14:paraId="44F8BFDA" w14:textId="77777777" w:rsidR="00E45067" w:rsidRPr="00BA0CB3" w:rsidRDefault="00E45067" w:rsidP="00F168A2">
      <w:pPr>
        <w:pStyle w:val="a3"/>
      </w:pPr>
      <w:r w:rsidRPr="00BA0CB3">
        <w:t>Затечено стање ће у великој мери утицати на планирани принос (етат), јер ће се газдинске мере примарно оријентисати ка интензивирању природне обнове. Овај приступ је посебно значајан за састојине где је процес подмлађивања већ започео, уз обавезну примену техничких мера помоћи природном обнављању.</w:t>
      </w:r>
    </w:p>
    <w:p w14:paraId="15E4F9A5" w14:textId="77777777" w:rsidR="00E45067" w:rsidRPr="00BA0CB3" w:rsidRDefault="00E45067" w:rsidP="00F168A2">
      <w:pPr>
        <w:pStyle w:val="a3"/>
      </w:pPr>
      <w:r w:rsidRPr="00BA0CB3">
        <w:t xml:space="preserve">У целини, приказана табела јасно одражава проблеме карактеристичне за изданачке шуме тврдих лишћара у Србији, а нарочито за изданачке храстове шуме. Ненормалност добних разреда у </w:t>
      </w:r>
      <w:r>
        <w:rPr>
          <w:lang w:val="sr-Cyrl-BA"/>
        </w:rPr>
        <w:t>овој ГЈ</w:t>
      </w:r>
      <w:r w:rsidRPr="00BA0CB3">
        <w:t xml:space="preserve"> издваја се као један од кључних индикатора деградације, што директно условљава промену укупног газдинског приступа у наредним планским периодима.</w:t>
      </w:r>
    </w:p>
    <w:p w14:paraId="46C6C1CE" w14:textId="4B660CED" w:rsidR="002F1642" w:rsidRPr="007D4D9E" w:rsidRDefault="00E405D4" w:rsidP="001A7D31">
      <w:pPr>
        <w:pStyle w:val="Heading3"/>
      </w:pPr>
      <w:r w:rsidRPr="006F3720">
        <w:rPr>
          <w:lang w:val="sr-Cyrl-RS"/>
        </w:rPr>
        <w:t xml:space="preserve">            </w:t>
      </w:r>
      <w:bookmarkStart w:id="32" w:name="_Toc238488711"/>
      <w:r w:rsidR="002F1642" w:rsidRPr="003D04C0">
        <w:t>2.</w:t>
      </w:r>
      <w:r w:rsidR="002F1642" w:rsidRPr="007D4D9E">
        <w:t>1.</w:t>
      </w:r>
      <w:r w:rsidR="002F1642" w:rsidRPr="003D04C0">
        <w:t>9. Стање вештачки подигнутих састојина</w:t>
      </w:r>
      <w:bookmarkEnd w:id="32"/>
    </w:p>
    <w:p w14:paraId="33DEE19D" w14:textId="606C4DBF" w:rsidR="00275624" w:rsidRDefault="003248FB" w:rsidP="00091CEF">
      <w:pPr>
        <w:ind w:firstLine="708"/>
        <w:jc w:val="both"/>
        <w:rPr>
          <w:lang w:val="sr-Cyrl-RS"/>
        </w:rPr>
      </w:pPr>
      <w:r w:rsidRPr="00CA4351">
        <w:rPr>
          <w:lang w:val="sr-Cyrl-RS"/>
        </w:rPr>
        <w:t>Стање вештачки подигнутих састојина огледа се кроз</w:t>
      </w:r>
      <w:r w:rsidR="00275624" w:rsidRPr="00CA4351">
        <w:rPr>
          <w:lang w:val="sr-Cyrl-RS"/>
        </w:rPr>
        <w:t>:</w:t>
      </w:r>
    </w:p>
    <w:p w14:paraId="35EF8EB3" w14:textId="6A8E910A" w:rsidR="003D6D42" w:rsidRDefault="003D6D42" w:rsidP="005D792E">
      <w:pPr>
        <w:pStyle w:val="Quote"/>
        <w:rPr>
          <w:lang w:val="sr-Latn-BA"/>
        </w:rPr>
      </w:pPr>
      <w:r w:rsidRPr="009607FD">
        <w:rPr>
          <w:lang w:val="sr-Cyrl-RS"/>
        </w:rPr>
        <w:t xml:space="preserve">Табела </w:t>
      </w:r>
      <w:r w:rsidR="00CA4351">
        <w:rPr>
          <w:lang w:val="sr-Cyrl-RS"/>
        </w:rPr>
        <w:t>18</w:t>
      </w:r>
      <w:r w:rsidRPr="009607FD">
        <w:rPr>
          <w:lang w:val="sr-Cyrl-RS"/>
        </w:rPr>
        <w:t>- Преглед за стања вештачки подигнутих састојина.</w:t>
      </w:r>
    </w:p>
    <w:tbl>
      <w:tblPr>
        <w:tblW w:w="15783" w:type="dxa"/>
        <w:tblLook w:val="04A0" w:firstRow="1" w:lastRow="0" w:firstColumn="1" w:lastColumn="0" w:noHBand="0" w:noVBand="1"/>
      </w:tblPr>
      <w:tblGrid>
        <w:gridCol w:w="5320"/>
        <w:gridCol w:w="2960"/>
        <w:gridCol w:w="1041"/>
        <w:gridCol w:w="840"/>
        <w:gridCol w:w="1041"/>
        <w:gridCol w:w="1180"/>
        <w:gridCol w:w="900"/>
        <w:gridCol w:w="1041"/>
        <w:gridCol w:w="1460"/>
      </w:tblGrid>
      <w:tr w:rsidR="00086DF5" w:rsidRPr="00086DF5" w14:paraId="14943EBA" w14:textId="77777777" w:rsidTr="00BE0B5D">
        <w:trPr>
          <w:trHeight w:val="300"/>
          <w:tblHeader/>
        </w:trPr>
        <w:tc>
          <w:tcPr>
            <w:tcW w:w="5320" w:type="dxa"/>
            <w:tcBorders>
              <w:top w:val="single" w:sz="4" w:space="0" w:color="auto"/>
              <w:left w:val="nil"/>
              <w:bottom w:val="single" w:sz="4" w:space="0" w:color="auto"/>
              <w:right w:val="nil"/>
            </w:tcBorders>
            <w:shd w:val="clear" w:color="D9E1F2" w:fill="D9E1F2"/>
            <w:noWrap/>
            <w:vAlign w:val="bottom"/>
            <w:hideMark/>
          </w:tcPr>
          <w:p w14:paraId="4BEEBE7F"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Састојинска целина</w:t>
            </w:r>
          </w:p>
        </w:tc>
        <w:tc>
          <w:tcPr>
            <w:tcW w:w="2960" w:type="dxa"/>
            <w:tcBorders>
              <w:top w:val="single" w:sz="4" w:space="0" w:color="auto"/>
              <w:left w:val="nil"/>
              <w:bottom w:val="single" w:sz="4" w:space="0" w:color="auto"/>
              <w:right w:val="nil"/>
            </w:tcBorders>
            <w:shd w:val="clear" w:color="D9E1F2" w:fill="D9E1F2"/>
            <w:noWrap/>
            <w:vAlign w:val="bottom"/>
            <w:hideMark/>
          </w:tcPr>
          <w:p w14:paraId="210EFCBC"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Површина под шумом (ha) </w:t>
            </w:r>
          </w:p>
        </w:tc>
        <w:tc>
          <w:tcPr>
            <w:tcW w:w="1041" w:type="dxa"/>
            <w:tcBorders>
              <w:top w:val="single" w:sz="4" w:space="0" w:color="auto"/>
              <w:left w:val="nil"/>
              <w:bottom w:val="single" w:sz="4" w:space="0" w:color="auto"/>
              <w:right w:val="nil"/>
            </w:tcBorders>
            <w:shd w:val="clear" w:color="D9E1F2" w:fill="D9E1F2"/>
            <w:noWrap/>
            <w:vAlign w:val="bottom"/>
            <w:hideMark/>
          </w:tcPr>
          <w:p w14:paraId="57026FAB"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%P </w:t>
            </w:r>
          </w:p>
        </w:tc>
        <w:tc>
          <w:tcPr>
            <w:tcW w:w="840" w:type="dxa"/>
            <w:tcBorders>
              <w:top w:val="single" w:sz="4" w:space="0" w:color="auto"/>
              <w:left w:val="nil"/>
              <w:bottom w:val="single" w:sz="4" w:space="0" w:color="auto"/>
              <w:right w:val="nil"/>
            </w:tcBorders>
            <w:shd w:val="clear" w:color="D9E1F2" w:fill="D9E1F2"/>
            <w:noWrap/>
            <w:vAlign w:val="bottom"/>
            <w:hideMark/>
          </w:tcPr>
          <w:p w14:paraId="1382D5E1"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V (m³)  </w:t>
            </w:r>
          </w:p>
        </w:tc>
        <w:tc>
          <w:tcPr>
            <w:tcW w:w="1041" w:type="dxa"/>
            <w:tcBorders>
              <w:top w:val="single" w:sz="4" w:space="0" w:color="auto"/>
              <w:left w:val="nil"/>
              <w:bottom w:val="single" w:sz="4" w:space="0" w:color="auto"/>
              <w:right w:val="nil"/>
            </w:tcBorders>
            <w:shd w:val="clear" w:color="D9E1F2" w:fill="D9E1F2"/>
            <w:noWrap/>
            <w:vAlign w:val="bottom"/>
            <w:hideMark/>
          </w:tcPr>
          <w:p w14:paraId="1D53DBA7"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%V </w:t>
            </w:r>
          </w:p>
        </w:tc>
        <w:tc>
          <w:tcPr>
            <w:tcW w:w="1180" w:type="dxa"/>
            <w:tcBorders>
              <w:top w:val="single" w:sz="4" w:space="0" w:color="auto"/>
              <w:left w:val="nil"/>
              <w:bottom w:val="single" w:sz="4" w:space="0" w:color="auto"/>
              <w:right w:val="nil"/>
            </w:tcBorders>
            <w:shd w:val="clear" w:color="D9E1F2" w:fill="D9E1F2"/>
            <w:noWrap/>
            <w:vAlign w:val="bottom"/>
            <w:hideMark/>
          </w:tcPr>
          <w:p w14:paraId="351E5103"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V (m³/ha)   </w:t>
            </w:r>
          </w:p>
        </w:tc>
        <w:tc>
          <w:tcPr>
            <w:tcW w:w="900" w:type="dxa"/>
            <w:tcBorders>
              <w:top w:val="single" w:sz="4" w:space="0" w:color="auto"/>
              <w:left w:val="nil"/>
              <w:bottom w:val="single" w:sz="4" w:space="0" w:color="auto"/>
              <w:right w:val="nil"/>
            </w:tcBorders>
            <w:shd w:val="clear" w:color="D9E1F2" w:fill="D9E1F2"/>
            <w:noWrap/>
            <w:vAlign w:val="bottom"/>
            <w:hideMark/>
          </w:tcPr>
          <w:p w14:paraId="6716B488"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Iv (m³)  </w:t>
            </w:r>
          </w:p>
        </w:tc>
        <w:tc>
          <w:tcPr>
            <w:tcW w:w="1041" w:type="dxa"/>
            <w:tcBorders>
              <w:top w:val="single" w:sz="4" w:space="0" w:color="auto"/>
              <w:left w:val="nil"/>
              <w:bottom w:val="single" w:sz="4" w:space="0" w:color="auto"/>
              <w:right w:val="nil"/>
            </w:tcBorders>
            <w:shd w:val="clear" w:color="D9E1F2" w:fill="D9E1F2"/>
            <w:noWrap/>
            <w:vAlign w:val="bottom"/>
            <w:hideMark/>
          </w:tcPr>
          <w:p w14:paraId="6D18BA71"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%Iv </w:t>
            </w:r>
          </w:p>
        </w:tc>
        <w:tc>
          <w:tcPr>
            <w:tcW w:w="1460" w:type="dxa"/>
            <w:tcBorders>
              <w:top w:val="single" w:sz="4" w:space="0" w:color="auto"/>
              <w:left w:val="nil"/>
              <w:bottom w:val="single" w:sz="4" w:space="0" w:color="auto"/>
              <w:right w:val="nil"/>
            </w:tcBorders>
            <w:shd w:val="clear" w:color="D9E1F2" w:fill="D9E1F2"/>
            <w:noWrap/>
            <w:vAlign w:val="bottom"/>
            <w:hideMark/>
          </w:tcPr>
          <w:p w14:paraId="68B5769C"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t xml:space="preserve">Iv (m³/ha)    </w:t>
            </w:r>
          </w:p>
        </w:tc>
      </w:tr>
      <w:tr w:rsidR="00086DF5" w:rsidRPr="00086DF5" w14:paraId="2BB902B3" w14:textId="77777777" w:rsidTr="00086DF5">
        <w:trPr>
          <w:trHeight w:val="300"/>
        </w:trPr>
        <w:tc>
          <w:tcPr>
            <w:tcW w:w="5320" w:type="dxa"/>
            <w:tcBorders>
              <w:top w:val="nil"/>
              <w:left w:val="nil"/>
              <w:bottom w:val="nil"/>
              <w:right w:val="nil"/>
            </w:tcBorders>
            <w:noWrap/>
            <w:vAlign w:val="bottom"/>
            <w:hideMark/>
          </w:tcPr>
          <w:p w14:paraId="1637294F" w14:textId="77777777" w:rsidR="00086DF5" w:rsidRPr="00086DF5" w:rsidRDefault="00086DF5" w:rsidP="00086DF5">
            <w:pPr>
              <w:widowControl/>
              <w:rPr>
                <w:color w:val="000000"/>
                <w:sz w:val="22"/>
                <w:szCs w:val="22"/>
                <w:lang w:val="en-US" w:eastAsia="en-US"/>
              </w:rPr>
            </w:pPr>
            <w:r w:rsidRPr="00086DF5">
              <w:rPr>
                <w:color w:val="000000"/>
                <w:sz w:val="22"/>
                <w:szCs w:val="22"/>
                <w:lang w:val="en-US" w:eastAsia="en-US"/>
              </w:rPr>
              <w:t>465. Вештачки подигнута састојина китњака</w:t>
            </w:r>
          </w:p>
        </w:tc>
        <w:tc>
          <w:tcPr>
            <w:tcW w:w="2960" w:type="dxa"/>
            <w:tcBorders>
              <w:top w:val="nil"/>
              <w:left w:val="nil"/>
              <w:bottom w:val="nil"/>
              <w:right w:val="nil"/>
            </w:tcBorders>
            <w:noWrap/>
            <w:vAlign w:val="bottom"/>
            <w:hideMark/>
          </w:tcPr>
          <w:p w14:paraId="5D3876F7" w14:textId="05271CD2" w:rsidR="00086DF5" w:rsidRPr="00086DF5" w:rsidRDefault="00086DF5" w:rsidP="00086DF5">
            <w:pPr>
              <w:widowControl/>
              <w:jc w:val="right"/>
              <w:rPr>
                <w:color w:val="000000"/>
                <w:sz w:val="22"/>
                <w:szCs w:val="22"/>
                <w:lang w:val="en-US" w:eastAsia="en-US"/>
              </w:rPr>
            </w:pPr>
            <w:r>
              <w:rPr>
                <w:color w:val="000000"/>
                <w:sz w:val="22"/>
                <w:szCs w:val="22"/>
              </w:rPr>
              <w:t>8,18</w:t>
            </w:r>
          </w:p>
        </w:tc>
        <w:tc>
          <w:tcPr>
            <w:tcW w:w="1041" w:type="dxa"/>
            <w:tcBorders>
              <w:top w:val="nil"/>
              <w:left w:val="nil"/>
              <w:bottom w:val="nil"/>
              <w:right w:val="nil"/>
            </w:tcBorders>
            <w:noWrap/>
            <w:vAlign w:val="bottom"/>
            <w:hideMark/>
          </w:tcPr>
          <w:p w14:paraId="5A38D591"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23,47%</w:t>
            </w:r>
          </w:p>
        </w:tc>
        <w:tc>
          <w:tcPr>
            <w:tcW w:w="840" w:type="dxa"/>
            <w:tcBorders>
              <w:top w:val="nil"/>
              <w:left w:val="nil"/>
              <w:bottom w:val="nil"/>
              <w:right w:val="nil"/>
            </w:tcBorders>
            <w:noWrap/>
            <w:vAlign w:val="bottom"/>
            <w:hideMark/>
          </w:tcPr>
          <w:p w14:paraId="516614D6"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1288,3</w:t>
            </w:r>
          </w:p>
        </w:tc>
        <w:tc>
          <w:tcPr>
            <w:tcW w:w="1041" w:type="dxa"/>
            <w:tcBorders>
              <w:top w:val="nil"/>
              <w:left w:val="nil"/>
              <w:bottom w:val="nil"/>
              <w:right w:val="nil"/>
            </w:tcBorders>
            <w:noWrap/>
            <w:vAlign w:val="bottom"/>
            <w:hideMark/>
          </w:tcPr>
          <w:p w14:paraId="543A2491"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19,87%</w:t>
            </w:r>
          </w:p>
        </w:tc>
        <w:tc>
          <w:tcPr>
            <w:tcW w:w="1180" w:type="dxa"/>
            <w:tcBorders>
              <w:top w:val="nil"/>
              <w:left w:val="nil"/>
              <w:bottom w:val="nil"/>
              <w:right w:val="nil"/>
            </w:tcBorders>
            <w:noWrap/>
            <w:vAlign w:val="bottom"/>
            <w:hideMark/>
          </w:tcPr>
          <w:p w14:paraId="5599ABD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157,5</w:t>
            </w:r>
          </w:p>
        </w:tc>
        <w:tc>
          <w:tcPr>
            <w:tcW w:w="900" w:type="dxa"/>
            <w:tcBorders>
              <w:top w:val="nil"/>
              <w:left w:val="nil"/>
              <w:bottom w:val="nil"/>
              <w:right w:val="nil"/>
            </w:tcBorders>
            <w:noWrap/>
            <w:vAlign w:val="bottom"/>
            <w:hideMark/>
          </w:tcPr>
          <w:p w14:paraId="03611BF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36,7</w:t>
            </w:r>
          </w:p>
        </w:tc>
        <w:tc>
          <w:tcPr>
            <w:tcW w:w="1041" w:type="dxa"/>
            <w:tcBorders>
              <w:top w:val="nil"/>
              <w:left w:val="nil"/>
              <w:bottom w:val="nil"/>
              <w:right w:val="nil"/>
            </w:tcBorders>
            <w:noWrap/>
            <w:vAlign w:val="bottom"/>
            <w:hideMark/>
          </w:tcPr>
          <w:p w14:paraId="3F7983B4"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18,14%</w:t>
            </w:r>
          </w:p>
        </w:tc>
        <w:tc>
          <w:tcPr>
            <w:tcW w:w="1460" w:type="dxa"/>
            <w:tcBorders>
              <w:top w:val="nil"/>
              <w:left w:val="nil"/>
              <w:bottom w:val="nil"/>
              <w:right w:val="nil"/>
            </w:tcBorders>
            <w:noWrap/>
            <w:vAlign w:val="bottom"/>
            <w:hideMark/>
          </w:tcPr>
          <w:p w14:paraId="33BE6F1A"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4,5</w:t>
            </w:r>
          </w:p>
        </w:tc>
      </w:tr>
      <w:tr w:rsidR="00086DF5" w:rsidRPr="00086DF5" w14:paraId="61DFBB2F" w14:textId="77777777" w:rsidTr="00086DF5">
        <w:trPr>
          <w:trHeight w:val="300"/>
        </w:trPr>
        <w:tc>
          <w:tcPr>
            <w:tcW w:w="5320" w:type="dxa"/>
            <w:tcBorders>
              <w:top w:val="nil"/>
              <w:left w:val="nil"/>
              <w:bottom w:val="nil"/>
              <w:right w:val="nil"/>
            </w:tcBorders>
            <w:noWrap/>
            <w:vAlign w:val="bottom"/>
            <w:hideMark/>
          </w:tcPr>
          <w:p w14:paraId="73A96717" w14:textId="77777777" w:rsidR="00086DF5" w:rsidRPr="00086DF5" w:rsidRDefault="00086DF5" w:rsidP="00086DF5">
            <w:pPr>
              <w:widowControl/>
              <w:rPr>
                <w:color w:val="000000"/>
                <w:sz w:val="22"/>
                <w:szCs w:val="22"/>
                <w:lang w:val="en-US" w:eastAsia="en-US"/>
              </w:rPr>
            </w:pPr>
            <w:r w:rsidRPr="00086DF5">
              <w:rPr>
                <w:color w:val="000000"/>
                <w:sz w:val="22"/>
                <w:szCs w:val="22"/>
                <w:lang w:val="en-US" w:eastAsia="en-US"/>
              </w:rPr>
              <w:t>470. Вештачки подигнута састојина смрче</w:t>
            </w:r>
          </w:p>
        </w:tc>
        <w:tc>
          <w:tcPr>
            <w:tcW w:w="2960" w:type="dxa"/>
            <w:tcBorders>
              <w:top w:val="nil"/>
              <w:left w:val="nil"/>
              <w:bottom w:val="nil"/>
              <w:right w:val="nil"/>
            </w:tcBorders>
            <w:noWrap/>
            <w:vAlign w:val="bottom"/>
            <w:hideMark/>
          </w:tcPr>
          <w:p w14:paraId="44E4C3EF" w14:textId="55A2E6C6" w:rsidR="00086DF5" w:rsidRPr="00086DF5" w:rsidRDefault="00086DF5" w:rsidP="00086DF5">
            <w:pPr>
              <w:widowControl/>
              <w:jc w:val="right"/>
              <w:rPr>
                <w:color w:val="000000"/>
                <w:sz w:val="22"/>
                <w:szCs w:val="22"/>
                <w:lang w:val="en-US" w:eastAsia="en-US"/>
              </w:rPr>
            </w:pPr>
            <w:r>
              <w:rPr>
                <w:color w:val="000000"/>
                <w:sz w:val="22"/>
                <w:szCs w:val="22"/>
              </w:rPr>
              <w:t>0,75</w:t>
            </w:r>
          </w:p>
        </w:tc>
        <w:tc>
          <w:tcPr>
            <w:tcW w:w="1041" w:type="dxa"/>
            <w:tcBorders>
              <w:top w:val="nil"/>
              <w:left w:val="nil"/>
              <w:bottom w:val="nil"/>
              <w:right w:val="nil"/>
            </w:tcBorders>
            <w:noWrap/>
            <w:vAlign w:val="bottom"/>
            <w:hideMark/>
          </w:tcPr>
          <w:p w14:paraId="173D74EE"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2,15%</w:t>
            </w:r>
          </w:p>
        </w:tc>
        <w:tc>
          <w:tcPr>
            <w:tcW w:w="840" w:type="dxa"/>
            <w:tcBorders>
              <w:top w:val="nil"/>
              <w:left w:val="nil"/>
              <w:bottom w:val="nil"/>
              <w:right w:val="nil"/>
            </w:tcBorders>
            <w:noWrap/>
            <w:vAlign w:val="bottom"/>
            <w:hideMark/>
          </w:tcPr>
          <w:p w14:paraId="2BBB7E6B"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191,9</w:t>
            </w:r>
          </w:p>
        </w:tc>
        <w:tc>
          <w:tcPr>
            <w:tcW w:w="1041" w:type="dxa"/>
            <w:tcBorders>
              <w:top w:val="nil"/>
              <w:left w:val="nil"/>
              <w:bottom w:val="nil"/>
              <w:right w:val="nil"/>
            </w:tcBorders>
            <w:noWrap/>
            <w:vAlign w:val="bottom"/>
            <w:hideMark/>
          </w:tcPr>
          <w:p w14:paraId="52ED8BF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2,96%</w:t>
            </w:r>
          </w:p>
        </w:tc>
        <w:tc>
          <w:tcPr>
            <w:tcW w:w="1180" w:type="dxa"/>
            <w:tcBorders>
              <w:top w:val="nil"/>
              <w:left w:val="nil"/>
              <w:bottom w:val="nil"/>
              <w:right w:val="nil"/>
            </w:tcBorders>
            <w:noWrap/>
            <w:vAlign w:val="bottom"/>
            <w:hideMark/>
          </w:tcPr>
          <w:p w14:paraId="7E1E5172"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255,9</w:t>
            </w:r>
          </w:p>
        </w:tc>
        <w:tc>
          <w:tcPr>
            <w:tcW w:w="900" w:type="dxa"/>
            <w:tcBorders>
              <w:top w:val="nil"/>
              <w:left w:val="nil"/>
              <w:bottom w:val="nil"/>
              <w:right w:val="nil"/>
            </w:tcBorders>
            <w:noWrap/>
            <w:vAlign w:val="bottom"/>
            <w:hideMark/>
          </w:tcPr>
          <w:p w14:paraId="6C278BC1"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4,4</w:t>
            </w:r>
          </w:p>
        </w:tc>
        <w:tc>
          <w:tcPr>
            <w:tcW w:w="1041" w:type="dxa"/>
            <w:tcBorders>
              <w:top w:val="nil"/>
              <w:left w:val="nil"/>
              <w:bottom w:val="nil"/>
              <w:right w:val="nil"/>
            </w:tcBorders>
            <w:noWrap/>
            <w:vAlign w:val="bottom"/>
            <w:hideMark/>
          </w:tcPr>
          <w:p w14:paraId="4429695E"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2,16%</w:t>
            </w:r>
          </w:p>
        </w:tc>
        <w:tc>
          <w:tcPr>
            <w:tcW w:w="1460" w:type="dxa"/>
            <w:tcBorders>
              <w:top w:val="nil"/>
              <w:left w:val="nil"/>
              <w:bottom w:val="nil"/>
              <w:right w:val="nil"/>
            </w:tcBorders>
            <w:noWrap/>
            <w:vAlign w:val="bottom"/>
            <w:hideMark/>
          </w:tcPr>
          <w:p w14:paraId="03BC178A"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5,8</w:t>
            </w:r>
          </w:p>
        </w:tc>
      </w:tr>
      <w:tr w:rsidR="00086DF5" w:rsidRPr="00086DF5" w14:paraId="7454DFDB" w14:textId="77777777" w:rsidTr="00086DF5">
        <w:trPr>
          <w:trHeight w:val="300"/>
        </w:trPr>
        <w:tc>
          <w:tcPr>
            <w:tcW w:w="5320" w:type="dxa"/>
            <w:tcBorders>
              <w:top w:val="nil"/>
              <w:left w:val="nil"/>
              <w:bottom w:val="nil"/>
              <w:right w:val="nil"/>
            </w:tcBorders>
            <w:noWrap/>
            <w:vAlign w:val="bottom"/>
            <w:hideMark/>
          </w:tcPr>
          <w:p w14:paraId="5F1CE0CD" w14:textId="77777777" w:rsidR="00086DF5" w:rsidRPr="00086DF5" w:rsidRDefault="00086DF5" w:rsidP="00086DF5">
            <w:pPr>
              <w:widowControl/>
              <w:rPr>
                <w:color w:val="000000"/>
                <w:sz w:val="22"/>
                <w:szCs w:val="22"/>
                <w:lang w:val="en-US" w:eastAsia="en-US"/>
              </w:rPr>
            </w:pPr>
            <w:r w:rsidRPr="00086DF5">
              <w:rPr>
                <w:color w:val="000000"/>
                <w:sz w:val="22"/>
                <w:szCs w:val="22"/>
                <w:lang w:val="en-US" w:eastAsia="en-US"/>
              </w:rPr>
              <w:t>475. Вештачки подигнута састојина црног бора</w:t>
            </w:r>
          </w:p>
        </w:tc>
        <w:tc>
          <w:tcPr>
            <w:tcW w:w="2960" w:type="dxa"/>
            <w:tcBorders>
              <w:top w:val="nil"/>
              <w:left w:val="nil"/>
              <w:bottom w:val="nil"/>
              <w:right w:val="nil"/>
            </w:tcBorders>
            <w:noWrap/>
            <w:vAlign w:val="bottom"/>
            <w:hideMark/>
          </w:tcPr>
          <w:p w14:paraId="71E8F36F" w14:textId="65F7E840" w:rsidR="00086DF5" w:rsidRPr="00086DF5" w:rsidRDefault="00086DF5" w:rsidP="00086DF5">
            <w:pPr>
              <w:widowControl/>
              <w:jc w:val="right"/>
              <w:rPr>
                <w:color w:val="000000"/>
                <w:sz w:val="22"/>
                <w:szCs w:val="22"/>
                <w:lang w:val="en-US" w:eastAsia="en-US"/>
              </w:rPr>
            </w:pPr>
            <w:r>
              <w:rPr>
                <w:color w:val="000000"/>
                <w:sz w:val="22"/>
                <w:szCs w:val="22"/>
              </w:rPr>
              <w:t>24,70</w:t>
            </w:r>
          </w:p>
        </w:tc>
        <w:tc>
          <w:tcPr>
            <w:tcW w:w="1041" w:type="dxa"/>
            <w:tcBorders>
              <w:top w:val="nil"/>
              <w:left w:val="nil"/>
              <w:bottom w:val="nil"/>
              <w:right w:val="nil"/>
            </w:tcBorders>
            <w:noWrap/>
            <w:vAlign w:val="bottom"/>
            <w:hideMark/>
          </w:tcPr>
          <w:p w14:paraId="10CFD6CC"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70,85%</w:t>
            </w:r>
          </w:p>
        </w:tc>
        <w:tc>
          <w:tcPr>
            <w:tcW w:w="840" w:type="dxa"/>
            <w:tcBorders>
              <w:top w:val="nil"/>
              <w:left w:val="nil"/>
              <w:bottom w:val="nil"/>
              <w:right w:val="nil"/>
            </w:tcBorders>
            <w:noWrap/>
            <w:vAlign w:val="bottom"/>
            <w:hideMark/>
          </w:tcPr>
          <w:p w14:paraId="1070122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4843,0</w:t>
            </w:r>
          </w:p>
        </w:tc>
        <w:tc>
          <w:tcPr>
            <w:tcW w:w="1041" w:type="dxa"/>
            <w:tcBorders>
              <w:top w:val="nil"/>
              <w:left w:val="nil"/>
              <w:bottom w:val="nil"/>
              <w:right w:val="nil"/>
            </w:tcBorders>
            <w:noWrap/>
            <w:vAlign w:val="bottom"/>
            <w:hideMark/>
          </w:tcPr>
          <w:p w14:paraId="36740A13"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74,69%</w:t>
            </w:r>
          </w:p>
        </w:tc>
        <w:tc>
          <w:tcPr>
            <w:tcW w:w="1180" w:type="dxa"/>
            <w:tcBorders>
              <w:top w:val="nil"/>
              <w:left w:val="nil"/>
              <w:bottom w:val="nil"/>
              <w:right w:val="nil"/>
            </w:tcBorders>
            <w:noWrap/>
            <w:vAlign w:val="bottom"/>
            <w:hideMark/>
          </w:tcPr>
          <w:p w14:paraId="1CB35A7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196,1</w:t>
            </w:r>
          </w:p>
        </w:tc>
        <w:tc>
          <w:tcPr>
            <w:tcW w:w="900" w:type="dxa"/>
            <w:tcBorders>
              <w:top w:val="nil"/>
              <w:left w:val="nil"/>
              <w:bottom w:val="nil"/>
              <w:right w:val="nil"/>
            </w:tcBorders>
            <w:noWrap/>
            <w:vAlign w:val="bottom"/>
            <w:hideMark/>
          </w:tcPr>
          <w:p w14:paraId="27A144DE"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157,0</w:t>
            </w:r>
          </w:p>
        </w:tc>
        <w:tc>
          <w:tcPr>
            <w:tcW w:w="1041" w:type="dxa"/>
            <w:tcBorders>
              <w:top w:val="nil"/>
              <w:left w:val="nil"/>
              <w:bottom w:val="nil"/>
              <w:right w:val="nil"/>
            </w:tcBorders>
            <w:noWrap/>
            <w:vAlign w:val="bottom"/>
            <w:hideMark/>
          </w:tcPr>
          <w:p w14:paraId="70DBCBBE"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77,52%</w:t>
            </w:r>
          </w:p>
        </w:tc>
        <w:tc>
          <w:tcPr>
            <w:tcW w:w="1460" w:type="dxa"/>
            <w:tcBorders>
              <w:top w:val="nil"/>
              <w:left w:val="nil"/>
              <w:bottom w:val="nil"/>
              <w:right w:val="nil"/>
            </w:tcBorders>
            <w:noWrap/>
            <w:vAlign w:val="bottom"/>
            <w:hideMark/>
          </w:tcPr>
          <w:p w14:paraId="3B2422B9"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6,4</w:t>
            </w:r>
          </w:p>
        </w:tc>
      </w:tr>
      <w:tr w:rsidR="00086DF5" w:rsidRPr="00086DF5" w14:paraId="0C173033" w14:textId="77777777" w:rsidTr="00086DF5">
        <w:trPr>
          <w:trHeight w:val="300"/>
        </w:trPr>
        <w:tc>
          <w:tcPr>
            <w:tcW w:w="5320" w:type="dxa"/>
            <w:tcBorders>
              <w:top w:val="nil"/>
              <w:left w:val="nil"/>
              <w:bottom w:val="nil"/>
              <w:right w:val="nil"/>
            </w:tcBorders>
            <w:noWrap/>
            <w:vAlign w:val="bottom"/>
            <w:hideMark/>
          </w:tcPr>
          <w:p w14:paraId="771CCDCA" w14:textId="77777777" w:rsidR="00086DF5" w:rsidRPr="00086DF5" w:rsidRDefault="00086DF5" w:rsidP="00086DF5">
            <w:pPr>
              <w:widowControl/>
              <w:rPr>
                <w:color w:val="000000"/>
                <w:sz w:val="22"/>
                <w:szCs w:val="22"/>
                <w:lang w:val="en-US" w:eastAsia="en-US"/>
              </w:rPr>
            </w:pPr>
            <w:r w:rsidRPr="00086DF5">
              <w:rPr>
                <w:color w:val="000000"/>
                <w:sz w:val="22"/>
                <w:szCs w:val="22"/>
                <w:lang w:val="en-US" w:eastAsia="en-US"/>
              </w:rPr>
              <w:t>477. Вештачки подигнута састојина белог бора</w:t>
            </w:r>
          </w:p>
        </w:tc>
        <w:tc>
          <w:tcPr>
            <w:tcW w:w="2960" w:type="dxa"/>
            <w:tcBorders>
              <w:top w:val="nil"/>
              <w:left w:val="nil"/>
              <w:bottom w:val="nil"/>
              <w:right w:val="nil"/>
            </w:tcBorders>
            <w:noWrap/>
            <w:vAlign w:val="bottom"/>
            <w:hideMark/>
          </w:tcPr>
          <w:p w14:paraId="270FBAB1" w14:textId="7917C8EA" w:rsidR="00086DF5" w:rsidRPr="00086DF5" w:rsidRDefault="00086DF5" w:rsidP="00086DF5">
            <w:pPr>
              <w:widowControl/>
              <w:jc w:val="right"/>
              <w:rPr>
                <w:color w:val="000000"/>
                <w:sz w:val="22"/>
                <w:szCs w:val="22"/>
                <w:lang w:val="en-US" w:eastAsia="en-US"/>
              </w:rPr>
            </w:pPr>
            <w:r>
              <w:rPr>
                <w:color w:val="000000"/>
                <w:sz w:val="22"/>
                <w:szCs w:val="22"/>
              </w:rPr>
              <w:t>0,34</w:t>
            </w:r>
          </w:p>
        </w:tc>
        <w:tc>
          <w:tcPr>
            <w:tcW w:w="1041" w:type="dxa"/>
            <w:tcBorders>
              <w:top w:val="nil"/>
              <w:left w:val="nil"/>
              <w:bottom w:val="nil"/>
              <w:right w:val="nil"/>
            </w:tcBorders>
            <w:noWrap/>
            <w:vAlign w:val="bottom"/>
            <w:hideMark/>
          </w:tcPr>
          <w:p w14:paraId="2179D8F7"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0,98%</w:t>
            </w:r>
          </w:p>
        </w:tc>
        <w:tc>
          <w:tcPr>
            <w:tcW w:w="840" w:type="dxa"/>
            <w:tcBorders>
              <w:top w:val="nil"/>
              <w:left w:val="nil"/>
              <w:bottom w:val="nil"/>
              <w:right w:val="nil"/>
            </w:tcBorders>
            <w:noWrap/>
            <w:vAlign w:val="bottom"/>
            <w:hideMark/>
          </w:tcPr>
          <w:p w14:paraId="5A854C34"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37,4</w:t>
            </w:r>
          </w:p>
        </w:tc>
        <w:tc>
          <w:tcPr>
            <w:tcW w:w="1041" w:type="dxa"/>
            <w:tcBorders>
              <w:top w:val="nil"/>
              <w:left w:val="nil"/>
              <w:bottom w:val="nil"/>
              <w:right w:val="nil"/>
            </w:tcBorders>
            <w:noWrap/>
            <w:vAlign w:val="bottom"/>
            <w:hideMark/>
          </w:tcPr>
          <w:p w14:paraId="46C943E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0,58%</w:t>
            </w:r>
          </w:p>
        </w:tc>
        <w:tc>
          <w:tcPr>
            <w:tcW w:w="1180" w:type="dxa"/>
            <w:tcBorders>
              <w:top w:val="nil"/>
              <w:left w:val="nil"/>
              <w:bottom w:val="nil"/>
              <w:right w:val="nil"/>
            </w:tcBorders>
            <w:noWrap/>
            <w:vAlign w:val="bottom"/>
            <w:hideMark/>
          </w:tcPr>
          <w:p w14:paraId="323DD22D"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109,9</w:t>
            </w:r>
          </w:p>
        </w:tc>
        <w:tc>
          <w:tcPr>
            <w:tcW w:w="900" w:type="dxa"/>
            <w:tcBorders>
              <w:top w:val="nil"/>
              <w:left w:val="nil"/>
              <w:bottom w:val="nil"/>
              <w:right w:val="nil"/>
            </w:tcBorders>
            <w:noWrap/>
            <w:vAlign w:val="bottom"/>
            <w:hideMark/>
          </w:tcPr>
          <w:p w14:paraId="08B4CE1C"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1,1</w:t>
            </w:r>
          </w:p>
        </w:tc>
        <w:tc>
          <w:tcPr>
            <w:tcW w:w="1041" w:type="dxa"/>
            <w:tcBorders>
              <w:top w:val="nil"/>
              <w:left w:val="nil"/>
              <w:bottom w:val="nil"/>
              <w:right w:val="nil"/>
            </w:tcBorders>
            <w:noWrap/>
            <w:vAlign w:val="bottom"/>
            <w:hideMark/>
          </w:tcPr>
          <w:p w14:paraId="1B53BFC5"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0,55%</w:t>
            </w:r>
          </w:p>
        </w:tc>
        <w:tc>
          <w:tcPr>
            <w:tcW w:w="1460" w:type="dxa"/>
            <w:tcBorders>
              <w:top w:val="nil"/>
              <w:left w:val="nil"/>
              <w:bottom w:val="nil"/>
              <w:right w:val="nil"/>
            </w:tcBorders>
            <w:noWrap/>
            <w:vAlign w:val="bottom"/>
            <w:hideMark/>
          </w:tcPr>
          <w:p w14:paraId="76F0B9DC"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3,3</w:t>
            </w:r>
          </w:p>
        </w:tc>
      </w:tr>
      <w:tr w:rsidR="00086DF5" w:rsidRPr="00086DF5" w14:paraId="5A52C80F" w14:textId="77777777" w:rsidTr="00086DF5">
        <w:trPr>
          <w:trHeight w:val="300"/>
        </w:trPr>
        <w:tc>
          <w:tcPr>
            <w:tcW w:w="5320" w:type="dxa"/>
            <w:tcBorders>
              <w:top w:val="nil"/>
              <w:left w:val="nil"/>
              <w:bottom w:val="nil"/>
              <w:right w:val="nil"/>
            </w:tcBorders>
            <w:noWrap/>
            <w:vAlign w:val="bottom"/>
            <w:hideMark/>
          </w:tcPr>
          <w:p w14:paraId="70A0D0FE" w14:textId="77777777" w:rsidR="00086DF5" w:rsidRPr="00086DF5" w:rsidRDefault="00086DF5" w:rsidP="00086DF5">
            <w:pPr>
              <w:widowControl/>
              <w:rPr>
                <w:color w:val="000000"/>
                <w:sz w:val="22"/>
                <w:szCs w:val="22"/>
                <w:lang w:val="en-US" w:eastAsia="en-US"/>
              </w:rPr>
            </w:pPr>
            <w:r w:rsidRPr="00086DF5">
              <w:rPr>
                <w:color w:val="000000"/>
                <w:sz w:val="22"/>
                <w:szCs w:val="22"/>
                <w:lang w:val="en-US" w:eastAsia="en-US"/>
              </w:rPr>
              <w:t>479. Вештачки подигнута састојина осталих четинара</w:t>
            </w:r>
          </w:p>
        </w:tc>
        <w:tc>
          <w:tcPr>
            <w:tcW w:w="2960" w:type="dxa"/>
            <w:tcBorders>
              <w:top w:val="nil"/>
              <w:left w:val="nil"/>
              <w:bottom w:val="nil"/>
              <w:right w:val="nil"/>
            </w:tcBorders>
            <w:noWrap/>
            <w:vAlign w:val="bottom"/>
            <w:hideMark/>
          </w:tcPr>
          <w:p w14:paraId="647E9084" w14:textId="78931C4B" w:rsidR="00086DF5" w:rsidRPr="00086DF5" w:rsidRDefault="00086DF5" w:rsidP="00086DF5">
            <w:pPr>
              <w:widowControl/>
              <w:jc w:val="right"/>
              <w:rPr>
                <w:color w:val="000000"/>
                <w:sz w:val="22"/>
                <w:szCs w:val="22"/>
                <w:lang w:val="en-US" w:eastAsia="en-US"/>
              </w:rPr>
            </w:pPr>
            <w:r>
              <w:rPr>
                <w:color w:val="000000"/>
                <w:sz w:val="22"/>
                <w:szCs w:val="22"/>
              </w:rPr>
              <w:t>0,89</w:t>
            </w:r>
          </w:p>
        </w:tc>
        <w:tc>
          <w:tcPr>
            <w:tcW w:w="1041" w:type="dxa"/>
            <w:tcBorders>
              <w:top w:val="nil"/>
              <w:left w:val="nil"/>
              <w:bottom w:val="nil"/>
              <w:right w:val="nil"/>
            </w:tcBorders>
            <w:noWrap/>
            <w:vAlign w:val="bottom"/>
            <w:hideMark/>
          </w:tcPr>
          <w:p w14:paraId="667AF5B0"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2,55%</w:t>
            </w:r>
          </w:p>
        </w:tc>
        <w:tc>
          <w:tcPr>
            <w:tcW w:w="840" w:type="dxa"/>
            <w:tcBorders>
              <w:top w:val="nil"/>
              <w:left w:val="nil"/>
              <w:bottom w:val="nil"/>
              <w:right w:val="nil"/>
            </w:tcBorders>
            <w:noWrap/>
            <w:vAlign w:val="bottom"/>
            <w:hideMark/>
          </w:tcPr>
          <w:p w14:paraId="163043B2"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123,6</w:t>
            </w:r>
          </w:p>
        </w:tc>
        <w:tc>
          <w:tcPr>
            <w:tcW w:w="1041" w:type="dxa"/>
            <w:tcBorders>
              <w:top w:val="nil"/>
              <w:left w:val="nil"/>
              <w:bottom w:val="nil"/>
              <w:right w:val="nil"/>
            </w:tcBorders>
            <w:noWrap/>
            <w:vAlign w:val="bottom"/>
            <w:hideMark/>
          </w:tcPr>
          <w:p w14:paraId="54A1C693"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1,91%</w:t>
            </w:r>
          </w:p>
        </w:tc>
        <w:tc>
          <w:tcPr>
            <w:tcW w:w="1180" w:type="dxa"/>
            <w:tcBorders>
              <w:top w:val="nil"/>
              <w:left w:val="nil"/>
              <w:bottom w:val="nil"/>
              <w:right w:val="nil"/>
            </w:tcBorders>
            <w:noWrap/>
            <w:vAlign w:val="bottom"/>
            <w:hideMark/>
          </w:tcPr>
          <w:p w14:paraId="5D4BD71B"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138,9</w:t>
            </w:r>
          </w:p>
        </w:tc>
        <w:tc>
          <w:tcPr>
            <w:tcW w:w="900" w:type="dxa"/>
            <w:tcBorders>
              <w:top w:val="nil"/>
              <w:left w:val="nil"/>
              <w:bottom w:val="nil"/>
              <w:right w:val="nil"/>
            </w:tcBorders>
            <w:noWrap/>
            <w:vAlign w:val="bottom"/>
            <w:hideMark/>
          </w:tcPr>
          <w:p w14:paraId="4188219E"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3,3</w:t>
            </w:r>
          </w:p>
        </w:tc>
        <w:tc>
          <w:tcPr>
            <w:tcW w:w="1041" w:type="dxa"/>
            <w:tcBorders>
              <w:top w:val="nil"/>
              <w:left w:val="nil"/>
              <w:bottom w:val="nil"/>
              <w:right w:val="nil"/>
            </w:tcBorders>
            <w:noWrap/>
            <w:vAlign w:val="bottom"/>
            <w:hideMark/>
          </w:tcPr>
          <w:p w14:paraId="1E7E7913"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1,63%</w:t>
            </w:r>
          </w:p>
        </w:tc>
        <w:tc>
          <w:tcPr>
            <w:tcW w:w="1460" w:type="dxa"/>
            <w:tcBorders>
              <w:top w:val="nil"/>
              <w:left w:val="nil"/>
              <w:bottom w:val="nil"/>
              <w:right w:val="nil"/>
            </w:tcBorders>
            <w:noWrap/>
            <w:vAlign w:val="bottom"/>
            <w:hideMark/>
          </w:tcPr>
          <w:p w14:paraId="74F79D19" w14:textId="77777777" w:rsidR="00086DF5" w:rsidRPr="00086DF5" w:rsidRDefault="00086DF5" w:rsidP="00086DF5">
            <w:pPr>
              <w:widowControl/>
              <w:jc w:val="right"/>
              <w:rPr>
                <w:color w:val="000000"/>
                <w:sz w:val="22"/>
                <w:szCs w:val="22"/>
                <w:lang w:val="en-US" w:eastAsia="en-US"/>
              </w:rPr>
            </w:pPr>
            <w:r w:rsidRPr="00086DF5">
              <w:rPr>
                <w:color w:val="000000"/>
                <w:sz w:val="22"/>
                <w:szCs w:val="22"/>
                <w:lang w:val="en-US" w:eastAsia="en-US"/>
              </w:rPr>
              <w:t>3,7</w:t>
            </w:r>
          </w:p>
        </w:tc>
      </w:tr>
      <w:tr w:rsidR="00086DF5" w:rsidRPr="00086DF5" w14:paraId="791444B1" w14:textId="77777777" w:rsidTr="00086DF5">
        <w:trPr>
          <w:trHeight w:val="300"/>
        </w:trPr>
        <w:tc>
          <w:tcPr>
            <w:tcW w:w="5320" w:type="dxa"/>
            <w:tcBorders>
              <w:top w:val="single" w:sz="4" w:space="0" w:color="auto"/>
              <w:left w:val="nil"/>
              <w:bottom w:val="single" w:sz="4" w:space="0" w:color="auto"/>
              <w:right w:val="nil"/>
            </w:tcBorders>
            <w:shd w:val="clear" w:color="D9E1F2" w:fill="D9E1F2"/>
            <w:noWrap/>
            <w:vAlign w:val="bottom"/>
            <w:hideMark/>
          </w:tcPr>
          <w:p w14:paraId="34D1CA95" w14:textId="77777777" w:rsidR="00086DF5" w:rsidRPr="00086DF5" w:rsidRDefault="00086DF5" w:rsidP="00086DF5">
            <w:pPr>
              <w:widowControl/>
              <w:rPr>
                <w:b/>
                <w:bCs/>
                <w:color w:val="000000"/>
                <w:sz w:val="22"/>
                <w:szCs w:val="22"/>
                <w:lang w:val="en-US" w:eastAsia="en-US"/>
              </w:rPr>
            </w:pPr>
            <w:r w:rsidRPr="00086DF5">
              <w:rPr>
                <w:b/>
                <w:bCs/>
                <w:color w:val="000000"/>
                <w:sz w:val="22"/>
                <w:szCs w:val="22"/>
                <w:lang w:val="en-US" w:eastAsia="en-US"/>
              </w:rPr>
              <w:lastRenderedPageBreak/>
              <w:t xml:space="preserve">Укупно </w:t>
            </w:r>
          </w:p>
        </w:tc>
        <w:tc>
          <w:tcPr>
            <w:tcW w:w="2960" w:type="dxa"/>
            <w:tcBorders>
              <w:top w:val="single" w:sz="4" w:space="0" w:color="auto"/>
              <w:left w:val="nil"/>
              <w:bottom w:val="single" w:sz="4" w:space="0" w:color="auto"/>
              <w:right w:val="nil"/>
            </w:tcBorders>
            <w:shd w:val="clear" w:color="D9E1F2" w:fill="D9E1F2"/>
            <w:noWrap/>
            <w:vAlign w:val="bottom"/>
            <w:hideMark/>
          </w:tcPr>
          <w:p w14:paraId="6F557584" w14:textId="33FF76F1" w:rsidR="00086DF5" w:rsidRPr="00086DF5" w:rsidRDefault="00086DF5" w:rsidP="00086DF5">
            <w:pPr>
              <w:widowControl/>
              <w:jc w:val="right"/>
              <w:rPr>
                <w:b/>
                <w:bCs/>
                <w:color w:val="000000"/>
                <w:sz w:val="22"/>
                <w:szCs w:val="22"/>
                <w:lang w:val="en-US" w:eastAsia="en-US"/>
              </w:rPr>
            </w:pPr>
            <w:r>
              <w:rPr>
                <w:b/>
                <w:bCs/>
                <w:color w:val="000000"/>
                <w:sz w:val="22"/>
                <w:szCs w:val="22"/>
              </w:rPr>
              <w:t>34,86</w:t>
            </w:r>
          </w:p>
        </w:tc>
        <w:tc>
          <w:tcPr>
            <w:tcW w:w="1041" w:type="dxa"/>
            <w:tcBorders>
              <w:top w:val="single" w:sz="4" w:space="0" w:color="auto"/>
              <w:left w:val="nil"/>
              <w:bottom w:val="single" w:sz="4" w:space="0" w:color="auto"/>
              <w:right w:val="nil"/>
            </w:tcBorders>
            <w:shd w:val="clear" w:color="D9E1F2" w:fill="D9E1F2"/>
            <w:noWrap/>
            <w:vAlign w:val="bottom"/>
            <w:hideMark/>
          </w:tcPr>
          <w:p w14:paraId="3C8A3C6B"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100,00%</w:t>
            </w:r>
          </w:p>
        </w:tc>
        <w:tc>
          <w:tcPr>
            <w:tcW w:w="840" w:type="dxa"/>
            <w:tcBorders>
              <w:top w:val="single" w:sz="4" w:space="0" w:color="auto"/>
              <w:left w:val="nil"/>
              <w:bottom w:val="single" w:sz="4" w:space="0" w:color="auto"/>
              <w:right w:val="nil"/>
            </w:tcBorders>
            <w:shd w:val="clear" w:color="D9E1F2" w:fill="D9E1F2"/>
            <w:noWrap/>
            <w:vAlign w:val="bottom"/>
            <w:hideMark/>
          </w:tcPr>
          <w:p w14:paraId="1E3CAB44"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6484,2</w:t>
            </w:r>
          </w:p>
        </w:tc>
        <w:tc>
          <w:tcPr>
            <w:tcW w:w="1041" w:type="dxa"/>
            <w:tcBorders>
              <w:top w:val="single" w:sz="4" w:space="0" w:color="auto"/>
              <w:left w:val="nil"/>
              <w:bottom w:val="single" w:sz="4" w:space="0" w:color="auto"/>
              <w:right w:val="nil"/>
            </w:tcBorders>
            <w:shd w:val="clear" w:color="D9E1F2" w:fill="D9E1F2"/>
            <w:noWrap/>
            <w:vAlign w:val="bottom"/>
            <w:hideMark/>
          </w:tcPr>
          <w:p w14:paraId="188313BE"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100,00%</w:t>
            </w:r>
          </w:p>
        </w:tc>
        <w:tc>
          <w:tcPr>
            <w:tcW w:w="1180" w:type="dxa"/>
            <w:tcBorders>
              <w:top w:val="single" w:sz="4" w:space="0" w:color="auto"/>
              <w:left w:val="nil"/>
              <w:bottom w:val="single" w:sz="4" w:space="0" w:color="auto"/>
              <w:right w:val="nil"/>
            </w:tcBorders>
            <w:shd w:val="clear" w:color="D9E1F2" w:fill="D9E1F2"/>
            <w:noWrap/>
            <w:vAlign w:val="bottom"/>
            <w:hideMark/>
          </w:tcPr>
          <w:p w14:paraId="779910CC"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186,0</w:t>
            </w:r>
          </w:p>
        </w:tc>
        <w:tc>
          <w:tcPr>
            <w:tcW w:w="900" w:type="dxa"/>
            <w:tcBorders>
              <w:top w:val="single" w:sz="4" w:space="0" w:color="auto"/>
              <w:left w:val="nil"/>
              <w:bottom w:val="single" w:sz="4" w:space="0" w:color="auto"/>
              <w:right w:val="nil"/>
            </w:tcBorders>
            <w:shd w:val="clear" w:color="D9E1F2" w:fill="D9E1F2"/>
            <w:noWrap/>
            <w:vAlign w:val="bottom"/>
            <w:hideMark/>
          </w:tcPr>
          <w:p w14:paraId="46266BD4"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202,6</w:t>
            </w:r>
          </w:p>
        </w:tc>
        <w:tc>
          <w:tcPr>
            <w:tcW w:w="1041" w:type="dxa"/>
            <w:tcBorders>
              <w:top w:val="single" w:sz="4" w:space="0" w:color="auto"/>
              <w:left w:val="nil"/>
              <w:bottom w:val="single" w:sz="4" w:space="0" w:color="auto"/>
              <w:right w:val="nil"/>
            </w:tcBorders>
            <w:shd w:val="clear" w:color="D9E1F2" w:fill="D9E1F2"/>
            <w:noWrap/>
            <w:vAlign w:val="bottom"/>
            <w:hideMark/>
          </w:tcPr>
          <w:p w14:paraId="4B037876"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100,00%</w:t>
            </w:r>
          </w:p>
        </w:tc>
        <w:tc>
          <w:tcPr>
            <w:tcW w:w="1460" w:type="dxa"/>
            <w:tcBorders>
              <w:top w:val="single" w:sz="4" w:space="0" w:color="auto"/>
              <w:left w:val="nil"/>
              <w:bottom w:val="single" w:sz="4" w:space="0" w:color="auto"/>
              <w:right w:val="nil"/>
            </w:tcBorders>
            <w:shd w:val="clear" w:color="D9E1F2" w:fill="D9E1F2"/>
            <w:noWrap/>
            <w:vAlign w:val="bottom"/>
            <w:hideMark/>
          </w:tcPr>
          <w:p w14:paraId="5F31158A" w14:textId="77777777" w:rsidR="00086DF5" w:rsidRPr="00086DF5" w:rsidRDefault="00086DF5" w:rsidP="00086DF5">
            <w:pPr>
              <w:widowControl/>
              <w:jc w:val="right"/>
              <w:rPr>
                <w:b/>
                <w:bCs/>
                <w:color w:val="000000"/>
                <w:sz w:val="22"/>
                <w:szCs w:val="22"/>
                <w:lang w:val="en-US" w:eastAsia="en-US"/>
              </w:rPr>
            </w:pPr>
            <w:r w:rsidRPr="00086DF5">
              <w:rPr>
                <w:b/>
                <w:bCs/>
                <w:color w:val="000000"/>
                <w:sz w:val="22"/>
                <w:szCs w:val="22"/>
                <w:lang w:val="en-US" w:eastAsia="en-US"/>
              </w:rPr>
              <w:t>5,8</w:t>
            </w:r>
          </w:p>
        </w:tc>
      </w:tr>
    </w:tbl>
    <w:p w14:paraId="7220BCF8" w14:textId="189ECA30" w:rsidR="009607FD" w:rsidRDefault="009607FD" w:rsidP="009607FD">
      <w:pPr>
        <w:pStyle w:val="NormalWeb"/>
        <w:ind w:firstLine="720"/>
      </w:pPr>
      <w:r w:rsidRPr="009607FD">
        <w:t xml:space="preserve">Вештачки подигнуте састојине заузимају укупну површину од </w:t>
      </w:r>
      <w:r w:rsidR="00086DF5">
        <w:rPr>
          <w:rStyle w:val="Strong"/>
        </w:rPr>
        <w:t>34,86</w:t>
      </w:r>
      <w:r w:rsidRPr="009607FD">
        <w:rPr>
          <w:rStyle w:val="Strong"/>
        </w:rPr>
        <w:t xml:space="preserve"> ha</w:t>
      </w:r>
      <w:r w:rsidRPr="009607FD">
        <w:t xml:space="preserve">, са укупном запремином </w:t>
      </w:r>
      <w:r w:rsidR="00086DF5">
        <w:rPr>
          <w:rStyle w:val="Strong"/>
          <w:lang w:val="sr-Latn-BA"/>
        </w:rPr>
        <w:t>6484,2</w:t>
      </w:r>
      <w:r w:rsidRPr="009607FD">
        <w:rPr>
          <w:rStyle w:val="Strong"/>
        </w:rPr>
        <w:t xml:space="preserve"> m³</w:t>
      </w:r>
      <w:r w:rsidRPr="009607FD">
        <w:t xml:space="preserve"> и укупним текућим запреминским прирастом од </w:t>
      </w:r>
      <w:r w:rsidR="00CA4351">
        <w:rPr>
          <w:rStyle w:val="Strong"/>
          <w:lang w:val="sr-Cyrl-BA"/>
        </w:rPr>
        <w:t>2</w:t>
      </w:r>
      <w:r w:rsidR="00086DF5">
        <w:rPr>
          <w:rStyle w:val="Strong"/>
          <w:lang w:val="sr-Latn-BA"/>
        </w:rPr>
        <w:t>02,6</w:t>
      </w:r>
      <w:r w:rsidRPr="009607FD">
        <w:rPr>
          <w:rStyle w:val="Strong"/>
        </w:rPr>
        <w:t xml:space="preserve"> m³</w:t>
      </w:r>
      <w:r w:rsidRPr="009607FD">
        <w:t xml:space="preserve">, што даје просечну запремину од </w:t>
      </w:r>
      <w:r w:rsidR="00CA4351">
        <w:rPr>
          <w:rStyle w:val="Strong"/>
          <w:lang w:val="sr-Cyrl-BA"/>
        </w:rPr>
        <w:t>2</w:t>
      </w:r>
      <w:r w:rsidR="00086DF5">
        <w:rPr>
          <w:rStyle w:val="Strong"/>
          <w:lang w:val="sr-Latn-BA"/>
        </w:rPr>
        <w:t>02,6</w:t>
      </w:r>
      <w:r w:rsidRPr="009607FD">
        <w:rPr>
          <w:rStyle w:val="Strong"/>
        </w:rPr>
        <w:t xml:space="preserve"> m³/ha</w:t>
      </w:r>
      <w:r w:rsidRPr="009607FD">
        <w:t xml:space="preserve"> и просечан прираст од </w:t>
      </w:r>
      <w:r w:rsidR="00086DF5">
        <w:rPr>
          <w:rStyle w:val="Strong"/>
          <w:lang w:val="sr-Latn-BA"/>
        </w:rPr>
        <w:t>5,8</w:t>
      </w:r>
      <w:r w:rsidRPr="009607FD">
        <w:rPr>
          <w:rStyle w:val="Strong"/>
        </w:rPr>
        <w:t xml:space="preserve"> m³/ha</w:t>
      </w:r>
      <w:r w:rsidRPr="009607FD">
        <w:t>.</w:t>
      </w:r>
    </w:p>
    <w:p w14:paraId="560846D7" w14:textId="7667D094" w:rsidR="00E405D4" w:rsidRPr="002F1642" w:rsidRDefault="002F1642" w:rsidP="001A7D31">
      <w:pPr>
        <w:pStyle w:val="Heading3"/>
      </w:pPr>
      <w:r w:rsidRPr="004B6B00">
        <w:rPr>
          <w:lang w:val="sr-Cyrl-RS"/>
        </w:rPr>
        <w:t xml:space="preserve">   </w:t>
      </w:r>
      <w:bookmarkStart w:id="33" w:name="_Toc238488712"/>
      <w:r w:rsidRPr="003D04C0">
        <w:t>2.</w:t>
      </w:r>
      <w:r w:rsidRPr="003B492E">
        <w:t>1.</w:t>
      </w:r>
      <w:r w:rsidRPr="003D04C0">
        <w:t>1</w:t>
      </w:r>
      <w:r w:rsidR="005F20D8">
        <w:t>0</w:t>
      </w:r>
      <w:r w:rsidRPr="003D04C0">
        <w:t>. Степен угрожености од биљних болести, штеточина и пожара</w:t>
      </w:r>
      <w:bookmarkEnd w:id="33"/>
    </w:p>
    <w:p w14:paraId="16928232" w14:textId="77777777" w:rsidR="00E405D4" w:rsidRPr="006F3720" w:rsidRDefault="00174E1A" w:rsidP="005F20D8">
      <w:pPr>
        <w:pStyle w:val="a3"/>
      </w:pPr>
      <w:r w:rsidRPr="006F3720">
        <w:t>Све ш</w:t>
      </w:r>
      <w:r w:rsidR="004B6E38" w:rsidRPr="006F3720">
        <w:t>т</w:t>
      </w:r>
      <w:r w:rsidRPr="006F3720">
        <w:t>етне факторе који</w:t>
      </w:r>
      <w:r w:rsidR="00E405D4" w:rsidRPr="006F3720">
        <w:t xml:space="preserve"> се јављају у шумама ове газдинске јединице можемо груписати у три категорије:</w:t>
      </w:r>
    </w:p>
    <w:p w14:paraId="5F6C57D7" w14:textId="77777777" w:rsidR="005F20D8" w:rsidRPr="005F20D8" w:rsidRDefault="00E405D4" w:rsidP="006938E1">
      <w:pPr>
        <w:pStyle w:val="a1"/>
        <w:numPr>
          <w:ilvl w:val="0"/>
          <w:numId w:val="39"/>
        </w:numPr>
      </w:pPr>
      <w:r w:rsidRPr="006F3720">
        <w:t>фактори који се мерама газдовања не могу контролисати (промена климе, аерозагађења и сл.),</w:t>
      </w:r>
    </w:p>
    <w:p w14:paraId="647523A2" w14:textId="77777777" w:rsidR="005F20D8" w:rsidRPr="005F20D8" w:rsidRDefault="00E405D4" w:rsidP="006938E1">
      <w:pPr>
        <w:pStyle w:val="a1"/>
        <w:numPr>
          <w:ilvl w:val="0"/>
          <w:numId w:val="39"/>
        </w:numPr>
      </w:pPr>
      <w:r w:rsidRPr="005F20D8">
        <w:t>фактори који се непосредним мерама газдовања могу контролисати (овде првенствено спадају фактори који преко узгојних мера обезбеђују правилну изграђеност шумских екосистема) и</w:t>
      </w:r>
    </w:p>
    <w:p w14:paraId="6A663168" w14:textId="4D3E2743" w:rsidR="00E405D4" w:rsidRPr="005F20D8" w:rsidRDefault="00E405D4" w:rsidP="006938E1">
      <w:pPr>
        <w:pStyle w:val="a1"/>
        <w:numPr>
          <w:ilvl w:val="0"/>
          <w:numId w:val="39"/>
        </w:numPr>
      </w:pPr>
      <w:r w:rsidRPr="005F20D8">
        <w:t>фактори који се мерама заштите могу контролисати (овде пре свега спадају патогене гљиве, штетни инсекти, паразитне цветнице, глодари и сл., тј. штетни биотички фактори који се директним мерама заштите могу држати под контролом).</w:t>
      </w:r>
    </w:p>
    <w:p w14:paraId="3D69F73D" w14:textId="3BE9907E" w:rsidR="00CA5B30" w:rsidRPr="00B124DA" w:rsidRDefault="00CA5B30" w:rsidP="00B124DA">
      <w:pPr>
        <w:pStyle w:val="a3"/>
      </w:pPr>
      <w:r w:rsidRPr="00B124DA">
        <w:t xml:space="preserve">Здравствено стање састојина газдинске јединице </w:t>
      </w:r>
      <w:r w:rsidR="00FE3948" w:rsidRPr="00B124DA">
        <w:t>„</w:t>
      </w:r>
      <w:r w:rsidR="0006612B">
        <w:t>Андревље-Тестера-Хајдучки брег</w:t>
      </w:r>
      <w:r w:rsidR="00FE3948" w:rsidRPr="00B124DA">
        <w:t>“</w:t>
      </w:r>
      <w:r w:rsidR="006F24D7" w:rsidRPr="00B124DA">
        <w:t xml:space="preserve"> </w:t>
      </w:r>
      <w:r w:rsidRPr="00B124DA">
        <w:t>је добро, при чему једна трећина укупне површине састојина је затечена са осредњим здравственим стањем.</w:t>
      </w:r>
    </w:p>
    <w:p w14:paraId="253EAB84" w14:textId="77777777" w:rsidR="00CA5B30" w:rsidRPr="00B124DA" w:rsidRDefault="00CA5B30" w:rsidP="00B124DA">
      <w:pPr>
        <w:pStyle w:val="a3"/>
      </w:pPr>
      <w:r w:rsidRPr="00B124DA">
        <w:t>Код појединих састојина јављају се и различити степени угрожености од абиотичких фактора као што су ветар, снег и мраз, а постоји и могућност појаве пожара. Све састојине су више или мање угрожене од дивљачи и инсеката.</w:t>
      </w:r>
    </w:p>
    <w:p w14:paraId="70469DF3" w14:textId="77777777" w:rsidR="00CA5B30" w:rsidRDefault="00CA5B30" w:rsidP="00B124DA">
      <w:pPr>
        <w:pStyle w:val="a3"/>
      </w:pPr>
      <w:r w:rsidRPr="00B124DA">
        <w:t>С обзиром на постојеће здравствено стање, степена негованости и штетног утицаја абиотичких фактора, код великог броја врста дрвећа регистрована је и угроженост од фитопатолошких обољења, пре свега листа, док се код смрче јавља и угроженост корена.</w:t>
      </w:r>
    </w:p>
    <w:p w14:paraId="68C3F8F4" w14:textId="77777777" w:rsidR="00640FFA" w:rsidRPr="00640FFA" w:rsidRDefault="00640FFA" w:rsidP="00640FFA">
      <w:pPr>
        <w:pStyle w:val="a3"/>
        <w:rPr>
          <w:b/>
          <w:bCs/>
          <w:lang w:val="sr-Cyrl-RS"/>
        </w:rPr>
      </w:pPr>
      <w:r w:rsidRPr="00640FFA">
        <w:t>Према резултатима теренских истраживања и анализама Института за низијско шумарство и животну средину Нови Сад, на подручју Фрушке горе уочен је процес сушења храста китњака (Quercus petraea), који је најизраженији на топлијим јужним и југозападним експозицијама, док су на сјеверним експозицијама оштећења знатно мањег интензитета. Сушење се јавља појединачно, али и у виду групимично захваћених стабала, различитог степена интензитета. За процјену здравственог стања састојина, поред теренских прегледа, коришћене су савремене методе даљинске детекције (снимање беспилотним летјелицама, мултиспектрални снимци и анализа вегетационог индекса NDVI), које омогућавају благовремено откривање оштећења и праћење динамике сушења. У циљу очувања здравственог стања шума неопходно је континуирано праћење појаве сушења и благовремено спровођење санитарних мјера у складу са утврђеним стањем на терену.</w:t>
      </w:r>
    </w:p>
    <w:p w14:paraId="6026598E" w14:textId="77777777" w:rsidR="00CA5B30" w:rsidRPr="006F3720" w:rsidRDefault="00CA5B30" w:rsidP="00B124DA">
      <w:pPr>
        <w:pStyle w:val="a4"/>
      </w:pPr>
      <w:r w:rsidRPr="006F3720">
        <w:t>Штетни абиотички фактори</w:t>
      </w:r>
    </w:p>
    <w:p w14:paraId="3A46742E" w14:textId="77777777" w:rsidR="00CA5B30" w:rsidRPr="006F3720" w:rsidRDefault="00CA5B30" w:rsidP="00B124DA">
      <w:pPr>
        <w:pStyle w:val="a3"/>
      </w:pPr>
      <w:r w:rsidRPr="006F3720">
        <w:t>Болести изазване од фактора абиотичке природе називају</w:t>
      </w:r>
      <w:r w:rsidR="00CE562A" w:rsidRPr="006F3720">
        <w:t xml:space="preserve"> се још и неинфективне болести. </w:t>
      </w:r>
      <w:r w:rsidRPr="006F3720">
        <w:t>Овде убрајамо све оне поремећаје и оштећења која настају код биљака под утицајем неповољнијих климатских и едафских фактора.</w:t>
      </w:r>
    </w:p>
    <w:p w14:paraId="2CA898BD" w14:textId="688D5F5F" w:rsidR="00CA5B30" w:rsidRPr="00FE3948" w:rsidRDefault="00CA5B30" w:rsidP="00B124DA">
      <w:pPr>
        <w:pStyle w:val="a3"/>
      </w:pPr>
      <w:r w:rsidRPr="006F3720">
        <w:t>Међу бројним хипотезама о угрожености и пропадању шумских екосистема, последњих деценија, све видније место заузимају она о загађењу ваздуха као узроку. Проучавања таложења страних примеса из атмосфере и њихових ефеката на екосистеме, уопште имају мултидисциплинарни карактер, јер укључују низ</w:t>
      </w:r>
      <w:r w:rsidR="00FE3948">
        <w:t xml:space="preserve"> </w:t>
      </w:r>
      <w:r w:rsidRPr="00FE3948">
        <w:t>научних дисциплина. Ова истраживања обухватају изворе и емисију полутаната, њихов транспорт и трансформације, депозиције и утицај на различите рецепторе.</w:t>
      </w:r>
    </w:p>
    <w:p w14:paraId="5AF84DA5" w14:textId="1513D83A" w:rsidR="00CA5B30" w:rsidRPr="006F3720" w:rsidRDefault="00CA5B30" w:rsidP="00B124DA">
      <w:pPr>
        <w:pStyle w:val="a3"/>
      </w:pPr>
      <w:r w:rsidRPr="006F3720">
        <w:t>Истраживање утицаја пол</w:t>
      </w:r>
      <w:r w:rsidR="00CA14B5" w:rsidRPr="006F3720">
        <w:t xml:space="preserve">утаната на шумске екосистеме у </w:t>
      </w:r>
      <w:r w:rsidR="00FE3948">
        <w:rPr>
          <w:color w:val="000000"/>
          <w:sz w:val="23"/>
          <w:szCs w:val="23"/>
          <w:lang w:eastAsia="en-US"/>
        </w:rPr>
        <w:t>„</w:t>
      </w:r>
      <w:r w:rsidR="0006612B">
        <w:rPr>
          <w:color w:val="000000"/>
          <w:sz w:val="23"/>
          <w:szCs w:val="23"/>
          <w:lang w:eastAsia="en-US"/>
        </w:rPr>
        <w:t>Андревље-Тестера-Хајдучки брег</w:t>
      </w:r>
      <w:r w:rsidR="00FE3948">
        <w:rPr>
          <w:color w:val="000000"/>
          <w:sz w:val="23"/>
          <w:szCs w:val="23"/>
          <w:lang w:eastAsia="en-US"/>
        </w:rPr>
        <w:t>“</w:t>
      </w:r>
      <w:r w:rsidR="005E5B8C" w:rsidRPr="006F3720">
        <w:rPr>
          <w:color w:val="000000"/>
          <w:sz w:val="23"/>
          <w:szCs w:val="23"/>
          <w:lang w:eastAsia="en-US"/>
        </w:rPr>
        <w:t xml:space="preserve"> </w:t>
      </w:r>
      <w:r w:rsidR="004A0FED" w:rsidRPr="006F3720">
        <w:rPr>
          <w:color w:val="000000"/>
          <w:sz w:val="23"/>
          <w:szCs w:val="23"/>
          <w:lang w:eastAsia="en-US"/>
        </w:rPr>
        <w:t xml:space="preserve"> </w:t>
      </w:r>
      <w:r w:rsidRPr="006F3720">
        <w:t>трају већ неколико година. На основу спроведених истраживања дошло се до следећих закључака:</w:t>
      </w:r>
    </w:p>
    <w:p w14:paraId="1723D61F" w14:textId="7C32DCDA" w:rsidR="00B124DA" w:rsidRDefault="00CA14B5" w:rsidP="00B124DA">
      <w:pPr>
        <w:pStyle w:val="a"/>
      </w:pPr>
      <w:r w:rsidRPr="006F3720">
        <w:t>оштећење шума на подручју ГЈ</w:t>
      </w:r>
      <w:r w:rsidR="00CA5B30" w:rsidRPr="006F3720">
        <w:t xml:space="preserve"> </w:t>
      </w:r>
      <w:r w:rsidR="00FE3948">
        <w:rPr>
          <w:color w:val="000000"/>
          <w:sz w:val="23"/>
          <w:szCs w:val="23"/>
        </w:rPr>
        <w:t>„</w:t>
      </w:r>
      <w:r w:rsidR="0006612B">
        <w:rPr>
          <w:color w:val="000000"/>
          <w:sz w:val="23"/>
          <w:szCs w:val="23"/>
        </w:rPr>
        <w:t>Андревље-Тестера-Хајдучки брег</w:t>
      </w:r>
      <w:r w:rsidR="00FE3948">
        <w:rPr>
          <w:color w:val="000000"/>
          <w:sz w:val="23"/>
          <w:szCs w:val="23"/>
        </w:rPr>
        <w:t>“</w:t>
      </w:r>
      <w:r w:rsidR="005E5B8C" w:rsidRPr="006F3720">
        <w:rPr>
          <w:color w:val="000000"/>
          <w:sz w:val="23"/>
          <w:szCs w:val="23"/>
        </w:rPr>
        <w:t xml:space="preserve"> </w:t>
      </w:r>
      <w:r w:rsidR="00CA5B30" w:rsidRPr="006F3720">
        <w:t>у зависности од локалитета је више или мање изражено;</w:t>
      </w:r>
    </w:p>
    <w:p w14:paraId="2C7B2612" w14:textId="77777777" w:rsidR="00B124DA" w:rsidRPr="00B124DA" w:rsidRDefault="00CA5B30" w:rsidP="00B124DA">
      <w:pPr>
        <w:pStyle w:val="a"/>
      </w:pPr>
      <w:r w:rsidRPr="00B124DA">
        <w:rPr>
          <w:lang w:val="sr-Cyrl-RS"/>
        </w:rPr>
        <w:t>на целом подручју националног парка дошло је у појединим годинама до колебања просечних вредности оштећења шума (класе 2 до 4), како према врстама дрвећа, тако и шумским заједницама.;</w:t>
      </w:r>
    </w:p>
    <w:p w14:paraId="14F6EE8D" w14:textId="77777777" w:rsidR="00B124DA" w:rsidRPr="00B124DA" w:rsidRDefault="00CA5B30" w:rsidP="00B124DA">
      <w:pPr>
        <w:pStyle w:val="a"/>
      </w:pPr>
      <w:r w:rsidRPr="00B124DA">
        <w:rPr>
          <w:lang w:val="sr-Cyrl-RS"/>
        </w:rPr>
        <w:t xml:space="preserve">јасно је доказано да колебања оштећења по годинама, зависи од </w:t>
      </w:r>
      <w:r w:rsidR="00FE3948" w:rsidRPr="00B124DA">
        <w:rPr>
          <w:lang w:val="sr-Cyrl-RS"/>
        </w:rPr>
        <w:t>„</w:t>
      </w:r>
      <w:r w:rsidRPr="00B124DA">
        <w:rPr>
          <w:lang w:val="sr-Cyrl-RS"/>
        </w:rPr>
        <w:t>стартне позиције</w:t>
      </w:r>
      <w:r w:rsidR="00FE3948" w:rsidRPr="00B124DA">
        <w:rPr>
          <w:lang w:val="sr-Cyrl-RS"/>
        </w:rPr>
        <w:t>“</w:t>
      </w:r>
      <w:r w:rsidRPr="00B124DA">
        <w:rPr>
          <w:lang w:val="sr-Cyrl-RS"/>
        </w:rPr>
        <w:t xml:space="preserve"> стабала (класа оштећења 0 се помера у класу оштећења 2 и 3, а ове у класу 4);</w:t>
      </w:r>
    </w:p>
    <w:p w14:paraId="2F27BFB1" w14:textId="77777777" w:rsidR="00B124DA" w:rsidRPr="00B124DA" w:rsidRDefault="00CA5B30" w:rsidP="00B124DA">
      <w:pPr>
        <w:pStyle w:val="a"/>
      </w:pPr>
      <w:r w:rsidRPr="00B124DA">
        <w:rPr>
          <w:lang w:val="sr-Cyrl-RS"/>
        </w:rPr>
        <w:t>оп</w:t>
      </w:r>
      <w:r w:rsidR="00B124DA">
        <w:rPr>
          <w:lang w:val="sr-Cyrl-RS"/>
        </w:rPr>
        <w:t>шти</w:t>
      </w:r>
      <w:r w:rsidRPr="00B124DA">
        <w:rPr>
          <w:lang w:val="sr-Cyrl-RS"/>
        </w:rPr>
        <w:t xml:space="preserve"> је закључак да су јако угрожене шуме на сувљим стаништима и рубовима шума, као и различити деградациони облици састојина храста китњака;</w:t>
      </w:r>
    </w:p>
    <w:p w14:paraId="0FBBC157" w14:textId="1DBE78A9" w:rsidR="00CA5B30" w:rsidRPr="00B124DA" w:rsidRDefault="00CA5B30" w:rsidP="00B124DA">
      <w:pPr>
        <w:pStyle w:val="a"/>
      </w:pPr>
      <w:r w:rsidRPr="00B124DA">
        <w:rPr>
          <w:lang w:val="sr-Cyrl-RS"/>
        </w:rPr>
        <w:t xml:space="preserve">учесталост </w:t>
      </w:r>
      <w:r w:rsidR="00FE3948" w:rsidRPr="00B124DA">
        <w:rPr>
          <w:lang w:val="sr-Cyrl-RS"/>
        </w:rPr>
        <w:t>„</w:t>
      </w:r>
      <w:r w:rsidRPr="00B124DA">
        <w:rPr>
          <w:lang w:val="sr-Cyrl-RS"/>
        </w:rPr>
        <w:t>киселих киша</w:t>
      </w:r>
      <w:r w:rsidR="00FE3948" w:rsidRPr="00B124DA">
        <w:rPr>
          <w:lang w:val="sr-Cyrl-RS"/>
        </w:rPr>
        <w:t>“</w:t>
      </w:r>
      <w:r w:rsidRPr="00B124DA">
        <w:rPr>
          <w:lang w:val="sr-Cyrl-RS"/>
        </w:rPr>
        <w:t xml:space="preserve"> и износ депозиције полутаната (особито сумпора и азота) делимично су прешли критични праг за настанак штета у шумским екосистемима. Оптерећеност лишћа (четина) шумског дрвећа сумпором и шумског земљишта са тешким металима (Рћ, Cu, Zn, Cd), као и морфометријски показатељи карактеристика буковог и храстовог лишћа и израчунати IAP на основу лишајске флоре, показују нормална загађења. Мада тешки метали у шумском земљишту за сада не представљају опасност за настанак видљивих оштећења шума, на њих у будуће треба рачунати и интензивно пратити, јер у вишегодишњем периоду показују тенденцију повећања концентрација;</w:t>
      </w:r>
    </w:p>
    <w:p w14:paraId="30F4E612" w14:textId="766FF5CC" w:rsidR="00CA5B30" w:rsidRPr="006F3720" w:rsidRDefault="00FE3948" w:rsidP="00B124DA">
      <w:pPr>
        <w:pStyle w:val="a3"/>
      </w:pPr>
      <w:r>
        <w:t>П</w:t>
      </w:r>
      <w:r w:rsidR="00CA5B30" w:rsidRPr="006F3720">
        <w:t xml:space="preserve">одаци о утицају полутаната на шумске екосистеме овог подручја нису довољни за објашњење феномена </w:t>
      </w:r>
      <w:r>
        <w:t>„</w:t>
      </w:r>
      <w:r w:rsidR="00CA5B30" w:rsidRPr="006F3720">
        <w:t>сушења шума</w:t>
      </w:r>
      <w:r>
        <w:t>“</w:t>
      </w:r>
      <w:r w:rsidR="00CA5B30" w:rsidRPr="006F3720">
        <w:t xml:space="preserve">. Зато исто треба повезати са другим узрочним факторима, као што су </w:t>
      </w:r>
      <w:r w:rsidR="00CA5B30" w:rsidRPr="006F3720">
        <w:lastRenderedPageBreak/>
        <w:t>климатске промене, неправилност у газдовању у претходном периоду и присуству болести и штеточина. Полутанти на подручју ГЈ</w:t>
      </w:r>
      <w:r w:rsidR="006F24D7" w:rsidRPr="006F3720">
        <w:t xml:space="preserve"> </w:t>
      </w:r>
      <w:r>
        <w:rPr>
          <w:color w:val="000000"/>
          <w:sz w:val="23"/>
          <w:szCs w:val="23"/>
          <w:lang w:eastAsia="en-US"/>
        </w:rPr>
        <w:t>„</w:t>
      </w:r>
      <w:r w:rsidR="0006612B">
        <w:rPr>
          <w:color w:val="000000"/>
          <w:sz w:val="23"/>
          <w:szCs w:val="23"/>
          <w:lang w:eastAsia="en-US"/>
        </w:rPr>
        <w:t>Андревље-Тестера-Хајдучки брег</w:t>
      </w:r>
      <w:r>
        <w:rPr>
          <w:color w:val="000000"/>
          <w:sz w:val="23"/>
          <w:szCs w:val="23"/>
          <w:lang w:eastAsia="en-US"/>
        </w:rPr>
        <w:t>“</w:t>
      </w:r>
      <w:r w:rsidR="005E5B8C" w:rsidRPr="006F3720">
        <w:rPr>
          <w:color w:val="000000"/>
          <w:sz w:val="23"/>
          <w:szCs w:val="23"/>
          <w:lang w:eastAsia="en-US"/>
        </w:rPr>
        <w:t xml:space="preserve"> </w:t>
      </w:r>
      <w:r w:rsidR="00CA5B30" w:rsidRPr="006F3720">
        <w:t>су означени као предиспонирајући или пратећи штетни фактори, а веома ретко и као фактори који изазивају видљива оштећења. Зато су приметна њихова хронична дејства, док су акутна занемарљиво мала.</w:t>
      </w:r>
    </w:p>
    <w:p w14:paraId="3E2B149C" w14:textId="77777777" w:rsidR="00CA5B30" w:rsidRPr="006F3720" w:rsidRDefault="00CA5B30" w:rsidP="00B124DA">
      <w:pPr>
        <w:pStyle w:val="a3"/>
      </w:pPr>
      <w:r w:rsidRPr="006F3720">
        <w:t>У комплексу су евидентирана и различита ентомолошка и фитопатолошка обољења која се, с обзиром на тренутну израженост и интензитет, могу сматрати потенцијалним угрожавајућим факторима. Такође, код појединих састојина јављају се и различити степени угрожености од абиотичких фактора као што су ветар, снег и мраз.</w:t>
      </w:r>
    </w:p>
    <w:p w14:paraId="15C276DF" w14:textId="77777777" w:rsidR="00CA5B30" w:rsidRPr="006F3720" w:rsidRDefault="00CA5B30" w:rsidP="00B124DA">
      <w:pPr>
        <w:pStyle w:val="a4"/>
      </w:pPr>
      <w:r w:rsidRPr="006F3720">
        <w:t>Биотички штетни фактори</w:t>
      </w:r>
    </w:p>
    <w:p w14:paraId="60570674" w14:textId="635B4AA2" w:rsidR="00CA5B30" w:rsidRPr="006F3720" w:rsidRDefault="00CA5B30" w:rsidP="00B124DA">
      <w:pPr>
        <w:pStyle w:val="a3"/>
      </w:pPr>
      <w:r w:rsidRPr="006F3720">
        <w:t>Међу штетним факто</w:t>
      </w:r>
      <w:r w:rsidR="00395188" w:rsidRPr="006F3720">
        <w:t>рима биотичке природе за шуме ГЈ</w:t>
      </w:r>
      <w:r w:rsidRPr="006F3720">
        <w:t xml:space="preserve"> </w:t>
      </w:r>
      <w:r w:rsidR="00FE3948">
        <w:rPr>
          <w:color w:val="000000"/>
          <w:sz w:val="23"/>
          <w:szCs w:val="23"/>
          <w:lang w:eastAsia="en-US"/>
        </w:rPr>
        <w:t>„</w:t>
      </w:r>
      <w:r w:rsidR="0006612B">
        <w:rPr>
          <w:color w:val="000000"/>
          <w:sz w:val="23"/>
          <w:szCs w:val="23"/>
          <w:lang w:eastAsia="en-US"/>
        </w:rPr>
        <w:t>Андревље-Тестера-Хајдучки брег</w:t>
      </w:r>
      <w:r w:rsidR="00FE3948">
        <w:rPr>
          <w:color w:val="000000"/>
          <w:sz w:val="23"/>
          <w:szCs w:val="23"/>
          <w:lang w:eastAsia="en-US"/>
        </w:rPr>
        <w:t>“</w:t>
      </w:r>
      <w:r w:rsidR="005E5B8C" w:rsidRPr="006F3720">
        <w:rPr>
          <w:color w:val="000000"/>
          <w:sz w:val="23"/>
          <w:szCs w:val="23"/>
          <w:lang w:eastAsia="en-US"/>
        </w:rPr>
        <w:t xml:space="preserve"> </w:t>
      </w:r>
      <w:r w:rsidRPr="006F3720">
        <w:t>највећи значај имају паразитне гљиве (проузроковачи болести) и штетни инсекти којима је цела газдинска јединица изложена.</w:t>
      </w:r>
    </w:p>
    <w:p w14:paraId="059F67E3" w14:textId="18BBB196" w:rsidR="00CA5B30" w:rsidRPr="006F3720" w:rsidRDefault="00CA5B30" w:rsidP="00B124DA">
      <w:pPr>
        <w:pStyle w:val="a3"/>
        <w:rPr>
          <w:b/>
          <w:i/>
        </w:rPr>
      </w:pPr>
      <w:r w:rsidRPr="006F3720">
        <w:rPr>
          <w:b/>
          <w:i/>
        </w:rPr>
        <w:t>Н</w:t>
      </w:r>
      <w:r w:rsidR="00395188" w:rsidRPr="006F3720">
        <w:rPr>
          <w:b/>
          <w:i/>
        </w:rPr>
        <w:t>ајчешће болести у шумама ГЈ</w:t>
      </w:r>
      <w:r w:rsidR="00673D0A" w:rsidRPr="006F3720">
        <w:rPr>
          <w:b/>
          <w:i/>
        </w:rPr>
        <w:t xml:space="preserve"> </w:t>
      </w:r>
      <w:r w:rsidR="00FE3948">
        <w:rPr>
          <w:b/>
          <w:i/>
          <w:color w:val="000000"/>
          <w:sz w:val="23"/>
          <w:szCs w:val="23"/>
          <w:lang w:eastAsia="en-US"/>
        </w:rPr>
        <w:t>„</w:t>
      </w:r>
      <w:r w:rsidR="0006612B">
        <w:rPr>
          <w:b/>
          <w:i/>
          <w:color w:val="000000"/>
          <w:sz w:val="23"/>
          <w:szCs w:val="23"/>
          <w:lang w:eastAsia="en-US"/>
        </w:rPr>
        <w:t>Андревље-Тестера-Хајдучки брег</w:t>
      </w:r>
      <w:r w:rsidR="00FE3948">
        <w:rPr>
          <w:b/>
          <w:i/>
          <w:color w:val="000000"/>
          <w:sz w:val="23"/>
          <w:szCs w:val="23"/>
          <w:lang w:eastAsia="en-US"/>
        </w:rPr>
        <w:t>“</w:t>
      </w:r>
    </w:p>
    <w:p w14:paraId="4F61177A" w14:textId="3F8681AA" w:rsidR="00CA5B30" w:rsidRPr="006F3720" w:rsidRDefault="00395188" w:rsidP="00B124DA">
      <w:pPr>
        <w:pStyle w:val="a3"/>
      </w:pPr>
      <w:r w:rsidRPr="006F3720">
        <w:t>Највеће штете у шумама ГЈ</w:t>
      </w:r>
      <w:r w:rsidR="00CA5B30" w:rsidRPr="006F3720">
        <w:t xml:space="preserve"> </w:t>
      </w:r>
      <w:r w:rsidR="00FE3948">
        <w:rPr>
          <w:color w:val="000000"/>
          <w:sz w:val="23"/>
          <w:szCs w:val="23"/>
          <w:lang w:eastAsia="en-US"/>
        </w:rPr>
        <w:t>„</w:t>
      </w:r>
      <w:r w:rsidR="0006612B">
        <w:rPr>
          <w:color w:val="000000"/>
          <w:sz w:val="23"/>
          <w:szCs w:val="23"/>
          <w:lang w:eastAsia="en-US"/>
        </w:rPr>
        <w:t>Андревље-Тестера-Хајдучки брег</w:t>
      </w:r>
      <w:r w:rsidR="00FE3948">
        <w:rPr>
          <w:color w:val="000000"/>
          <w:sz w:val="23"/>
          <w:szCs w:val="23"/>
          <w:lang w:eastAsia="en-US"/>
        </w:rPr>
        <w:t>“</w:t>
      </w:r>
      <w:r w:rsidR="005E5B8C" w:rsidRPr="006F3720">
        <w:rPr>
          <w:color w:val="000000"/>
          <w:sz w:val="23"/>
          <w:szCs w:val="23"/>
          <w:lang w:eastAsia="en-US"/>
        </w:rPr>
        <w:t xml:space="preserve"> </w:t>
      </w:r>
      <w:r w:rsidR="00CA5B30" w:rsidRPr="006F3720">
        <w:t>настају од микоза (болести узрокованих паразитним гљивама) а у мањем степену и од вироза, бактериоза и паразитних цветница (нпр. имеле на храсту). У даљем тексту ће бити приказане болести у културама и природним састојинама.</w:t>
      </w:r>
    </w:p>
    <w:p w14:paraId="5ACE7D02" w14:textId="77777777" w:rsidR="00CA5B30" w:rsidRDefault="00CA5B30" w:rsidP="00B124DA">
      <w:pPr>
        <w:pStyle w:val="a4"/>
        <w:rPr>
          <w:lang w:val="sr-Latn-BA"/>
        </w:rPr>
      </w:pPr>
      <w:r w:rsidRPr="006F3720">
        <w:t>А) Болести у шумским културама</w:t>
      </w:r>
    </w:p>
    <w:p w14:paraId="22320700" w14:textId="305BE60F" w:rsidR="008556FB" w:rsidRPr="008556FB" w:rsidRDefault="008556FB" w:rsidP="008556FB">
      <w:pPr>
        <w:pStyle w:val="a3"/>
      </w:pPr>
      <w:r w:rsidRPr="008556FB">
        <w:t>У послератном периоду почело се у Србији са интензивним пошумљавањима голети и обешумљених површина, а најчешће су коришћене четинарске врсте дрвећа. Слична је ситуација била и на подручју Г.Ј. “Андревље - Тестера - Хајдучки брег“, где су подизане културе црног бора, белог бора, а у не</w:t>
      </w:r>
      <w:r>
        <w:rPr>
          <w:lang w:val="sr-Cyrl-BA"/>
        </w:rPr>
        <w:t>шт</w:t>
      </w:r>
      <w:r w:rsidRPr="008556FB">
        <w:t>о мањем обиму смрче</w:t>
      </w:r>
      <w:r>
        <w:t xml:space="preserve"> </w:t>
      </w:r>
      <w:r>
        <w:rPr>
          <w:lang w:val="sr-Cyrl-BA"/>
        </w:rPr>
        <w:t xml:space="preserve">и </w:t>
      </w:r>
      <w:r w:rsidRPr="008556FB">
        <w:t xml:space="preserve">вајмутовог бора. Међутим, услед одсуства мера заштите данас се у овим културама јављају бројни </w:t>
      </w:r>
      <w:r>
        <w:rPr>
          <w:lang w:val="sr-Cyrl-BA"/>
        </w:rPr>
        <w:t>п</w:t>
      </w:r>
      <w:r w:rsidRPr="008556FB">
        <w:t>роблеми и то углавном из следећих разлога: у неким случајевима културе четинара су подизане на стаништима лишћара (нпр. букве или храста); користио се реалтивно лош садни материјал, најчешће већ у расадницима заражен паразитним гљивама или насељен инсектима; извештајно-дијагнозна служба је била лоше организована, тако да су се неке опасне патогене гљиве, односно штетни инсекти, откривани тек када су се јавили у епифитоцијама и каламитетима.</w:t>
      </w:r>
    </w:p>
    <w:p w14:paraId="66664348" w14:textId="5BE75BE5" w:rsidR="00CA5B30" w:rsidRPr="006F3720" w:rsidRDefault="00CA5B30" w:rsidP="00B124DA">
      <w:pPr>
        <w:pStyle w:val="a3"/>
        <w:rPr>
          <w:i/>
        </w:rPr>
      </w:pPr>
      <w:r w:rsidRPr="006F3720">
        <w:t>У кул</w:t>
      </w:r>
      <w:r w:rsidR="00395188" w:rsidRPr="006F3720">
        <w:t>турама црног бора на подручју ГЈ</w:t>
      </w:r>
      <w:r w:rsidRPr="006F3720">
        <w:t xml:space="preserve"> </w:t>
      </w:r>
      <w:r w:rsidR="00FE3948">
        <w:rPr>
          <w:color w:val="000000"/>
          <w:sz w:val="23"/>
          <w:szCs w:val="23"/>
          <w:lang w:eastAsia="en-US"/>
        </w:rPr>
        <w:t>„</w:t>
      </w:r>
      <w:r w:rsidR="0006612B">
        <w:rPr>
          <w:color w:val="000000"/>
          <w:sz w:val="23"/>
          <w:szCs w:val="23"/>
          <w:lang w:eastAsia="en-US"/>
        </w:rPr>
        <w:t>Андревље-Тестера-Хајдучки брег</w:t>
      </w:r>
      <w:r w:rsidR="00FE3948">
        <w:rPr>
          <w:color w:val="000000"/>
          <w:sz w:val="23"/>
          <w:szCs w:val="23"/>
          <w:lang w:eastAsia="en-US"/>
        </w:rPr>
        <w:t>“</w:t>
      </w:r>
      <w:r w:rsidR="005E5B8C" w:rsidRPr="006F3720">
        <w:rPr>
          <w:color w:val="000000"/>
          <w:sz w:val="23"/>
          <w:szCs w:val="23"/>
          <w:lang w:eastAsia="en-US"/>
        </w:rPr>
        <w:t xml:space="preserve"> </w:t>
      </w:r>
      <w:r w:rsidRPr="006F3720">
        <w:t xml:space="preserve">највеће штете причињава паразитна гљива </w:t>
      </w:r>
      <w:r w:rsidRPr="006F3720">
        <w:rPr>
          <w:i/>
        </w:rPr>
        <w:t>Mycosphaerella pini (n.f. Dothistroma septospora), Sphaeropsis sapinea,</w:t>
      </w:r>
      <w:r w:rsidRPr="006F3720">
        <w:t xml:space="preserve"> </w:t>
      </w:r>
      <w:r w:rsidRPr="006F3720">
        <w:rPr>
          <w:i/>
        </w:rPr>
        <w:t>Cenangium ferruginosum, Lophodermium seditiosum, L. conigenum и Cyclaneusma niveum.</w:t>
      </w:r>
    </w:p>
    <w:p w14:paraId="7C3014FE" w14:textId="77777777" w:rsidR="00CA5B30" w:rsidRPr="006F3720" w:rsidRDefault="00CA5B30" w:rsidP="00B124DA">
      <w:pPr>
        <w:pStyle w:val="a3"/>
      </w:pPr>
      <w:r w:rsidRPr="006F3720">
        <w:t xml:space="preserve">Гљива </w:t>
      </w:r>
      <w:r w:rsidRPr="006F3720">
        <w:rPr>
          <w:i/>
        </w:rPr>
        <w:t>Sphaeropsis sapinea</w:t>
      </w:r>
      <w:r w:rsidRPr="006F3720">
        <w:t xml:space="preserve"> изазива сушење грана у круни и суховрхост стабала. Ова гљива остварује заразе у времену од средине априла до средине маја и доводи до сушења избојака из текуће вегетације. Озбиљне штете изазива и гљива Mycosphaerellapini, а критични период за инфекције је мај и јун месец.</w:t>
      </w:r>
    </w:p>
    <w:p w14:paraId="5BA24D6E" w14:textId="77777777" w:rsidR="00CA5B30" w:rsidRPr="006F3720" w:rsidRDefault="00CA5B30" w:rsidP="00B124DA">
      <w:pPr>
        <w:pStyle w:val="a3"/>
      </w:pPr>
      <w:r w:rsidRPr="006F3720">
        <w:t xml:space="preserve">У културама белог бора особито су честе паразитне гљиве </w:t>
      </w:r>
      <w:r w:rsidRPr="006F3720">
        <w:rPr>
          <w:i/>
        </w:rPr>
        <w:t>Cenangium ferruginosum, Lophodermium pinastri, L. seditiosum, Mel'ampsora pinitorqua, Sphaeropsis sapinea, Cyclaneusma minus и Armillariella spp. (mellea, ostoyae).</w:t>
      </w:r>
    </w:p>
    <w:p w14:paraId="7C816A38" w14:textId="77777777" w:rsidR="00CA5B30" w:rsidRPr="006F3720" w:rsidRDefault="00CA5B30" w:rsidP="00B124DA">
      <w:pPr>
        <w:pStyle w:val="a3"/>
      </w:pPr>
      <w:r w:rsidRPr="006F3720">
        <w:t>Armillariella врсте изазивају трулеж корена и представља велику опасност за четинаре подигнуте на стаништима лишћара (букве, храста).</w:t>
      </w:r>
    </w:p>
    <w:p w14:paraId="0BD4F0D1" w14:textId="77777777" w:rsidR="00CA5B30" w:rsidRDefault="00CA5B30" w:rsidP="00B124DA">
      <w:pPr>
        <w:pStyle w:val="a4"/>
        <w:rPr>
          <w:lang w:val="sr-Cyrl-BA"/>
        </w:rPr>
      </w:pPr>
      <w:r w:rsidRPr="006F3720">
        <w:t>Б) Болести у природним и изданачким састојинама</w:t>
      </w:r>
    </w:p>
    <w:p w14:paraId="37ACCBE9" w14:textId="77777777" w:rsidR="008556FB" w:rsidRPr="008556FB" w:rsidRDefault="008556FB" w:rsidP="008556FB">
      <w:pPr>
        <w:pStyle w:val="a3"/>
      </w:pPr>
      <w:r w:rsidRPr="008556FB">
        <w:t xml:space="preserve">У састојинама букве констатован је већи број паразитских и сапрофитских гљива. Гљиве које се јављају на лишћу немају већи значај. Међутим проблем представљају гљиве које се јављају на кори, а међу њима су доминантне Nectria vrste (нпр. </w:t>
      </w:r>
      <w:r w:rsidRPr="008556FB">
        <w:rPr>
          <w:i/>
        </w:rPr>
        <w:t>N. galligena</w:t>
      </w:r>
      <w:r w:rsidRPr="008556FB">
        <w:t xml:space="preserve"> - изазива рак ране, </w:t>
      </w:r>
      <w:r w:rsidRPr="008556FB">
        <w:rPr>
          <w:i/>
        </w:rPr>
        <w:t>N. coccinea</w:t>
      </w:r>
      <w:r w:rsidRPr="008556FB">
        <w:t xml:space="preserve">- болест коре букве, а </w:t>
      </w:r>
      <w:r w:rsidRPr="008556FB">
        <w:rPr>
          <w:i/>
        </w:rPr>
        <w:t>N. cinnabarina</w:t>
      </w:r>
      <w:r w:rsidRPr="008556FB">
        <w:t xml:space="preserve"> - некрозу коре). Истраживања која су спроведена на подручју НП “Фрушка гора” су показала да се на стаблима букве јавља преко 20 гљива које изазивају некрозу коре и преко 60 врста гљива које изазивају трулеж дрвета. Дрво букве је јако осетљиво и одмах после сече подложно је нападу трулежница, Према неким проценама од трулежница се у шумама и шумским стовариштима изгуби преко 30% дрвне масе букве.</w:t>
      </w:r>
    </w:p>
    <w:p w14:paraId="5035DC8E" w14:textId="77777777" w:rsidR="008556FB" w:rsidRPr="008556FB" w:rsidRDefault="008556FB" w:rsidP="008556FB">
      <w:pPr>
        <w:pStyle w:val="a3"/>
      </w:pPr>
      <w:r w:rsidRPr="008556FB">
        <w:t xml:space="preserve">Међу гљивама које изазивају трулеж дрвета букве највећи значај имају: </w:t>
      </w:r>
      <w:r w:rsidRPr="008556FB">
        <w:rPr>
          <w:i/>
        </w:rPr>
        <w:t>Fomes fomentarius</w:t>
      </w:r>
      <w:r w:rsidRPr="008556FB">
        <w:t xml:space="preserve"> (напада и жива стабла, а трулеж се касније наставља и на обореном дрвету), </w:t>
      </w:r>
      <w:r w:rsidRPr="008556FB">
        <w:rPr>
          <w:i/>
        </w:rPr>
        <w:t>Hypoxylon deustum</w:t>
      </w:r>
      <w:r w:rsidRPr="008556FB">
        <w:t xml:space="preserve"> (напада жива стабла, а сматра се да је и један од узрочника црвеног срца букве), </w:t>
      </w:r>
      <w:r w:rsidRPr="008556FB">
        <w:rPr>
          <w:i/>
        </w:rPr>
        <w:t>Hypoxylon fragiforme</w:t>
      </w:r>
      <w:r w:rsidRPr="008556FB">
        <w:t xml:space="preserve"> (плодоносна тела се јављају на сувим гранама и потиштеним стаблима), </w:t>
      </w:r>
      <w:r w:rsidRPr="008556FB">
        <w:rPr>
          <w:i/>
        </w:rPr>
        <w:t>Ganoderma applanatum (трулеж почиње на старим живим стаблима обично у основи, а наставља са развојем и касније по обарању стабала), Bjerkandera adusta, Pholiota adiposa, Stereum spp., Pleurotus osteratus, Melanopus squamosus, Trametes gibbvsa, T. versicolor, T. hirsutum, T cinnabarina, Phellinus igniarius, Fomitopsis pinicola, Hymenochaeta rubiginosa, Oudumansiella mucida, Ischioderma sp., Schizophyllum commune</w:t>
      </w:r>
      <w:r w:rsidRPr="008556FB">
        <w:t xml:space="preserve"> и др. Све ове гљиве изазивају трулеж дрвета и јављају се одмах по сечи стабала или колионизирају лежавине и пањева. Истраживања (која су спроведена на шумским стовариштима и стовариштима дрвне индустрије) су показала да се трупци букве могу квалитетно заштити од трулежи у времену од 5 месеци уколико се испрскају раствором Пентолата 100 у концетрацији 5%.</w:t>
      </w:r>
    </w:p>
    <w:p w14:paraId="69415EB7" w14:textId="77777777" w:rsidR="008556FB" w:rsidRPr="008556FB" w:rsidRDefault="008556FB" w:rsidP="008556FB">
      <w:pPr>
        <w:pStyle w:val="a3"/>
      </w:pPr>
      <w:r w:rsidRPr="008556FB">
        <w:t>У највећем броју састојина букве, на подручју Г.Ј. “Андревље - Тестера — Хајдучки брег“, примећено је да стабла на пресеку после сече имају у великом проценту "црвено (лажно) срце". Величина лажног срца повећава се са старости стабала. Такође је установљено да је проценат учешћа лажног срца у запремини стабла много већи код стабала која имају озледе у основи (вероватно настале приликом ранијих сеча и извоза трупаца). Мада узрок лажног срца није са сигурношћу утврђен, многи истраживачи сматрају да узрок лажног срца треба тражити у активности епиксилних гљива. Да би се умањио проценат стабала са лажним срцем треба размишљати о смањењу опходње, а такође приликом сече и извоза трупаца посебна пажња треба бити обраћена да се том приликом не озлеђују околна стабла која остају у састојинама. Неопходно је већ сада почети са мерама обнове букве семеним путем, тј. постепеном конверзијом изданачких шума у високе шуме семеног порекла.</w:t>
      </w:r>
    </w:p>
    <w:p w14:paraId="3A6491DE" w14:textId="77777777" w:rsidR="008556FB" w:rsidRPr="008556FB" w:rsidRDefault="008556FB" w:rsidP="008556FB">
      <w:pPr>
        <w:pStyle w:val="a3"/>
      </w:pPr>
      <w:r w:rsidRPr="008556FB">
        <w:t xml:space="preserve">У састојинама храста (китњака) на подручју Г.Ј. “Андревље - Тестера - Хајдучки брег“, констатована су сушења и пропадања стабала. Нема сумње да у процесу сушења стабала учествује више штетних фактора, а међу њима су доминантни старост стабала (поготову код стабала изданачког порекла) и стално присуство дефолијатора и паразитних гљива које се развијају у спроводним судовима </w:t>
      </w:r>
      <w:r w:rsidRPr="008556FB">
        <w:lastRenderedPageBreak/>
        <w:t>(</w:t>
      </w:r>
      <w:r w:rsidRPr="008556FB">
        <w:rPr>
          <w:i/>
        </w:rPr>
        <w:t>Ophiostoma spp</w:t>
      </w:r>
      <w:r w:rsidRPr="008556FB">
        <w:t>.).</w:t>
      </w:r>
    </w:p>
    <w:p w14:paraId="1A0F6F51" w14:textId="77777777" w:rsidR="008556FB" w:rsidRPr="008556FB" w:rsidRDefault="008556FB" w:rsidP="008556FB">
      <w:pPr>
        <w:pStyle w:val="a3"/>
      </w:pPr>
      <w:r w:rsidRPr="008556FB">
        <w:t>Изданачке шуме храста китњака се налазе у фази када су достигле своју физиолоппсу зрелост. Свако даље задржавање ових стабала доводи до њиховог постепеног физиолошког слабљења и на крају сушења. На неким стаблима већ су присутни први знаци одумирања и сушења и на њима се јављају типични факултативни паразити (паразити слабости) и гљиве проузроковачи трулежи дрвета.</w:t>
      </w:r>
    </w:p>
    <w:p w14:paraId="52EA07F9" w14:textId="77777777" w:rsidR="008556FB" w:rsidRPr="008556FB" w:rsidRDefault="008556FB" w:rsidP="008556FB">
      <w:pPr>
        <w:pStyle w:val="a3"/>
      </w:pPr>
      <w:r w:rsidRPr="008556FB">
        <w:t xml:space="preserve">При прегледима стабала китњака констатоване су следеће паразитне и сапрофитске гљиве: </w:t>
      </w:r>
      <w:r w:rsidRPr="008556FB">
        <w:rPr>
          <w:i/>
        </w:rPr>
        <w:t>Microsphaera alphitoides</w:t>
      </w:r>
      <w:r w:rsidRPr="008556FB">
        <w:t xml:space="preserve"> (облигатни паразит на лишћу, изазива болест познату под називом "пепелница"), </w:t>
      </w:r>
      <w:r w:rsidRPr="008556FB">
        <w:rPr>
          <w:i/>
        </w:rPr>
        <w:t>Calpoma quercina</w:t>
      </w:r>
      <w:r w:rsidRPr="008556FB">
        <w:t xml:space="preserve"> (проузрокује некрозу коре), </w:t>
      </w:r>
      <w:r w:rsidRPr="008556FB">
        <w:rPr>
          <w:i/>
        </w:rPr>
        <w:t>Diplodia sp.</w:t>
      </w:r>
      <w:r w:rsidRPr="008556FB">
        <w:t xml:space="preserve"> (изазива некрозу коре), </w:t>
      </w:r>
      <w:r w:rsidRPr="008556FB">
        <w:rPr>
          <w:i/>
        </w:rPr>
        <w:t>Inonotus dryadeus</w:t>
      </w:r>
      <w:r w:rsidRPr="008556FB">
        <w:t xml:space="preserve"> (проузрокује трулеж у основи стабала, јавља се на лужњаку, китњаку и на церу; напада жива још витална стабла), </w:t>
      </w:r>
      <w:r w:rsidRPr="008556FB">
        <w:rPr>
          <w:i/>
        </w:rPr>
        <w:t>Armillariella mellea</w:t>
      </w:r>
      <w:r w:rsidRPr="008556FB">
        <w:t xml:space="preserve"> (типични паразит слабости, изазива трулеж корена и у завршној фази сушење стабала), </w:t>
      </w:r>
      <w:r w:rsidRPr="008556FB">
        <w:rPr>
          <w:i/>
        </w:rPr>
        <w:t>Daedalea quercina</w:t>
      </w:r>
      <w:r w:rsidRPr="008556FB">
        <w:t xml:space="preserve"> (изазива белу трулеж), </w:t>
      </w:r>
      <w:r w:rsidRPr="008556FB">
        <w:rPr>
          <w:i/>
        </w:rPr>
        <w:t>Laetiporus sulphureus</w:t>
      </w:r>
      <w:r w:rsidRPr="008556FB">
        <w:t xml:space="preserve"> изазива мрку призматичну трулеж храстова, али се јавља и на другим лишћарским врстама), </w:t>
      </w:r>
      <w:r w:rsidRPr="008556FB">
        <w:rPr>
          <w:i/>
        </w:rPr>
        <w:t>Stereum hirsutum</w:t>
      </w:r>
      <w:r w:rsidRPr="008556FB">
        <w:t xml:space="preserve"> (изазива белу трулеж бељике храста), </w:t>
      </w:r>
      <w:r w:rsidRPr="008556FB">
        <w:rPr>
          <w:i/>
        </w:rPr>
        <w:t>S. rugosum</w:t>
      </w:r>
      <w:r w:rsidRPr="008556FB">
        <w:t xml:space="preserve"> (проузрокује белу трулеж бељике), Xylobolus frustulatus (изазива алвеоларну- рупичаву трулеж срчике храста), Bjerkandera adusta (изазива белу трулеж бељике храста), Trametes gibbosa (проузроковач беле трулежи бељике храста), </w:t>
      </w:r>
      <w:r w:rsidRPr="008556FB">
        <w:rPr>
          <w:i/>
        </w:rPr>
        <w:t>Т. hirsuta</w:t>
      </w:r>
      <w:r w:rsidRPr="008556FB">
        <w:t xml:space="preserve"> (изазива белу трулеж бељике), </w:t>
      </w:r>
      <w:r w:rsidRPr="008556FB">
        <w:rPr>
          <w:i/>
        </w:rPr>
        <w:t>Т</w:t>
      </w:r>
      <w:r w:rsidRPr="008556FB">
        <w:rPr>
          <w:i/>
          <w:lang w:val="sr-Cyrl-BA"/>
        </w:rPr>
        <w:t>.</w:t>
      </w:r>
      <w:r w:rsidRPr="008556FB">
        <w:rPr>
          <w:i/>
        </w:rPr>
        <w:t xml:space="preserve"> versicolor</w:t>
      </w:r>
      <w:r w:rsidRPr="008556FB">
        <w:t xml:space="preserve"> (изазива белу трулеж бељике храста), </w:t>
      </w:r>
      <w:r w:rsidRPr="008556FB">
        <w:rPr>
          <w:i/>
        </w:rPr>
        <w:t>Collybia fusipes</w:t>
      </w:r>
      <w:r w:rsidRPr="008556FB">
        <w:t xml:space="preserve"> ("храстовача", јавља се на сувим стаблима и на пањевима храста) и </w:t>
      </w:r>
      <w:r w:rsidRPr="008556FB">
        <w:rPr>
          <w:i/>
        </w:rPr>
        <w:t>Ustulina deusta</w:t>
      </w:r>
      <w:r w:rsidRPr="008556FB">
        <w:t xml:space="preserve"> (изазива трулеж у основи дубећих стабала). Ако се погледа списак констатованих гљива може се одмах закључити да осим гљиве </w:t>
      </w:r>
      <w:r w:rsidRPr="008556FB">
        <w:rPr>
          <w:i/>
        </w:rPr>
        <w:t>Micosphaera alphitoides</w:t>
      </w:r>
      <w:r w:rsidRPr="008556FB">
        <w:t xml:space="preserve"> (која је облигатни паразит), све остале се понашају као типични паразити слабости или сапрофити који насељавају физиолошки ослабела или престарела стабла храста или се јављају на лежавинама и пањевима.</w:t>
      </w:r>
    </w:p>
    <w:p w14:paraId="080D9B12" w14:textId="77777777" w:rsidR="008556FB" w:rsidRPr="008556FB" w:rsidRDefault="008556FB" w:rsidP="008556FB">
      <w:pPr>
        <w:pStyle w:val="a3"/>
      </w:pPr>
      <w:r w:rsidRPr="008556FB">
        <w:t xml:space="preserve">На неким стаблима су примећени типични симптоми акутног или хроничног сушења стабала, проузроковано гљивама из рода </w:t>
      </w:r>
      <w:r w:rsidRPr="008556FB">
        <w:rPr>
          <w:i/>
        </w:rPr>
        <w:t>Ophiostoma spp</w:t>
      </w:r>
      <w:r w:rsidRPr="008556FB">
        <w:t>. ("трахеомикозе"). И само присуство ових гљива нам указује да је храст достигао своју физиолошку зрелост и да ће се постепено процес сушења стабала наставити.</w:t>
      </w:r>
    </w:p>
    <w:p w14:paraId="3BB36E74" w14:textId="77777777" w:rsidR="008556FB" w:rsidRPr="008556FB" w:rsidRDefault="008556FB" w:rsidP="008556FB">
      <w:pPr>
        <w:pStyle w:val="a3"/>
      </w:pPr>
      <w:r w:rsidRPr="008556FB">
        <w:t>За сада је још веома тешко предложити неке посебне мере заштите, осим санитарних сеча којима се уклањају сува стабла и стабла са симптомима сушења. Свакако треба наставити са даљим праћењем ширења сушења и то не само на сталним биоиндикацијским тачкама, већ и на огленим пољима која ће бити постављена у жариштима сушења, а на којима ће се детаљнмо испитати услови под којима расту стабла, старост стабала, прираст, присуство лишајске флоре, присуство паразитних гљива и пггетних инсеката, квалитет ваздуха, земљишта и воде и др.</w:t>
      </w:r>
    </w:p>
    <w:p w14:paraId="2683BA87" w14:textId="77777777" w:rsidR="008556FB" w:rsidRPr="008556FB" w:rsidRDefault="008556FB" w:rsidP="008556FB">
      <w:pPr>
        <w:pStyle w:val="a3"/>
      </w:pPr>
      <w:r w:rsidRPr="008556FB">
        <w:t>Од других лишћарских врста дрвећа, на подручју Г.Ј. “Андревље - Тестера - Хајдучки брег“, највише је присутна липа и ова врста има јаку тенденцију ширења.</w:t>
      </w:r>
    </w:p>
    <w:p w14:paraId="1D6F3CE3" w14:textId="77777777" w:rsidR="008556FB" w:rsidRDefault="008556FB" w:rsidP="008556FB">
      <w:pPr>
        <w:pStyle w:val="a3"/>
        <w:rPr>
          <w:lang w:val="sr-Cyrl-BA"/>
        </w:rPr>
      </w:pPr>
      <w:r w:rsidRPr="008556FB">
        <w:t xml:space="preserve">На стаблима липе су констатоване следеће врсте паразитних и сапрофитских гљива: </w:t>
      </w:r>
      <w:r w:rsidRPr="008556FB">
        <w:rPr>
          <w:i/>
        </w:rPr>
        <w:t>Armillarierlla mellea</w:t>
      </w:r>
      <w:r w:rsidRPr="008556FB">
        <w:t xml:space="preserve"> (проузрокује трулеж корена и приданка стабла), </w:t>
      </w:r>
      <w:r w:rsidRPr="008556FB">
        <w:rPr>
          <w:i/>
        </w:rPr>
        <w:t>Auricularia mesenterica</w:t>
      </w:r>
      <w:r w:rsidRPr="008556FB">
        <w:t xml:space="preserve"> (изазива трулеж дрвета), </w:t>
      </w:r>
      <w:r w:rsidRPr="008556FB">
        <w:rPr>
          <w:i/>
        </w:rPr>
        <w:t>А. auriculafudae</w:t>
      </w:r>
      <w:r w:rsidRPr="008556FB">
        <w:t xml:space="preserve"> (проузроковач трулежи), </w:t>
      </w:r>
      <w:r w:rsidRPr="008556FB">
        <w:rPr>
          <w:i/>
        </w:rPr>
        <w:t>Capnodium tiliae</w:t>
      </w:r>
      <w:r w:rsidRPr="008556FB">
        <w:t xml:space="preserve"> (изазива чађавицу на лишћу), </w:t>
      </w:r>
      <w:r w:rsidRPr="008556FB">
        <w:rPr>
          <w:i/>
        </w:rPr>
        <w:t>Laetiporus sulphureus</w:t>
      </w:r>
      <w:r w:rsidRPr="008556FB">
        <w:t xml:space="preserve"> (изазива мрку призматичну трулеж), </w:t>
      </w:r>
      <w:r w:rsidRPr="008556FB">
        <w:rPr>
          <w:i/>
        </w:rPr>
        <w:t>Mycosphaerella maculiphormis</w:t>
      </w:r>
      <w:r w:rsidRPr="008556FB">
        <w:t xml:space="preserve"> (проузрокује оспичавост лишћа), </w:t>
      </w:r>
      <w:r w:rsidRPr="008556FB">
        <w:rPr>
          <w:i/>
        </w:rPr>
        <w:t>Trametes hirsuta</w:t>
      </w:r>
      <w:r w:rsidRPr="008556FB">
        <w:t xml:space="preserve"> (изазива белу трулеж) и </w:t>
      </w:r>
      <w:r w:rsidRPr="008556FB">
        <w:rPr>
          <w:i/>
        </w:rPr>
        <w:t>Т</w:t>
      </w:r>
      <w:r w:rsidRPr="008556FB">
        <w:rPr>
          <w:i/>
          <w:lang w:val="sr-Cyrl-BA"/>
        </w:rPr>
        <w:t>.</w:t>
      </w:r>
      <w:r w:rsidRPr="008556FB">
        <w:rPr>
          <w:i/>
        </w:rPr>
        <w:t xml:space="preserve"> versicolor</w:t>
      </w:r>
      <w:r w:rsidRPr="008556FB">
        <w:t xml:space="preserve"> (изазива белу трулеж).</w:t>
      </w:r>
    </w:p>
    <w:p w14:paraId="6C512B10" w14:textId="77777777" w:rsidR="008556FB" w:rsidRPr="008556FB" w:rsidRDefault="008556FB" w:rsidP="008556FB">
      <w:pPr>
        <w:pStyle w:val="a3"/>
      </w:pPr>
      <w:r w:rsidRPr="008556FB">
        <w:t>С обзиром на појаву јаког ширења липе и потискивања вреднијих лишћарских врста (нпр. храста), било би неопходно почети са уклањањем липе и вештачим уношењем садница китњака и букве.</w:t>
      </w:r>
    </w:p>
    <w:p w14:paraId="42FBE1F7" w14:textId="77777777" w:rsidR="008556FB" w:rsidRPr="008556FB" w:rsidRDefault="008556FB" w:rsidP="008556FB">
      <w:pPr>
        <w:pStyle w:val="a3"/>
      </w:pPr>
      <w:r w:rsidRPr="008556FB">
        <w:t xml:space="preserve">На стаблима багрема (Robinia pseudoacacia) констатоване су 2 паразитне гљиве: </w:t>
      </w:r>
      <w:r w:rsidRPr="008556FB">
        <w:rPr>
          <w:i/>
        </w:rPr>
        <w:t>Armillariella mellea</w:t>
      </w:r>
      <w:r w:rsidRPr="008556FB">
        <w:t xml:space="preserve"> (изазива трулеж корена и приданка стабла) и </w:t>
      </w:r>
      <w:r w:rsidRPr="008556FB">
        <w:rPr>
          <w:i/>
        </w:rPr>
        <w:t>Phoma pseudoacacia</w:t>
      </w:r>
      <w:r w:rsidRPr="008556FB">
        <w:t xml:space="preserve"> (изазива некрозу коре).</w:t>
      </w:r>
    </w:p>
    <w:p w14:paraId="42371D83" w14:textId="2563DEEF" w:rsidR="004A0FED" w:rsidRPr="006F3720" w:rsidRDefault="00EA4293" w:rsidP="00091CEF">
      <w:pPr>
        <w:pStyle w:val="ListParagraph"/>
        <w:ind w:left="0" w:firstLine="720"/>
        <w:jc w:val="both"/>
        <w:rPr>
          <w:color w:val="000000"/>
          <w:sz w:val="23"/>
          <w:szCs w:val="23"/>
          <w:lang w:val="sr-Cyrl-RS" w:eastAsia="en-US"/>
        </w:rPr>
      </w:pPr>
      <w:r w:rsidRPr="006F3720">
        <w:rPr>
          <w:b/>
          <w:i/>
          <w:lang w:val="sr-Cyrl-RS"/>
        </w:rPr>
        <w:t xml:space="preserve">Најчешће штеточине у шумама ГЈ </w:t>
      </w:r>
      <w:r w:rsidR="001A34C7">
        <w:rPr>
          <w:b/>
          <w:i/>
          <w:color w:val="000000"/>
          <w:sz w:val="23"/>
          <w:szCs w:val="23"/>
          <w:lang w:val="sr-Cyrl-RS" w:eastAsia="en-US"/>
        </w:rPr>
        <w:t>„</w:t>
      </w:r>
      <w:r w:rsidR="0006612B">
        <w:rPr>
          <w:b/>
          <w:i/>
          <w:color w:val="000000"/>
          <w:sz w:val="23"/>
          <w:szCs w:val="23"/>
          <w:lang w:val="sr-Cyrl-RS" w:eastAsia="en-US"/>
        </w:rPr>
        <w:t>Андревље-Тестера-Хајдучки брег</w:t>
      </w:r>
      <w:r w:rsidR="001A34C7">
        <w:rPr>
          <w:b/>
          <w:i/>
          <w:color w:val="000000"/>
          <w:sz w:val="23"/>
          <w:szCs w:val="23"/>
          <w:lang w:val="sr-Cyrl-RS" w:eastAsia="en-US"/>
        </w:rPr>
        <w:t>“</w:t>
      </w:r>
      <w:r w:rsidR="004A0FED" w:rsidRPr="006F3720">
        <w:rPr>
          <w:b/>
          <w:i/>
          <w:color w:val="000000"/>
          <w:sz w:val="23"/>
          <w:szCs w:val="23"/>
          <w:lang w:val="sr-Cyrl-RS" w:eastAsia="en-US"/>
        </w:rPr>
        <w:t>.</w:t>
      </w:r>
    </w:p>
    <w:p w14:paraId="5774039B" w14:textId="6CE980BB" w:rsidR="00CA5B30" w:rsidRPr="006F3720" w:rsidRDefault="00673D0A" w:rsidP="00B124DA">
      <w:pPr>
        <w:pStyle w:val="a3"/>
      </w:pPr>
      <w:r w:rsidRPr="006F3720">
        <w:t xml:space="preserve">Од штеточина у шумама ГЈ </w:t>
      </w:r>
      <w:r w:rsidR="00FE3948">
        <w:rPr>
          <w:color w:val="000000"/>
          <w:sz w:val="23"/>
          <w:szCs w:val="23"/>
          <w:lang w:eastAsia="en-US"/>
        </w:rPr>
        <w:t>„</w:t>
      </w:r>
      <w:r w:rsidR="0006612B">
        <w:rPr>
          <w:color w:val="000000"/>
          <w:sz w:val="23"/>
          <w:szCs w:val="23"/>
          <w:lang w:eastAsia="en-US"/>
        </w:rPr>
        <w:t>Андревље-Тестера-Хајдучки брег</w:t>
      </w:r>
      <w:r w:rsidR="00FE3948">
        <w:rPr>
          <w:color w:val="000000"/>
          <w:sz w:val="23"/>
          <w:szCs w:val="23"/>
          <w:lang w:eastAsia="en-US"/>
        </w:rPr>
        <w:t>“</w:t>
      </w:r>
      <w:r w:rsidR="005E5B8C" w:rsidRPr="006F3720">
        <w:rPr>
          <w:color w:val="000000"/>
          <w:sz w:val="23"/>
          <w:szCs w:val="23"/>
          <w:lang w:eastAsia="en-US"/>
        </w:rPr>
        <w:t xml:space="preserve"> </w:t>
      </w:r>
      <w:r w:rsidR="00CA5B30" w:rsidRPr="006F3720">
        <w:t>највећи значај имају штетни инсекти и ситни глодари. У даљем тексту биће приказане најважније штеточине у културама и састојинама.</w:t>
      </w:r>
    </w:p>
    <w:p w14:paraId="18BB230F" w14:textId="77777777" w:rsidR="00CA5B30" w:rsidRPr="006F3720" w:rsidRDefault="00CA5B30" w:rsidP="00B124DA">
      <w:pPr>
        <w:pStyle w:val="a4"/>
      </w:pPr>
      <w:r w:rsidRPr="006F3720">
        <w:t>А) Штеточине у шумским културама</w:t>
      </w:r>
    </w:p>
    <w:p w14:paraId="5E3CB071" w14:textId="7334C69B" w:rsidR="00CA5B30" w:rsidRPr="006F3720" w:rsidRDefault="00673D0A" w:rsidP="00B124DA">
      <w:pPr>
        <w:pStyle w:val="a3"/>
      </w:pPr>
      <w:r w:rsidRPr="006F3720">
        <w:t xml:space="preserve">На подручју ГЈ </w:t>
      </w:r>
      <w:r w:rsidR="001A34C7">
        <w:rPr>
          <w:color w:val="000000"/>
          <w:sz w:val="23"/>
          <w:szCs w:val="23"/>
          <w:lang w:eastAsia="en-US"/>
        </w:rPr>
        <w:t>„</w:t>
      </w:r>
      <w:r w:rsidR="0006612B">
        <w:rPr>
          <w:color w:val="000000"/>
          <w:sz w:val="23"/>
          <w:szCs w:val="23"/>
          <w:lang w:eastAsia="en-US"/>
        </w:rPr>
        <w:t>Андревље-Тестера-Хајдучки брег</w:t>
      </w:r>
      <w:r w:rsidR="001A34C7">
        <w:rPr>
          <w:color w:val="000000"/>
          <w:sz w:val="23"/>
          <w:szCs w:val="23"/>
          <w:lang w:eastAsia="en-US"/>
        </w:rPr>
        <w:t>“</w:t>
      </w:r>
      <w:r w:rsidR="004A0FED" w:rsidRPr="006F3720">
        <w:rPr>
          <w:color w:val="000000"/>
          <w:sz w:val="23"/>
          <w:szCs w:val="23"/>
          <w:lang w:eastAsia="en-US"/>
        </w:rPr>
        <w:t xml:space="preserve"> </w:t>
      </w:r>
      <w:r w:rsidR="00CA5B30" w:rsidRPr="006F3720">
        <w:t>од култура претежно су заступљене културе црног и белог бора, а у нешто мањем обиму смрче. Стабла у културама поменутих врста дрвећа нападају многи штетни инсекти, а пре свих неке врсте које се јављају на садном материјалу у расаднику.</w:t>
      </w:r>
    </w:p>
    <w:p w14:paraId="5949CF84" w14:textId="77777777" w:rsidR="00CA5B30" w:rsidRPr="006F3720" w:rsidRDefault="00CA5B30" w:rsidP="00B124DA">
      <w:pPr>
        <w:pStyle w:val="a3"/>
      </w:pPr>
      <w:r w:rsidRPr="006F3720">
        <w:t>У културам</w:t>
      </w:r>
      <w:r w:rsidR="005E5B8C" w:rsidRPr="006F3720">
        <w:t>а и састоји</w:t>
      </w:r>
      <w:r w:rsidRPr="006F3720">
        <w:t>н</w:t>
      </w:r>
      <w:r w:rsidR="005E5B8C" w:rsidRPr="006F3720">
        <w:t>ама ц</w:t>
      </w:r>
      <w:r w:rsidRPr="006F3720">
        <w:t>рног и белог бора највеће штете причињава боров савијач (</w:t>
      </w:r>
      <w:r w:rsidRPr="006F3720">
        <w:rPr>
          <w:i/>
        </w:rPr>
        <w:t>Rhycioni buoliana</w:t>
      </w:r>
      <w:r w:rsidRPr="006F3720">
        <w:t xml:space="preserve">), борове зоље (фам. </w:t>
      </w:r>
      <w:r w:rsidRPr="006F3720">
        <w:rPr>
          <w:i/>
        </w:rPr>
        <w:t>Diprionidae</w:t>
      </w:r>
      <w:r w:rsidRPr="006F3720">
        <w:t xml:space="preserve">) и сипци (фам. </w:t>
      </w:r>
      <w:r w:rsidRPr="006F3720">
        <w:rPr>
          <w:i/>
        </w:rPr>
        <w:t>Scolytidae</w:t>
      </w:r>
      <w:r w:rsidRPr="006F3720">
        <w:t>).</w:t>
      </w:r>
    </w:p>
    <w:p w14:paraId="7FAAED71" w14:textId="5806A36D" w:rsidR="00CA5B30" w:rsidRPr="006F3720" w:rsidRDefault="00CA5B30" w:rsidP="00B124DA">
      <w:pPr>
        <w:pStyle w:val="a3"/>
      </w:pPr>
      <w:r w:rsidRPr="006F3720">
        <w:t>О боровом савијачу је већ било речи у претходном</w:t>
      </w:r>
      <w:r w:rsidR="00FE3948">
        <w:t xml:space="preserve"> п</w:t>
      </w:r>
      <w:r w:rsidRPr="006F3720">
        <w:t xml:space="preserve">оглављу. Овде треба поменути да је он управо најопаснија штеточина борових култура, јер се у њима често масовно јавља. Последице оштећења од његових гусеница су деформисана борових стабла, којима је уништен терминални пупољак или избојак и расту у облику </w:t>
      </w:r>
      <w:r w:rsidR="00FE3948">
        <w:t>„</w:t>
      </w:r>
      <w:r w:rsidRPr="006F3720">
        <w:t xml:space="preserve">бајонета”, </w:t>
      </w:r>
      <w:r w:rsidR="00FE3948">
        <w:t>„</w:t>
      </w:r>
      <w:r w:rsidRPr="006F3720">
        <w:t xml:space="preserve">лире” или </w:t>
      </w:r>
      <w:r w:rsidR="00FE3948">
        <w:t>„</w:t>
      </w:r>
      <w:r w:rsidRPr="006F3720">
        <w:t>вештичине метле”. Када су у питању културе црног и белог бора, неопходно је спречити да гусеница боровог савијача оштети врх бора (пупољак или избојак). То је, слично као у расадницима, могуће постићи механичким уништавањем гусеница при нападу слабог интензитета. Међутим, ако је напад боровог савијача јачег интензитета, мора се хемијски сузбијати.</w:t>
      </w:r>
    </w:p>
    <w:p w14:paraId="5B63F6DE" w14:textId="6B6E07BB" w:rsidR="00CA5B30" w:rsidRPr="006F3720" w:rsidRDefault="00CA5B30" w:rsidP="00B124DA">
      <w:pPr>
        <w:pStyle w:val="a3"/>
      </w:pPr>
      <w:r w:rsidRPr="006F3720">
        <w:t>Борове зоље се повремено јављају у градацијама и тада могу причинити голобрст у боровим културама. Голобрст четинара знатно је опаснији од голобрста код лишћара. Наиме, четине имају асимилациону функцију више година, те ако дође до голобрста, треба више година да прође, како би се надокнадила изгубљена маса четина. За то време борове биљке су у физиолошкој слабости и лако постају плен секундарних штеточина, посебно плен сипаца. Риђа борова зоља (</w:t>
      </w:r>
      <w:r w:rsidRPr="006F3720">
        <w:rPr>
          <w:i/>
        </w:rPr>
        <w:t>Neodiprion sertifer</w:t>
      </w:r>
      <w:r w:rsidRPr="006F3720">
        <w:t>) има просту генерацију. Имага се роје у октобру и полажу јаја у четине на врховима грана. Јаја презимљавају, а у пролеће (са кретањем избојака) пиле се пагусенице, које у колонијама брсте четине, при том остављајући само младе четине на формираним избојцима.</w:t>
      </w:r>
    </w:p>
    <w:p w14:paraId="2502955E" w14:textId="095A30B5" w:rsidR="00CA5B30" w:rsidRPr="006F3720" w:rsidRDefault="00CA5B30" w:rsidP="00B124DA">
      <w:pPr>
        <w:pStyle w:val="a3"/>
      </w:pPr>
      <w:r w:rsidRPr="006F3720">
        <w:t>Обична борова зоља (</w:t>
      </w:r>
      <w:r w:rsidRPr="006F3720">
        <w:rPr>
          <w:i/>
        </w:rPr>
        <w:t>Diprion</w:t>
      </w:r>
      <w:r w:rsidR="008E6C8C">
        <w:rPr>
          <w:i/>
          <w:lang w:val="sr-Cyrl-BA"/>
        </w:rPr>
        <w:t xml:space="preserve"> </w:t>
      </w:r>
      <w:r w:rsidRPr="006F3720">
        <w:rPr>
          <w:i/>
        </w:rPr>
        <w:t>pini</w:t>
      </w:r>
      <w:r w:rsidRPr="006F3720">
        <w:t>) има двоструку генерацију. Имага се роје априла-маја и јула-августа. Пагусенице, слично као код претходне врсте, брсте четине борових стабала током јуна и септембра месеца. Ако дође до масовне појаве ове штеточине морају се спровести мере сузбијања.</w:t>
      </w:r>
    </w:p>
    <w:p w14:paraId="6F28EE25" w14:textId="156786EE" w:rsidR="00CA5B30" w:rsidRPr="006F3720" w:rsidRDefault="00CA5B30" w:rsidP="00B124DA">
      <w:pPr>
        <w:pStyle w:val="a3"/>
      </w:pPr>
      <w:r w:rsidRPr="006F3720">
        <w:lastRenderedPageBreak/>
        <w:t xml:space="preserve">Сипци бора су редовно присутни у културама и састојинама белог и црног бора. На подручју НП </w:t>
      </w:r>
      <w:r w:rsidR="006437F1">
        <w:t>„Фрушка г</w:t>
      </w:r>
      <w:r w:rsidRPr="006F3720">
        <w:t>ора</w:t>
      </w:r>
      <w:r w:rsidR="006437F1">
        <w:t>“</w:t>
      </w:r>
      <w:r w:rsidRPr="006F3720">
        <w:t xml:space="preserve"> констатован је већи број штеточина из групе сипаца. Најчешће врсте су </w:t>
      </w:r>
      <w:r w:rsidRPr="006F3720">
        <w:rPr>
          <w:i/>
        </w:rPr>
        <w:t xml:space="preserve">Ips sexdentatus, Ips acuminatus, Blastophagus piniperda, B.minor, Pityogenes bidentatus, P.bistridentatus, P.quadridens </w:t>
      </w:r>
      <w:r w:rsidRPr="006F3720">
        <w:t xml:space="preserve">и дрвенар </w:t>
      </w:r>
      <w:r w:rsidRPr="006F3720">
        <w:rPr>
          <w:i/>
        </w:rPr>
        <w:t>Trypodendron lineatum</w:t>
      </w:r>
      <w:r w:rsidRPr="006F3720">
        <w:t xml:space="preserve">. Све наведене врсте смо налазили у појединачно осушеним стаблима белог и црног бора. Нарочито је бројан </w:t>
      </w:r>
      <w:r w:rsidRPr="006F3720">
        <w:rPr>
          <w:i/>
        </w:rPr>
        <w:t>Ips sexdentatus</w:t>
      </w:r>
      <w:r w:rsidRPr="006F3720">
        <w:t>. Борови сипци су секундарне штеточине, али се у случају пренамножења могу понашати као примарне и насељавати потпуно витална борова стабла. Зато је неопходно стално праћење бројности њихових популација, што се обавља полагањем контролних и ловних стабала.</w:t>
      </w:r>
    </w:p>
    <w:p w14:paraId="1044E7B9" w14:textId="77777777" w:rsidR="00CA5B30" w:rsidRPr="006F3720" w:rsidRDefault="00CA5B30" w:rsidP="00B124DA">
      <w:pPr>
        <w:pStyle w:val="a3"/>
      </w:pPr>
      <w:r w:rsidRPr="006F3720">
        <w:t xml:space="preserve">У састојинама смрче највећи проблем представљају смрчини хермеси и то врсте: </w:t>
      </w:r>
      <w:r w:rsidRPr="006F3720">
        <w:rPr>
          <w:i/>
        </w:rPr>
        <w:t>Adelges laricis, Sacchiphantes abietis и S.biridis</w:t>
      </w:r>
      <w:r w:rsidRPr="006F3720">
        <w:t>. Већ je поменуто да се они најчешће са биљкама из расаднима преносе у културе које се подижу. Истина, има их и у природним састојинама, али је интензитет њиховог напада знатно већи, када их донесемо са садним материјалом.</w:t>
      </w:r>
    </w:p>
    <w:p w14:paraId="3E7A556F" w14:textId="77777777" w:rsidR="00CA5B30" w:rsidRPr="006F3720" w:rsidRDefault="00CA5B30" w:rsidP="00B124DA">
      <w:pPr>
        <w:pStyle w:val="a3"/>
      </w:pPr>
      <w:r w:rsidRPr="006F3720">
        <w:t>За све наведене врсте смрчиних хермеса оптимални услови за развиће су онда, када на располагању имају оба домаћина (главног - смрчу и, споредног - ариш). На смрчи стварају гале, док на аришу насељавају четине, које се услед напада криве и суше. Гале на смрчевим биљкама некада могу бити веома бројне, када долази до деформација биљака, па чак и до сушења. На аришу су штете знатно мањег обима. Треба напоменути да хермеси имају пет генерација у две године, од којих се неке развијају на смрчи, а неке на аришу. Такође је могуће да се поменути хермеси развијају само на једном од домаћина и тада имају непотпун циклус развића, бројност им је мања, а самим тим и штетност.</w:t>
      </w:r>
    </w:p>
    <w:p w14:paraId="762C6A1F" w14:textId="77777777" w:rsidR="00CA5B30" w:rsidRPr="006F3720" w:rsidRDefault="00CA5B30" w:rsidP="00B124DA">
      <w:pPr>
        <w:pStyle w:val="a3"/>
      </w:pPr>
      <w:r w:rsidRPr="006F3720">
        <w:t>О сузбијању смрчиних хермеса већ је било речи у претходном поглављу. Овде треба поменути и један превентиван метод. Наиме, треба избегавати подизање култура смрче и ариша у непосредној близини, како би се онемогуђило да хермеси имају потпун циклус развића.</w:t>
      </w:r>
    </w:p>
    <w:p w14:paraId="20F02F8F" w14:textId="77777777" w:rsidR="00CA5B30" w:rsidRPr="006F3720" w:rsidRDefault="00CA5B30" w:rsidP="00B124DA">
      <w:pPr>
        <w:pStyle w:val="a3"/>
      </w:pPr>
      <w:r w:rsidRPr="006F3720">
        <w:t>У културама смрче констатоване су следеће штеточине: осмозуби смрчин поткорњак (</w:t>
      </w:r>
      <w:r w:rsidRPr="006F3720">
        <w:rPr>
          <w:i/>
        </w:rPr>
        <w:t>Ips typographus</w:t>
      </w:r>
      <w:r w:rsidRPr="006F3720">
        <w:t>), шестозуби смрчин поткорњак (</w:t>
      </w:r>
      <w:r w:rsidRPr="006F3720">
        <w:rPr>
          <w:i/>
        </w:rPr>
        <w:t>Pityogenes chalcographus</w:t>
      </w:r>
      <w:r w:rsidRPr="006F3720">
        <w:t>) и пругасти дрвенар (</w:t>
      </w:r>
      <w:r w:rsidRPr="006F3720">
        <w:rPr>
          <w:i/>
        </w:rPr>
        <w:t>Trypodendron lineatum</w:t>
      </w:r>
      <w:r w:rsidRPr="006F3720">
        <w:t>). Сипци смрче, као секундарне штеточине, насељавају физиолошки ослабела стабла и свежу лежавину, грањевину, пањеве и сл. Ако има довољно погодног материјала за размножавање, могу се пренамножити и тада постају примарне штеточине, када насељавају потпуно здрава стабла и изазивају њихово сушење. Градације смрчиних сипаца захватају велика пространства и у стању су да причине штете катастрофалних размера. Зато је потребно стално праћење кретања бројности њихових популација и примењивање мара превентиве и сузбијања.</w:t>
      </w:r>
    </w:p>
    <w:p w14:paraId="395D4403" w14:textId="77777777" w:rsidR="00CA5B30" w:rsidRDefault="00CA5B30" w:rsidP="008E6C8C">
      <w:pPr>
        <w:pStyle w:val="a4"/>
        <w:rPr>
          <w:lang w:val="sr-Cyrl-BA"/>
        </w:rPr>
      </w:pPr>
      <w:r w:rsidRPr="006F3720">
        <w:t>Б) Штеточине у природним састојинама</w:t>
      </w:r>
    </w:p>
    <w:p w14:paraId="28266A76" w14:textId="77777777" w:rsidR="00F71CDC" w:rsidRPr="00F71CDC" w:rsidRDefault="00F71CDC" w:rsidP="00F71CDC">
      <w:pPr>
        <w:pStyle w:val="a3"/>
      </w:pPr>
      <w:r w:rsidRPr="00F71CDC">
        <w:t>У састојинама букве констатоване су следеће штеточине: буквина мува галица (</w:t>
      </w:r>
      <w:r w:rsidRPr="00F71CDC">
        <w:rPr>
          <w:i/>
        </w:rPr>
        <w:t>Mikiola fagi</w:t>
      </w:r>
      <w:r w:rsidRPr="00F71CDC">
        <w:t>), буквин сурлаш минер (</w:t>
      </w:r>
      <w:r w:rsidRPr="00F71CDC">
        <w:rPr>
          <w:i/>
        </w:rPr>
        <w:t>Orchestes fagi</w:t>
      </w:r>
      <w:r w:rsidRPr="00F71CDC">
        <w:t>), буквин минер (</w:t>
      </w:r>
      <w:r w:rsidRPr="00F71CDC">
        <w:rPr>
          <w:i/>
        </w:rPr>
        <w:t>Phyllonorycter fagf</w:t>
      </w:r>
      <w:r w:rsidRPr="00F71CDC">
        <w:t>), буквина лисна ваш (</w:t>
      </w:r>
      <w:r w:rsidRPr="00F71CDC">
        <w:rPr>
          <w:i/>
        </w:rPr>
        <w:t>Phyllaphis fagi</w:t>
      </w:r>
      <w:r w:rsidRPr="00F71CDC">
        <w:t xml:space="preserve">) и буквин штиташ </w:t>
      </w:r>
      <w:r w:rsidRPr="00F71CDC">
        <w:rPr>
          <w:i/>
        </w:rPr>
        <w:t>(Cryptococcus fagisuga</w:t>
      </w:r>
      <w:r w:rsidRPr="00F71CDC">
        <w:t>).</w:t>
      </w:r>
    </w:p>
    <w:p w14:paraId="64CF0AB4" w14:textId="77777777" w:rsidR="00F71CDC" w:rsidRPr="00F71CDC" w:rsidRDefault="00F71CDC" w:rsidP="00F71CDC">
      <w:pPr>
        <w:pStyle w:val="a3"/>
      </w:pPr>
      <w:r w:rsidRPr="00F71CDC">
        <w:t>Све наведеце врсте се последњих година налазе у ниској бројности, те не представљају већу опасност за стабла букве у састојинама.</w:t>
      </w:r>
    </w:p>
    <w:p w14:paraId="5D5695FC" w14:textId="77777777" w:rsidR="00F71CDC" w:rsidRPr="00F71CDC" w:rsidRDefault="00F71CDC" w:rsidP="00F71CDC">
      <w:pPr>
        <w:pStyle w:val="a3"/>
      </w:pPr>
      <w:r w:rsidRPr="00F71CDC">
        <w:t xml:space="preserve">Најопаснија од наведених врста је буквин штиташ, који ствара колоније на деблу стабала букве. Женке ове врсте, која се развија чистом партеногенезом су прекривене беличастим воштаним длачицама, а рилица им је убушена дубоко у кору, одакле сисају сокове из слоја лике. Сам штиташ не представља већу опасност за стабло букве, осим што му сисањем сокова смањује прираст и умањује виталност. Међутим, познато је синхронизовано деловање штиташа и гљиве </w:t>
      </w:r>
      <w:r w:rsidRPr="00F71CDC">
        <w:rPr>
          <w:i/>
          <w:iCs/>
        </w:rPr>
        <w:t>Nectria coccinea</w:t>
      </w:r>
      <w:r w:rsidRPr="00F71CDC">
        <w:t>, под називом болест коре букве. Наиме, на местима где је штиташ зарио своју рилицу у кору лако продире под кору мицелија гљиве Nectria coccinea, која тада изазива некрозу (одумирање коре). Ако стабло буде прстеновано услед развоја гљиве, оно се суши и бива насељено грјивама трулежницама, које га за врло кратко време (2-3 године) потпуно разоре.</w:t>
      </w:r>
    </w:p>
    <w:p w14:paraId="63CDBF56" w14:textId="77777777" w:rsidR="00F71CDC" w:rsidRPr="00F71CDC" w:rsidRDefault="00F71CDC" w:rsidP="00F71CDC">
      <w:pPr>
        <w:pStyle w:val="a3"/>
      </w:pPr>
      <w:r w:rsidRPr="00F71CDC">
        <w:t xml:space="preserve">Као једина превентивна, али и репресивна мера треба стално пратити бројност ове штеточине у састојинама и чим се примете колоније на појединим стаблима букве њих треба дозначити и посећи, а трупце извести из шуме. На овај начин се спречава ширење штиташа, а самим тим и гљиве, односно болести коре букве. Стабла са колонијама штиташа, са или без напада гљиве </w:t>
      </w:r>
      <w:r w:rsidRPr="00F71CDC">
        <w:rPr>
          <w:i/>
          <w:iCs/>
        </w:rPr>
        <w:t>N.coccinea</w:t>
      </w:r>
      <w:r w:rsidRPr="00F71CDC">
        <w:t xml:space="preserve"> су потпуно употребљива за даљу прераду, јер није дошло до насељавања гљива трулежница.</w:t>
      </w:r>
    </w:p>
    <w:p w14:paraId="0C137421" w14:textId="77777777" w:rsidR="00F71CDC" w:rsidRPr="00F71CDC" w:rsidRDefault="00F71CDC" w:rsidP="00F71CDC">
      <w:pPr>
        <w:pStyle w:val="a3"/>
      </w:pPr>
      <w:r w:rsidRPr="00F71CDC">
        <w:t>Треба имати у виду да штиташ преферира одрасла стабла букве (зрела за сечу), тако да се ни ту ништа не губи, већ добија, јер се посечена стабла потпуно нормално могу искористити, а уједно њиховим уклањањем из састојине спречава се или успорава ширење оболења болести коре букве.</w:t>
      </w:r>
    </w:p>
    <w:p w14:paraId="719C7B29" w14:textId="77777777" w:rsidR="00F71CDC" w:rsidRPr="00F71CDC" w:rsidRDefault="00F71CDC" w:rsidP="00F71CDC">
      <w:pPr>
        <w:pStyle w:val="a3"/>
      </w:pPr>
      <w:r w:rsidRPr="00F71CDC">
        <w:t>У састојинама храста китњака забележена је појава сушења, дефолијатори: зелени храстов савијач (</w:t>
      </w:r>
      <w:r w:rsidRPr="00F71CDC">
        <w:rPr>
          <w:i/>
        </w:rPr>
        <w:t>Tortrix hiridana</w:t>
      </w:r>
      <w:r w:rsidRPr="00F71CDC">
        <w:t>), мали мразовац (</w:t>
      </w:r>
      <w:r w:rsidRPr="00F71CDC">
        <w:rPr>
          <w:i/>
        </w:rPr>
        <w:t>Operophtera brumata</w:t>
      </w:r>
      <w:r w:rsidRPr="00F71CDC">
        <w:t>), велики мразовац (</w:t>
      </w:r>
      <w:r w:rsidRPr="00F71CDC">
        <w:rPr>
          <w:i/>
        </w:rPr>
        <w:t>Erannis defoliaria</w:t>
      </w:r>
      <w:r w:rsidRPr="00F71CDC">
        <w:t xml:space="preserve">) и губар </w:t>
      </w:r>
      <w:r w:rsidRPr="00F71CDC">
        <w:rPr>
          <w:i/>
        </w:rPr>
        <w:t>(Lymantria dispar</w:t>
      </w:r>
      <w:r w:rsidRPr="00F71CDC">
        <w:t>) и ксилофаге: храстов сипац (</w:t>
      </w:r>
      <w:r w:rsidRPr="00F71CDC">
        <w:rPr>
          <w:i/>
        </w:rPr>
        <w:t>Scolytus intricatus</w:t>
      </w:r>
      <w:r w:rsidRPr="00F71CDC">
        <w:t>), велика храстова стрижибуба (</w:t>
      </w:r>
      <w:r w:rsidRPr="00F71CDC">
        <w:rPr>
          <w:i/>
        </w:rPr>
        <w:t>Cerambyx cerdo</w:t>
      </w:r>
      <w:r w:rsidRPr="00F71CDC">
        <w:t xml:space="preserve">) и бројне врсте из фамилија </w:t>
      </w:r>
      <w:r w:rsidRPr="00F71CDC">
        <w:rPr>
          <w:i/>
        </w:rPr>
        <w:t>Cerambycidae</w:t>
      </w:r>
      <w:r w:rsidRPr="00F71CDC">
        <w:t xml:space="preserve"> и </w:t>
      </w:r>
      <w:r w:rsidRPr="00F71CDC">
        <w:rPr>
          <w:i/>
        </w:rPr>
        <w:t>Buprestidae.</w:t>
      </w:r>
    </w:p>
    <w:p w14:paraId="46402B13" w14:textId="77777777" w:rsidR="00F71CDC" w:rsidRPr="00F71CDC" w:rsidRDefault="00F71CDC" w:rsidP="00F71CDC">
      <w:pPr>
        <w:pStyle w:val="a3"/>
      </w:pPr>
      <w:r w:rsidRPr="00F71CDC">
        <w:t xml:space="preserve">Појаву сушења храста изазвају гљиве из рода </w:t>
      </w:r>
      <w:r w:rsidRPr="00F71CDC">
        <w:rPr>
          <w:i/>
        </w:rPr>
        <w:t>Ophiostoma spp</w:t>
      </w:r>
      <w:r w:rsidRPr="00F71CDC">
        <w:t xml:space="preserve">. Споре ових гљива преносе неки инсекти, од којих је најважнији храстов сипац </w:t>
      </w:r>
      <w:r w:rsidRPr="00F71CDC">
        <w:rPr>
          <w:i/>
        </w:rPr>
        <w:t>Scolytus intricatus.</w:t>
      </w:r>
    </w:p>
    <w:p w14:paraId="5F616F1A" w14:textId="77777777" w:rsidR="00F71CDC" w:rsidRPr="00F71CDC" w:rsidRDefault="00F71CDC" w:rsidP="00F71CDC">
      <w:pPr>
        <w:pStyle w:val="a3"/>
      </w:pPr>
      <w:r w:rsidRPr="00F71CDC">
        <w:t>Имага сипца се развијају у физиолошки ослабелим, свеже посеченим или осушеним стаблима храста, као и у лежавини грањевини и под кором пањева. Млада имага, када се развију из стабла осушеног од гљиве Ophiostoma рода на свом телу носе споре гљиве и одлазе у крошње здравих стабала, где се допунски хране кором младих грана. Том приликом преносе споре гљиве, која продире од врха ка основи храстовог стабла изазивајући његово сушење. У фази сушења имага сипаца насељавају такво стабло, под његовом короврснивају потомство и зараза се из године у годину наставља, обично све већим интензитетом.</w:t>
      </w:r>
    </w:p>
    <w:p w14:paraId="12758F9D" w14:textId="77777777" w:rsidR="00F71CDC" w:rsidRPr="00F71CDC" w:rsidRDefault="00F71CDC" w:rsidP="00F71CDC">
      <w:pPr>
        <w:pStyle w:val="a3"/>
      </w:pPr>
      <w:r w:rsidRPr="00F71CDC">
        <w:t>Храстови дефолијатори су последњих година у ниској бројности, међутим, све наведене констатоване врсте су склоне масовним намножавањима, када изазивају голобрсте храстових шума, а изузев храстовог савијача, и шума других лишђара. Зато је неопходно стално праћење бројности храстових дефолијатора, како би се благовремено утврдио почетак градације неке од њих.</w:t>
      </w:r>
    </w:p>
    <w:p w14:paraId="5332DBD6" w14:textId="77777777" w:rsidR="00F71CDC" w:rsidRPr="00F71CDC" w:rsidRDefault="00F71CDC" w:rsidP="00F71CDC">
      <w:pPr>
        <w:pStyle w:val="a3"/>
      </w:pPr>
      <w:r w:rsidRPr="00F71CDC">
        <w:t>У састојинама липе такође су констатоване бројне врсте инсеката, од којих највећи значај имају земљомерке мразовци, од којих су посебно значајни и чести велики мразовац (</w:t>
      </w:r>
      <w:r w:rsidRPr="00F71CDC">
        <w:rPr>
          <w:i/>
          <w:iCs/>
        </w:rPr>
        <w:t>Erannis defoliaria</w:t>
      </w:r>
      <w:r w:rsidRPr="00F71CDC">
        <w:t>) и мали мразовац (</w:t>
      </w:r>
      <w:r w:rsidRPr="00F71CDC">
        <w:rPr>
          <w:i/>
        </w:rPr>
        <w:t>Operophtera brumata</w:t>
      </w:r>
      <w:r w:rsidRPr="00F71CDC">
        <w:t>).</w:t>
      </w:r>
    </w:p>
    <w:p w14:paraId="6AF040E8" w14:textId="77777777" w:rsidR="00F71CDC" w:rsidRPr="00F71CDC" w:rsidRDefault="00F71CDC" w:rsidP="00F71CDC">
      <w:pPr>
        <w:pStyle w:val="a3"/>
        <w:rPr>
          <w:lang w:val="sr-Cyrl-BA"/>
        </w:rPr>
      </w:pPr>
      <w:r w:rsidRPr="00F71CDC">
        <w:lastRenderedPageBreak/>
        <w:t>Бројност мразоваца је потребно стално пратити у свим лишћарским шумама Г Ј. “Андревље - Тестера - Хајдучки брег“ и ако дође до повећања бројност, потребно је спровести сузбијање, што је описано код штеточина храстових састојина.</w:t>
      </w:r>
    </w:p>
    <w:p w14:paraId="4A71D9D6" w14:textId="684D2D6F" w:rsidR="002F1642" w:rsidRPr="00CA2451" w:rsidRDefault="002F1642" w:rsidP="001A7D31">
      <w:pPr>
        <w:pStyle w:val="Heading3"/>
      </w:pPr>
      <w:bookmarkStart w:id="34" w:name="_Toc238488713"/>
      <w:r w:rsidRPr="00CA2451">
        <w:t>2.1.1</w:t>
      </w:r>
      <w:r w:rsidR="008E6C8C">
        <w:rPr>
          <w:lang w:val="sr-Cyrl-BA"/>
        </w:rPr>
        <w:t>1</w:t>
      </w:r>
      <w:r w:rsidRPr="00CA2451">
        <w:t>.</w:t>
      </w:r>
      <w:r w:rsidRPr="00CA2451">
        <w:tab/>
      </w:r>
      <w:r>
        <w:rPr>
          <w:lang w:val="sr-Cyrl-RS"/>
        </w:rPr>
        <w:t>С</w:t>
      </w:r>
      <w:r w:rsidRPr="00CA2451">
        <w:t>тање осталих површина</w:t>
      </w:r>
      <w:bookmarkEnd w:id="34"/>
    </w:p>
    <w:p w14:paraId="1902B3D7" w14:textId="5936CC62" w:rsidR="00E45152" w:rsidRPr="005D792E" w:rsidRDefault="00B07296" w:rsidP="008E6C8C">
      <w:pPr>
        <w:pStyle w:val="a3"/>
      </w:pPr>
      <w:r w:rsidRPr="006F3720">
        <w:t>Необрасле</w:t>
      </w:r>
      <w:r w:rsidR="009607FD">
        <w:t xml:space="preserve"> површине заузимају </w:t>
      </w:r>
      <w:r w:rsidR="005C1629">
        <w:t>206,1</w:t>
      </w:r>
      <w:r w:rsidRPr="006F3720">
        <w:t xml:space="preserve"> </w:t>
      </w:r>
      <w:r w:rsidR="00AD7994" w:rsidRPr="006F3720">
        <w:t>h</w:t>
      </w:r>
      <w:r w:rsidR="00CE562A" w:rsidRPr="006F3720">
        <w:t xml:space="preserve">а </w:t>
      </w:r>
      <w:r w:rsidRPr="006F3720">
        <w:t xml:space="preserve">укупне површине газдинске јединице, те однос обраслих и необраслих површина може </w:t>
      </w:r>
      <w:r w:rsidR="001232CD">
        <w:rPr>
          <w:lang w:val="sr-Cyrl-BA"/>
        </w:rPr>
        <w:t xml:space="preserve">се </w:t>
      </w:r>
      <w:r w:rsidRPr="006F3720">
        <w:t>сматрати повољним са аспекта глобалне намене и не треба га мењати током наредног уређајног раздобља. Начин коришћења осталих пов</w:t>
      </w:r>
      <w:r w:rsidR="00E45152" w:rsidRPr="006F3720">
        <w:t>ршина унутар газдинске јединице ј</w:t>
      </w:r>
      <w:r w:rsidRPr="006F3720">
        <w:t>е следећи:</w:t>
      </w:r>
    </w:p>
    <w:p w14:paraId="17BA0C49" w14:textId="3272388B" w:rsidR="00E45152" w:rsidRDefault="005C1629" w:rsidP="005C1629">
      <w:pPr>
        <w:pStyle w:val="Quote"/>
        <w:ind w:left="0" w:firstLine="0"/>
        <w:jc w:val="left"/>
        <w:rPr>
          <w:lang w:val="sr-Latn-BA"/>
        </w:rPr>
      </w:pPr>
      <w:r>
        <w:rPr>
          <w:lang w:val="sr-Latn-BA"/>
        </w:rPr>
        <w:t xml:space="preserve">                       </w:t>
      </w:r>
      <w:r w:rsidR="0034569C">
        <w:rPr>
          <w:lang w:val="sr-Cyrl-RS"/>
        </w:rPr>
        <w:t xml:space="preserve">Табела </w:t>
      </w:r>
      <w:r w:rsidR="008E6C8C">
        <w:rPr>
          <w:lang w:val="sr-Cyrl-RS"/>
        </w:rPr>
        <w:t>19</w:t>
      </w:r>
      <w:r w:rsidR="00E45152" w:rsidRPr="009607FD">
        <w:rPr>
          <w:lang w:val="sr-Cyrl-RS"/>
        </w:rPr>
        <w:t>.</w:t>
      </w:r>
      <w:r w:rsidR="003D6D42" w:rsidRPr="009607FD">
        <w:rPr>
          <w:lang w:val="sr-Cyrl-RS"/>
        </w:rPr>
        <w:t>-</w:t>
      </w:r>
      <w:r w:rsidR="00E45152" w:rsidRPr="009607FD">
        <w:rPr>
          <w:lang w:val="sr-Cyrl-RS"/>
        </w:rPr>
        <w:t xml:space="preserve"> Стање осталих површина</w:t>
      </w:r>
    </w:p>
    <w:tbl>
      <w:tblPr>
        <w:tblW w:w="0" w:type="auto"/>
        <w:tblLook w:val="04A0" w:firstRow="1" w:lastRow="0" w:firstColumn="1" w:lastColumn="0" w:noHBand="0" w:noVBand="1"/>
      </w:tblPr>
      <w:tblGrid>
        <w:gridCol w:w="4033"/>
        <w:gridCol w:w="1722"/>
        <w:gridCol w:w="1041"/>
      </w:tblGrid>
      <w:tr w:rsidR="005C1629" w:rsidRPr="005C1629" w14:paraId="1FEB6E53" w14:textId="77777777" w:rsidTr="005C1629">
        <w:trPr>
          <w:trHeight w:val="300"/>
        </w:trPr>
        <w:tc>
          <w:tcPr>
            <w:tcW w:w="0" w:type="auto"/>
            <w:tcBorders>
              <w:top w:val="single" w:sz="4" w:space="0" w:color="auto"/>
              <w:left w:val="nil"/>
              <w:bottom w:val="single" w:sz="4" w:space="0" w:color="auto"/>
              <w:right w:val="nil"/>
            </w:tcBorders>
            <w:shd w:val="clear" w:color="D9E1F2" w:fill="D9E1F2"/>
            <w:noWrap/>
            <w:vAlign w:val="bottom"/>
            <w:hideMark/>
          </w:tcPr>
          <w:p w14:paraId="0306F242" w14:textId="77777777" w:rsidR="005C1629" w:rsidRPr="005C1629" w:rsidRDefault="005C1629" w:rsidP="005C1629">
            <w:pPr>
              <w:widowControl/>
              <w:rPr>
                <w:b/>
                <w:bCs/>
                <w:color w:val="000000"/>
                <w:sz w:val="22"/>
                <w:szCs w:val="22"/>
                <w:lang w:val="en-US" w:eastAsia="en-US"/>
              </w:rPr>
            </w:pPr>
            <w:r w:rsidRPr="005C1629">
              <w:rPr>
                <w:b/>
                <w:bCs/>
                <w:color w:val="000000"/>
                <w:sz w:val="22"/>
                <w:szCs w:val="22"/>
                <w:lang w:val="en-US" w:eastAsia="en-US"/>
              </w:rPr>
              <w:t xml:space="preserve">Врста земљишта </w:t>
            </w:r>
          </w:p>
        </w:tc>
        <w:tc>
          <w:tcPr>
            <w:tcW w:w="0" w:type="auto"/>
            <w:tcBorders>
              <w:top w:val="single" w:sz="4" w:space="0" w:color="auto"/>
              <w:left w:val="nil"/>
              <w:bottom w:val="single" w:sz="4" w:space="0" w:color="auto"/>
              <w:right w:val="nil"/>
            </w:tcBorders>
            <w:shd w:val="clear" w:color="D9E1F2" w:fill="D9E1F2"/>
            <w:noWrap/>
            <w:vAlign w:val="bottom"/>
            <w:hideMark/>
          </w:tcPr>
          <w:p w14:paraId="3C8874DD" w14:textId="77777777" w:rsidR="005C1629" w:rsidRPr="005C1629" w:rsidRDefault="005C1629" w:rsidP="005C1629">
            <w:pPr>
              <w:widowControl/>
              <w:rPr>
                <w:b/>
                <w:bCs/>
                <w:color w:val="000000"/>
                <w:sz w:val="22"/>
                <w:szCs w:val="22"/>
                <w:lang w:val="en-US" w:eastAsia="en-US"/>
              </w:rPr>
            </w:pPr>
            <w:r w:rsidRPr="005C1629">
              <w:rPr>
                <w:b/>
                <w:bCs/>
                <w:color w:val="000000"/>
                <w:sz w:val="22"/>
                <w:szCs w:val="22"/>
                <w:lang w:val="en-US" w:eastAsia="en-US"/>
              </w:rPr>
              <w:t xml:space="preserve">Површина (ha) </w:t>
            </w:r>
          </w:p>
        </w:tc>
        <w:tc>
          <w:tcPr>
            <w:tcW w:w="0" w:type="auto"/>
            <w:tcBorders>
              <w:top w:val="single" w:sz="4" w:space="0" w:color="auto"/>
              <w:left w:val="nil"/>
              <w:bottom w:val="single" w:sz="4" w:space="0" w:color="auto"/>
              <w:right w:val="nil"/>
            </w:tcBorders>
            <w:shd w:val="clear" w:color="D9E1F2" w:fill="D9E1F2"/>
            <w:noWrap/>
            <w:vAlign w:val="bottom"/>
            <w:hideMark/>
          </w:tcPr>
          <w:p w14:paraId="59F8268A" w14:textId="5FA8C7D1" w:rsidR="005C1629" w:rsidRPr="005C1629" w:rsidRDefault="005C1629" w:rsidP="005C1629">
            <w:pPr>
              <w:widowControl/>
              <w:jc w:val="center"/>
              <w:rPr>
                <w:b/>
                <w:bCs/>
                <w:color w:val="000000"/>
                <w:sz w:val="22"/>
                <w:szCs w:val="22"/>
                <w:lang w:val="en-US" w:eastAsia="en-US"/>
              </w:rPr>
            </w:pPr>
            <w:r w:rsidRPr="005C1629">
              <w:rPr>
                <w:b/>
                <w:bCs/>
                <w:color w:val="000000"/>
                <w:sz w:val="22"/>
                <w:szCs w:val="22"/>
                <w:lang w:val="en-US" w:eastAsia="en-US"/>
              </w:rPr>
              <w:t>%P</w:t>
            </w:r>
          </w:p>
        </w:tc>
      </w:tr>
      <w:tr w:rsidR="005C1629" w:rsidRPr="005C1629" w14:paraId="5CDE18E8" w14:textId="77777777" w:rsidTr="005C1629">
        <w:trPr>
          <w:trHeight w:val="300"/>
        </w:trPr>
        <w:tc>
          <w:tcPr>
            <w:tcW w:w="0" w:type="auto"/>
            <w:tcBorders>
              <w:top w:val="nil"/>
              <w:left w:val="nil"/>
              <w:bottom w:val="nil"/>
              <w:right w:val="nil"/>
            </w:tcBorders>
            <w:noWrap/>
            <w:vAlign w:val="bottom"/>
            <w:hideMark/>
          </w:tcPr>
          <w:p w14:paraId="25F4391A"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12. Шумско земљиште</w:t>
            </w:r>
          </w:p>
        </w:tc>
        <w:tc>
          <w:tcPr>
            <w:tcW w:w="0" w:type="auto"/>
            <w:tcBorders>
              <w:top w:val="nil"/>
              <w:left w:val="nil"/>
              <w:bottom w:val="nil"/>
              <w:right w:val="nil"/>
            </w:tcBorders>
            <w:noWrap/>
            <w:vAlign w:val="bottom"/>
            <w:hideMark/>
          </w:tcPr>
          <w:p w14:paraId="253F50D8"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126,0</w:t>
            </w:r>
          </w:p>
        </w:tc>
        <w:tc>
          <w:tcPr>
            <w:tcW w:w="0" w:type="auto"/>
            <w:tcBorders>
              <w:top w:val="nil"/>
              <w:left w:val="nil"/>
              <w:bottom w:val="nil"/>
              <w:right w:val="nil"/>
            </w:tcBorders>
            <w:noWrap/>
            <w:vAlign w:val="bottom"/>
            <w:hideMark/>
          </w:tcPr>
          <w:p w14:paraId="090D435E"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61,12%</w:t>
            </w:r>
          </w:p>
        </w:tc>
      </w:tr>
      <w:tr w:rsidR="005C1629" w:rsidRPr="005C1629" w14:paraId="0A16AA52" w14:textId="77777777" w:rsidTr="005C1629">
        <w:trPr>
          <w:trHeight w:val="300"/>
        </w:trPr>
        <w:tc>
          <w:tcPr>
            <w:tcW w:w="0" w:type="auto"/>
            <w:tcBorders>
              <w:top w:val="nil"/>
              <w:left w:val="nil"/>
              <w:bottom w:val="nil"/>
              <w:right w:val="nil"/>
            </w:tcBorders>
            <w:noWrap/>
            <w:vAlign w:val="bottom"/>
            <w:hideMark/>
          </w:tcPr>
          <w:p w14:paraId="4F6E591E"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15. Њива</w:t>
            </w:r>
          </w:p>
        </w:tc>
        <w:tc>
          <w:tcPr>
            <w:tcW w:w="0" w:type="auto"/>
            <w:tcBorders>
              <w:top w:val="nil"/>
              <w:left w:val="nil"/>
              <w:bottom w:val="nil"/>
              <w:right w:val="nil"/>
            </w:tcBorders>
            <w:noWrap/>
            <w:vAlign w:val="bottom"/>
            <w:hideMark/>
          </w:tcPr>
          <w:p w14:paraId="575DAFC2"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1,5</w:t>
            </w:r>
          </w:p>
        </w:tc>
        <w:tc>
          <w:tcPr>
            <w:tcW w:w="0" w:type="auto"/>
            <w:tcBorders>
              <w:top w:val="nil"/>
              <w:left w:val="nil"/>
              <w:bottom w:val="nil"/>
              <w:right w:val="nil"/>
            </w:tcBorders>
            <w:noWrap/>
            <w:vAlign w:val="bottom"/>
            <w:hideMark/>
          </w:tcPr>
          <w:p w14:paraId="402C99D7"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0,72%</w:t>
            </w:r>
          </w:p>
        </w:tc>
      </w:tr>
      <w:tr w:rsidR="005C1629" w:rsidRPr="005C1629" w14:paraId="2B83D3E0" w14:textId="77777777" w:rsidTr="005C1629">
        <w:trPr>
          <w:trHeight w:val="300"/>
        </w:trPr>
        <w:tc>
          <w:tcPr>
            <w:tcW w:w="0" w:type="auto"/>
            <w:tcBorders>
              <w:top w:val="nil"/>
              <w:left w:val="nil"/>
              <w:bottom w:val="nil"/>
              <w:right w:val="nil"/>
            </w:tcBorders>
            <w:noWrap/>
            <w:vAlign w:val="bottom"/>
            <w:hideMark/>
          </w:tcPr>
          <w:p w14:paraId="2290BDC5"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16. Ливада</w:t>
            </w:r>
          </w:p>
        </w:tc>
        <w:tc>
          <w:tcPr>
            <w:tcW w:w="0" w:type="auto"/>
            <w:tcBorders>
              <w:top w:val="nil"/>
              <w:left w:val="nil"/>
              <w:bottom w:val="nil"/>
              <w:right w:val="nil"/>
            </w:tcBorders>
            <w:noWrap/>
            <w:vAlign w:val="bottom"/>
            <w:hideMark/>
          </w:tcPr>
          <w:p w14:paraId="25CCE7F7"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27,1</w:t>
            </w:r>
          </w:p>
        </w:tc>
        <w:tc>
          <w:tcPr>
            <w:tcW w:w="0" w:type="auto"/>
            <w:tcBorders>
              <w:top w:val="nil"/>
              <w:left w:val="nil"/>
              <w:bottom w:val="nil"/>
              <w:right w:val="nil"/>
            </w:tcBorders>
            <w:noWrap/>
            <w:vAlign w:val="bottom"/>
            <w:hideMark/>
          </w:tcPr>
          <w:p w14:paraId="40EBA774"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13,13%</w:t>
            </w:r>
          </w:p>
        </w:tc>
      </w:tr>
      <w:tr w:rsidR="005C1629" w:rsidRPr="005C1629" w14:paraId="03A21744" w14:textId="77777777" w:rsidTr="005C1629">
        <w:trPr>
          <w:trHeight w:val="300"/>
        </w:trPr>
        <w:tc>
          <w:tcPr>
            <w:tcW w:w="0" w:type="auto"/>
            <w:tcBorders>
              <w:top w:val="nil"/>
              <w:left w:val="nil"/>
              <w:bottom w:val="nil"/>
              <w:right w:val="nil"/>
            </w:tcBorders>
            <w:noWrap/>
            <w:vAlign w:val="bottom"/>
            <w:hideMark/>
          </w:tcPr>
          <w:p w14:paraId="7B63FDD5"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18. Пашњак</w:t>
            </w:r>
          </w:p>
        </w:tc>
        <w:tc>
          <w:tcPr>
            <w:tcW w:w="0" w:type="auto"/>
            <w:tcBorders>
              <w:top w:val="nil"/>
              <w:left w:val="nil"/>
              <w:bottom w:val="nil"/>
              <w:right w:val="nil"/>
            </w:tcBorders>
            <w:noWrap/>
            <w:vAlign w:val="bottom"/>
            <w:hideMark/>
          </w:tcPr>
          <w:p w14:paraId="460DBCD4"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4,8</w:t>
            </w:r>
          </w:p>
        </w:tc>
        <w:tc>
          <w:tcPr>
            <w:tcW w:w="0" w:type="auto"/>
            <w:tcBorders>
              <w:top w:val="nil"/>
              <w:left w:val="nil"/>
              <w:bottom w:val="nil"/>
              <w:right w:val="nil"/>
            </w:tcBorders>
            <w:noWrap/>
            <w:vAlign w:val="bottom"/>
            <w:hideMark/>
          </w:tcPr>
          <w:p w14:paraId="1811F2F3"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2,31%</w:t>
            </w:r>
          </w:p>
        </w:tc>
      </w:tr>
      <w:tr w:rsidR="005C1629" w:rsidRPr="005C1629" w14:paraId="15696FA6" w14:textId="77777777" w:rsidTr="005C1629">
        <w:trPr>
          <w:trHeight w:val="300"/>
        </w:trPr>
        <w:tc>
          <w:tcPr>
            <w:tcW w:w="0" w:type="auto"/>
            <w:tcBorders>
              <w:top w:val="nil"/>
              <w:left w:val="nil"/>
              <w:bottom w:val="nil"/>
              <w:right w:val="nil"/>
            </w:tcBorders>
            <w:noWrap/>
            <w:vAlign w:val="bottom"/>
            <w:hideMark/>
          </w:tcPr>
          <w:p w14:paraId="7C634E03"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19. Голет</w:t>
            </w:r>
          </w:p>
        </w:tc>
        <w:tc>
          <w:tcPr>
            <w:tcW w:w="0" w:type="auto"/>
            <w:tcBorders>
              <w:top w:val="nil"/>
              <w:left w:val="nil"/>
              <w:bottom w:val="nil"/>
              <w:right w:val="nil"/>
            </w:tcBorders>
            <w:noWrap/>
            <w:vAlign w:val="bottom"/>
            <w:hideMark/>
          </w:tcPr>
          <w:p w14:paraId="08B4BFC8"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2,1</w:t>
            </w:r>
          </w:p>
        </w:tc>
        <w:tc>
          <w:tcPr>
            <w:tcW w:w="0" w:type="auto"/>
            <w:tcBorders>
              <w:top w:val="nil"/>
              <w:left w:val="nil"/>
              <w:bottom w:val="nil"/>
              <w:right w:val="nil"/>
            </w:tcBorders>
            <w:noWrap/>
            <w:vAlign w:val="bottom"/>
            <w:hideMark/>
          </w:tcPr>
          <w:p w14:paraId="192E0458"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1,01%</w:t>
            </w:r>
          </w:p>
        </w:tc>
      </w:tr>
      <w:tr w:rsidR="005C1629" w:rsidRPr="005C1629" w14:paraId="31B34CF4" w14:textId="77777777" w:rsidTr="005C1629">
        <w:trPr>
          <w:trHeight w:val="300"/>
        </w:trPr>
        <w:tc>
          <w:tcPr>
            <w:tcW w:w="0" w:type="auto"/>
            <w:tcBorders>
              <w:top w:val="nil"/>
              <w:left w:val="nil"/>
              <w:bottom w:val="nil"/>
              <w:right w:val="nil"/>
            </w:tcBorders>
            <w:noWrap/>
            <w:vAlign w:val="bottom"/>
            <w:hideMark/>
          </w:tcPr>
          <w:p w14:paraId="08ECF851"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21. Земљиште погодно за пошумљавање</w:t>
            </w:r>
          </w:p>
        </w:tc>
        <w:tc>
          <w:tcPr>
            <w:tcW w:w="0" w:type="auto"/>
            <w:tcBorders>
              <w:top w:val="nil"/>
              <w:left w:val="nil"/>
              <w:bottom w:val="nil"/>
              <w:right w:val="nil"/>
            </w:tcBorders>
            <w:noWrap/>
            <w:vAlign w:val="bottom"/>
            <w:hideMark/>
          </w:tcPr>
          <w:p w14:paraId="05FEFA12"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0,5</w:t>
            </w:r>
          </w:p>
        </w:tc>
        <w:tc>
          <w:tcPr>
            <w:tcW w:w="0" w:type="auto"/>
            <w:tcBorders>
              <w:top w:val="nil"/>
              <w:left w:val="nil"/>
              <w:bottom w:val="nil"/>
              <w:right w:val="nil"/>
            </w:tcBorders>
            <w:noWrap/>
            <w:vAlign w:val="bottom"/>
            <w:hideMark/>
          </w:tcPr>
          <w:p w14:paraId="21CC3253"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0,22%</w:t>
            </w:r>
          </w:p>
        </w:tc>
      </w:tr>
      <w:tr w:rsidR="005C1629" w:rsidRPr="005C1629" w14:paraId="38EAE3E5" w14:textId="77777777" w:rsidTr="005C1629">
        <w:trPr>
          <w:trHeight w:val="300"/>
        </w:trPr>
        <w:tc>
          <w:tcPr>
            <w:tcW w:w="0" w:type="auto"/>
            <w:tcBorders>
              <w:top w:val="nil"/>
              <w:left w:val="nil"/>
              <w:bottom w:val="nil"/>
              <w:right w:val="nil"/>
            </w:tcBorders>
            <w:noWrap/>
            <w:vAlign w:val="bottom"/>
            <w:hideMark/>
          </w:tcPr>
          <w:p w14:paraId="469C0C53"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24. Пут</w:t>
            </w:r>
          </w:p>
        </w:tc>
        <w:tc>
          <w:tcPr>
            <w:tcW w:w="0" w:type="auto"/>
            <w:tcBorders>
              <w:top w:val="nil"/>
              <w:left w:val="nil"/>
              <w:bottom w:val="nil"/>
              <w:right w:val="nil"/>
            </w:tcBorders>
            <w:noWrap/>
            <w:vAlign w:val="bottom"/>
            <w:hideMark/>
          </w:tcPr>
          <w:p w14:paraId="6B91A444"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23,0</w:t>
            </w:r>
          </w:p>
        </w:tc>
        <w:tc>
          <w:tcPr>
            <w:tcW w:w="0" w:type="auto"/>
            <w:tcBorders>
              <w:top w:val="nil"/>
              <w:left w:val="nil"/>
              <w:bottom w:val="nil"/>
              <w:right w:val="nil"/>
            </w:tcBorders>
            <w:noWrap/>
            <w:vAlign w:val="bottom"/>
            <w:hideMark/>
          </w:tcPr>
          <w:p w14:paraId="4D57B5EB"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11,13%</w:t>
            </w:r>
          </w:p>
        </w:tc>
      </w:tr>
      <w:tr w:rsidR="005C1629" w:rsidRPr="005C1629" w14:paraId="20A431DE" w14:textId="77777777" w:rsidTr="005C1629">
        <w:trPr>
          <w:trHeight w:val="300"/>
        </w:trPr>
        <w:tc>
          <w:tcPr>
            <w:tcW w:w="0" w:type="auto"/>
            <w:tcBorders>
              <w:top w:val="nil"/>
              <w:left w:val="nil"/>
              <w:bottom w:val="nil"/>
              <w:right w:val="nil"/>
            </w:tcBorders>
            <w:noWrap/>
            <w:vAlign w:val="bottom"/>
            <w:hideMark/>
          </w:tcPr>
          <w:p w14:paraId="263594C5"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25. Просека</w:t>
            </w:r>
          </w:p>
        </w:tc>
        <w:tc>
          <w:tcPr>
            <w:tcW w:w="0" w:type="auto"/>
            <w:tcBorders>
              <w:top w:val="nil"/>
              <w:left w:val="nil"/>
              <w:bottom w:val="nil"/>
              <w:right w:val="nil"/>
            </w:tcBorders>
            <w:noWrap/>
            <w:vAlign w:val="bottom"/>
            <w:hideMark/>
          </w:tcPr>
          <w:p w14:paraId="70991577"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0,4</w:t>
            </w:r>
          </w:p>
        </w:tc>
        <w:tc>
          <w:tcPr>
            <w:tcW w:w="0" w:type="auto"/>
            <w:tcBorders>
              <w:top w:val="nil"/>
              <w:left w:val="nil"/>
              <w:bottom w:val="nil"/>
              <w:right w:val="nil"/>
            </w:tcBorders>
            <w:noWrap/>
            <w:vAlign w:val="bottom"/>
            <w:hideMark/>
          </w:tcPr>
          <w:p w14:paraId="3BD97682"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0,18%</w:t>
            </w:r>
          </w:p>
        </w:tc>
      </w:tr>
      <w:tr w:rsidR="005C1629" w:rsidRPr="005C1629" w14:paraId="6F8060AC" w14:textId="77777777" w:rsidTr="005C1629">
        <w:trPr>
          <w:trHeight w:val="300"/>
        </w:trPr>
        <w:tc>
          <w:tcPr>
            <w:tcW w:w="0" w:type="auto"/>
            <w:tcBorders>
              <w:top w:val="nil"/>
              <w:left w:val="nil"/>
              <w:bottom w:val="nil"/>
              <w:right w:val="nil"/>
            </w:tcBorders>
            <w:noWrap/>
            <w:vAlign w:val="bottom"/>
            <w:hideMark/>
          </w:tcPr>
          <w:p w14:paraId="5619E6EA"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32. Језеро</w:t>
            </w:r>
          </w:p>
        </w:tc>
        <w:tc>
          <w:tcPr>
            <w:tcW w:w="0" w:type="auto"/>
            <w:tcBorders>
              <w:top w:val="nil"/>
              <w:left w:val="nil"/>
              <w:bottom w:val="nil"/>
              <w:right w:val="nil"/>
            </w:tcBorders>
            <w:noWrap/>
            <w:vAlign w:val="bottom"/>
            <w:hideMark/>
          </w:tcPr>
          <w:p w14:paraId="3ABC93F9"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0,2</w:t>
            </w:r>
          </w:p>
        </w:tc>
        <w:tc>
          <w:tcPr>
            <w:tcW w:w="0" w:type="auto"/>
            <w:tcBorders>
              <w:top w:val="nil"/>
              <w:left w:val="nil"/>
              <w:bottom w:val="nil"/>
              <w:right w:val="nil"/>
            </w:tcBorders>
            <w:noWrap/>
            <w:vAlign w:val="bottom"/>
            <w:hideMark/>
          </w:tcPr>
          <w:p w14:paraId="6F857FAF"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0,10%</w:t>
            </w:r>
          </w:p>
        </w:tc>
      </w:tr>
      <w:tr w:rsidR="005C1629" w:rsidRPr="005C1629" w14:paraId="3C129772" w14:textId="77777777" w:rsidTr="005C1629">
        <w:trPr>
          <w:trHeight w:val="300"/>
        </w:trPr>
        <w:tc>
          <w:tcPr>
            <w:tcW w:w="0" w:type="auto"/>
            <w:tcBorders>
              <w:top w:val="nil"/>
              <w:left w:val="nil"/>
              <w:bottom w:val="nil"/>
              <w:right w:val="nil"/>
            </w:tcBorders>
            <w:noWrap/>
            <w:vAlign w:val="bottom"/>
            <w:hideMark/>
          </w:tcPr>
          <w:p w14:paraId="2B098951"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36. Историјски споменик</w:t>
            </w:r>
          </w:p>
        </w:tc>
        <w:tc>
          <w:tcPr>
            <w:tcW w:w="0" w:type="auto"/>
            <w:tcBorders>
              <w:top w:val="nil"/>
              <w:left w:val="nil"/>
              <w:bottom w:val="nil"/>
              <w:right w:val="nil"/>
            </w:tcBorders>
            <w:noWrap/>
            <w:vAlign w:val="bottom"/>
            <w:hideMark/>
          </w:tcPr>
          <w:p w14:paraId="27E5B262"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1,2</w:t>
            </w:r>
          </w:p>
        </w:tc>
        <w:tc>
          <w:tcPr>
            <w:tcW w:w="0" w:type="auto"/>
            <w:tcBorders>
              <w:top w:val="nil"/>
              <w:left w:val="nil"/>
              <w:bottom w:val="nil"/>
              <w:right w:val="nil"/>
            </w:tcBorders>
            <w:noWrap/>
            <w:vAlign w:val="bottom"/>
            <w:hideMark/>
          </w:tcPr>
          <w:p w14:paraId="31F917CB"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0,56%</w:t>
            </w:r>
          </w:p>
        </w:tc>
      </w:tr>
      <w:tr w:rsidR="005C1629" w:rsidRPr="005C1629" w14:paraId="6F3F204A" w14:textId="77777777" w:rsidTr="005C1629">
        <w:trPr>
          <w:trHeight w:val="300"/>
        </w:trPr>
        <w:tc>
          <w:tcPr>
            <w:tcW w:w="0" w:type="auto"/>
            <w:tcBorders>
              <w:top w:val="nil"/>
              <w:left w:val="nil"/>
              <w:bottom w:val="nil"/>
              <w:right w:val="nil"/>
            </w:tcBorders>
            <w:noWrap/>
            <w:vAlign w:val="bottom"/>
            <w:hideMark/>
          </w:tcPr>
          <w:p w14:paraId="3048BBF1"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37. Далековод</w:t>
            </w:r>
          </w:p>
        </w:tc>
        <w:tc>
          <w:tcPr>
            <w:tcW w:w="0" w:type="auto"/>
            <w:tcBorders>
              <w:top w:val="nil"/>
              <w:left w:val="nil"/>
              <w:bottom w:val="nil"/>
              <w:right w:val="nil"/>
            </w:tcBorders>
            <w:noWrap/>
            <w:vAlign w:val="bottom"/>
            <w:hideMark/>
          </w:tcPr>
          <w:p w14:paraId="715EE9FC"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0,5</w:t>
            </w:r>
          </w:p>
        </w:tc>
        <w:tc>
          <w:tcPr>
            <w:tcW w:w="0" w:type="auto"/>
            <w:tcBorders>
              <w:top w:val="nil"/>
              <w:left w:val="nil"/>
              <w:bottom w:val="nil"/>
              <w:right w:val="nil"/>
            </w:tcBorders>
            <w:noWrap/>
            <w:vAlign w:val="bottom"/>
            <w:hideMark/>
          </w:tcPr>
          <w:p w14:paraId="614355CA"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0,26%</w:t>
            </w:r>
          </w:p>
        </w:tc>
      </w:tr>
      <w:tr w:rsidR="005C1629" w:rsidRPr="005C1629" w14:paraId="38EF51F2" w14:textId="77777777" w:rsidTr="005C1629">
        <w:trPr>
          <w:trHeight w:val="300"/>
        </w:trPr>
        <w:tc>
          <w:tcPr>
            <w:tcW w:w="0" w:type="auto"/>
            <w:tcBorders>
              <w:top w:val="nil"/>
              <w:left w:val="nil"/>
              <w:bottom w:val="nil"/>
              <w:right w:val="nil"/>
            </w:tcBorders>
            <w:noWrap/>
            <w:vAlign w:val="bottom"/>
            <w:hideMark/>
          </w:tcPr>
          <w:p w14:paraId="63C6A507"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38. Спортско игралиште</w:t>
            </w:r>
          </w:p>
        </w:tc>
        <w:tc>
          <w:tcPr>
            <w:tcW w:w="0" w:type="auto"/>
            <w:tcBorders>
              <w:top w:val="nil"/>
              <w:left w:val="nil"/>
              <w:bottom w:val="nil"/>
              <w:right w:val="nil"/>
            </w:tcBorders>
            <w:noWrap/>
            <w:vAlign w:val="bottom"/>
            <w:hideMark/>
          </w:tcPr>
          <w:p w14:paraId="56B5D7FB"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5,6</w:t>
            </w:r>
          </w:p>
        </w:tc>
        <w:tc>
          <w:tcPr>
            <w:tcW w:w="0" w:type="auto"/>
            <w:tcBorders>
              <w:top w:val="nil"/>
              <w:left w:val="nil"/>
              <w:bottom w:val="nil"/>
              <w:right w:val="nil"/>
            </w:tcBorders>
            <w:noWrap/>
            <w:vAlign w:val="bottom"/>
            <w:hideMark/>
          </w:tcPr>
          <w:p w14:paraId="192B9B3E"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2,70%</w:t>
            </w:r>
          </w:p>
        </w:tc>
      </w:tr>
      <w:tr w:rsidR="005C1629" w:rsidRPr="005C1629" w14:paraId="3924B20D" w14:textId="77777777" w:rsidTr="005C1629">
        <w:trPr>
          <w:trHeight w:val="300"/>
        </w:trPr>
        <w:tc>
          <w:tcPr>
            <w:tcW w:w="0" w:type="auto"/>
            <w:tcBorders>
              <w:top w:val="nil"/>
              <w:left w:val="nil"/>
              <w:bottom w:val="nil"/>
              <w:right w:val="nil"/>
            </w:tcBorders>
            <w:noWrap/>
            <w:vAlign w:val="bottom"/>
            <w:hideMark/>
          </w:tcPr>
          <w:p w14:paraId="50278223"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39. Терен за спорт и рекреацију</w:t>
            </w:r>
          </w:p>
        </w:tc>
        <w:tc>
          <w:tcPr>
            <w:tcW w:w="0" w:type="auto"/>
            <w:tcBorders>
              <w:top w:val="nil"/>
              <w:left w:val="nil"/>
              <w:bottom w:val="nil"/>
              <w:right w:val="nil"/>
            </w:tcBorders>
            <w:noWrap/>
            <w:vAlign w:val="bottom"/>
            <w:hideMark/>
          </w:tcPr>
          <w:p w14:paraId="16B84EA9"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6,5</w:t>
            </w:r>
          </w:p>
        </w:tc>
        <w:tc>
          <w:tcPr>
            <w:tcW w:w="0" w:type="auto"/>
            <w:tcBorders>
              <w:top w:val="nil"/>
              <w:left w:val="nil"/>
              <w:bottom w:val="nil"/>
              <w:right w:val="nil"/>
            </w:tcBorders>
            <w:noWrap/>
            <w:vAlign w:val="bottom"/>
            <w:hideMark/>
          </w:tcPr>
          <w:p w14:paraId="37AE69FC"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3,17%</w:t>
            </w:r>
          </w:p>
        </w:tc>
      </w:tr>
      <w:tr w:rsidR="005C1629" w:rsidRPr="005C1629" w14:paraId="32757015" w14:textId="77777777" w:rsidTr="005C1629">
        <w:trPr>
          <w:trHeight w:val="300"/>
        </w:trPr>
        <w:tc>
          <w:tcPr>
            <w:tcW w:w="0" w:type="auto"/>
            <w:tcBorders>
              <w:top w:val="nil"/>
              <w:left w:val="nil"/>
              <w:bottom w:val="nil"/>
              <w:right w:val="nil"/>
            </w:tcBorders>
            <w:noWrap/>
            <w:vAlign w:val="bottom"/>
            <w:hideMark/>
          </w:tcPr>
          <w:p w14:paraId="4FCF7DD4"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42. Зграде и други објекти са окућницом</w:t>
            </w:r>
          </w:p>
        </w:tc>
        <w:tc>
          <w:tcPr>
            <w:tcW w:w="0" w:type="auto"/>
            <w:tcBorders>
              <w:top w:val="nil"/>
              <w:left w:val="nil"/>
              <w:bottom w:val="nil"/>
              <w:right w:val="nil"/>
            </w:tcBorders>
            <w:noWrap/>
            <w:vAlign w:val="bottom"/>
            <w:hideMark/>
          </w:tcPr>
          <w:p w14:paraId="661B1770"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2,9</w:t>
            </w:r>
          </w:p>
        </w:tc>
        <w:tc>
          <w:tcPr>
            <w:tcW w:w="0" w:type="auto"/>
            <w:tcBorders>
              <w:top w:val="nil"/>
              <w:left w:val="nil"/>
              <w:bottom w:val="nil"/>
              <w:right w:val="nil"/>
            </w:tcBorders>
            <w:noWrap/>
            <w:vAlign w:val="bottom"/>
            <w:hideMark/>
          </w:tcPr>
          <w:p w14:paraId="385F1355"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1,38%</w:t>
            </w:r>
          </w:p>
        </w:tc>
      </w:tr>
      <w:tr w:rsidR="005C1629" w:rsidRPr="005C1629" w14:paraId="347BDCC3" w14:textId="77777777" w:rsidTr="005C1629">
        <w:trPr>
          <w:trHeight w:val="300"/>
        </w:trPr>
        <w:tc>
          <w:tcPr>
            <w:tcW w:w="0" w:type="auto"/>
            <w:tcBorders>
              <w:top w:val="nil"/>
              <w:left w:val="nil"/>
              <w:bottom w:val="nil"/>
              <w:right w:val="nil"/>
            </w:tcBorders>
            <w:noWrap/>
            <w:vAlign w:val="bottom"/>
            <w:hideMark/>
          </w:tcPr>
          <w:p w14:paraId="5E59A50D"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58. Успињача</w:t>
            </w:r>
          </w:p>
        </w:tc>
        <w:tc>
          <w:tcPr>
            <w:tcW w:w="0" w:type="auto"/>
            <w:tcBorders>
              <w:top w:val="nil"/>
              <w:left w:val="nil"/>
              <w:bottom w:val="nil"/>
              <w:right w:val="nil"/>
            </w:tcBorders>
            <w:noWrap/>
            <w:vAlign w:val="bottom"/>
            <w:hideMark/>
          </w:tcPr>
          <w:p w14:paraId="301DD23E"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2,9</w:t>
            </w:r>
          </w:p>
        </w:tc>
        <w:tc>
          <w:tcPr>
            <w:tcW w:w="0" w:type="auto"/>
            <w:tcBorders>
              <w:top w:val="nil"/>
              <w:left w:val="nil"/>
              <w:bottom w:val="nil"/>
              <w:right w:val="nil"/>
            </w:tcBorders>
            <w:noWrap/>
            <w:vAlign w:val="bottom"/>
            <w:hideMark/>
          </w:tcPr>
          <w:p w14:paraId="03176B4B"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1,39%</w:t>
            </w:r>
          </w:p>
        </w:tc>
      </w:tr>
      <w:tr w:rsidR="005C1629" w:rsidRPr="005C1629" w14:paraId="355FB273" w14:textId="77777777" w:rsidTr="005C1629">
        <w:trPr>
          <w:trHeight w:val="300"/>
        </w:trPr>
        <w:tc>
          <w:tcPr>
            <w:tcW w:w="0" w:type="auto"/>
            <w:tcBorders>
              <w:top w:val="nil"/>
              <w:left w:val="nil"/>
              <w:bottom w:val="nil"/>
              <w:right w:val="nil"/>
            </w:tcBorders>
            <w:noWrap/>
            <w:vAlign w:val="bottom"/>
            <w:hideMark/>
          </w:tcPr>
          <w:p w14:paraId="0ED0E762" w14:textId="77777777" w:rsidR="005C1629" w:rsidRPr="005C1629" w:rsidRDefault="005C1629" w:rsidP="005C1629">
            <w:pPr>
              <w:widowControl/>
              <w:rPr>
                <w:color w:val="000000"/>
                <w:sz w:val="22"/>
                <w:szCs w:val="22"/>
                <w:lang w:val="en-US" w:eastAsia="en-US"/>
              </w:rPr>
            </w:pPr>
            <w:r w:rsidRPr="005C1629">
              <w:rPr>
                <w:color w:val="000000"/>
                <w:sz w:val="22"/>
                <w:szCs w:val="22"/>
                <w:lang w:val="en-US" w:eastAsia="en-US"/>
              </w:rPr>
              <w:t>64. Каменолом</w:t>
            </w:r>
          </w:p>
        </w:tc>
        <w:tc>
          <w:tcPr>
            <w:tcW w:w="0" w:type="auto"/>
            <w:tcBorders>
              <w:top w:val="nil"/>
              <w:left w:val="nil"/>
              <w:bottom w:val="nil"/>
              <w:right w:val="nil"/>
            </w:tcBorders>
            <w:noWrap/>
            <w:vAlign w:val="bottom"/>
            <w:hideMark/>
          </w:tcPr>
          <w:p w14:paraId="7F494A1A"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1,3</w:t>
            </w:r>
          </w:p>
        </w:tc>
        <w:tc>
          <w:tcPr>
            <w:tcW w:w="0" w:type="auto"/>
            <w:tcBorders>
              <w:top w:val="nil"/>
              <w:left w:val="nil"/>
              <w:bottom w:val="nil"/>
              <w:right w:val="nil"/>
            </w:tcBorders>
            <w:noWrap/>
            <w:vAlign w:val="bottom"/>
            <w:hideMark/>
          </w:tcPr>
          <w:p w14:paraId="39ACCDCB" w14:textId="77777777" w:rsidR="005C1629" w:rsidRPr="005C1629" w:rsidRDefault="005C1629" w:rsidP="005C1629">
            <w:pPr>
              <w:widowControl/>
              <w:jc w:val="right"/>
              <w:rPr>
                <w:color w:val="000000"/>
                <w:sz w:val="22"/>
                <w:szCs w:val="22"/>
                <w:lang w:val="en-US" w:eastAsia="en-US"/>
              </w:rPr>
            </w:pPr>
            <w:r w:rsidRPr="005C1629">
              <w:rPr>
                <w:color w:val="000000"/>
                <w:sz w:val="22"/>
                <w:szCs w:val="22"/>
                <w:lang w:val="en-US" w:eastAsia="en-US"/>
              </w:rPr>
              <w:t>0,61%</w:t>
            </w:r>
          </w:p>
        </w:tc>
      </w:tr>
      <w:tr w:rsidR="005C1629" w:rsidRPr="005C1629" w14:paraId="3524F762" w14:textId="77777777" w:rsidTr="005C1629">
        <w:trPr>
          <w:trHeight w:val="300"/>
        </w:trPr>
        <w:tc>
          <w:tcPr>
            <w:tcW w:w="0" w:type="auto"/>
            <w:tcBorders>
              <w:top w:val="single" w:sz="4" w:space="0" w:color="auto"/>
              <w:left w:val="nil"/>
              <w:bottom w:val="single" w:sz="4" w:space="0" w:color="auto"/>
              <w:right w:val="nil"/>
            </w:tcBorders>
            <w:shd w:val="clear" w:color="D9E1F2" w:fill="D9E1F2"/>
            <w:noWrap/>
            <w:vAlign w:val="bottom"/>
            <w:hideMark/>
          </w:tcPr>
          <w:p w14:paraId="334DA71E" w14:textId="77777777" w:rsidR="005C1629" w:rsidRPr="005C1629" w:rsidRDefault="005C1629" w:rsidP="005C1629">
            <w:pPr>
              <w:widowControl/>
              <w:rPr>
                <w:b/>
                <w:bCs/>
                <w:color w:val="000000"/>
                <w:sz w:val="22"/>
                <w:szCs w:val="22"/>
                <w:lang w:val="en-US" w:eastAsia="en-US"/>
              </w:rPr>
            </w:pPr>
            <w:r w:rsidRPr="005C1629">
              <w:rPr>
                <w:b/>
                <w:bCs/>
                <w:color w:val="000000"/>
                <w:sz w:val="22"/>
                <w:szCs w:val="22"/>
                <w:lang w:val="en-US" w:eastAsia="en-US"/>
              </w:rPr>
              <w:t xml:space="preserve">Укупно </w:t>
            </w:r>
          </w:p>
        </w:tc>
        <w:tc>
          <w:tcPr>
            <w:tcW w:w="0" w:type="auto"/>
            <w:tcBorders>
              <w:top w:val="single" w:sz="4" w:space="0" w:color="auto"/>
              <w:left w:val="nil"/>
              <w:bottom w:val="single" w:sz="4" w:space="0" w:color="auto"/>
              <w:right w:val="nil"/>
            </w:tcBorders>
            <w:shd w:val="clear" w:color="D9E1F2" w:fill="D9E1F2"/>
            <w:noWrap/>
            <w:vAlign w:val="bottom"/>
            <w:hideMark/>
          </w:tcPr>
          <w:p w14:paraId="4510EC5C" w14:textId="77777777" w:rsidR="005C1629" w:rsidRPr="005C1629" w:rsidRDefault="005C1629" w:rsidP="005C1629">
            <w:pPr>
              <w:widowControl/>
              <w:jc w:val="right"/>
              <w:rPr>
                <w:b/>
                <w:bCs/>
                <w:color w:val="000000"/>
                <w:sz w:val="22"/>
                <w:szCs w:val="22"/>
                <w:lang w:val="en-US" w:eastAsia="en-US"/>
              </w:rPr>
            </w:pPr>
            <w:r w:rsidRPr="005C1629">
              <w:rPr>
                <w:b/>
                <w:bCs/>
                <w:color w:val="000000"/>
                <w:sz w:val="22"/>
                <w:szCs w:val="22"/>
                <w:lang w:val="en-US" w:eastAsia="en-US"/>
              </w:rPr>
              <w:t>206,1</w:t>
            </w:r>
          </w:p>
        </w:tc>
        <w:tc>
          <w:tcPr>
            <w:tcW w:w="0" w:type="auto"/>
            <w:tcBorders>
              <w:top w:val="single" w:sz="4" w:space="0" w:color="auto"/>
              <w:left w:val="nil"/>
              <w:bottom w:val="single" w:sz="4" w:space="0" w:color="auto"/>
              <w:right w:val="nil"/>
            </w:tcBorders>
            <w:shd w:val="clear" w:color="D9E1F2" w:fill="D9E1F2"/>
            <w:noWrap/>
            <w:vAlign w:val="bottom"/>
            <w:hideMark/>
          </w:tcPr>
          <w:p w14:paraId="354863AF" w14:textId="77777777" w:rsidR="005C1629" w:rsidRPr="005C1629" w:rsidRDefault="005C1629" w:rsidP="005C1629">
            <w:pPr>
              <w:widowControl/>
              <w:jc w:val="right"/>
              <w:rPr>
                <w:b/>
                <w:bCs/>
                <w:color w:val="000000"/>
                <w:sz w:val="22"/>
                <w:szCs w:val="22"/>
                <w:lang w:val="en-US" w:eastAsia="en-US"/>
              </w:rPr>
            </w:pPr>
            <w:r w:rsidRPr="005C1629">
              <w:rPr>
                <w:b/>
                <w:bCs/>
                <w:color w:val="000000"/>
                <w:sz w:val="22"/>
                <w:szCs w:val="22"/>
                <w:lang w:val="en-US" w:eastAsia="en-US"/>
              </w:rPr>
              <w:t>100,00%</w:t>
            </w:r>
          </w:p>
        </w:tc>
      </w:tr>
    </w:tbl>
    <w:p w14:paraId="0761CE70" w14:textId="77777777" w:rsidR="005C1629" w:rsidRDefault="005C1629" w:rsidP="005C1629">
      <w:pPr>
        <w:rPr>
          <w:lang w:eastAsia="en-US"/>
        </w:rPr>
      </w:pPr>
    </w:p>
    <w:p w14:paraId="7267F0E5" w14:textId="78DE4BDB" w:rsidR="002F1642" w:rsidRPr="002F1642" w:rsidRDefault="002F1642" w:rsidP="001A7D31">
      <w:pPr>
        <w:pStyle w:val="Heading3"/>
      </w:pPr>
      <w:r w:rsidRPr="002F1642">
        <w:t xml:space="preserve"> </w:t>
      </w:r>
      <w:bookmarkStart w:id="35" w:name="_Toc238488714"/>
      <w:r w:rsidRPr="003D04C0">
        <w:t>2.</w:t>
      </w:r>
      <w:r w:rsidRPr="002F1642">
        <w:t>1.</w:t>
      </w:r>
      <w:r w:rsidRPr="003D04C0">
        <w:t>1</w:t>
      </w:r>
      <w:r w:rsidR="001232CD">
        <w:rPr>
          <w:lang w:val="sr-Cyrl-BA"/>
        </w:rPr>
        <w:t>2</w:t>
      </w:r>
      <w:r w:rsidRPr="003D04C0">
        <w:t>. Стање семенске и расадничке производње</w:t>
      </w:r>
      <w:bookmarkEnd w:id="35"/>
    </w:p>
    <w:p w14:paraId="2969D92B" w14:textId="77777777" w:rsidR="001232CD" w:rsidRDefault="001232CD" w:rsidP="001232CD">
      <w:pPr>
        <w:pStyle w:val="a3"/>
      </w:pPr>
      <w:r>
        <w:t>На простору површине коју обухвата ова газдинска јединица нема изграђених расадника те се саднице по потреби набављају из расадника који се налази у другој ГЈ овог корисника.</w:t>
      </w:r>
    </w:p>
    <w:p w14:paraId="5CBD1658" w14:textId="46ACD060" w:rsidR="001232CD" w:rsidRPr="00150597" w:rsidRDefault="001232CD" w:rsidP="001232CD">
      <w:pPr>
        <w:pStyle w:val="a3"/>
      </w:pPr>
      <w:r>
        <w:t>Ч</w:t>
      </w:r>
      <w:r w:rsidRPr="001C0228">
        <w:t>есто тај капацитет није довољан</w:t>
      </w:r>
      <w:r>
        <w:t xml:space="preserve"> па се садни материјал</w:t>
      </w:r>
      <w:r w:rsidRPr="001C0228">
        <w:t xml:space="preserve"> набавља из других расадника уз услов да испуњавају све пратеће законске и подзаконске акте. Семе се прикупља у годинама урода</w:t>
      </w:r>
      <w:r>
        <w:t>,</w:t>
      </w:r>
      <w:r w:rsidRPr="001C0228">
        <w:t xml:space="preserve"> иако недовољно и често лошег стања и квалитета, те се и он</w:t>
      </w:r>
      <w:r>
        <w:t>о</w:t>
      </w:r>
      <w:r w:rsidRPr="001C0228">
        <w:t xml:space="preserve"> набавља сходно потребама.</w:t>
      </w:r>
      <w:r>
        <w:rPr>
          <w:lang w:val="sr-Cyrl-BA"/>
        </w:rPr>
        <w:t xml:space="preserve"> </w:t>
      </w:r>
      <w:r>
        <w:t>Унутар ове ГЈ нема издвојених семенских објеката.</w:t>
      </w:r>
    </w:p>
    <w:p w14:paraId="4B882BA9" w14:textId="43B588D3" w:rsidR="00872D74" w:rsidRPr="002F1642" w:rsidRDefault="002F1642" w:rsidP="001A7D31">
      <w:pPr>
        <w:pStyle w:val="Heading3"/>
      </w:pPr>
      <w:bookmarkStart w:id="36" w:name="_Toc238488715"/>
      <w:r w:rsidRPr="003D04C0">
        <w:t>2.1</w:t>
      </w:r>
      <w:r w:rsidRPr="002F1642">
        <w:t>.1</w:t>
      </w:r>
      <w:r w:rsidR="001232CD">
        <w:rPr>
          <w:lang w:val="sr-Cyrl-BA"/>
        </w:rPr>
        <w:t>3</w:t>
      </w:r>
      <w:r w:rsidRPr="003D04C0">
        <w:t>.</w:t>
      </w:r>
      <w:r w:rsidRPr="003D04C0">
        <w:tab/>
        <w:t>Стање фонда дивљачи</w:t>
      </w:r>
      <w:bookmarkEnd w:id="36"/>
    </w:p>
    <w:p w14:paraId="41FFCCD5" w14:textId="77777777" w:rsidR="00EA4293" w:rsidRPr="006F3720" w:rsidRDefault="00EA4293" w:rsidP="001232CD">
      <w:pPr>
        <w:pStyle w:val="a3"/>
      </w:pPr>
      <w:r w:rsidRPr="006F3720">
        <w:t>На основу члана 21. Покрајинске скупштинске одлуке о покрајинској управи („Сл. лист АПВ“ број 4/2010 и 4/2011), члана 20. став 1. тачка 2. Закона о утврђивању надлежности Аутономне Покрајине Војводине (Сл. гласник РС“ број 99/2009), члан 6. став 1. тачка 1. и члана 34. став 2. Закона о дивљачи и ловству (''Службени гласник РС'', бр. 18/2010), члана 5. става 1. и члана 9. Правилника о начину установљавања ловног подручја и ловства, условима за спровођење ловног газдовања, поступку спровођења јавног огласа, поступку за давање и одузимање права на газдовање ловиштем, садржаних уговора, утврђивању висине одговарајућих гаранција које је дужно да обезбеди правно лице пре закључивања уговора, као и условима и начину за давање ловног ревира у закуп (,,Сл. Гласник РС“ број 80/2010) Покрајински секретар за пољопривреду, водопривреду и шумарство донео је решење о установљавању:</w:t>
      </w:r>
    </w:p>
    <w:p w14:paraId="006B831D" w14:textId="3B071BF5" w:rsidR="00EA4293" w:rsidRPr="006F3720" w:rsidRDefault="00EA4293" w:rsidP="001232CD">
      <w:pPr>
        <w:pStyle w:val="a3"/>
      </w:pPr>
      <w:r w:rsidRPr="006F3720">
        <w:t>Ловишта ''Национални парк Фрушка гора'' број: 104-324-</w:t>
      </w:r>
      <w:r w:rsidR="0009581C" w:rsidRPr="006F3720">
        <w:t>213</w:t>
      </w:r>
      <w:r w:rsidRPr="006F3720">
        <w:t>/2012-05 објављено у ''Службеном листу Аутономне Покрајине Војводине'' бр. 7</w:t>
      </w:r>
      <w:r w:rsidR="00B941C8" w:rsidRPr="006F3720">
        <w:t>/12</w:t>
      </w:r>
      <w:r w:rsidRPr="006F3720">
        <w:t xml:space="preserve"> од 24.01.2012. године.</w:t>
      </w:r>
      <w:r w:rsidR="00B941C8" w:rsidRPr="006F3720">
        <w:t xml:space="preserve"> Ловиште је дато на газдовање Јавном предузећу „Национални парк Фрушка гора“ уговором број 104-324-213/2012-1 од 27.3.2012. године.</w:t>
      </w:r>
    </w:p>
    <w:p w14:paraId="37919A65" w14:textId="29D21928" w:rsidR="00EA4293" w:rsidRPr="006F3720" w:rsidRDefault="00EA4293" w:rsidP="001232CD">
      <w:pPr>
        <w:pStyle w:val="a3"/>
      </w:pPr>
      <w:r w:rsidRPr="006F3720">
        <w:lastRenderedPageBreak/>
        <w:t>Укупна површина ловишта износи према катастру корисника ловишта 25</w:t>
      </w:r>
      <w:r w:rsidR="006B7F76">
        <w:t>.</w:t>
      </w:r>
      <w:r w:rsidRPr="006F3720">
        <w:t>518,45 хектара.</w:t>
      </w:r>
    </w:p>
    <w:p w14:paraId="67DCEAA2" w14:textId="0DF71315" w:rsidR="000755E6" w:rsidRDefault="00EA4293" w:rsidP="001232CD">
      <w:pPr>
        <w:pStyle w:val="a3"/>
      </w:pPr>
      <w:r w:rsidRPr="006F3720">
        <w:t>Е</w:t>
      </w:r>
      <w:r w:rsidR="000755E6" w:rsidRPr="006F3720">
        <w:t xml:space="preserve">колошке карактеристике, капацитет и бројно стање главних врста дивљчи, те списак трајно и ловостајем заштићених врста за цело ловиште Национални парк </w:t>
      </w:r>
      <w:r w:rsidR="00DA6065">
        <w:t>„</w:t>
      </w:r>
      <w:r w:rsidR="00AA4844">
        <w:t>Фрушка г</w:t>
      </w:r>
      <w:r w:rsidR="000755E6" w:rsidRPr="006F3720">
        <w:t xml:space="preserve">ора” детаљно су изнети у </w:t>
      </w:r>
      <w:r w:rsidR="00DA6065">
        <w:t>Ловној основи</w:t>
      </w:r>
      <w:r w:rsidR="000755E6" w:rsidRPr="006F3720">
        <w:t>.</w:t>
      </w:r>
      <w:r w:rsidR="00B941C8" w:rsidRPr="006F3720">
        <w:t xml:space="preserve"> Детаљни подаци само за површине ове газдинске јединице се не могу дати јер је она само један мањи део великог ловишта.</w:t>
      </w:r>
    </w:p>
    <w:p w14:paraId="2E8522FC" w14:textId="584622E5" w:rsidR="00A50510" w:rsidRDefault="002F1642" w:rsidP="001A7D31">
      <w:pPr>
        <w:pStyle w:val="Heading3"/>
      </w:pPr>
      <w:bookmarkStart w:id="37" w:name="_Toc238488716"/>
      <w:r w:rsidRPr="00EA6813">
        <w:t>2.</w:t>
      </w:r>
      <w:r w:rsidRPr="002F1642">
        <w:t>1.</w:t>
      </w:r>
      <w:r>
        <w:t>1</w:t>
      </w:r>
      <w:r w:rsidR="001232CD">
        <w:rPr>
          <w:lang w:val="sr-Cyrl-BA"/>
        </w:rPr>
        <w:t>4</w:t>
      </w:r>
      <w:r w:rsidRPr="00EA6813">
        <w:t>.</w:t>
      </w:r>
      <w:r w:rsidRPr="00EA6813">
        <w:tab/>
        <w:t>Стање заштићених делова природе</w:t>
      </w:r>
      <w:bookmarkEnd w:id="37"/>
    </w:p>
    <w:p w14:paraId="27B858E2" w14:textId="77777777" w:rsidR="006B7F76" w:rsidRPr="006B7F76" w:rsidRDefault="006B7F76" w:rsidP="006B7F76">
      <w:pPr>
        <w:pStyle w:val="a3"/>
        <w:rPr>
          <w:lang w:val="sr-Cyrl-RS"/>
        </w:rPr>
      </w:pPr>
      <w:r w:rsidRPr="006B7F76">
        <w:rPr>
          <w:lang w:val="sr-Cyrl-RS"/>
        </w:rPr>
        <w:t>На подручју предметне газдинске јединице налазе се следеће значајне локације:</w:t>
      </w:r>
    </w:p>
    <w:p w14:paraId="66368D06" w14:textId="77777777" w:rsidR="006B7F76" w:rsidRPr="006B7F76" w:rsidRDefault="006B7F76" w:rsidP="006B7F76">
      <w:pPr>
        <w:pStyle w:val="a0"/>
      </w:pPr>
      <w:r w:rsidRPr="006B7F76">
        <w:t>Ђурђин граб, одељење 59 и 60 – значајно станиште угрожених врста птица.</w:t>
      </w:r>
    </w:p>
    <w:p w14:paraId="55CCFE7D" w14:textId="77777777" w:rsidR="006B7F76" w:rsidRPr="006B7F76" w:rsidRDefault="006B7F76" w:rsidP="006B7F76">
      <w:pPr>
        <w:pStyle w:val="a0"/>
      </w:pPr>
      <w:r w:rsidRPr="006B7F76">
        <w:t xml:space="preserve">Састојина црне јове на Тестери, одсеци 2/а, 2/2, 3/2, 4/f, </w:t>
      </w:r>
      <w:r w:rsidRPr="006B7F76">
        <w:rPr>
          <w:lang w:val="sr-Cyrl-RS"/>
        </w:rPr>
        <w:t xml:space="preserve">4/1, 4/2; </w:t>
      </w:r>
      <w:r w:rsidRPr="006B7F76">
        <w:t>Састојина црне јове на Андревљу, одсек 69/е; Стабло цера на гребенском путу код Летенке, одсек 33/а; Храст китњак на гребенском путу код Ђурђиног граба, одсек 60/1; Храст китњак на гребенском путу код Липовог чота, одсек 26/а;</w:t>
      </w:r>
    </w:p>
    <w:p w14:paraId="344BDD0C" w14:textId="77777777" w:rsidR="006B7F76" w:rsidRPr="006B7F76" w:rsidRDefault="006B7F76" w:rsidP="006B7F76">
      <w:pPr>
        <w:pStyle w:val="a0"/>
      </w:pPr>
      <w:r w:rsidRPr="006B7F76">
        <w:t xml:space="preserve">Локалитет "Широки цер" </w:t>
      </w:r>
      <w:r w:rsidRPr="006B7F76">
        <w:rPr>
          <w:lang w:val="en-US"/>
        </w:rPr>
        <w:t xml:space="preserve">I </w:t>
      </w:r>
      <w:r w:rsidRPr="006B7F76">
        <w:t>Степен заштите :</w:t>
      </w:r>
    </w:p>
    <w:p w14:paraId="5D6BF4D1" w14:textId="77777777" w:rsidR="006B7F76" w:rsidRPr="006B7F76" w:rsidRDefault="006B7F76" w:rsidP="006B7F76">
      <w:pPr>
        <w:pStyle w:val="a"/>
      </w:pPr>
      <w:r w:rsidRPr="006B7F76">
        <w:t xml:space="preserve">Налази се на територији општине Беочин, КО Черевић,  </w:t>
      </w:r>
    </w:p>
    <w:p w14:paraId="119BDF81" w14:textId="77777777" w:rsidR="006B7F76" w:rsidRPr="006B7F76" w:rsidRDefault="006B7F76" w:rsidP="006B7F76">
      <w:pPr>
        <w:pStyle w:val="a"/>
      </w:pPr>
      <w:r w:rsidRPr="006B7F76">
        <w:t xml:space="preserve">Налази се у ГЈ 3806 Андревље - Тестера - Хајдучки брег, одељење: 10, одсеци ц, ф, г и д . </w:t>
      </w:r>
    </w:p>
    <w:p w14:paraId="23DA08B8" w14:textId="77777777" w:rsidR="006B7F76" w:rsidRPr="006B7F76" w:rsidRDefault="006B7F76" w:rsidP="006B7F76">
      <w:pPr>
        <w:pStyle w:val="a0"/>
      </w:pPr>
      <w:r w:rsidRPr="006B7F76">
        <w:t xml:space="preserve">Локалитет "Градац"  </w:t>
      </w:r>
      <w:r w:rsidRPr="006B7F76">
        <w:rPr>
          <w:lang w:val="en-US"/>
        </w:rPr>
        <w:t xml:space="preserve">I </w:t>
      </w:r>
      <w:r w:rsidRPr="006B7F76">
        <w:t>Степен заштите :</w:t>
      </w:r>
    </w:p>
    <w:p w14:paraId="7E8D3ECD" w14:textId="77777777" w:rsidR="006B7F76" w:rsidRPr="006B7F76" w:rsidRDefault="006B7F76" w:rsidP="006B7F76">
      <w:pPr>
        <w:pStyle w:val="a"/>
      </w:pPr>
      <w:r w:rsidRPr="006B7F76">
        <w:t xml:space="preserve">Налази се на територији општине Беочин, КО Черевић и општине Сремска Митровица КО Шуљам, у ГЈ 3806 Андревље - Тестера - Хајдучки брег, одељење: 20. </w:t>
      </w:r>
    </w:p>
    <w:p w14:paraId="0BAF3503" w14:textId="19D1F182" w:rsidR="006B7F76" w:rsidRPr="006B7F76" w:rsidRDefault="006B7F76" w:rsidP="006B7F76">
      <w:pPr>
        <w:pStyle w:val="a0"/>
      </w:pPr>
      <w:r w:rsidRPr="006B7F76">
        <w:t xml:space="preserve">Локалитет "Ђурђин граб" </w:t>
      </w:r>
      <w:r>
        <w:rPr>
          <w:lang w:val="sr-Latn-BA"/>
        </w:rPr>
        <w:t>:</w:t>
      </w:r>
    </w:p>
    <w:p w14:paraId="5B91755A" w14:textId="77777777" w:rsidR="006B7F76" w:rsidRPr="006B7F76" w:rsidRDefault="006B7F76" w:rsidP="006B7F76">
      <w:pPr>
        <w:pStyle w:val="a"/>
      </w:pPr>
      <w:r w:rsidRPr="006B7F76">
        <w:t>Налази се на територији општине Сремска Митровица, КО Шуљам, у ГЈ 3806 Андревље - Тестера - Хајдучки брег, одељења: 59 и 60.</w:t>
      </w:r>
    </w:p>
    <w:p w14:paraId="65F0E40D" w14:textId="77777777" w:rsidR="00043F2B" w:rsidRPr="00A40F6C" w:rsidRDefault="00043F2B" w:rsidP="00A40F6C">
      <w:pPr>
        <w:pStyle w:val="a3"/>
      </w:pPr>
      <w:r w:rsidRPr="00A40F6C">
        <w:t>У оквиру ове газдинске јединице Законом о националним парковима издвојени су и посебно обухваћени:</w:t>
      </w:r>
    </w:p>
    <w:p w14:paraId="13D583EA" w14:textId="098583CA" w:rsidR="00043F2B" w:rsidRDefault="00043F2B" w:rsidP="00043F2B">
      <w:pPr>
        <w:pStyle w:val="a2"/>
      </w:pPr>
      <w:r>
        <w:rPr>
          <w:lang w:val="sr-Latn-RS"/>
        </w:rPr>
        <w:t xml:space="preserve">I </w:t>
      </w:r>
      <w:r>
        <w:rPr>
          <w:lang w:val="sr-Cyrl-BA"/>
        </w:rPr>
        <w:t xml:space="preserve">степен заштите, а то су: </w:t>
      </w:r>
      <w:r>
        <w:rPr>
          <w:snapToGrid w:val="0"/>
        </w:rPr>
        <w:t xml:space="preserve">Локалитет „Шуљам“ , одељење </w:t>
      </w:r>
      <w:r w:rsidRPr="00945C3F">
        <w:t>28 c, d, e, f и g</w:t>
      </w:r>
      <w:r>
        <w:t xml:space="preserve">., </w:t>
      </w:r>
      <w:r w:rsidRPr="00043F2B">
        <w:t>Локалитет „ Гргуревачка пећина на Поповом чоту одељење 29,чистина 1.</w:t>
      </w:r>
    </w:p>
    <w:p w14:paraId="561EFB9E" w14:textId="74C1636F" w:rsidR="00043F2B" w:rsidRPr="006F3720" w:rsidRDefault="00043F2B" w:rsidP="00043F2B">
      <w:pPr>
        <w:pStyle w:val="a2"/>
      </w:pPr>
      <w:r>
        <w:t xml:space="preserve">II </w:t>
      </w:r>
      <w:r w:rsidRPr="006F3720">
        <w:t xml:space="preserve">степеном заштите обухваћен је највећи део шумског комплекса Г.Ј. </w:t>
      </w:r>
      <w:r>
        <w:rPr>
          <w:color w:val="000000"/>
          <w:sz w:val="23"/>
          <w:szCs w:val="23"/>
        </w:rPr>
        <w:t>„</w:t>
      </w:r>
      <w:r w:rsidR="0006612B">
        <w:rPr>
          <w:color w:val="000000"/>
          <w:sz w:val="23"/>
          <w:szCs w:val="23"/>
        </w:rPr>
        <w:t>Андревље-Тестера-Хајдучки брег</w:t>
      </w:r>
      <w:r>
        <w:rPr>
          <w:color w:val="000000"/>
          <w:sz w:val="23"/>
          <w:szCs w:val="23"/>
        </w:rPr>
        <w:t>“</w:t>
      </w:r>
      <w:r w:rsidRPr="006F3720">
        <w:rPr>
          <w:color w:val="000000"/>
          <w:sz w:val="23"/>
          <w:szCs w:val="23"/>
        </w:rPr>
        <w:t xml:space="preserve"> </w:t>
      </w:r>
      <w:r w:rsidRPr="006F3720">
        <w:t>који захтева специфичне мере неге и обнове нарушених шумских екосистема и станишта</w:t>
      </w:r>
      <w:r>
        <w:t xml:space="preserve"> значајне флоре и фауне Фрушке г</w:t>
      </w:r>
      <w:r w:rsidRPr="006F3720">
        <w:t>оре на којима су неопходне интервентне мере заштите и очувања.</w:t>
      </w:r>
    </w:p>
    <w:p w14:paraId="7DA7C9B7" w14:textId="77777777" w:rsidR="00043F2B" w:rsidRPr="006F3720" w:rsidRDefault="00043F2B" w:rsidP="00043F2B">
      <w:pPr>
        <w:pStyle w:val="a2"/>
      </w:pPr>
      <w:r>
        <w:t xml:space="preserve">III </w:t>
      </w:r>
      <w:r w:rsidRPr="006F3720">
        <w:t>степеном заштите су обухваћене све остале површине унутар ове газдинске јединице.</w:t>
      </w:r>
    </w:p>
    <w:p w14:paraId="7D5B591C" w14:textId="77777777" w:rsidR="000755E6" w:rsidRPr="006F3720" w:rsidRDefault="000755E6" w:rsidP="00092885">
      <w:pPr>
        <w:pStyle w:val="a3"/>
      </w:pPr>
      <w:r w:rsidRPr="006F3720">
        <w:t>У Просторном плану Националног парка набројане су ретке врсте флоре и фауне, које су као природне реткости обухваћене I степеном заштите и које се јављају на нивоу ц</w:t>
      </w:r>
      <w:r w:rsidR="003E1976" w:rsidRPr="006F3720">
        <w:t>елог парка. У немогућности да се просторно прикажу</w:t>
      </w:r>
      <w:r w:rsidRPr="006F3720">
        <w:t>, прилаже се њихов списак према наведеном плану:</w:t>
      </w:r>
    </w:p>
    <w:p w14:paraId="3F0C840A" w14:textId="77777777" w:rsidR="000755E6" w:rsidRPr="006B7F76" w:rsidRDefault="000755E6" w:rsidP="000755E6">
      <w:pPr>
        <w:pStyle w:val="ListParagraph"/>
        <w:ind w:left="851" w:firstLine="567"/>
      </w:pPr>
      <w:r w:rsidRPr="006F3720">
        <w:rPr>
          <w:lang w:val="sr-Cyrl-RS"/>
        </w:rPr>
        <w:t>Ф а у н а</w:t>
      </w:r>
    </w:p>
    <w:p w14:paraId="5E323BB6" w14:textId="77777777" w:rsidR="000755E6" w:rsidRPr="006F3720" w:rsidRDefault="000755E6" w:rsidP="00092885">
      <w:pPr>
        <w:pStyle w:val="a3"/>
      </w:pPr>
      <w:r w:rsidRPr="006F3720">
        <w:t>Фауна Фрушке горе је богата и разноврсна, али недовољно проучена, поготову група бескичмењака. Комплетно су само истражене група осоликих мува (Surphidae) и комарци (</w:t>
      </w:r>
      <w:r w:rsidRPr="006F3720">
        <w:rPr>
          <w:i/>
        </w:rPr>
        <w:t>Culicidae</w:t>
      </w:r>
      <w:r w:rsidRPr="006F3720">
        <w:t>) из реда Diptera. Као природне реткости су заштићени инсекти: јеленак (</w:t>
      </w:r>
      <w:r w:rsidRPr="006F3720">
        <w:rPr>
          <w:i/>
        </w:rPr>
        <w:t>Lucanus cervus</w:t>
      </w:r>
      <w:r w:rsidRPr="006F3720">
        <w:t>), риђи шумски мрав (Formicae rufa),храстова стрижибуба (</w:t>
      </w:r>
      <w:r w:rsidRPr="006F3720">
        <w:rPr>
          <w:i/>
        </w:rPr>
        <w:t>Morimus funereus</w:t>
      </w:r>
      <w:r w:rsidRPr="006F3720">
        <w:t xml:space="preserve">), </w:t>
      </w:r>
      <w:r w:rsidRPr="006F3720">
        <w:rPr>
          <w:i/>
        </w:rPr>
        <w:t>Rosalia alpina</w:t>
      </w:r>
      <w:r w:rsidRPr="006F3720">
        <w:t xml:space="preserve"> и др. За подручје Фрушке Горе су везане медитеранске и атланске врсте, највероватније древноперипанонског распрострањења којима је ово рефугијално станиште. Такве су врсте </w:t>
      </w:r>
      <w:r w:rsidRPr="006F3720">
        <w:rPr>
          <w:i/>
        </w:rPr>
        <w:t>Surphidae. Brachuopa insenilis</w:t>
      </w:r>
      <w:r w:rsidRPr="006F3720">
        <w:t xml:space="preserve">, </w:t>
      </w:r>
      <w:r w:rsidRPr="006F3720">
        <w:rPr>
          <w:i/>
        </w:rPr>
        <w:t>Muolepta potens, Neocnemodon brevidens,</w:t>
      </w:r>
      <w:r w:rsidRPr="006F3720">
        <w:t xml:space="preserve"> чија су станишта издвојена за строги режим заштите. Оп</w:t>
      </w:r>
      <w:r w:rsidR="00EA4293" w:rsidRPr="006F3720">
        <w:t xml:space="preserve">станак врста </w:t>
      </w:r>
      <w:r w:rsidR="00EA4293" w:rsidRPr="006F3720">
        <w:rPr>
          <w:i/>
        </w:rPr>
        <w:t>Cerambuh cerdo</w:t>
      </w:r>
      <w:r w:rsidR="00EA4293" w:rsidRPr="006F3720">
        <w:t xml:space="preserve"> и </w:t>
      </w:r>
      <w:r w:rsidR="00EA4293" w:rsidRPr="006F3720">
        <w:rPr>
          <w:i/>
        </w:rPr>
        <w:t>Rо</w:t>
      </w:r>
      <w:r w:rsidRPr="006F3720">
        <w:rPr>
          <w:i/>
        </w:rPr>
        <w:t>salia alpina</w:t>
      </w:r>
      <w:r w:rsidRPr="006F3720">
        <w:t>, као изразито монофагних врста стрижибуба, доведен је у питање услед нестајања станишта нерационалном сечом шума великих размера и необнављања храстових шума на овим просторима.</w:t>
      </w:r>
    </w:p>
    <w:p w14:paraId="4829AB47" w14:textId="77777777" w:rsidR="000755E6" w:rsidRDefault="000755E6" w:rsidP="00C45989">
      <w:pPr>
        <w:pStyle w:val="ListParagraph"/>
        <w:ind w:left="851" w:firstLine="567"/>
        <w:jc w:val="both"/>
      </w:pPr>
      <w:r w:rsidRPr="006F3720">
        <w:rPr>
          <w:lang w:val="sr-Cyrl-RS"/>
        </w:rPr>
        <w:t>Ф л о р а</w:t>
      </w:r>
    </w:p>
    <w:p w14:paraId="019CADCB" w14:textId="77777777" w:rsidR="000755E6" w:rsidRPr="006F3720" w:rsidRDefault="000755E6" w:rsidP="00092885">
      <w:pPr>
        <w:pStyle w:val="a3"/>
      </w:pPr>
      <w:r w:rsidRPr="006F3720">
        <w:t xml:space="preserve">Флористичко богатство карактерише око 1.500 врста васкуларне флоре. Од укупно 216 биљних врста, природних реткости, на Фрушкој Гори забележено је преко 40. У Црвеној књизи Флоре Србије ишчезлих и критичних угрожених таксона, са Фрушке Горе је 14 врста. Специфичност флоре Фрушке Горе огледа се у присуству терцијарних реликата: ловорасти јеремичак </w:t>
      </w:r>
      <w:r w:rsidRPr="006F3720">
        <w:rPr>
          <w:i/>
        </w:rPr>
        <w:t>(Daphne</w:t>
      </w:r>
      <w:r w:rsidRPr="006F3720">
        <w:t xml:space="preserve"> </w:t>
      </w:r>
      <w:r w:rsidRPr="006F3720">
        <w:rPr>
          <w:i/>
        </w:rPr>
        <w:t>laureola</w:t>
      </w:r>
      <w:r w:rsidRPr="006F3720">
        <w:t>), кадивка (</w:t>
      </w:r>
      <w:r w:rsidRPr="006F3720">
        <w:rPr>
          <w:i/>
        </w:rPr>
        <w:t>Kitaibelia vitifolia</w:t>
      </w:r>
      <w:r w:rsidRPr="006F3720">
        <w:t>), звончић (</w:t>
      </w:r>
      <w:r w:rsidRPr="006F3720">
        <w:rPr>
          <w:i/>
        </w:rPr>
        <w:t>Campanula lingulata</w:t>
      </w:r>
      <w:r w:rsidRPr="006F3720">
        <w:t>), пљевика (</w:t>
      </w:r>
      <w:r w:rsidRPr="006F3720">
        <w:rPr>
          <w:i/>
        </w:rPr>
        <w:t>Cheilanthes marantae</w:t>
      </w:r>
      <w:r w:rsidRPr="006F3720">
        <w:t>) и др., a од ксеротермних реликата степе, панонских ендемита и субендемита: татарско зеље (</w:t>
      </w:r>
      <w:r w:rsidRPr="006F3720">
        <w:rPr>
          <w:i/>
        </w:rPr>
        <w:t>Crambe tataria)</w:t>
      </w:r>
      <w:r w:rsidRPr="006F3720">
        <w:t>, велика саса (</w:t>
      </w:r>
      <w:r w:rsidRPr="006F3720">
        <w:rPr>
          <w:i/>
        </w:rPr>
        <w:t>Pulsatilla vulgaris subsp. grandis</w:t>
      </w:r>
      <w:r w:rsidRPr="006F3720">
        <w:t>), гороцвет (</w:t>
      </w:r>
      <w:r w:rsidRPr="006F3720">
        <w:rPr>
          <w:i/>
        </w:rPr>
        <w:t>Adonis vernalis</w:t>
      </w:r>
      <w:r w:rsidRPr="006F3720">
        <w:t>), зимзелен (</w:t>
      </w:r>
      <w:r w:rsidRPr="006F3720">
        <w:rPr>
          <w:i/>
        </w:rPr>
        <w:t>Vinca herbacea</w:t>
      </w:r>
      <w:r w:rsidRPr="006F3720">
        <w:t>), бабалушка (</w:t>
      </w:r>
      <w:r w:rsidRPr="006F3720">
        <w:rPr>
          <w:i/>
        </w:rPr>
        <w:t>Sterbergia colchiciflora</w:t>
      </w:r>
      <w:r w:rsidRPr="006F3720">
        <w:t>) и др. Флористичко богатство употпуњује присуство 32 врсте из породице орхидеја (Orhidacea), од укупно 64 забележених на територији Србије, од којих је 18 од међународног значаја за балканске просторе.</w:t>
      </w:r>
    </w:p>
    <w:p w14:paraId="377EBB5E" w14:textId="77777777" w:rsidR="003503DC" w:rsidRPr="006F3720" w:rsidRDefault="003503DC" w:rsidP="00C45989">
      <w:pPr>
        <w:pStyle w:val="ListParagraph"/>
        <w:ind w:left="0" w:firstLine="567"/>
        <w:jc w:val="both"/>
        <w:rPr>
          <w:lang w:val="sr-Cyrl-RS"/>
        </w:rPr>
      </w:pPr>
    </w:p>
    <w:p w14:paraId="47A3631F" w14:textId="264F6ADD" w:rsidR="003503DC" w:rsidRPr="00F60CAE" w:rsidRDefault="003503DC" w:rsidP="00C45989">
      <w:pPr>
        <w:ind w:firstLine="567"/>
        <w:jc w:val="both"/>
        <w:rPr>
          <w:b/>
          <w:bCs/>
        </w:rPr>
      </w:pPr>
      <w:r w:rsidRPr="006F3720">
        <w:rPr>
          <w:b/>
          <w:bCs/>
          <w:lang w:val="sr-Cyrl-RS"/>
        </w:rPr>
        <w:t>Основа газдовања шумама за ГЈ „</w:t>
      </w:r>
      <w:r w:rsidR="0006612B">
        <w:rPr>
          <w:b/>
          <w:bCs/>
          <w:lang w:val="sr-Cyrl-RS"/>
        </w:rPr>
        <w:t>Андревље-Тестера-Хајдучки брег</w:t>
      </w:r>
      <w:r w:rsidRPr="006F3720">
        <w:rPr>
          <w:b/>
          <w:bCs/>
          <w:lang w:val="sr-Cyrl-RS"/>
        </w:rPr>
        <w:t xml:space="preserve"> “ у потпуности </w:t>
      </w:r>
      <w:r w:rsidR="00BA189A">
        <w:rPr>
          <w:b/>
          <w:bCs/>
          <w:lang w:val="sr-Cyrl-RS"/>
        </w:rPr>
        <w:t xml:space="preserve">је </w:t>
      </w:r>
      <w:r w:rsidRPr="006F3720">
        <w:rPr>
          <w:b/>
          <w:bCs/>
          <w:lang w:val="sr-Cyrl-RS"/>
        </w:rPr>
        <w:t>усклађена са Решењем о условима заштите природе које је издало Министарство заштите животне средине, Решење</w:t>
      </w:r>
      <w:r w:rsidR="00C45989">
        <w:rPr>
          <w:b/>
          <w:bCs/>
          <w:lang w:val="sr-Cyrl-RS"/>
        </w:rPr>
        <w:t xml:space="preserve"> у наставку цитирамо у целости:</w:t>
      </w:r>
    </w:p>
    <w:p w14:paraId="06948762" w14:textId="77777777" w:rsidR="00B624E0" w:rsidRDefault="00B624E0" w:rsidP="00B624E0">
      <w:pPr>
        <w:widowControl/>
        <w:spacing w:after="518" w:line="248" w:lineRule="auto"/>
        <w:ind w:left="-1" w:right="14" w:firstLine="731"/>
        <w:jc w:val="both"/>
        <w:rPr>
          <w:i/>
          <w:iCs/>
          <w:color w:val="000000"/>
          <w:kern w:val="2"/>
          <w14:ligatures w14:val="standardContextual"/>
        </w:rPr>
      </w:pPr>
      <w:r w:rsidRPr="00B624E0">
        <w:rPr>
          <w:i/>
          <w:iCs/>
          <w:color w:val="000000"/>
          <w:kern w:val="2"/>
          <w14:ligatures w14:val="standardContextual"/>
        </w:rPr>
        <w:lastRenderedPageBreak/>
        <w:t xml:space="preserve">На основу члана 9. став 8. Закона о заштити природе („Службени гласник РС”, бр. 36/09, 88/10, 91/10 - исправка, 14/16, 95/1 8-др. закон и 71/21), члана. 23. став 2. и 24. Закона о државној управи („Службени гласник РС”, бр. 79/()5, 101/07, 95/10, 99/14, 30/18-др. закон и 47/18) , члана 136. Закона о општем управном поступку („Службени гласник РС”, број 18/16 и 95/18 </w:t>
      </w:r>
      <w:r w:rsidRPr="00B624E0">
        <w:rPr>
          <w:i/>
          <w:iCs/>
          <w:noProof/>
          <w:color w:val="000000"/>
          <w:kern w:val="2"/>
          <w14:ligatures w14:val="standardContextual"/>
        </w:rPr>
        <w:drawing>
          <wp:inline distT="0" distB="0" distL="0" distR="0" wp14:anchorId="4509C042" wp14:editId="22218DDA">
            <wp:extent cx="86804" cy="9139"/>
            <wp:effectExtent l="0" t="0" r="0" b="0"/>
            <wp:docPr id="2276" name="Picture 2276"/>
            <wp:cNvGraphicFramePr/>
            <a:graphic xmlns:a="http://schemas.openxmlformats.org/drawingml/2006/main">
              <a:graphicData uri="http://schemas.openxmlformats.org/drawingml/2006/picture">
                <pic:pic xmlns:pic="http://schemas.openxmlformats.org/drawingml/2006/picture">
                  <pic:nvPicPr>
                    <pic:cNvPr id="2276" name="Picture 2276"/>
                    <pic:cNvPicPr/>
                  </pic:nvPicPr>
                  <pic:blipFill>
                    <a:blip r:embed="rId21"/>
                    <a:stretch>
                      <a:fillRect/>
                    </a:stretch>
                  </pic:blipFill>
                  <pic:spPr>
                    <a:xfrm>
                      <a:off x="0" y="0"/>
                      <a:ext cx="86804" cy="9139"/>
                    </a:xfrm>
                    <a:prstGeom prst="rect">
                      <a:avLst/>
                    </a:prstGeom>
                  </pic:spPr>
                </pic:pic>
              </a:graphicData>
            </a:graphic>
          </wp:inline>
        </w:drawing>
      </w:r>
      <w:r w:rsidRPr="00B624E0">
        <w:rPr>
          <w:i/>
          <w:iCs/>
          <w:color w:val="000000"/>
          <w:kern w:val="2"/>
          <w14:ligatures w14:val="standardContextual"/>
        </w:rPr>
        <w:t>аутентично тумачење), Закона о националним парковима („Службени гласник РС”, бр. 84/15 и 95/18 - др. закон), Уредбе о еколошкој мрежи, („Службени гласник РС”, број 102/10) и Уредбе о режимима заштите („Службени гласник РС”, број 31/12), решавајући по захтеву ЈП „Нациолни парк Фрушка Гора” из Сремске Каменице, Министарство заштите животне средине, државни секретар Драгана Остојић по Решењу о овлашћењу број 002679142 2025 14850 009 005 020 092 од 16.6.2025. године, доноси</w:t>
      </w:r>
    </w:p>
    <w:p w14:paraId="6D0C90AA" w14:textId="092390E0" w:rsidR="00B624E0" w:rsidRPr="00B624E0" w:rsidRDefault="00B624E0" w:rsidP="00B624E0">
      <w:pPr>
        <w:widowControl/>
        <w:spacing w:after="518" w:line="248" w:lineRule="auto"/>
        <w:ind w:left="-1" w:right="14" w:firstLine="731"/>
        <w:jc w:val="both"/>
        <w:rPr>
          <w:i/>
          <w:iCs/>
          <w:color w:val="000000"/>
          <w:kern w:val="2"/>
          <w14:ligatures w14:val="standardContextual"/>
        </w:rPr>
      </w:pPr>
      <w:r>
        <w:rPr>
          <w:i/>
          <w:iCs/>
          <w:color w:val="000000"/>
          <w:kern w:val="2"/>
          <w14:ligatures w14:val="standardContextual"/>
        </w:rPr>
        <w:t xml:space="preserve">                                                                                                                             </w:t>
      </w:r>
      <w:r w:rsidRPr="00B624E0">
        <w:rPr>
          <w:i/>
          <w:iCs/>
          <w:color w:val="000000"/>
          <w:kern w:val="2"/>
          <w:lang w:val="sr-Cyrl-BA"/>
          <w14:ligatures w14:val="standardContextual"/>
        </w:rPr>
        <w:t xml:space="preserve"> </w:t>
      </w:r>
      <w:r w:rsidRPr="00B624E0">
        <w:rPr>
          <w:i/>
          <w:iCs/>
          <w:color w:val="000000"/>
          <w:kern w:val="2"/>
          <w14:ligatures w14:val="standardContextual"/>
        </w:rPr>
        <w:t>РЕШЕЊЕ о условима</w:t>
      </w:r>
      <w:r w:rsidRPr="00B624E0">
        <w:rPr>
          <w:i/>
          <w:iCs/>
          <w:color w:val="000000"/>
          <w:kern w:val="2"/>
          <w:lang w:val="sr-Cyrl-BA"/>
          <w14:ligatures w14:val="standardContextual"/>
        </w:rPr>
        <w:t xml:space="preserve"> </w:t>
      </w:r>
      <w:r w:rsidRPr="00B624E0">
        <w:rPr>
          <w:i/>
          <w:iCs/>
          <w:color w:val="000000"/>
          <w:kern w:val="2"/>
          <w14:ligatures w14:val="standardContextual"/>
        </w:rPr>
        <w:t>заштите природе</w:t>
      </w:r>
    </w:p>
    <w:p w14:paraId="34DA5C7C" w14:textId="3B6F5EAD" w:rsidR="00F60CAE" w:rsidRPr="00F60CAE" w:rsidRDefault="00F60CAE" w:rsidP="00F60CAE">
      <w:pPr>
        <w:widowControl/>
        <w:spacing w:after="5" w:line="248" w:lineRule="auto"/>
        <w:ind w:left="-1" w:right="14" w:firstLine="731"/>
        <w:jc w:val="both"/>
        <w:rPr>
          <w:i/>
          <w:iCs/>
          <w:color w:val="000000"/>
          <w:kern w:val="2"/>
          <w:lang w:val="en-US"/>
          <w14:ligatures w14:val="standardContextual"/>
        </w:rPr>
      </w:pPr>
      <w:r w:rsidRPr="00F60CAE">
        <w:rPr>
          <w:i/>
          <w:iCs/>
          <w:color w:val="000000"/>
          <w:kern w:val="2"/>
          <w:lang w:val="en-US"/>
          <w14:ligatures w14:val="standardContextual"/>
        </w:rPr>
        <w:t>На основу Стручне основе број 03 019-3129/2 од 7.11.2025. године, запримљене у Министарству заштите животне средине 13.11.2025. године), а у складу са Законом о заштити природе, Законом о националним парковима, Планом управљања Националним парком „Фрушка Гора” за период од 2</w:t>
      </w:r>
      <w:r>
        <w:rPr>
          <w:i/>
          <w:iCs/>
          <w:color w:val="000000"/>
          <w:kern w:val="2"/>
          <w:lang w:val="en-US"/>
          <w14:ligatures w14:val="standardContextual"/>
        </w:rPr>
        <w:t>0</w:t>
      </w:r>
      <w:r w:rsidRPr="00F60CAE">
        <w:rPr>
          <w:i/>
          <w:iCs/>
          <w:color w:val="000000"/>
          <w:kern w:val="2"/>
          <w:lang w:val="en-US"/>
          <w14:ligatures w14:val="standardContextual"/>
        </w:rPr>
        <w:t>20 - 2</w:t>
      </w:r>
      <w:r>
        <w:rPr>
          <w:i/>
          <w:iCs/>
          <w:color w:val="000000"/>
          <w:kern w:val="2"/>
          <w:lang w:val="en-US"/>
          <w14:ligatures w14:val="standardContextual"/>
        </w:rPr>
        <w:t>0</w:t>
      </w:r>
      <w:r w:rsidRPr="00F60CAE">
        <w:rPr>
          <w:i/>
          <w:iCs/>
          <w:color w:val="000000"/>
          <w:kern w:val="2"/>
          <w:lang w:val="en-US"/>
          <w14:ligatures w14:val="standardContextual"/>
        </w:rPr>
        <w:t xml:space="preserve">29. године („Службени гласник РС”, број 90/22) и Просторним планом подручја посебне намене „Фрушка Гора” („Службени гласник АПВ”, број 8/19), Основа газдовања шумама за газдинску јединицу 3806 „Андревље-Тестера- Хајдучки брег” (у даљем </w:t>
      </w:r>
      <w:r w:rsidRPr="00F60CAE">
        <w:rPr>
          <w:i/>
          <w:iCs/>
          <w:noProof/>
          <w:color w:val="000000"/>
          <w:kern w:val="2"/>
          <w:lang w:val="en-US"/>
          <w14:ligatures w14:val="standardContextual"/>
        </w:rPr>
        <w:drawing>
          <wp:inline distT="0" distB="0" distL="0" distR="0" wp14:anchorId="381AD03F" wp14:editId="77B3DA7F">
            <wp:extent cx="4569" cy="4569"/>
            <wp:effectExtent l="0" t="0" r="0" b="0"/>
            <wp:docPr id="2311" name="Picture 2311"/>
            <wp:cNvGraphicFramePr/>
            <a:graphic xmlns:a="http://schemas.openxmlformats.org/drawingml/2006/main">
              <a:graphicData uri="http://schemas.openxmlformats.org/drawingml/2006/picture">
                <pic:pic xmlns:pic="http://schemas.openxmlformats.org/drawingml/2006/picture">
                  <pic:nvPicPr>
                    <pic:cNvPr id="2311" name="Picture 2311"/>
                    <pic:cNvPicPr/>
                  </pic:nvPicPr>
                  <pic:blipFill>
                    <a:blip r:embed="rId22"/>
                    <a:stretch>
                      <a:fillRect/>
                    </a:stretch>
                  </pic:blipFill>
                  <pic:spPr>
                    <a:xfrm>
                      <a:off x="0" y="0"/>
                      <a:ext cx="4569" cy="4569"/>
                    </a:xfrm>
                    <a:prstGeom prst="rect">
                      <a:avLst/>
                    </a:prstGeom>
                  </pic:spPr>
                </pic:pic>
              </a:graphicData>
            </a:graphic>
          </wp:inline>
        </w:drawing>
      </w:r>
      <w:r w:rsidRPr="00F60CAE">
        <w:rPr>
          <w:i/>
          <w:iCs/>
          <w:color w:val="000000"/>
          <w:kern w:val="2"/>
          <w:lang w:val="en-US"/>
          <w14:ligatures w14:val="standardContextual"/>
        </w:rPr>
        <w:t>тексту: Основа), може се израдити под следећим условима:</w:t>
      </w:r>
    </w:p>
    <w:p w14:paraId="00521685" w14:textId="77777777" w:rsidR="00B624E0" w:rsidRPr="00B624E0" w:rsidRDefault="00B624E0" w:rsidP="00B624E0">
      <w:pPr>
        <w:widowControl/>
        <w:spacing w:after="26"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 Предметна Основа, као и имплементација радова планираних истом, морају се извести у складу са Законом о заштити природе, Законом о националним парковима, Планом управљања Националним парком „Фрушка гора” за период од 2020 до 2029. године, Просторним планом подручја посебне намене „Фрушка гора”, Планом управљања ЈП „Национални парк Фрушка Гора”, Правилником о унутрашњем реду и чуварској служби Националног парка </w:t>
      </w:r>
      <w:r w:rsidRPr="00B624E0">
        <w:rPr>
          <w:i/>
          <w:iCs/>
          <w:noProof/>
          <w:color w:val="000000"/>
          <w:kern w:val="2"/>
          <w14:ligatures w14:val="standardContextual"/>
        </w:rPr>
        <w:drawing>
          <wp:inline distT="0" distB="0" distL="0" distR="0" wp14:anchorId="6C2E0426" wp14:editId="3C62063D">
            <wp:extent cx="59392" cy="45698"/>
            <wp:effectExtent l="0" t="0" r="0" b="0"/>
            <wp:docPr id="50265" name="Picture 50265"/>
            <wp:cNvGraphicFramePr/>
            <a:graphic xmlns:a="http://schemas.openxmlformats.org/drawingml/2006/main">
              <a:graphicData uri="http://schemas.openxmlformats.org/drawingml/2006/picture">
                <pic:pic xmlns:pic="http://schemas.openxmlformats.org/drawingml/2006/picture">
                  <pic:nvPicPr>
                    <pic:cNvPr id="50265" name="Picture 50265"/>
                    <pic:cNvPicPr/>
                  </pic:nvPicPr>
                  <pic:blipFill>
                    <a:blip r:embed="rId23"/>
                    <a:stretch>
                      <a:fillRect/>
                    </a:stretch>
                  </pic:blipFill>
                  <pic:spPr>
                    <a:xfrm>
                      <a:off x="0" y="0"/>
                      <a:ext cx="59392" cy="45698"/>
                    </a:xfrm>
                    <a:prstGeom prst="rect">
                      <a:avLst/>
                    </a:prstGeom>
                  </pic:spPr>
                </pic:pic>
              </a:graphicData>
            </a:graphic>
          </wp:inline>
        </w:drawing>
      </w:r>
      <w:r w:rsidRPr="00B624E0">
        <w:rPr>
          <w:i/>
          <w:iCs/>
          <w:color w:val="000000"/>
          <w:kern w:val="2"/>
          <w14:ligatures w14:val="standardContextual"/>
        </w:rPr>
        <w:t>Фрушка гора („Службени гласник РС”, број 59/21) и другим позитивним прописима;</w:t>
      </w:r>
    </w:p>
    <w:p w14:paraId="683695F9" w14:textId="77777777" w:rsidR="00B624E0" w:rsidRPr="00B624E0" w:rsidRDefault="00B624E0" w:rsidP="00B624E0">
      <w:pPr>
        <w:widowControl/>
        <w:spacing w:after="29" w:line="248" w:lineRule="auto"/>
        <w:ind w:left="-1" w:right="14" w:firstLine="676"/>
        <w:jc w:val="both"/>
        <w:rPr>
          <w:i/>
          <w:iCs/>
          <w:color w:val="000000"/>
          <w:kern w:val="2"/>
          <w14:ligatures w14:val="standardContextual"/>
        </w:rPr>
      </w:pPr>
      <w:r w:rsidRPr="00B624E0">
        <w:rPr>
          <w:i/>
          <w:iCs/>
          <w:noProof/>
          <w:color w:val="000000"/>
          <w:kern w:val="2"/>
          <w14:ligatures w14:val="standardContextual"/>
        </w:rPr>
        <w:drawing>
          <wp:inline distT="0" distB="0" distL="0" distR="0" wp14:anchorId="1796234F" wp14:editId="75D55CAC">
            <wp:extent cx="4569" cy="4569"/>
            <wp:effectExtent l="0" t="0" r="0" b="0"/>
            <wp:docPr id="2280" name="Picture 2280"/>
            <wp:cNvGraphicFramePr/>
            <a:graphic xmlns:a="http://schemas.openxmlformats.org/drawingml/2006/main">
              <a:graphicData uri="http://schemas.openxmlformats.org/drawingml/2006/picture">
                <pic:pic xmlns:pic="http://schemas.openxmlformats.org/drawingml/2006/picture">
                  <pic:nvPicPr>
                    <pic:cNvPr id="2280" name="Picture 2280"/>
                    <pic:cNvPicPr/>
                  </pic:nvPicPr>
                  <pic:blipFill>
                    <a:blip r:embed="rId24"/>
                    <a:stretch>
                      <a:fillRect/>
                    </a:stretch>
                  </pic:blipFill>
                  <pic:spPr>
                    <a:xfrm>
                      <a:off x="0" y="0"/>
                      <a:ext cx="4569" cy="4569"/>
                    </a:xfrm>
                    <a:prstGeom prst="rect">
                      <a:avLst/>
                    </a:prstGeom>
                  </pic:spPr>
                </pic:pic>
              </a:graphicData>
            </a:graphic>
          </wp:inline>
        </w:drawing>
      </w:r>
      <w:r w:rsidRPr="00B624E0">
        <w:rPr>
          <w:i/>
          <w:iCs/>
          <w:color w:val="000000"/>
          <w:kern w:val="2"/>
          <w14:ligatures w14:val="standardContextual"/>
        </w:rPr>
        <w:t>2) Површине које се налазе унутар режима заштите I степена морају се изузети из редовног газдовања;</w:t>
      </w:r>
    </w:p>
    <w:p w14:paraId="1124715D"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З) Обављање радова и активности на газдовању шумама у околини подручја под режимом I степена заштите ограничено је на удаљеност већу од 150 т у периоду од 15. марта до </w:t>
      </w:r>
      <w:r w:rsidRPr="00B624E0">
        <w:rPr>
          <w:i/>
          <w:iCs/>
          <w:noProof/>
          <w:color w:val="000000"/>
          <w:kern w:val="2"/>
          <w14:ligatures w14:val="standardContextual"/>
        </w:rPr>
        <w:t>1</w:t>
      </w:r>
      <w:r w:rsidRPr="00B624E0">
        <w:rPr>
          <w:i/>
          <w:iCs/>
          <w:color w:val="000000"/>
          <w:kern w:val="2"/>
          <w14:ligatures w14:val="standardContextual"/>
        </w:rPr>
        <w:t>. августа. У наведеном периоду могуће је обављати само оне радове и активности које су плански усклађене са потребом очувања вредности појединачног локалитета;</w:t>
      </w:r>
    </w:p>
    <w:p w14:paraId="3E1DC0F8" w14:textId="77777777" w:rsidR="00B624E0" w:rsidRPr="00B624E0" w:rsidRDefault="00B624E0" w:rsidP="00EC19FA">
      <w:pPr>
        <w:widowControl/>
        <w:numPr>
          <w:ilvl w:val="0"/>
          <w:numId w:val="40"/>
        </w:numPr>
        <w:spacing w:after="5" w:line="248" w:lineRule="auto"/>
        <w:ind w:right="14" w:hanging="360"/>
        <w:contextualSpacing/>
        <w:jc w:val="both"/>
        <w:rPr>
          <w:i/>
          <w:iCs/>
          <w:color w:val="000000"/>
          <w:kern w:val="2"/>
          <w14:ligatures w14:val="standardContextual"/>
        </w:rPr>
      </w:pPr>
      <w:r w:rsidRPr="00B624E0">
        <w:rPr>
          <w:i/>
          <w:iCs/>
          <w:color w:val="000000"/>
          <w:kern w:val="2"/>
          <w14:ligatures w14:val="standardContextual"/>
        </w:rPr>
        <w:t>На површинама на којима је утврђен режим заштите II степена ограничена је обнова шума код завршних секова на просторне целине не веће од 5 ha са успостављањем заштитног појаса ширине најмање 30 т у периоду од 10 година, осим за потребе ревитализације и обнова шумских састојина у појасу од најмање 50 т око подручја са режимом заштите I степена на групимичну обнову аутохтоних врста;</w:t>
      </w:r>
      <w:r w:rsidRPr="00B624E0">
        <w:rPr>
          <w:noProof/>
          <w:color w:val="000000"/>
          <w:kern w:val="2"/>
          <w14:ligatures w14:val="standardContextual"/>
        </w:rPr>
        <w:drawing>
          <wp:inline distT="0" distB="0" distL="0" distR="0" wp14:anchorId="15511D8F" wp14:editId="63E7C027">
            <wp:extent cx="13706" cy="4570"/>
            <wp:effectExtent l="0" t="0" r="0" b="0"/>
            <wp:docPr id="50269" name="Picture 50269"/>
            <wp:cNvGraphicFramePr/>
            <a:graphic xmlns:a="http://schemas.openxmlformats.org/drawingml/2006/main">
              <a:graphicData uri="http://schemas.openxmlformats.org/drawingml/2006/picture">
                <pic:pic xmlns:pic="http://schemas.openxmlformats.org/drawingml/2006/picture">
                  <pic:nvPicPr>
                    <pic:cNvPr id="50269" name="Picture 50269"/>
                    <pic:cNvPicPr/>
                  </pic:nvPicPr>
                  <pic:blipFill>
                    <a:blip r:embed="rId25"/>
                    <a:stretch>
                      <a:fillRect/>
                    </a:stretch>
                  </pic:blipFill>
                  <pic:spPr>
                    <a:xfrm>
                      <a:off x="0" y="0"/>
                      <a:ext cx="13706" cy="4570"/>
                    </a:xfrm>
                    <a:prstGeom prst="rect">
                      <a:avLst/>
                    </a:prstGeom>
                  </pic:spPr>
                </pic:pic>
              </a:graphicData>
            </a:graphic>
          </wp:inline>
        </w:drawing>
      </w:r>
    </w:p>
    <w:p w14:paraId="1680CF2D"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 xml:space="preserve">На површинама у режимима заштите ll и III степена забрањено је вршити чисту сечу </w:t>
      </w:r>
      <w:r w:rsidRPr="00B624E0">
        <w:rPr>
          <w:i/>
          <w:iCs/>
          <w:noProof/>
          <w:color w:val="000000"/>
          <w:kern w:val="2"/>
          <w14:ligatures w14:val="standardContextual"/>
        </w:rPr>
        <w:drawing>
          <wp:inline distT="0" distB="0" distL="0" distR="0" wp14:anchorId="4CC383C4" wp14:editId="03A2C9C1">
            <wp:extent cx="4569" cy="4570"/>
            <wp:effectExtent l="0" t="0" r="0" b="0"/>
            <wp:docPr id="5696" name="Picture 5696"/>
            <wp:cNvGraphicFramePr/>
            <a:graphic xmlns:a="http://schemas.openxmlformats.org/drawingml/2006/main">
              <a:graphicData uri="http://schemas.openxmlformats.org/drawingml/2006/picture">
                <pic:pic xmlns:pic="http://schemas.openxmlformats.org/drawingml/2006/picture">
                  <pic:nvPicPr>
                    <pic:cNvPr id="5696" name="Picture 5696"/>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аутохтоних шумских састојина осим за потребе ревитализације станишта, сеча издвојених и репрезентативних јединки и група аутохтоних врста дрвећа, као и пошумљавање и преоравање травних станишта, ливада и пашњака;</w:t>
      </w:r>
    </w:p>
    <w:p w14:paraId="6698A618"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 xml:space="preserve">На целокупној површини НП „Фрушка гора” забрањена је замена састојина аутохтоних врста дрвећа алохтоним, чиста сеча аутохтоних шумских састојина осим за потребе ревитализације станишта, сеча издвојених и репрезентативних јединки и група аутохтоних врста </w:t>
      </w:r>
      <w:r w:rsidRPr="00B624E0">
        <w:rPr>
          <w:i/>
          <w:iCs/>
          <w:noProof/>
          <w:color w:val="000000"/>
          <w:kern w:val="2"/>
          <w14:ligatures w14:val="standardContextual"/>
        </w:rPr>
        <w:drawing>
          <wp:inline distT="0" distB="0" distL="0" distR="0" wp14:anchorId="17229289" wp14:editId="245C45B2">
            <wp:extent cx="9137" cy="36559"/>
            <wp:effectExtent l="0" t="0" r="0" b="0"/>
            <wp:docPr id="50271" name="Picture 50271"/>
            <wp:cNvGraphicFramePr/>
            <a:graphic xmlns:a="http://schemas.openxmlformats.org/drawingml/2006/main">
              <a:graphicData uri="http://schemas.openxmlformats.org/drawingml/2006/picture">
                <pic:pic xmlns:pic="http://schemas.openxmlformats.org/drawingml/2006/picture">
                  <pic:nvPicPr>
                    <pic:cNvPr id="50271" name="Picture 50271"/>
                    <pic:cNvPicPr/>
                  </pic:nvPicPr>
                  <pic:blipFill>
                    <a:blip r:embed="rId27"/>
                    <a:stretch>
                      <a:fillRect/>
                    </a:stretch>
                  </pic:blipFill>
                  <pic:spPr>
                    <a:xfrm>
                      <a:off x="0" y="0"/>
                      <a:ext cx="9137" cy="36559"/>
                    </a:xfrm>
                    <a:prstGeom prst="rect">
                      <a:avLst/>
                    </a:prstGeom>
                  </pic:spPr>
                </pic:pic>
              </a:graphicData>
            </a:graphic>
          </wp:inline>
        </w:drawing>
      </w:r>
      <w:r w:rsidRPr="00B624E0">
        <w:rPr>
          <w:i/>
          <w:iCs/>
          <w:color w:val="000000"/>
          <w:kern w:val="2"/>
          <w14:ligatures w14:val="standardContextual"/>
        </w:rPr>
        <w:t>дрвећа, као и пошумљавање травних станишта, ливада и пашњака;</w:t>
      </w:r>
    </w:p>
    <w:p w14:paraId="0928E221"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Приликом пошумљавања забрањено је уносити врсте које су на подручју Војводине препознате као инвазивне, као што су: јасенолисни јавор (Acer negundo), кисело дрво (Ailanlhus altissimq), копривић (Celtis spp.), дафина (Elaeagnus angustijolia), пенсилванијски јасен (Fraxinus pennsylvanica), трновац (Gleditsia triacanthos), касна сремза (Prunus serotina), багрем (Rohinia pseudoacacia) и сибирски брест (Ulmus pumila);</w:t>
      </w:r>
    </w:p>
    <w:p w14:paraId="0077C5B0"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Утврђивањем оптималне шумовитости обезбедити очување и повећање површина под природном и/или полуприродном травном вегетацијом (пашњаци и ливаде). У складу са потребама управања фондом крупне дивљачи, планирати чишћење и обнављање спонтано обраслих ливадских површина;</w:t>
      </w:r>
    </w:p>
    <w:p w14:paraId="0DE79F2C" w14:textId="77777777" w:rsidR="00B624E0" w:rsidRPr="00B624E0" w:rsidRDefault="00B624E0" w:rsidP="00EC19FA">
      <w:pPr>
        <w:widowControl/>
        <w:numPr>
          <w:ilvl w:val="0"/>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На основу члана 74. Закона о заштити природе, ради заштите станишта строго заштићених врста, укључујући и станиш га (гнезда/легла/субпопулације) која се формирају у току важења Основе, одређују се следеће мере:</w:t>
      </w:r>
    </w:p>
    <w:p w14:paraId="09D2113D"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Планирати и спровести забрану било каквих активности у радијусу од 100m гнезда орла крсташа (Aquila heliaca) као и забрану сече шуме и кретања људи у радијусу од 300 т у периоду од 1. априла до 1. септембра. Наведена мера односи се и на гнезда која ће бити саграђена у периоду важења Основе;</w:t>
      </w:r>
    </w:p>
    <w:p w14:paraId="5AEBFD41"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Планирати и спровести забрану било каквих активности у радијусу од 100 т око гнезда орла белорепана (Haliaeetus albicilla), као и забрану сече шуме и кретања људи у радијусу од 200 т у периоду од 1. јануара до 1. јула. Наведена мера односи се и на гнезда која ће бити саграђена у периоду важења Основе;</w:t>
      </w:r>
    </w:p>
    <w:p w14:paraId="2A5F8FA0"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Обезбедити трајну забрану било каквих активности у радијусу од 100 т око сваког гнезда црне роде (Ciconia nigra), црне луње (Milvus migrans) и осичара (Pernis apivorus), као и забрану сече и задржавања људи у радијусу од 250 т од гнезда у периоду од 20. марта до 10. августа. Наведена мера односи се и на гнезда која ће бити саграђена у периоду важења Основе;</w:t>
      </w:r>
    </w:p>
    <w:p w14:paraId="2F15C996" w14:textId="77777777" w:rsidR="00B624E0" w:rsidRPr="00B624E0" w:rsidRDefault="00B624E0" w:rsidP="00EC19FA">
      <w:pPr>
        <w:widowControl/>
        <w:numPr>
          <w:ilvl w:val="1"/>
          <w:numId w:val="40"/>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Приликом дозначивања и извођења сеча, изоставити стабла у чијим се крошњама налазе видљива гнезда строго заштићених и заштићених врста птица;</w:t>
      </w:r>
    </w:p>
    <w:p w14:paraId="71E35EE0" w14:textId="77777777" w:rsidR="00B624E0" w:rsidRPr="00B624E0" w:rsidRDefault="00B624E0" w:rsidP="00B624E0">
      <w:pPr>
        <w:widowControl/>
        <w:spacing w:after="5" w:line="248" w:lineRule="auto"/>
        <w:ind w:left="-1" w:right="14" w:firstLine="683"/>
        <w:jc w:val="both"/>
        <w:rPr>
          <w:i/>
          <w:iCs/>
          <w:color w:val="000000"/>
          <w:kern w:val="2"/>
          <w14:ligatures w14:val="standardContextual"/>
        </w:rPr>
      </w:pPr>
      <w:r w:rsidRPr="00B624E0">
        <w:rPr>
          <w:i/>
          <w:iCs/>
          <w:noProof/>
          <w:color w:val="000000"/>
          <w:kern w:val="2"/>
          <w14:ligatures w14:val="standardContextual"/>
        </w:rPr>
        <w:drawing>
          <wp:inline distT="0" distB="0" distL="0" distR="0" wp14:anchorId="02EA92C9" wp14:editId="7C0DE9AE">
            <wp:extent cx="4569" cy="4570"/>
            <wp:effectExtent l="0" t="0" r="0" b="0"/>
            <wp:docPr id="5699" name="Picture 5699"/>
            <wp:cNvGraphicFramePr/>
            <a:graphic xmlns:a="http://schemas.openxmlformats.org/drawingml/2006/main">
              <a:graphicData uri="http://schemas.openxmlformats.org/drawingml/2006/picture">
                <pic:pic xmlns:pic="http://schemas.openxmlformats.org/drawingml/2006/picture">
                  <pic:nvPicPr>
                    <pic:cNvPr id="5699" name="Picture 5699"/>
                    <pic:cNvPicPr/>
                  </pic:nvPicPr>
                  <pic:blipFill>
                    <a:blip r:embed="rId28"/>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9.5. Очувати стабла са дупљама, као станишта строго заштићених врста (птице, дивља мачка, слепи мишеви);</w:t>
      </w:r>
      <w:r w:rsidRPr="00B624E0">
        <w:rPr>
          <w:i/>
          <w:iCs/>
          <w:noProof/>
          <w:color w:val="000000"/>
          <w:kern w:val="2"/>
          <w14:ligatures w14:val="standardContextual"/>
        </w:rPr>
        <w:drawing>
          <wp:inline distT="0" distB="0" distL="0" distR="0" wp14:anchorId="3CCAAF0D" wp14:editId="46AA536C">
            <wp:extent cx="4569" cy="4569"/>
            <wp:effectExtent l="0" t="0" r="0" b="0"/>
            <wp:docPr id="5700" name="Picture 5700"/>
            <wp:cNvGraphicFramePr/>
            <a:graphic xmlns:a="http://schemas.openxmlformats.org/drawingml/2006/main">
              <a:graphicData uri="http://schemas.openxmlformats.org/drawingml/2006/picture">
                <pic:pic xmlns:pic="http://schemas.openxmlformats.org/drawingml/2006/picture">
                  <pic:nvPicPr>
                    <pic:cNvPr id="5700" name="Picture 5700"/>
                    <pic:cNvPicPr/>
                  </pic:nvPicPr>
                  <pic:blipFill>
                    <a:blip r:embed="rId26"/>
                    <a:stretch>
                      <a:fillRect/>
                    </a:stretch>
                  </pic:blipFill>
                  <pic:spPr>
                    <a:xfrm>
                      <a:off x="0" y="0"/>
                      <a:ext cx="4569" cy="4569"/>
                    </a:xfrm>
                    <a:prstGeom prst="rect">
                      <a:avLst/>
                    </a:prstGeom>
                  </pic:spPr>
                </pic:pic>
              </a:graphicData>
            </a:graphic>
          </wp:inline>
        </w:drawing>
      </w:r>
    </w:p>
    <w:p w14:paraId="3ABB99FB"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9.6. Приликом извођења сеча оставити 3-8% мртвог дрвета (лежавине и дубећих стабала) од укупне дрвне масе, у различитим фазама разградње и хетерогене дебљинске структуре.</w:t>
      </w:r>
    </w:p>
    <w:p w14:paraId="4A0F0D85"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10)На стаништима која према Правилнику о критеријумима за издвајање типова станишта, о типовима станишта, осетљивим, угроженим, ретким и за заштиту приоритетним типовима станишта и о мерама заштите за њихово очување („Службени гласник РС”, 35/10), представљају приоритетна станишта, применити мере прописане цитираним Правилником. У </w:t>
      </w:r>
      <w:r w:rsidRPr="00B624E0">
        <w:rPr>
          <w:i/>
          <w:iCs/>
          <w:noProof/>
          <w:color w:val="000000"/>
          <w:kern w:val="2"/>
          <w14:ligatures w14:val="standardContextual"/>
        </w:rPr>
        <w:drawing>
          <wp:inline distT="0" distB="0" distL="0" distR="0" wp14:anchorId="0F4F3DF0" wp14:editId="6E07E2A5">
            <wp:extent cx="9137" cy="13710"/>
            <wp:effectExtent l="0" t="0" r="0" b="0"/>
            <wp:docPr id="50277" name="Picture 50277"/>
            <wp:cNvGraphicFramePr/>
            <a:graphic xmlns:a="http://schemas.openxmlformats.org/drawingml/2006/main">
              <a:graphicData uri="http://schemas.openxmlformats.org/drawingml/2006/picture">
                <pic:pic xmlns:pic="http://schemas.openxmlformats.org/drawingml/2006/picture">
                  <pic:nvPicPr>
                    <pic:cNvPr id="50277" name="Picture 50277"/>
                    <pic:cNvPicPr/>
                  </pic:nvPicPr>
                  <pic:blipFill>
                    <a:blip r:embed="rId29"/>
                    <a:stretch>
                      <a:fillRect/>
                    </a:stretch>
                  </pic:blipFill>
                  <pic:spPr>
                    <a:xfrm>
                      <a:off x="0" y="0"/>
                      <a:ext cx="9137" cy="13710"/>
                    </a:xfrm>
                    <a:prstGeom prst="rect">
                      <a:avLst/>
                    </a:prstGeom>
                  </pic:spPr>
                </pic:pic>
              </a:graphicData>
            </a:graphic>
          </wp:inline>
        </w:drawing>
      </w:r>
      <w:r w:rsidRPr="00B624E0">
        <w:rPr>
          <w:i/>
          <w:iCs/>
          <w:color w:val="000000"/>
          <w:kern w:val="2"/>
          <w14:ligatures w14:val="standardContextual"/>
        </w:rPr>
        <w:t>складу са карактеристикама предметног подруцја то подразумева:</w:t>
      </w:r>
    </w:p>
    <w:p w14:paraId="3E869144"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природне мозаичности шумских, травних и водених површина;</w:t>
      </w:r>
      <w:r w:rsidRPr="00B624E0">
        <w:rPr>
          <w:i/>
          <w:iCs/>
          <w:noProof/>
          <w:color w:val="000000"/>
          <w:kern w:val="2"/>
          <w14:ligatures w14:val="standardContextual"/>
        </w:rPr>
        <w:drawing>
          <wp:inline distT="0" distB="0" distL="0" distR="0" wp14:anchorId="3F8ED891" wp14:editId="6616F9A2">
            <wp:extent cx="9137" cy="36559"/>
            <wp:effectExtent l="0" t="0" r="0" b="0"/>
            <wp:docPr id="50279" name="Picture 50279"/>
            <wp:cNvGraphicFramePr/>
            <a:graphic xmlns:a="http://schemas.openxmlformats.org/drawingml/2006/main">
              <a:graphicData uri="http://schemas.openxmlformats.org/drawingml/2006/picture">
                <pic:pic xmlns:pic="http://schemas.openxmlformats.org/drawingml/2006/picture">
                  <pic:nvPicPr>
                    <pic:cNvPr id="50279" name="Picture 50279"/>
                    <pic:cNvPicPr/>
                  </pic:nvPicPr>
                  <pic:blipFill>
                    <a:blip r:embed="rId30"/>
                    <a:stretch>
                      <a:fillRect/>
                    </a:stretch>
                  </pic:blipFill>
                  <pic:spPr>
                    <a:xfrm>
                      <a:off x="0" y="0"/>
                      <a:ext cx="9137" cy="36559"/>
                    </a:xfrm>
                    <a:prstGeom prst="rect">
                      <a:avLst/>
                    </a:prstGeom>
                  </pic:spPr>
                </pic:pic>
              </a:graphicData>
            </a:graphic>
          </wp:inline>
        </w:drawing>
      </w:r>
    </w:p>
    <w:p w14:paraId="4B7FB166"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lastRenderedPageBreak/>
        <w:t>Очување природног састава и структуре шумских површина, укључујући присуство старих стабала, мртвог дрвета и стабала са дупљама;</w:t>
      </w:r>
    </w:p>
    <w:p w14:paraId="7CC56BC5"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Обнову шума са остављањем мањих непосечених површина, нарочито дуж водотока и у рубним деловима шумског подручја;</w:t>
      </w:r>
    </w:p>
    <w:p w14:paraId="3CC45CFA"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Газдовање шумама у складу са начелима сертификације шума;</w:t>
      </w:r>
    </w:p>
    <w:p w14:paraId="542FB8C3"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Издвајање и очување репрезентативних састојина приоритетних типова шумских станишта, нарочито састојина са ретким биљним врстама и заједницама на простору предметне газдинске јединице.</w:t>
      </w:r>
    </w:p>
    <w:p w14:paraId="45CFF7CB"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Управљање и газдовање типовима станишта на начин којим се обезбеђује очување вегетацијског покривача који карактерише дато приоритетно станиште (пашњак/ливада/шума);</w:t>
      </w:r>
    </w:p>
    <w:p w14:paraId="5661F040"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и спречавање превођења природних и полу-природних водених и влажних станишта у друге намене;</w:t>
      </w:r>
    </w:p>
    <w:p w14:paraId="064AA85C" w14:textId="77777777" w:rsidR="00B624E0" w:rsidRPr="00B624E0" w:rsidRDefault="00B624E0" w:rsidP="00EC19FA">
      <w:pPr>
        <w:widowControl/>
        <w:numPr>
          <w:ilvl w:val="1"/>
          <w:numId w:val="41"/>
        </w:numPr>
        <w:spacing w:after="5" w:line="248" w:lineRule="auto"/>
        <w:ind w:right="14" w:hanging="360"/>
        <w:jc w:val="both"/>
        <w:rPr>
          <w:i/>
          <w:iCs/>
          <w:color w:val="000000"/>
          <w:kern w:val="2"/>
          <w14:ligatures w14:val="standardContextual"/>
        </w:rPr>
      </w:pPr>
      <w:r w:rsidRPr="00B624E0">
        <w:rPr>
          <w:i/>
          <w:iCs/>
          <w:color w:val="000000"/>
          <w:kern w:val="2"/>
          <w14:ligatures w14:val="standardContextual"/>
        </w:rPr>
        <w:t>Очување и побољшање повезаности водотокова, путем очувања природне вегетације и структуре обала, као и избором одговарајућих техничких решења са пропустима и мостовима приликом изградње и реконструкције шумских саобраћајница.</w:t>
      </w:r>
    </w:p>
    <w:p w14:paraId="7929947B" w14:textId="77777777" w:rsidR="00B624E0" w:rsidRPr="00B624E0" w:rsidRDefault="00B624E0" w:rsidP="00B624E0">
      <w:pPr>
        <w:widowControl/>
        <w:spacing w:after="5" w:line="248" w:lineRule="auto"/>
        <w:ind w:left="-1" w:right="14" w:firstLine="79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 xml:space="preserve">) У делу Газдинске јединице који се налази у обухвату номинованог добра светске природне баштине (UNESCO), на простору НП, Фрушка гора” (Закон о националним парковима, „Сл. гласник РС”, бр. 84/15 и 95/18 - др. закон; Просторни план подручја посебне намене </w:t>
      </w:r>
      <w:r w:rsidRPr="00B624E0">
        <w:rPr>
          <w:i/>
          <w:iCs/>
          <w:noProof/>
          <w:color w:val="000000"/>
          <w:kern w:val="2"/>
          <w14:ligatures w14:val="standardContextual"/>
        </w:rPr>
        <w:drawing>
          <wp:inline distT="0" distB="0" distL="0" distR="0" wp14:anchorId="1A739638" wp14:editId="5F569811">
            <wp:extent cx="54823" cy="36559"/>
            <wp:effectExtent l="0" t="0" r="0" b="0"/>
            <wp:docPr id="50283" name="Picture 50283"/>
            <wp:cNvGraphicFramePr/>
            <a:graphic xmlns:a="http://schemas.openxmlformats.org/drawingml/2006/main">
              <a:graphicData uri="http://schemas.openxmlformats.org/drawingml/2006/picture">
                <pic:pic xmlns:pic="http://schemas.openxmlformats.org/drawingml/2006/picture">
                  <pic:nvPicPr>
                    <pic:cNvPr id="50283" name="Picture 50283"/>
                    <pic:cNvPicPr/>
                  </pic:nvPicPr>
                  <pic:blipFill>
                    <a:blip r:embed="rId31"/>
                    <a:stretch>
                      <a:fillRect/>
                    </a:stretch>
                  </pic:blipFill>
                  <pic:spPr>
                    <a:xfrm>
                      <a:off x="0" y="0"/>
                      <a:ext cx="54823" cy="36559"/>
                    </a:xfrm>
                    <a:prstGeom prst="rect">
                      <a:avLst/>
                    </a:prstGeom>
                  </pic:spPr>
                </pic:pic>
              </a:graphicData>
            </a:graphic>
          </wp:inline>
        </w:drawing>
      </w:r>
      <w:r w:rsidRPr="00B624E0">
        <w:rPr>
          <w:i/>
          <w:iCs/>
          <w:color w:val="000000"/>
          <w:kern w:val="2"/>
          <w14:ligatures w14:val="standardContextual"/>
        </w:rPr>
        <w:t>Фрушка гора”, „Службени лист АПВ” број 8/19), као проширење добра светске природне баштине „Древне и нетакнуте букове шуме Карпата и других региона Европе”, носиоца Министарства заштите животне средине, у складу са Законом о ратификацији конвенције о заштити светске културне и природне баштине („Службени лист СФРЈ”, бр. 56/74), планирати следеће мере заштите природе:</w:t>
      </w:r>
    </w:p>
    <w:p w14:paraId="4B322254" w14:textId="77777777" w:rsidR="00B624E0" w:rsidRPr="00B624E0" w:rsidRDefault="00B624E0" w:rsidP="00B624E0">
      <w:pPr>
        <w:widowControl/>
        <w:spacing w:after="5" w:line="248" w:lineRule="auto"/>
        <w:ind w:left="-1" w:right="14" w:firstLine="806"/>
        <w:jc w:val="both"/>
        <w:rPr>
          <w:i/>
          <w:iCs/>
          <w:color w:val="000000"/>
          <w:kern w:val="2"/>
          <w14:ligatures w14:val="standardContextual"/>
        </w:rPr>
      </w:pPr>
      <w:r w:rsidRPr="00B624E0">
        <w:rPr>
          <w:i/>
          <w:iCs/>
          <w:color w:val="000000"/>
          <w:kern w:val="2"/>
          <w14:ligatures w14:val="standardContextual"/>
        </w:rPr>
        <w:t xml:space="preserve">11.1. Издвојити површину „компонента светске баштине”, односно централно подручје номиновано за природно добро светске баштине, које према спољним границама мора бити издвојено у складу са простором режима заштите I степена на локалитету „Папратски до” (Закон о националним парковима, „Сл. гласник РС”, бр. 84/15 и 95/18 - др. закон; Просторни план подручја посебне намене „Фрушка гора”, „Службени лист АПВ” број 8/19), изузев јужне границе компоненте, која се налази унутар наведеног локалитета, на удаљености 50 т од локалног пута. У поглавље „смернице” предметне Основе, односно у напоменама у табеларном делу Основе или на другом погодном месту у складу са правилима израде планова у шумарству, навести да је предметни простор под строгом заштитом, у режиму заштите I степена у складу са 35. Закона, </w:t>
      </w:r>
      <w:r w:rsidRPr="00B624E0">
        <w:rPr>
          <w:i/>
          <w:iCs/>
          <w:noProof/>
          <w:color w:val="000000"/>
          <w:kern w:val="2"/>
          <w14:ligatures w14:val="standardContextual"/>
        </w:rPr>
        <w:drawing>
          <wp:inline distT="0" distB="0" distL="0" distR="0" wp14:anchorId="1814A715" wp14:editId="6B5AA179">
            <wp:extent cx="4569" cy="4570"/>
            <wp:effectExtent l="0" t="0" r="0" b="0"/>
            <wp:docPr id="8866" name="Picture 8866"/>
            <wp:cNvGraphicFramePr/>
            <a:graphic xmlns:a="http://schemas.openxmlformats.org/drawingml/2006/main">
              <a:graphicData uri="http://schemas.openxmlformats.org/drawingml/2006/picture">
                <pic:pic xmlns:pic="http://schemas.openxmlformats.org/drawingml/2006/picture">
                  <pic:nvPicPr>
                    <pic:cNvPr id="8866" name="Picture 8866"/>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као и да је истовремено под заштитом као „компонента светске баштине” добра Светске природне баштине „Древне и нетакнуте букове шуме Карпата и других региона Европе”. Мере заштите природног добра светске баштине у овој зони морају бити усаглашене и у потпуности одговарати мерама заштите прописаним чл. 35. Закона, за подручје са режимом заштите I степена. Површину обухваћену „компонентом светске баштине” на терену обележити хоризонталним цртама, јарко плавом бојом у приданку стабала, водећи рачуна да се притом не наруши видљивост жутих линија којима је обележен режим заштите 1 степена (Правилник о начину обележавања заштићених природних добара, „Службени гласник РС”, бр. 30/92, 24/94 и  17/96):</w:t>
      </w:r>
    </w:p>
    <w:p w14:paraId="5D5BBCDE" w14:textId="77777777" w:rsidR="00B624E0" w:rsidRPr="00B624E0" w:rsidRDefault="00B624E0" w:rsidP="00B624E0">
      <w:pPr>
        <w:widowControl/>
        <w:spacing w:after="29" w:line="248" w:lineRule="auto"/>
        <w:ind w:left="-1" w:right="14" w:firstLine="731"/>
        <w:jc w:val="both"/>
        <w:rPr>
          <w:i/>
          <w:iCs/>
          <w:color w:val="000000"/>
          <w:kern w:val="2"/>
          <w14:ligatures w14:val="standardContextual"/>
        </w:rPr>
      </w:pPr>
      <w:r w:rsidRPr="00B624E0">
        <w:rPr>
          <w:i/>
          <w:iCs/>
          <w:color w:val="000000"/>
          <w:kern w:val="2"/>
          <w14:ligatures w14:val="standardContextual"/>
        </w:rPr>
        <w:t>11.2. У појасу око „компоненте светске баштине”, описане у претходној тачки, издвојити и на терену обележити заштитну (бафер) зону са две подзоне, у складу са Упутством за управљање бафер зонама овог добра светске баштине („Guidance document оп buffer zone management and buffer zone zonation for the UNESCO World Heritage Site”, kirchmeir et al., 2023 у даљем тексту: Упутство за бафер зоне), односно на следећи начин:</w:t>
      </w:r>
    </w:p>
    <w:p w14:paraId="23696E03" w14:textId="77777777" w:rsidR="00B624E0" w:rsidRPr="00B624E0" w:rsidRDefault="00B624E0" w:rsidP="00B624E0">
      <w:pPr>
        <w:widowControl/>
        <w:spacing w:after="5" w:line="248" w:lineRule="auto"/>
        <w:ind w:left="-1" w:right="14" w:firstLine="79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2.1. У појасу ширине 100 метара око „компоненте светске баштине” издвојити заштитну подзону бафера („П-бафер” — protection buffer subzone, p-buffer), и трајно је обележити на стаблима одговарајућом бојом, као у случају под тачком „1.З.", изузев јужне границе где је ову зону потребно обележити дуж локалног асфалтног пута. Унутар „П-бафера” од мера редовног газдовања шумама могуће је вршити само санитарну сечу. За све остале радове потребно исходовати посебне услове заштите природе;</w:t>
      </w:r>
    </w:p>
    <w:p w14:paraId="1EAE2902"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11.2.2. У простору око претходно формираног „П-бафера” успоставити бафер подзону очувања предела („Л-бафер” - landscape conservation buffer subzone, l-buffer) према Упутству за </w:t>
      </w:r>
      <w:r w:rsidRPr="00B624E0">
        <w:rPr>
          <w:i/>
          <w:iCs/>
          <w:noProof/>
          <w:color w:val="000000"/>
          <w:kern w:val="2"/>
          <w14:ligatures w14:val="standardContextual"/>
        </w:rPr>
        <w:drawing>
          <wp:inline distT="0" distB="0" distL="0" distR="0" wp14:anchorId="0EF19ECA" wp14:editId="66655A5C">
            <wp:extent cx="4569" cy="4570"/>
            <wp:effectExtent l="0" t="0" r="0" b="0"/>
            <wp:docPr id="12173" name="Picture 12173"/>
            <wp:cNvGraphicFramePr/>
            <a:graphic xmlns:a="http://schemas.openxmlformats.org/drawingml/2006/main">
              <a:graphicData uri="http://schemas.openxmlformats.org/drawingml/2006/picture">
                <pic:pic xmlns:pic="http://schemas.openxmlformats.org/drawingml/2006/picture">
                  <pic:nvPicPr>
                    <pic:cNvPr id="12173" name="Picture 12173"/>
                    <pic:cNvPicPr/>
                  </pic:nvPicPr>
                  <pic:blipFill>
                    <a:blip r:embed="rId28"/>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 xml:space="preserve">бафер зоне, пратећи означене границе на „SHP” фајлу и графичком приказу у прилогу овог </w:t>
      </w:r>
      <w:r w:rsidRPr="00B624E0">
        <w:rPr>
          <w:i/>
          <w:iCs/>
          <w:noProof/>
          <w:color w:val="000000"/>
          <w:kern w:val="2"/>
          <w14:ligatures w14:val="standardContextual"/>
        </w:rPr>
        <w:drawing>
          <wp:inline distT="0" distB="0" distL="0" distR="0" wp14:anchorId="5948775A" wp14:editId="4C17A22B">
            <wp:extent cx="4569" cy="4569"/>
            <wp:effectExtent l="0" t="0" r="0" b="0"/>
            <wp:docPr id="12175" name="Picture 12175"/>
            <wp:cNvGraphicFramePr/>
            <a:graphic xmlns:a="http://schemas.openxmlformats.org/drawingml/2006/main">
              <a:graphicData uri="http://schemas.openxmlformats.org/drawingml/2006/picture">
                <pic:pic xmlns:pic="http://schemas.openxmlformats.org/drawingml/2006/picture">
                  <pic:nvPicPr>
                    <pic:cNvPr id="12175" name="Picture 12175"/>
                    <pic:cNvPicPr/>
                  </pic:nvPicPr>
                  <pic:blipFill>
                    <a:blip r:embed="rId32"/>
                    <a:stretch>
                      <a:fillRect/>
                    </a:stretch>
                  </pic:blipFill>
                  <pic:spPr>
                    <a:xfrm>
                      <a:off x="0" y="0"/>
                      <a:ext cx="4569" cy="4569"/>
                    </a:xfrm>
                    <a:prstGeom prst="rect">
                      <a:avLst/>
                    </a:prstGeom>
                  </pic:spPr>
                </pic:pic>
              </a:graphicData>
            </a:graphic>
          </wp:inline>
        </w:drawing>
      </w:r>
      <w:r w:rsidRPr="00B624E0">
        <w:rPr>
          <w:i/>
          <w:iCs/>
          <w:color w:val="000000"/>
          <w:kern w:val="2"/>
          <w14:ligatures w14:val="standardContextual"/>
        </w:rPr>
        <w:t>Решења (Прилог бр. 1). Означавање „Л-бафер” зоне на терену извршити на одговарајући начин, у складу са описом датим у претходним тачкама овог Решења;</w:t>
      </w:r>
    </w:p>
    <w:p w14:paraId="1A67E2E2"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11.3. У циљу добијања неопходне тачности премера, потребно је инвентуром шума поред „детаљних примерних површина”, постављати додатне „обичне примерне површине” на којима </w:t>
      </w:r>
      <w:r w:rsidRPr="00B624E0">
        <w:rPr>
          <w:i/>
          <w:iCs/>
          <w:noProof/>
          <w:color w:val="000000"/>
          <w:kern w:val="2"/>
          <w14:ligatures w14:val="standardContextual"/>
        </w:rPr>
        <w:drawing>
          <wp:inline distT="0" distB="0" distL="0" distR="0" wp14:anchorId="41B529BB" wp14:editId="5E0ECA2A">
            <wp:extent cx="4569" cy="4570"/>
            <wp:effectExtent l="0" t="0" r="0" b="0"/>
            <wp:docPr id="12176" name="Picture 12176"/>
            <wp:cNvGraphicFramePr/>
            <a:graphic xmlns:a="http://schemas.openxmlformats.org/drawingml/2006/main">
              <a:graphicData uri="http://schemas.openxmlformats.org/drawingml/2006/picture">
                <pic:pic xmlns:pic="http://schemas.openxmlformats.org/drawingml/2006/picture">
                  <pic:nvPicPr>
                    <pic:cNvPr id="12176" name="Picture 12176"/>
                    <pic:cNvPicPr/>
                  </pic:nvPicPr>
                  <pic:blipFill>
                    <a:blip r:embed="rId33"/>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ће се вршити премер, тако да се направи мрежа тачака размака 100 т Х 1 00 т;</w:t>
      </w:r>
    </w:p>
    <w:p w14:paraId="1E77B193"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11.4. Издвајати састојине на основу основних критеријума (припадности газдинском </w:t>
      </w:r>
      <w:r w:rsidRPr="00B624E0">
        <w:rPr>
          <w:i/>
          <w:iCs/>
          <w:noProof/>
          <w:color w:val="000000"/>
          <w:kern w:val="2"/>
          <w14:ligatures w14:val="standardContextual"/>
        </w:rPr>
        <w:drawing>
          <wp:inline distT="0" distB="0" distL="0" distR="0" wp14:anchorId="786EA849" wp14:editId="483B0276">
            <wp:extent cx="4569" cy="9139"/>
            <wp:effectExtent l="0" t="0" r="0" b="0"/>
            <wp:docPr id="12178" name="Picture 12178"/>
            <wp:cNvGraphicFramePr/>
            <a:graphic xmlns:a="http://schemas.openxmlformats.org/drawingml/2006/main">
              <a:graphicData uri="http://schemas.openxmlformats.org/drawingml/2006/picture">
                <pic:pic xmlns:pic="http://schemas.openxmlformats.org/drawingml/2006/picture">
                  <pic:nvPicPr>
                    <pic:cNvPr id="12178" name="Picture 12178"/>
                    <pic:cNvPicPr/>
                  </pic:nvPicPr>
                  <pic:blipFill>
                    <a:blip r:embed="rId34"/>
                    <a:stretch>
                      <a:fillRect/>
                    </a:stretch>
                  </pic:blipFill>
                  <pic:spPr>
                    <a:xfrm>
                      <a:off x="0" y="0"/>
                      <a:ext cx="4569" cy="9139"/>
                    </a:xfrm>
                    <a:prstGeom prst="rect">
                      <a:avLst/>
                    </a:prstGeom>
                  </pic:spPr>
                </pic:pic>
              </a:graphicData>
            </a:graphic>
          </wp:inline>
        </w:drawing>
      </w:r>
      <w:r w:rsidRPr="00B624E0">
        <w:rPr>
          <w:i/>
          <w:iCs/>
          <w:color w:val="000000"/>
          <w:kern w:val="2"/>
          <w14:ligatures w14:val="standardContextual"/>
        </w:rPr>
        <w:t>типу, намени, смеси, степена очуваности, склопу, степену закоровљености и друго), а нарочито на основу процента заступљености букве у смеси, како би добили што хомогеније одсеке;</w:t>
      </w:r>
    </w:p>
    <w:p w14:paraId="70E41417"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drawing>
          <wp:anchor distT="0" distB="0" distL="114300" distR="114300" simplePos="0" relativeHeight="251659264" behindDoc="0" locked="0" layoutInCell="1" allowOverlap="0" wp14:anchorId="1ADA5225" wp14:editId="448E10C9">
            <wp:simplePos x="0" y="0"/>
            <wp:positionH relativeFrom="page">
              <wp:posOffset>6820952</wp:posOffset>
            </wp:positionH>
            <wp:positionV relativeFrom="page">
              <wp:posOffset>1498904</wp:posOffset>
            </wp:positionV>
            <wp:extent cx="4569" cy="4570"/>
            <wp:effectExtent l="0" t="0" r="0" b="0"/>
            <wp:wrapSquare wrapText="bothSides"/>
            <wp:docPr id="12171" name="Picture 12171"/>
            <wp:cNvGraphicFramePr/>
            <a:graphic xmlns:a="http://schemas.openxmlformats.org/drawingml/2006/main">
              <a:graphicData uri="http://schemas.openxmlformats.org/drawingml/2006/picture">
                <pic:pic xmlns:pic="http://schemas.openxmlformats.org/drawingml/2006/picture">
                  <pic:nvPicPr>
                    <pic:cNvPr id="12171" name="Picture 12171"/>
                    <pic:cNvPicPr/>
                  </pic:nvPicPr>
                  <pic:blipFill>
                    <a:blip r:embed="rId24"/>
                    <a:stretch>
                      <a:fillRect/>
                    </a:stretch>
                  </pic:blipFill>
                  <pic:spPr>
                    <a:xfrm>
                      <a:off x="0" y="0"/>
                      <a:ext cx="4569" cy="4570"/>
                    </a:xfrm>
                    <a:prstGeom prst="rect">
                      <a:avLst/>
                    </a:prstGeom>
                  </pic:spPr>
                </pic:pic>
              </a:graphicData>
            </a:graphic>
          </wp:anchor>
        </w:drawing>
      </w:r>
      <w:r w:rsidRPr="00B624E0">
        <w:rPr>
          <w:i/>
          <w:iCs/>
          <w:noProof/>
          <w:color w:val="000000"/>
          <w:kern w:val="2"/>
          <w14:ligatures w14:val="standardContextual"/>
        </w:rPr>
        <w:drawing>
          <wp:anchor distT="0" distB="0" distL="114300" distR="114300" simplePos="0" relativeHeight="251660288" behindDoc="0" locked="0" layoutInCell="1" allowOverlap="0" wp14:anchorId="1926C377" wp14:editId="7F257AE7">
            <wp:simplePos x="0" y="0"/>
            <wp:positionH relativeFrom="page">
              <wp:posOffset>6825521</wp:posOffset>
            </wp:positionH>
            <wp:positionV relativeFrom="page">
              <wp:posOffset>3660433</wp:posOffset>
            </wp:positionV>
            <wp:extent cx="4569" cy="4570"/>
            <wp:effectExtent l="0" t="0" r="0" b="0"/>
            <wp:wrapSquare wrapText="bothSides"/>
            <wp:docPr id="12174" name="Picture 12174"/>
            <wp:cNvGraphicFramePr/>
            <a:graphic xmlns:a="http://schemas.openxmlformats.org/drawingml/2006/main">
              <a:graphicData uri="http://schemas.openxmlformats.org/drawingml/2006/picture">
                <pic:pic xmlns:pic="http://schemas.openxmlformats.org/drawingml/2006/picture">
                  <pic:nvPicPr>
                    <pic:cNvPr id="12174" name="Picture 12174"/>
                    <pic:cNvPicPr/>
                  </pic:nvPicPr>
                  <pic:blipFill>
                    <a:blip r:embed="rId35"/>
                    <a:stretch>
                      <a:fillRect/>
                    </a:stretch>
                  </pic:blipFill>
                  <pic:spPr>
                    <a:xfrm>
                      <a:off x="0" y="0"/>
                      <a:ext cx="4569" cy="4570"/>
                    </a:xfrm>
                    <a:prstGeom prst="rect">
                      <a:avLst/>
                    </a:prstGeom>
                  </pic:spPr>
                </pic:pic>
              </a:graphicData>
            </a:graphic>
          </wp:anchor>
        </w:drawing>
      </w:r>
      <w:r w:rsidRPr="00B624E0">
        <w:rPr>
          <w:i/>
          <w:iCs/>
          <w:noProof/>
          <w:color w:val="000000"/>
          <w:kern w:val="2"/>
          <w14:ligatures w14:val="standardContextual"/>
        </w:rPr>
        <w:drawing>
          <wp:anchor distT="0" distB="0" distL="114300" distR="114300" simplePos="0" relativeHeight="251661312" behindDoc="0" locked="0" layoutInCell="1" allowOverlap="0" wp14:anchorId="5BE8E57B" wp14:editId="10B87960">
            <wp:simplePos x="0" y="0"/>
            <wp:positionH relativeFrom="page">
              <wp:posOffset>6825521</wp:posOffset>
            </wp:positionH>
            <wp:positionV relativeFrom="page">
              <wp:posOffset>4748053</wp:posOffset>
            </wp:positionV>
            <wp:extent cx="4569" cy="4570"/>
            <wp:effectExtent l="0" t="0" r="0" b="0"/>
            <wp:wrapSquare wrapText="bothSides"/>
            <wp:docPr id="12177" name="Picture 12177"/>
            <wp:cNvGraphicFramePr/>
            <a:graphic xmlns:a="http://schemas.openxmlformats.org/drawingml/2006/main">
              <a:graphicData uri="http://schemas.openxmlformats.org/drawingml/2006/picture">
                <pic:pic xmlns:pic="http://schemas.openxmlformats.org/drawingml/2006/picture">
                  <pic:nvPicPr>
                    <pic:cNvPr id="12177" name="Picture 12177"/>
                    <pic:cNvPicPr/>
                  </pic:nvPicPr>
                  <pic:blipFill>
                    <a:blip r:embed="rId26"/>
                    <a:stretch>
                      <a:fillRect/>
                    </a:stretch>
                  </pic:blipFill>
                  <pic:spPr>
                    <a:xfrm>
                      <a:off x="0" y="0"/>
                      <a:ext cx="4569" cy="4570"/>
                    </a:xfrm>
                    <a:prstGeom prst="rect">
                      <a:avLst/>
                    </a:prstGeom>
                  </pic:spPr>
                </pic:pic>
              </a:graphicData>
            </a:graphic>
          </wp:anchor>
        </w:drawing>
      </w:r>
      <w:r w:rsidRPr="00B624E0">
        <w:rPr>
          <w:i/>
          <w:iCs/>
          <w:color w:val="000000"/>
          <w:kern w:val="2"/>
          <w14:ligatures w14:val="standardContextual"/>
        </w:rPr>
        <w:t>11.5. Планове газдовања унутар „Л-бафер” зоне добра светске баштине прилагодити следећим мерама заштите природе:</w:t>
      </w:r>
    </w:p>
    <w:p w14:paraId="78E39F54" w14:textId="77777777" w:rsidR="00B624E0" w:rsidRPr="00B624E0" w:rsidRDefault="00B624E0" w:rsidP="00B624E0">
      <w:pPr>
        <w:widowControl/>
        <w:spacing w:line="234" w:lineRule="auto"/>
        <w:ind w:left="14" w:right="-4" w:firstLine="734"/>
        <w:rPr>
          <w:i/>
          <w:iCs/>
          <w:color w:val="000000"/>
          <w:kern w:val="2"/>
          <w14:ligatures w14:val="standardContextual"/>
        </w:rPr>
      </w:pPr>
      <w:r w:rsidRPr="00B624E0">
        <w:rPr>
          <w:i/>
          <w:iCs/>
          <w:noProof/>
          <w:color w:val="000000"/>
          <w:kern w:val="2"/>
          <w14:ligatures w14:val="standardContextual"/>
        </w:rPr>
        <w:t>1</w:t>
      </w:r>
      <w:r w:rsidRPr="00B624E0">
        <w:rPr>
          <w:i/>
          <w:iCs/>
          <w:color w:val="000000"/>
          <w:kern w:val="2"/>
          <w14:ligatures w14:val="standardContextual"/>
        </w:rPr>
        <w:t>1.5.1. Планирати врсту и интензитет сече који неће повећати закоровљеност дозревајућих и зрелих састојина, а који he омогућити стварање услова за појаву и несметан развој подмлатка;</w:t>
      </w:r>
    </w:p>
    <w:p w14:paraId="4F6445C9"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11.5.2. Укупна запремина посеченог дрвета (етат), укључујући огревно дрво, за 10 година (једно уређајно раздобље) може износити до запремине дубећих стабала, посматтући појединачне шумске целине од 50 до 150 ha унутар „Л-бафера”, како је утврђено Упутством за бафер зоне.</w:t>
      </w:r>
    </w:p>
    <w:p w14:paraId="54D61BF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5.3. Планирати по потреби продужење опходње виталних шума, прелазним газдовањем или санитарним сечама;</w:t>
      </w:r>
    </w:p>
    <w:p w14:paraId="34FCAF4C"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11.5.4. Санитарну сечу у „Л-баферу” могуће је вршити плански, у складу са потребом очувања виталности шумских састојина. Притом, након сваке сече преостала запремина мртвог дрвета треба да износи минимум 30 m</w:t>
      </w:r>
      <w:r w:rsidRPr="00B624E0">
        <w:rPr>
          <w:i/>
          <w:iCs/>
          <w:color w:val="000000"/>
          <w:kern w:val="2"/>
          <w:vertAlign w:val="superscript"/>
          <w14:ligatures w14:val="standardContextual"/>
        </w:rPr>
        <w:t>3</w:t>
      </w:r>
      <w:r w:rsidRPr="00B624E0">
        <w:rPr>
          <w:i/>
          <w:iCs/>
          <w:color w:val="000000"/>
          <w:kern w:val="2"/>
          <w14:ligatures w14:val="standardContextual"/>
        </w:rPr>
        <w:t>/ha у просеку за простор обухваћен „Л-бафером”;</w:t>
      </w:r>
    </w:p>
    <w:p w14:paraId="5CDDD026" w14:textId="77777777" w:rsidR="00B624E0" w:rsidRPr="00B624E0" w:rsidRDefault="00B624E0" w:rsidP="00B624E0">
      <w:pPr>
        <w:widowControl/>
        <w:spacing w:after="31" w:line="248" w:lineRule="auto"/>
        <w:ind w:left="-1" w:right="14" w:firstLine="731"/>
        <w:jc w:val="both"/>
        <w:rPr>
          <w:i/>
          <w:iCs/>
          <w:color w:val="000000"/>
          <w:kern w:val="2"/>
          <w14:ligatures w14:val="standardContextual"/>
        </w:rPr>
      </w:pPr>
      <w:r w:rsidRPr="00B624E0">
        <w:rPr>
          <w:i/>
          <w:iCs/>
          <w:color w:val="000000"/>
          <w:kern w:val="2"/>
          <w14:ligatures w14:val="standardContextual"/>
        </w:rPr>
        <w:t>11.5.5. Дозвољена је обнова шума природним и вештачким путем (уносом семена или садница), при чему приоритет треба дати природној обнови;</w:t>
      </w:r>
    </w:p>
    <w:p w14:paraId="44871DF7"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11</w:t>
      </w:r>
      <w:r w:rsidRPr="00B624E0">
        <w:rPr>
          <w:i/>
          <w:iCs/>
          <w:color w:val="000000"/>
          <w:kern w:val="2"/>
          <w14:ligatures w14:val="standardContextual"/>
        </w:rPr>
        <w:t xml:space="preserve">.5.6. У чистим и мешовитим састојинама букве потребно је планирати и извршити промену методе обнове шуме, од састојинског газдовања са обновом оплодном сечом кратког подмладног раздобља на великој површини, у састојинско газдовање групумично-оплодном или групимично-пребирном сечом обнављања са дугим подмладним раздобљем. Планску обнову вршити на подмладним </w:t>
      </w:r>
      <w:r w:rsidRPr="00B624E0">
        <w:rPr>
          <w:i/>
          <w:iCs/>
          <w:color w:val="000000"/>
          <w:kern w:val="2"/>
          <w14:ligatures w14:val="standardContextual"/>
        </w:rPr>
        <w:lastRenderedPageBreak/>
        <w:t>језгрима према приоритету, почевши од деградираних делова састојине (прогале, закоровљене површине), као и на спонтано насталим подмладним језгрима аутохтоних врста дрвећа. Величина појединих подмладних језгара не сме бити већа од 0,5 ha, а укупна површина свих подмладнихјезгара у процесу обнове од 1/5 до 1/8 укупне површине „Л-бафера”.</w:t>
      </w:r>
    </w:p>
    <w:p w14:paraId="0E95769C" w14:textId="77777777" w:rsidR="00B624E0" w:rsidRPr="00B624E0" w:rsidRDefault="00B624E0" w:rsidP="00B624E0">
      <w:pPr>
        <w:widowControl/>
        <w:spacing w:after="5" w:line="248" w:lineRule="auto"/>
        <w:ind w:left="-1" w:right="14" w:firstLine="7"/>
        <w:jc w:val="both"/>
        <w:rPr>
          <w:i/>
          <w:iCs/>
          <w:color w:val="000000"/>
          <w:kern w:val="2"/>
          <w14:ligatures w14:val="standardContextual"/>
        </w:rPr>
      </w:pPr>
      <w:r w:rsidRPr="00B624E0">
        <w:rPr>
          <w:i/>
          <w:iCs/>
          <w:color w:val="000000"/>
          <w:kern w:val="2"/>
          <w14:ligatures w14:val="standardContextual"/>
        </w:rPr>
        <w:t>На овај начин обезбедити поступну обнову „Л-бафера”, уједначеним планским захватима у наступајућим уређајним раздобљима у периоду 50 до 80 година, односно са општим подмладним раздобљем у трајању од 5 до 8 деценија. У складу са Упутством за бафер зоне, планирати и трајно из плана сече издвојити мање узгојне групе старих стабала букве и пратећих аутохтоних врста припадајућег типа шуме (Acer plalanoides, А. pseudoplatanus, Tilia sp. и др.), као станишта за очување биодиверзитета и предеоних вредности.</w:t>
      </w:r>
    </w:p>
    <w:p w14:paraId="16F3E50A" w14:textId="77777777" w:rsidR="00B624E0" w:rsidRPr="00B624E0" w:rsidRDefault="00B624E0" w:rsidP="00B624E0">
      <w:pPr>
        <w:widowControl/>
        <w:spacing w:after="26" w:line="248" w:lineRule="auto"/>
        <w:ind w:left="-1" w:right="14" w:firstLine="731"/>
        <w:jc w:val="both"/>
        <w:rPr>
          <w:i/>
          <w:iCs/>
          <w:color w:val="000000"/>
          <w:kern w:val="2"/>
          <w14:ligatures w14:val="standardContextual"/>
        </w:rPr>
      </w:pPr>
      <w:r w:rsidRPr="00B624E0">
        <w:rPr>
          <w:i/>
          <w:iCs/>
          <w:color w:val="000000"/>
          <w:kern w:val="2"/>
          <w14:ligatures w14:val="standardContextual"/>
        </w:rPr>
        <w:t>1.5.7. У мешовитим састојинама где буква није главна врста, применити мере које погодују очувању и по могућности повећању њеног учешћа, а сечу стабала букве могуће је планирати:</w:t>
      </w:r>
    </w:p>
    <w:p w14:paraId="25A6641C" w14:textId="77777777" w:rsidR="00B624E0" w:rsidRPr="00B624E0" w:rsidRDefault="00B624E0" w:rsidP="00EC19FA">
      <w:pPr>
        <w:pStyle w:val="ListParagraph"/>
        <w:widowControl/>
        <w:numPr>
          <w:ilvl w:val="0"/>
          <w:numId w:val="42"/>
        </w:numPr>
        <w:spacing w:after="5" w:line="248" w:lineRule="auto"/>
        <w:ind w:right="14"/>
        <w:jc w:val="both"/>
        <w:rPr>
          <w:i/>
          <w:iCs/>
          <w:color w:val="000000"/>
          <w:kern w:val="2"/>
          <w14:ligatures w14:val="standardContextual"/>
        </w:rPr>
      </w:pPr>
      <w:r w:rsidRPr="00B624E0">
        <w:rPr>
          <w:i/>
          <w:iCs/>
          <w:color w:val="000000"/>
          <w:kern w:val="2"/>
          <w14:ligatures w14:val="standardContextual"/>
        </w:rPr>
        <w:t>код стаблимичне заступљености, само у случају санитарне сече.</w:t>
      </w:r>
    </w:p>
    <w:p w14:paraId="7B5B57D7" w14:textId="77777777" w:rsidR="00B624E0" w:rsidRPr="00B624E0" w:rsidRDefault="00B624E0" w:rsidP="00EC19FA">
      <w:pPr>
        <w:pStyle w:val="ListParagraph"/>
        <w:widowControl/>
        <w:numPr>
          <w:ilvl w:val="0"/>
          <w:numId w:val="42"/>
        </w:numPr>
        <w:spacing w:after="5" w:line="248" w:lineRule="auto"/>
        <w:ind w:right="14"/>
        <w:jc w:val="both"/>
        <w:rPr>
          <w:i/>
          <w:iCs/>
          <w:color w:val="000000"/>
          <w:kern w:val="2"/>
          <w14:ligatures w14:val="standardContextual"/>
        </w:rPr>
      </w:pPr>
      <w:r w:rsidRPr="00B624E0">
        <w:rPr>
          <w:i/>
          <w:iCs/>
          <w:color w:val="000000"/>
          <w:kern w:val="2"/>
          <w14:ligatures w14:val="standardContextual"/>
        </w:rPr>
        <w:t xml:space="preserve">код групимичне заступљености, у узгојним групама, само са интезитетом до 10 % </w:t>
      </w:r>
      <w:r w:rsidRPr="00B624E0">
        <w:rPr>
          <w:noProof/>
        </w:rPr>
        <w:drawing>
          <wp:inline distT="0" distB="0" distL="0" distR="0" wp14:anchorId="10151B9D" wp14:editId="14D1114E">
            <wp:extent cx="4569" cy="4569"/>
            <wp:effectExtent l="0" t="0" r="0" b="0"/>
            <wp:docPr id="15353" name="Picture 15353"/>
            <wp:cNvGraphicFramePr/>
            <a:graphic xmlns:a="http://schemas.openxmlformats.org/drawingml/2006/main">
              <a:graphicData uri="http://schemas.openxmlformats.org/drawingml/2006/picture">
                <pic:pic xmlns:pic="http://schemas.openxmlformats.org/drawingml/2006/picture">
                  <pic:nvPicPr>
                    <pic:cNvPr id="15353" name="Picture 15353"/>
                    <pic:cNvPicPr/>
                  </pic:nvPicPr>
                  <pic:blipFill>
                    <a:blip r:embed="rId36"/>
                    <a:stretch>
                      <a:fillRect/>
                    </a:stretch>
                  </pic:blipFill>
                  <pic:spPr>
                    <a:xfrm>
                      <a:off x="0" y="0"/>
                      <a:ext cx="4569" cy="4569"/>
                    </a:xfrm>
                    <a:prstGeom prst="rect">
                      <a:avLst/>
                    </a:prstGeom>
                  </pic:spPr>
                </pic:pic>
              </a:graphicData>
            </a:graphic>
          </wp:inline>
        </w:drawing>
      </w:r>
      <w:r w:rsidRPr="00B624E0">
        <w:rPr>
          <w:i/>
          <w:iCs/>
          <w:color w:val="000000"/>
          <w:kern w:val="2"/>
          <w14:ligatures w14:val="standardContextual"/>
        </w:rPr>
        <w:t>(изузетно 15 %);</w:t>
      </w:r>
    </w:p>
    <w:p w14:paraId="7A45D2DB"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11.5.8. Планирати интезитет оплодног сека тако да се након сече склоп сведе на вредност не мању од 0,5, а уколико је састојина средње или јако закоровљена не мању од 0,6;</w:t>
      </w:r>
      <w:r w:rsidRPr="00B624E0">
        <w:rPr>
          <w:i/>
          <w:iCs/>
          <w:noProof/>
          <w:color w:val="000000"/>
          <w:kern w:val="2"/>
          <w14:ligatures w14:val="standardContextual"/>
        </w:rPr>
        <w:drawing>
          <wp:inline distT="0" distB="0" distL="0" distR="0" wp14:anchorId="3391AAD0" wp14:editId="7652C05B">
            <wp:extent cx="4568" cy="4569"/>
            <wp:effectExtent l="0" t="0" r="0" b="0"/>
            <wp:docPr id="15354" name="Picture 15354"/>
            <wp:cNvGraphicFramePr/>
            <a:graphic xmlns:a="http://schemas.openxmlformats.org/drawingml/2006/main">
              <a:graphicData uri="http://schemas.openxmlformats.org/drawingml/2006/picture">
                <pic:pic xmlns:pic="http://schemas.openxmlformats.org/drawingml/2006/picture">
                  <pic:nvPicPr>
                    <pic:cNvPr id="15354" name="Picture 15354"/>
                    <pic:cNvPicPr/>
                  </pic:nvPicPr>
                  <pic:blipFill>
                    <a:blip r:embed="rId37"/>
                    <a:stretch>
                      <a:fillRect/>
                    </a:stretch>
                  </pic:blipFill>
                  <pic:spPr>
                    <a:xfrm>
                      <a:off x="0" y="0"/>
                      <a:ext cx="4568" cy="4569"/>
                    </a:xfrm>
                    <a:prstGeom prst="rect">
                      <a:avLst/>
                    </a:prstGeom>
                  </pic:spPr>
                </pic:pic>
              </a:graphicData>
            </a:graphic>
          </wp:inline>
        </w:drawing>
      </w:r>
    </w:p>
    <w:p w14:paraId="63B71038"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11.5.9. У случају да састојина у поступку обнове нема више довољан број и распоред зрелих стабала завршити процес обнављања вештачким путем (сетвом семена или садњом </w:t>
      </w:r>
      <w:r w:rsidRPr="00B624E0">
        <w:rPr>
          <w:i/>
          <w:iCs/>
          <w:noProof/>
          <w:color w:val="000000"/>
          <w:kern w:val="2"/>
          <w14:ligatures w14:val="standardContextual"/>
        </w:rPr>
        <w:drawing>
          <wp:inline distT="0" distB="0" distL="0" distR="0" wp14:anchorId="5FAA583F" wp14:editId="25084606">
            <wp:extent cx="4569" cy="4570"/>
            <wp:effectExtent l="0" t="0" r="0" b="0"/>
            <wp:docPr id="15355" name="Picture 15355"/>
            <wp:cNvGraphicFramePr/>
            <a:graphic xmlns:a="http://schemas.openxmlformats.org/drawingml/2006/main">
              <a:graphicData uri="http://schemas.openxmlformats.org/drawingml/2006/picture">
                <pic:pic xmlns:pic="http://schemas.openxmlformats.org/drawingml/2006/picture">
                  <pic:nvPicPr>
                    <pic:cNvPr id="15355" name="Picture 15355"/>
                    <pic:cNvPicPr/>
                  </pic:nvPicPr>
                  <pic:blipFill>
                    <a:blip r:embed="rId32"/>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садница);</w:t>
      </w:r>
    </w:p>
    <w:p w14:paraId="00F62D82"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11.5.10. Планирати пошумљавање аутохтоним врстама (на буковим стаништима само буквом) као и врстама потенцијалне вегетације које су типичне само за конкретно станиште (нпр. за реконструкцију састо.јине китњака). осим у случајевима тоталне деградације земљишта и потребе санирања и спречавања клизишта;</w:t>
      </w:r>
    </w:p>
    <w:p w14:paraId="7F3C7CAF"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11.5.11. Планирати, газдовање вештачки подигнутих састојина четинара која се налазе на неадекватним стаништима, на начин који помаже и убрзава природну сукцесију аутохтоних лишћарских врста. Ограничити сечу пионирских аутохтоних лишћарских врста, нарочито код састојина где је присутно сушење вештачки подигнутих састојина.</w:t>
      </w:r>
    </w:p>
    <w:p w14:paraId="4E884913"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11.5.12. Приликом вештачког обнављања планирати неопходне радове на гајењу шума (садњу школованих садница, попуњавање у случају сушења, окопавање садница најмање прве три године, сузбијање корова на целој површини у наредне две године);</w:t>
      </w:r>
    </w:p>
    <w:p w14:paraId="5D683AE3" w14:textId="77777777" w:rsidR="00B624E0" w:rsidRPr="00B624E0" w:rsidRDefault="00B624E0" w:rsidP="00B624E0">
      <w:pPr>
        <w:widowControl/>
        <w:spacing w:after="5" w:line="248" w:lineRule="auto"/>
        <w:ind w:left="-1" w:right="14" w:firstLine="777"/>
        <w:jc w:val="both"/>
        <w:rPr>
          <w:i/>
          <w:iCs/>
          <w:color w:val="000000"/>
          <w:kern w:val="2"/>
          <w14:ligatures w14:val="standardContextual"/>
        </w:rPr>
      </w:pPr>
      <w:r w:rsidRPr="00B624E0">
        <w:rPr>
          <w:i/>
          <w:iCs/>
          <w:color w:val="000000"/>
          <w:kern w:val="2"/>
          <w14:ligatures w14:val="standardContextual"/>
        </w:rPr>
        <w:t>11.6. У све три зоне добра светске природне баштине забрањено је уносити инвазивне врсте. Њихово сузбијање могуће је, по потреби, вршити на следећи начин:</w:t>
      </w:r>
    </w:p>
    <w:p w14:paraId="02A80045"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w:t>
      </w:r>
      <w:r w:rsidRPr="00B624E0">
        <w:rPr>
          <w:i/>
          <w:iCs/>
          <w:color w:val="000000"/>
          <w:kern w:val="2"/>
          <w14:ligatures w14:val="standardContextual"/>
        </w:rPr>
        <w:t>1.6.1. Унутар „компоненте” искључиво по посебном Програму ревитализације и санирања стања у случајевима предвиђеним чл. 35. Закона;</w:t>
      </w:r>
    </w:p>
    <w:p w14:paraId="021EF677"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11.6.2. Унутар „П-бафера” према Плану газдовања, уклањањем појединачних стабала и инвазивних врста у спрату жбуња и зељасте вегетације, уз очување потпуног до врло густог склопа дрвећа;</w:t>
      </w:r>
    </w:p>
    <w:p w14:paraId="78E1EAD4" w14:textId="77777777" w:rsidR="00B624E0" w:rsidRPr="00B624E0" w:rsidRDefault="00B624E0" w:rsidP="00B624E0">
      <w:pPr>
        <w:widowControl/>
        <w:spacing w:after="29" w:line="248" w:lineRule="auto"/>
        <w:ind w:left="-1" w:right="14" w:firstLine="731"/>
        <w:jc w:val="both"/>
        <w:rPr>
          <w:i/>
          <w:iCs/>
          <w:color w:val="000000"/>
          <w:kern w:val="2"/>
          <w14:ligatures w14:val="standardContextual"/>
        </w:rPr>
      </w:pPr>
      <w:r w:rsidRPr="00B624E0">
        <w:rPr>
          <w:i/>
          <w:iCs/>
          <w:color w:val="000000"/>
          <w:kern w:val="2"/>
          <w14:ligatures w14:val="standardContextual"/>
        </w:rPr>
        <w:t>11.6.3. Унутар „Л-бафера” према Плану газдовања, уклањањем појединачних и група инвазивних врста;</w:t>
      </w:r>
      <w:r w:rsidRPr="00B624E0">
        <w:rPr>
          <w:i/>
          <w:iCs/>
          <w:noProof/>
          <w:color w:val="000000"/>
          <w:kern w:val="2"/>
          <w14:ligatures w14:val="standardContextual"/>
        </w:rPr>
        <w:drawing>
          <wp:inline distT="0" distB="0" distL="0" distR="0" wp14:anchorId="4973258D" wp14:editId="6174761A">
            <wp:extent cx="4569" cy="4569"/>
            <wp:effectExtent l="0" t="0" r="0" b="0"/>
            <wp:docPr id="15357" name="Picture 15357"/>
            <wp:cNvGraphicFramePr/>
            <a:graphic xmlns:a="http://schemas.openxmlformats.org/drawingml/2006/main">
              <a:graphicData uri="http://schemas.openxmlformats.org/drawingml/2006/picture">
                <pic:pic xmlns:pic="http://schemas.openxmlformats.org/drawingml/2006/picture">
                  <pic:nvPicPr>
                    <pic:cNvPr id="15357" name="Picture 15357"/>
                    <pic:cNvPicPr/>
                  </pic:nvPicPr>
                  <pic:blipFill>
                    <a:blip r:embed="rId38"/>
                    <a:stretch>
                      <a:fillRect/>
                    </a:stretch>
                  </pic:blipFill>
                  <pic:spPr>
                    <a:xfrm>
                      <a:off x="0" y="0"/>
                      <a:ext cx="4569" cy="4569"/>
                    </a:xfrm>
                    <a:prstGeom prst="rect">
                      <a:avLst/>
                    </a:prstGeom>
                  </pic:spPr>
                </pic:pic>
              </a:graphicData>
            </a:graphic>
          </wp:inline>
        </w:drawing>
      </w:r>
    </w:p>
    <w:p w14:paraId="0DFAAF51"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noProof/>
          <w:color w:val="000000"/>
          <w:kern w:val="2"/>
          <w14:ligatures w14:val="standardContextual"/>
        </w:rPr>
        <w:t>1</w:t>
      </w:r>
      <w:r w:rsidRPr="00B624E0">
        <w:rPr>
          <w:i/>
          <w:iCs/>
          <w:color w:val="000000"/>
          <w:kern w:val="2"/>
          <w14:ligatures w14:val="standardContextual"/>
        </w:rPr>
        <w:t>1.6.4. У шумској основи потребно забележити присуство инвазивних биљних врста у спрату дрвећа и жбуња како би се благовремено препознао и спречио њихов штетан утицај на природне вредности;</w:t>
      </w:r>
    </w:p>
    <w:p w14:paraId="65245C6A"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1.7. Забрањено је крчење шума, превођење шумског у друге врсте земљишта, као и други радови којима би дошло до трајног смањења шумске површине унутар простора добра светске природне баштине са зашитном зоном која обухвата „П-бафер и „Л-бафер”.</w:t>
      </w:r>
    </w:p>
    <w:p w14:paraId="3EFA2BD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12) У примени хемијских средстава за заштиту била морају се предузети организационе и техничке мере заштите земљишта и вода којима ће се обезбедити очување природних вредности (нпр. забрана испирања амбалаже од средстава заштите и механизације у зони хидролошког утицаја на природна станишта, спречавање загађења вода путем аеросола и сл.);</w:t>
      </w:r>
    </w:p>
    <w:p w14:paraId="1E71C9E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 xml:space="preserve">13) Примена хемијских средстава у заштићеним подручјима може се вршити искључиво </w:t>
      </w:r>
      <w:r w:rsidRPr="00B624E0">
        <w:rPr>
          <w:i/>
          <w:iCs/>
          <w:noProof/>
          <w:color w:val="000000"/>
          <w:kern w:val="2"/>
          <w14:ligatures w14:val="standardContextual"/>
        </w:rPr>
        <w:drawing>
          <wp:inline distT="0" distB="0" distL="0" distR="0" wp14:anchorId="4BE3A227" wp14:editId="76D0A2C8">
            <wp:extent cx="4569" cy="4570"/>
            <wp:effectExtent l="0" t="0" r="0" b="0"/>
            <wp:docPr id="18492" name="Picture 18492"/>
            <wp:cNvGraphicFramePr/>
            <a:graphic xmlns:a="http://schemas.openxmlformats.org/drawingml/2006/main">
              <a:graphicData uri="http://schemas.openxmlformats.org/drawingml/2006/picture">
                <pic:pic xmlns:pic="http://schemas.openxmlformats.org/drawingml/2006/picture">
                  <pic:nvPicPr>
                    <pic:cNvPr id="18492" name="Picture 18492"/>
                    <pic:cNvPicPr/>
                  </pic:nvPicPr>
                  <pic:blipFill>
                    <a:blip r:embed="rId26"/>
                    <a:stretch>
                      <a:fillRect/>
                    </a:stretch>
                  </pic:blipFill>
                  <pic:spPr>
                    <a:xfrm>
                      <a:off x="0" y="0"/>
                      <a:ext cx="4569" cy="4570"/>
                    </a:xfrm>
                    <a:prstGeom prst="rect">
                      <a:avLst/>
                    </a:prstGeom>
                  </pic:spPr>
                </pic:pic>
              </a:graphicData>
            </a:graphic>
          </wp:inline>
        </w:drawing>
      </w:r>
      <w:r w:rsidRPr="00B624E0">
        <w:rPr>
          <w:i/>
          <w:iCs/>
          <w:color w:val="000000"/>
          <w:kern w:val="2"/>
          <w14:ligatures w14:val="standardContextual"/>
        </w:rPr>
        <w:t>према члану 19. Закона, односно након прибављања потребних одобрења и сагласности;</w:t>
      </w:r>
    </w:p>
    <w:p w14:paraId="0E5C609E" w14:textId="77777777" w:rsidR="00B624E0" w:rsidRPr="00B624E0" w:rsidRDefault="00B624E0" w:rsidP="00B624E0">
      <w:pPr>
        <w:widowControl/>
        <w:spacing w:after="5" w:line="248" w:lineRule="auto"/>
        <w:ind w:left="-1" w:right="14" w:firstLine="731"/>
        <w:jc w:val="both"/>
        <w:rPr>
          <w:i/>
          <w:iCs/>
          <w:color w:val="000000"/>
          <w:kern w:val="2"/>
          <w14:ligatures w14:val="standardContextual"/>
        </w:rPr>
      </w:pPr>
      <w:r w:rsidRPr="00B624E0">
        <w:rPr>
          <w:i/>
          <w:iCs/>
          <w:color w:val="000000"/>
          <w:kern w:val="2"/>
          <w14:ligatures w14:val="standardContextual"/>
        </w:rPr>
        <w:t>14) Основу је потребно доставити доносиоцу Решења на мишљење о уграђености услова заштите природе.</w:t>
      </w:r>
    </w:p>
    <w:p w14:paraId="08F346DF" w14:textId="77777777" w:rsidR="00B624E0" w:rsidRPr="00B624E0" w:rsidRDefault="00B624E0" w:rsidP="00B624E0">
      <w:pPr>
        <w:widowControl/>
        <w:spacing w:after="256" w:line="248" w:lineRule="auto"/>
        <w:ind w:left="-1" w:right="14" w:firstLine="731"/>
        <w:jc w:val="both"/>
        <w:rPr>
          <w:i/>
          <w:iCs/>
          <w:color w:val="000000"/>
          <w:kern w:val="2"/>
          <w14:ligatures w14:val="standardContextual"/>
        </w:rPr>
      </w:pPr>
      <w:r w:rsidRPr="00B624E0">
        <w:rPr>
          <w:i/>
          <w:iCs/>
          <w:color w:val="000000"/>
          <w:kern w:val="2"/>
          <w14:ligatures w14:val="standardContextual"/>
        </w:rPr>
        <w:t>15) За део предметне газдинске јединице изван заштићеног подручја обратити се Покрајинском заводу за заштиту природе ради издавања услова заштите природе, у складу са чланом 9. Закона о заштити природе.</w:t>
      </w:r>
    </w:p>
    <w:p w14:paraId="77F298B3" w14:textId="77777777" w:rsidR="00B624E0" w:rsidRDefault="00B624E0" w:rsidP="00B624E0">
      <w:pPr>
        <w:widowControl/>
        <w:spacing w:after="235" w:line="259" w:lineRule="auto"/>
        <w:ind w:left="691"/>
        <w:jc w:val="center"/>
        <w:rPr>
          <w:i/>
          <w:iCs/>
          <w:color w:val="000000"/>
          <w:kern w:val="2"/>
          <w14:ligatures w14:val="standardContextual"/>
        </w:rPr>
      </w:pPr>
      <w:r w:rsidRPr="00B624E0">
        <w:rPr>
          <w:i/>
          <w:iCs/>
          <w:color w:val="000000"/>
          <w:kern w:val="2"/>
          <w14:ligatures w14:val="standardContextual"/>
        </w:rPr>
        <w:t>Образложење</w:t>
      </w:r>
    </w:p>
    <w:p w14:paraId="10FC9903" w14:textId="77777777" w:rsidR="00F60CAE" w:rsidRPr="00F60CAE" w:rsidRDefault="00F60CAE" w:rsidP="00F60CAE">
      <w:pPr>
        <w:pStyle w:val="a3"/>
        <w:rPr>
          <w:i/>
          <w:iCs/>
          <w:lang w:val="en-US"/>
        </w:rPr>
      </w:pPr>
      <w:bookmarkStart w:id="38" w:name="_Hlk240530429"/>
      <w:r w:rsidRPr="00F60CAE">
        <w:rPr>
          <w:i/>
          <w:iCs/>
          <w:lang w:val="en-US"/>
        </w:rPr>
        <w:t>ЈП „Национални парк Фрушка Гора”, Змајев трг 1, 21208 Сремска Каменица, упутило је захтев број 1596 од 3.10.2025. године, Министарству заштите животне средине за издавање Решења о условима заштите природе за израду Основе газдовања шумама за газдинску јединицу 3806 „Андревље- Тестера- Хајдучки брег”, за период 2027-2036. године (у даљем тексту: Основа).</w:t>
      </w:r>
    </w:p>
    <w:p w14:paraId="4586B725" w14:textId="1D9E645C" w:rsidR="00F60CAE" w:rsidRPr="00F60CAE" w:rsidRDefault="00F60CAE" w:rsidP="00F60CAE">
      <w:pPr>
        <w:pStyle w:val="a3"/>
        <w:rPr>
          <w:i/>
          <w:iCs/>
          <w:lang w:val="en-US"/>
        </w:rPr>
      </w:pPr>
      <w:r w:rsidRPr="00F60CAE">
        <w:rPr>
          <w:i/>
          <w:iCs/>
          <w:lang w:val="en-US"/>
        </w:rPr>
        <w:t>На основу члана 9. став 5. Закона о заштити природе, по захтеву Министарства заштите животне средине, Покрајински завод за заштиту природе издао је Стручну основу (03 број 019</w:t>
      </w:r>
      <w:r w:rsidRPr="00F60CAE">
        <w:rPr>
          <w:i/>
          <w:iCs/>
          <w:noProof/>
          <w:lang w:val="en-US"/>
        </w:rPr>
        <w:drawing>
          <wp:inline distT="0" distB="0" distL="0" distR="0" wp14:anchorId="7816EF11" wp14:editId="22DE54F7">
            <wp:extent cx="4569" cy="4570"/>
            <wp:effectExtent l="0" t="0" r="0" b="0"/>
            <wp:docPr id="682197604" name="Picture 682197604"/>
            <wp:cNvGraphicFramePr/>
            <a:graphic xmlns:a="http://schemas.openxmlformats.org/drawingml/2006/main">
              <a:graphicData uri="http://schemas.openxmlformats.org/drawingml/2006/picture">
                <pic:pic xmlns:pic="http://schemas.openxmlformats.org/drawingml/2006/picture">
                  <pic:nvPicPr>
                    <pic:cNvPr id="18579" name="Picture 18579"/>
                    <pic:cNvPicPr/>
                  </pic:nvPicPr>
                  <pic:blipFill>
                    <a:blip r:embed="rId36"/>
                    <a:stretch>
                      <a:fillRect/>
                    </a:stretch>
                  </pic:blipFill>
                  <pic:spPr>
                    <a:xfrm>
                      <a:off x="0" y="0"/>
                      <a:ext cx="4569" cy="4570"/>
                    </a:xfrm>
                    <a:prstGeom prst="rect">
                      <a:avLst/>
                    </a:prstGeom>
                  </pic:spPr>
                </pic:pic>
              </a:graphicData>
            </a:graphic>
          </wp:inline>
        </w:drawing>
      </w:r>
      <w:r w:rsidRPr="00F60CAE">
        <w:rPr>
          <w:i/>
          <w:iCs/>
          <w:lang w:val="en-US"/>
        </w:rPr>
        <w:t>3129/2 од 7.11.2025. године, запримљену у Министарству заштите животне средине 13.1 1.2025. године) по предметном захтеву.</w:t>
      </w:r>
    </w:p>
    <w:bookmarkEnd w:id="38"/>
    <w:p w14:paraId="5C2CE2FA" w14:textId="77777777" w:rsidR="00F60CAE" w:rsidRPr="00F60CAE" w:rsidRDefault="00F60CAE" w:rsidP="00F60CAE">
      <w:pPr>
        <w:pStyle w:val="a3"/>
        <w:rPr>
          <w:i/>
          <w:iCs/>
          <w:lang w:val="en-US"/>
        </w:rPr>
      </w:pPr>
      <w:r w:rsidRPr="00F60CAE">
        <w:rPr>
          <w:i/>
          <w:iCs/>
          <w:lang w:val="en-US"/>
        </w:rPr>
        <w:t xml:space="preserve">Увидом у Покрајински регистар заштићених природних добара и документацију Покрајинског завода за заштиту природе, констатовано је да се предметни простор за који се израђује Основа налази у режимима заштите I, и 1 1 1 степена Националног парка „Фрушка гора” </w:t>
      </w:r>
      <w:r w:rsidRPr="00F60CAE">
        <w:rPr>
          <w:i/>
          <w:iCs/>
          <w:noProof/>
          <w:lang w:val="en-US"/>
        </w:rPr>
        <w:drawing>
          <wp:inline distT="0" distB="0" distL="0" distR="0" wp14:anchorId="466E4FE3" wp14:editId="10FB8E3C">
            <wp:extent cx="22843" cy="54838"/>
            <wp:effectExtent l="0" t="0" r="0" b="0"/>
            <wp:docPr id="50714" name="Picture 50714"/>
            <wp:cNvGraphicFramePr/>
            <a:graphic xmlns:a="http://schemas.openxmlformats.org/drawingml/2006/main">
              <a:graphicData uri="http://schemas.openxmlformats.org/drawingml/2006/picture">
                <pic:pic xmlns:pic="http://schemas.openxmlformats.org/drawingml/2006/picture">
                  <pic:nvPicPr>
                    <pic:cNvPr id="50714" name="Picture 50714"/>
                    <pic:cNvPicPr/>
                  </pic:nvPicPr>
                  <pic:blipFill>
                    <a:blip r:embed="rId39"/>
                    <a:stretch>
                      <a:fillRect/>
                    </a:stretch>
                  </pic:blipFill>
                  <pic:spPr>
                    <a:xfrm>
                      <a:off x="0" y="0"/>
                      <a:ext cx="22843" cy="54838"/>
                    </a:xfrm>
                    <a:prstGeom prst="rect">
                      <a:avLst/>
                    </a:prstGeom>
                  </pic:spPr>
                </pic:pic>
              </a:graphicData>
            </a:graphic>
          </wp:inline>
        </w:drawing>
      </w:r>
      <w:r w:rsidRPr="00F60CAE">
        <w:rPr>
          <w:i/>
          <w:iCs/>
          <w:lang w:val="en-US"/>
        </w:rPr>
        <w:t xml:space="preserve">у складу са Законом о националним парковима и Просторним планом подручја посебне намене </w:t>
      </w:r>
      <w:r w:rsidRPr="00F60CAE">
        <w:rPr>
          <w:i/>
          <w:iCs/>
          <w:noProof/>
          <w:lang w:val="en-US"/>
        </w:rPr>
        <w:drawing>
          <wp:inline distT="0" distB="0" distL="0" distR="0" wp14:anchorId="1D8C5450" wp14:editId="2B8B439A">
            <wp:extent cx="59392" cy="45698"/>
            <wp:effectExtent l="0" t="0" r="0" b="0"/>
            <wp:docPr id="50716" name="Picture 50716"/>
            <wp:cNvGraphicFramePr/>
            <a:graphic xmlns:a="http://schemas.openxmlformats.org/drawingml/2006/main">
              <a:graphicData uri="http://schemas.openxmlformats.org/drawingml/2006/picture">
                <pic:pic xmlns:pic="http://schemas.openxmlformats.org/drawingml/2006/picture">
                  <pic:nvPicPr>
                    <pic:cNvPr id="50716" name="Picture 50716"/>
                    <pic:cNvPicPr/>
                  </pic:nvPicPr>
                  <pic:blipFill>
                    <a:blip r:embed="rId40"/>
                    <a:stretch>
                      <a:fillRect/>
                    </a:stretch>
                  </pic:blipFill>
                  <pic:spPr>
                    <a:xfrm>
                      <a:off x="0" y="0"/>
                      <a:ext cx="59392" cy="45698"/>
                    </a:xfrm>
                    <a:prstGeom prst="rect">
                      <a:avLst/>
                    </a:prstGeom>
                  </pic:spPr>
                </pic:pic>
              </a:graphicData>
            </a:graphic>
          </wp:inline>
        </w:drawing>
      </w:r>
      <w:r w:rsidRPr="00F60CAE">
        <w:rPr>
          <w:i/>
          <w:iCs/>
          <w:lang w:val="en-US"/>
        </w:rPr>
        <w:t>Фрушка Гора”, као и у заштитној зони овог заштићеног подручја.</w:t>
      </w:r>
    </w:p>
    <w:p w14:paraId="410C772C" w14:textId="2FA61662" w:rsidR="00F60CAE" w:rsidRPr="00F60CAE" w:rsidRDefault="00F60CAE" w:rsidP="00F60CAE">
      <w:pPr>
        <w:pStyle w:val="a3"/>
        <w:rPr>
          <w:i/>
          <w:iCs/>
          <w:lang w:val="en-US"/>
        </w:rPr>
      </w:pPr>
      <w:r w:rsidRPr="00F60CAE">
        <w:rPr>
          <w:i/>
          <w:iCs/>
          <w:lang w:val="en-US"/>
        </w:rPr>
        <w:t>Такође, предметно подручје налази се у просторном обухвату еколошки значајног подручја „Фрушка Гора и Ковиљски рит” (број 14), унутар којег су регистрована: Емералд подручје под називом „Фрушка Гора”, са класификационим кодом „RS0()00()07”, међународно и национално значајно подручје за птице ТВА (lmportant Bird Area) „Фрушка Гора”, са класификационим кодом „RSO 191BA”, одабрано подручје за дневне лептире РВА (Prime Butterny Ареа), са класификационим кодом ,Фрушка гора 07” и међународно значајно подручје за биљке lPA (lmportant Plant Area), под називом „Фрушка гора и Ковиљско - петроварадински рит”, еколошке мреже</w:t>
      </w:r>
      <w:r>
        <w:rPr>
          <w:i/>
          <w:iCs/>
          <w:lang w:val="en-US"/>
        </w:rPr>
        <w:t xml:space="preserve"> </w:t>
      </w:r>
      <w:r w:rsidRPr="00F60CAE">
        <w:rPr>
          <w:i/>
          <w:iCs/>
          <w:lang w:val="en-US"/>
        </w:rPr>
        <w:t>Републике Србије, у складу са Уредбом о еколошкој мрежи.</w:t>
      </w:r>
    </w:p>
    <w:p w14:paraId="1644B179" w14:textId="77777777" w:rsidR="00F60CAE" w:rsidRPr="00F60CAE" w:rsidRDefault="00F60CAE" w:rsidP="00F60CAE">
      <w:pPr>
        <w:pStyle w:val="a3"/>
        <w:rPr>
          <w:i/>
          <w:iCs/>
          <w:lang w:val="en-US"/>
        </w:rPr>
      </w:pPr>
      <w:r w:rsidRPr="00F60CAE">
        <w:rPr>
          <w:i/>
          <w:iCs/>
          <w:lang w:val="en-US"/>
        </w:rPr>
        <w:lastRenderedPageBreak/>
        <w:t>На основу члана 35. Закона о заштити природе, на површинама на којима је утврђен режим заштите II и lIl степена дозвољавају управљачке интервенције у циљу рестаурације, ревитализације и укупног унапређења заштићеног подручја.</w:t>
      </w:r>
    </w:p>
    <w:p w14:paraId="6459244E" w14:textId="044DBA6C" w:rsidR="00F60CAE" w:rsidRPr="00F60CAE" w:rsidRDefault="00F60CAE" w:rsidP="00F60CAE">
      <w:pPr>
        <w:pStyle w:val="a3"/>
        <w:rPr>
          <w:i/>
          <w:iCs/>
          <w:lang w:val="en-US"/>
        </w:rPr>
      </w:pPr>
      <w:r w:rsidRPr="00F60CAE">
        <w:rPr>
          <w:i/>
          <w:iCs/>
          <w:lang w:val="en-US"/>
        </w:rPr>
        <w:t xml:space="preserve">У складу са чланом 4. став 2. тачка 11 Уредбе о режимима заштите, у режиму заштите </w:t>
      </w:r>
      <w:r w:rsidRPr="00F60CAE">
        <w:rPr>
          <w:i/>
          <w:iCs/>
          <w:noProof/>
          <w:lang w:val="en-US"/>
        </w:rPr>
        <w:drawing>
          <wp:inline distT="0" distB="0" distL="0" distR="0" wp14:anchorId="18AD29D0" wp14:editId="4629D340">
            <wp:extent cx="86804" cy="100536"/>
            <wp:effectExtent l="0" t="0" r="0" b="0"/>
            <wp:docPr id="50718" name="Picture 50718"/>
            <wp:cNvGraphicFramePr/>
            <a:graphic xmlns:a="http://schemas.openxmlformats.org/drawingml/2006/main">
              <a:graphicData uri="http://schemas.openxmlformats.org/drawingml/2006/picture">
                <pic:pic xmlns:pic="http://schemas.openxmlformats.org/drawingml/2006/picture">
                  <pic:nvPicPr>
                    <pic:cNvPr id="50718" name="Picture 50718"/>
                    <pic:cNvPicPr/>
                  </pic:nvPicPr>
                  <pic:blipFill>
                    <a:blip r:embed="rId41"/>
                    <a:stretch>
                      <a:fillRect/>
                    </a:stretch>
                  </pic:blipFill>
                  <pic:spPr>
                    <a:xfrm>
                      <a:off x="0" y="0"/>
                      <a:ext cx="86804" cy="100536"/>
                    </a:xfrm>
                    <a:prstGeom prst="rect">
                      <a:avLst/>
                    </a:prstGeom>
                  </pic:spPr>
                </pic:pic>
              </a:graphicData>
            </a:graphic>
          </wp:inline>
        </w:drawing>
      </w:r>
      <w:r>
        <w:rPr>
          <w:i/>
          <w:iCs/>
          <w:lang w:val="en-US"/>
        </w:rPr>
        <w:t xml:space="preserve"> </w:t>
      </w:r>
      <w:r w:rsidRPr="00F60CAE">
        <w:rPr>
          <w:i/>
          <w:iCs/>
          <w:lang w:val="en-US"/>
        </w:rPr>
        <w:t>степена ограничавају се радови и активности на „мере газдовања шумама и шумским земљиштем утврђеним у плановима и основама газдовања шумама којима се обезбеђује умерено повећање површина под шумским екосистемима и побољшање њиховог састава, структуре и здравственог стања, очување разноврсности и изворности дрвећа, жбуња и осталих биљних и животињских врста у шумским састојинама”. На основу члана 5. Уредбе о режимима заштите, у режиму заштите III степена забрањена је изградња објеката, радови и активности утврђене чланом 35. Закона о заштити природе.</w:t>
      </w:r>
    </w:p>
    <w:p w14:paraId="4AD2AAC3" w14:textId="6AC59C71" w:rsidR="00F60CAE" w:rsidRPr="00F60CAE" w:rsidRDefault="00F60CAE" w:rsidP="00F60CAE">
      <w:pPr>
        <w:pStyle w:val="a3"/>
        <w:rPr>
          <w:i/>
          <w:iCs/>
          <w:lang w:val="en-US"/>
        </w:rPr>
      </w:pPr>
      <w:r w:rsidRPr="00F60CAE">
        <w:rPr>
          <w:i/>
          <w:iCs/>
          <w:lang w:val="en-US"/>
        </w:rPr>
        <w:t>Просторним планом подручја посебне намене ,Фрушка гора”, у поглављу „3.4.3.1. Заштићена подручја ”, утврђене су дозвољене и забрањене активности. У режиму заштите I степена забрањено је коришћење природних ресурса и изградња објеката. У режиму заштите II степена, завршни сек је ограничен на просторне целине не веће од 5ha, са успостављањем заштитног појаса између сечина ширине најмање З</w:t>
      </w:r>
      <w:r>
        <w:rPr>
          <w:i/>
          <w:iCs/>
          <w:lang w:val="en-US"/>
        </w:rPr>
        <w:t xml:space="preserve">0 </w:t>
      </w:r>
      <w:r w:rsidRPr="00F60CAE">
        <w:rPr>
          <w:i/>
          <w:iCs/>
          <w:lang w:val="en-US"/>
        </w:rPr>
        <w:t>т, у периоду од 10 година, осим за потребе ревитализације. На површинама у режиму заштите П и lll степена забрањено је вршити чисту сечу аутохтоних шумских састојина осим за потребе ревитализације станишта, сеча издвојених и репрезентативних јединки и група аутохтоних врста дрвећа, као и пошумљавање и преоравање травних станишта, ливада и пашњака. Такође, на целокупном подручју Националног парка Фрушка гора”, забрањено је вршити замену састојина аутохтоних врста дрвећа алохтоним.</w:t>
      </w:r>
    </w:p>
    <w:p w14:paraId="56C274D6" w14:textId="3A0F97F5" w:rsidR="00F60CAE" w:rsidRPr="00F60CAE" w:rsidRDefault="00F60CAE" w:rsidP="00F60CAE">
      <w:pPr>
        <w:pStyle w:val="a3"/>
        <w:rPr>
          <w:i/>
          <w:iCs/>
          <w:lang w:val="en-US"/>
        </w:rPr>
      </w:pPr>
      <w:r w:rsidRPr="00F60CAE">
        <w:rPr>
          <w:i/>
          <w:iCs/>
          <w:noProof/>
          <w:lang w:val="en-US"/>
        </w:rPr>
        <w:drawing>
          <wp:inline distT="0" distB="0" distL="0" distR="0" wp14:anchorId="4D9A0B0D" wp14:editId="29A6D288">
            <wp:extent cx="59392" cy="45698"/>
            <wp:effectExtent l="0" t="0" r="0" b="0"/>
            <wp:docPr id="50720" name="Picture 50720"/>
            <wp:cNvGraphicFramePr/>
            <a:graphic xmlns:a="http://schemas.openxmlformats.org/drawingml/2006/main">
              <a:graphicData uri="http://schemas.openxmlformats.org/drawingml/2006/picture">
                <pic:pic xmlns:pic="http://schemas.openxmlformats.org/drawingml/2006/picture">
                  <pic:nvPicPr>
                    <pic:cNvPr id="50720" name="Picture 50720"/>
                    <pic:cNvPicPr/>
                  </pic:nvPicPr>
                  <pic:blipFill>
                    <a:blip r:embed="rId42"/>
                    <a:stretch>
                      <a:fillRect/>
                    </a:stretch>
                  </pic:blipFill>
                  <pic:spPr>
                    <a:xfrm>
                      <a:off x="0" y="0"/>
                      <a:ext cx="59392" cy="45698"/>
                    </a:xfrm>
                    <a:prstGeom prst="rect">
                      <a:avLst/>
                    </a:prstGeom>
                  </pic:spPr>
                </pic:pic>
              </a:graphicData>
            </a:graphic>
          </wp:inline>
        </w:drawing>
      </w:r>
      <w:r w:rsidRPr="00F60CAE">
        <w:rPr>
          <w:i/>
          <w:iCs/>
          <w:lang w:val="en-US"/>
        </w:rPr>
        <w:t>Део предметне Газдинске јединице обухвата подручје које је у складу са Законом о ратификацији конвенције о заштити светске културне и природне баштине („Службени лист СФРЈ”, бр. 56/74) номиновано за природно добро светске баштине (UNESCO), на простору са режимом I, П и III степена заштите НП „Фрушка гора”.</w:t>
      </w:r>
    </w:p>
    <w:p w14:paraId="7D091C8A" w14:textId="0981ACD8" w:rsidR="00F60CAE" w:rsidRPr="00F60CAE" w:rsidRDefault="00F60CAE" w:rsidP="00F60CAE">
      <w:pPr>
        <w:pStyle w:val="a3"/>
        <w:rPr>
          <w:i/>
          <w:iCs/>
          <w:lang w:val="en-US"/>
        </w:rPr>
      </w:pPr>
      <w:r w:rsidRPr="00F60CAE">
        <w:rPr>
          <w:i/>
          <w:iCs/>
          <w:lang w:val="en-US"/>
        </w:rPr>
        <w:t>Део обухвата предметне Основе налази се изван заштићених подручја, а просторно се преклапа са стаништем „ВРА</w:t>
      </w:r>
      <w:r>
        <w:rPr>
          <w:i/>
          <w:iCs/>
          <w:lang w:val="en-US"/>
        </w:rPr>
        <w:t>0</w:t>
      </w:r>
      <w:r w:rsidRPr="00F60CAE">
        <w:rPr>
          <w:i/>
          <w:iCs/>
          <w:lang w:val="en-US"/>
        </w:rPr>
        <w:t>6с” („Шумарци, ливаде и живице код Нештина и Визића”), које је регистровано у складу са Правилником о проглашењу и заштити строго заштићених и заштићених дивљих врста биљака, животиња и гљива („Службени гласник РС”, бр. 5/10, 47/1 1, 32/16, 98/16). Наведене просторне целине од значаја за заштиту природе приказане су на графичком приказу у прилогу овог Решења.</w:t>
      </w:r>
    </w:p>
    <w:p w14:paraId="6198E26D" w14:textId="77777777" w:rsidR="00F60CAE" w:rsidRPr="00F60CAE" w:rsidRDefault="00F60CAE" w:rsidP="00F60CAE">
      <w:pPr>
        <w:pStyle w:val="a3"/>
        <w:rPr>
          <w:i/>
          <w:iCs/>
          <w:lang w:val="en-US"/>
        </w:rPr>
      </w:pPr>
      <w:r w:rsidRPr="00F60CAE">
        <w:rPr>
          <w:i/>
          <w:iCs/>
          <w:noProof/>
          <w:lang w:val="en-US"/>
        </w:rPr>
        <w:drawing>
          <wp:anchor distT="0" distB="0" distL="114300" distR="114300" simplePos="0" relativeHeight="251666432" behindDoc="0" locked="0" layoutInCell="1" allowOverlap="0" wp14:anchorId="7FE778F4" wp14:editId="6E1828C4">
            <wp:simplePos x="0" y="0"/>
            <wp:positionH relativeFrom="page">
              <wp:posOffset>6903187</wp:posOffset>
            </wp:positionH>
            <wp:positionV relativeFrom="page">
              <wp:posOffset>5506644</wp:posOffset>
            </wp:positionV>
            <wp:extent cx="4569" cy="4570"/>
            <wp:effectExtent l="0" t="0" r="0" b="0"/>
            <wp:wrapSquare wrapText="bothSides"/>
            <wp:docPr id="21977" name="Picture 21977"/>
            <wp:cNvGraphicFramePr/>
            <a:graphic xmlns:a="http://schemas.openxmlformats.org/drawingml/2006/main">
              <a:graphicData uri="http://schemas.openxmlformats.org/drawingml/2006/picture">
                <pic:pic xmlns:pic="http://schemas.openxmlformats.org/drawingml/2006/picture">
                  <pic:nvPicPr>
                    <pic:cNvPr id="21977" name="Picture 21977"/>
                    <pic:cNvPicPr/>
                  </pic:nvPicPr>
                  <pic:blipFill>
                    <a:blip r:embed="rId36"/>
                    <a:stretch>
                      <a:fillRect/>
                    </a:stretch>
                  </pic:blipFill>
                  <pic:spPr>
                    <a:xfrm>
                      <a:off x="0" y="0"/>
                      <a:ext cx="4569" cy="4570"/>
                    </a:xfrm>
                    <a:prstGeom prst="rect">
                      <a:avLst/>
                    </a:prstGeom>
                  </pic:spPr>
                </pic:pic>
              </a:graphicData>
            </a:graphic>
          </wp:anchor>
        </w:drawing>
      </w:r>
      <w:r w:rsidRPr="00F60CAE">
        <w:rPr>
          <w:i/>
          <w:iCs/>
          <w:noProof/>
          <w:lang w:val="en-US"/>
        </w:rPr>
        <w:drawing>
          <wp:anchor distT="0" distB="0" distL="114300" distR="114300" simplePos="0" relativeHeight="251667456" behindDoc="0" locked="0" layoutInCell="1" allowOverlap="0" wp14:anchorId="2FE0D86C" wp14:editId="5FDB6C64">
            <wp:simplePos x="0" y="0"/>
            <wp:positionH relativeFrom="page">
              <wp:posOffset>6898619</wp:posOffset>
            </wp:positionH>
            <wp:positionV relativeFrom="page">
              <wp:posOffset>5812823</wp:posOffset>
            </wp:positionV>
            <wp:extent cx="4569" cy="4569"/>
            <wp:effectExtent l="0" t="0" r="0" b="0"/>
            <wp:wrapSquare wrapText="bothSides"/>
            <wp:docPr id="21978" name="Picture 21978"/>
            <wp:cNvGraphicFramePr/>
            <a:graphic xmlns:a="http://schemas.openxmlformats.org/drawingml/2006/main">
              <a:graphicData uri="http://schemas.openxmlformats.org/drawingml/2006/picture">
                <pic:pic xmlns:pic="http://schemas.openxmlformats.org/drawingml/2006/picture">
                  <pic:nvPicPr>
                    <pic:cNvPr id="21978" name="Picture 21978"/>
                    <pic:cNvPicPr/>
                  </pic:nvPicPr>
                  <pic:blipFill>
                    <a:blip r:embed="rId43"/>
                    <a:stretch>
                      <a:fillRect/>
                    </a:stretch>
                  </pic:blipFill>
                  <pic:spPr>
                    <a:xfrm>
                      <a:off x="0" y="0"/>
                      <a:ext cx="4569" cy="4569"/>
                    </a:xfrm>
                    <a:prstGeom prst="rect">
                      <a:avLst/>
                    </a:prstGeom>
                  </pic:spPr>
                </pic:pic>
              </a:graphicData>
            </a:graphic>
          </wp:anchor>
        </w:drawing>
      </w:r>
      <w:r w:rsidRPr="00F60CAE">
        <w:rPr>
          <w:i/>
          <w:iCs/>
          <w:noProof/>
          <w:lang w:val="en-US"/>
        </w:rPr>
        <w:drawing>
          <wp:anchor distT="0" distB="0" distL="114300" distR="114300" simplePos="0" relativeHeight="251668480" behindDoc="0" locked="0" layoutInCell="1" allowOverlap="0" wp14:anchorId="7FDA2B44" wp14:editId="6FBAC1F7">
            <wp:simplePos x="0" y="0"/>
            <wp:positionH relativeFrom="page">
              <wp:posOffset>6866638</wp:posOffset>
            </wp:positionH>
            <wp:positionV relativeFrom="page">
              <wp:posOffset>1576591</wp:posOffset>
            </wp:positionV>
            <wp:extent cx="4569" cy="4570"/>
            <wp:effectExtent l="0" t="0" r="0" b="0"/>
            <wp:wrapSquare wrapText="bothSides"/>
            <wp:docPr id="21972" name="Picture 21972"/>
            <wp:cNvGraphicFramePr/>
            <a:graphic xmlns:a="http://schemas.openxmlformats.org/drawingml/2006/main">
              <a:graphicData uri="http://schemas.openxmlformats.org/drawingml/2006/picture">
                <pic:pic xmlns:pic="http://schemas.openxmlformats.org/drawingml/2006/picture">
                  <pic:nvPicPr>
                    <pic:cNvPr id="21972" name="Picture 21972"/>
                    <pic:cNvPicPr/>
                  </pic:nvPicPr>
                  <pic:blipFill>
                    <a:blip r:embed="rId26"/>
                    <a:stretch>
                      <a:fillRect/>
                    </a:stretch>
                  </pic:blipFill>
                  <pic:spPr>
                    <a:xfrm>
                      <a:off x="0" y="0"/>
                      <a:ext cx="4569" cy="4570"/>
                    </a:xfrm>
                    <a:prstGeom prst="rect">
                      <a:avLst/>
                    </a:prstGeom>
                  </pic:spPr>
                </pic:pic>
              </a:graphicData>
            </a:graphic>
          </wp:anchor>
        </w:drawing>
      </w:r>
      <w:r w:rsidRPr="00F60CAE">
        <w:rPr>
          <w:i/>
          <w:iCs/>
          <w:noProof/>
          <w:lang w:val="en-US"/>
        </w:rPr>
        <w:drawing>
          <wp:anchor distT="0" distB="0" distL="114300" distR="114300" simplePos="0" relativeHeight="251669504" behindDoc="0" locked="0" layoutInCell="1" allowOverlap="0" wp14:anchorId="6AB02115" wp14:editId="01F20251">
            <wp:simplePos x="0" y="0"/>
            <wp:positionH relativeFrom="page">
              <wp:posOffset>6889481</wp:posOffset>
            </wp:positionH>
            <wp:positionV relativeFrom="page">
              <wp:posOffset>3253719</wp:posOffset>
            </wp:positionV>
            <wp:extent cx="4569" cy="4569"/>
            <wp:effectExtent l="0" t="0" r="0" b="0"/>
            <wp:wrapSquare wrapText="bothSides"/>
            <wp:docPr id="21975" name="Picture 21975"/>
            <wp:cNvGraphicFramePr/>
            <a:graphic xmlns:a="http://schemas.openxmlformats.org/drawingml/2006/main">
              <a:graphicData uri="http://schemas.openxmlformats.org/drawingml/2006/picture">
                <pic:pic xmlns:pic="http://schemas.openxmlformats.org/drawingml/2006/picture">
                  <pic:nvPicPr>
                    <pic:cNvPr id="21975" name="Picture 21975"/>
                    <pic:cNvPicPr/>
                  </pic:nvPicPr>
                  <pic:blipFill>
                    <a:blip r:embed="rId35"/>
                    <a:stretch>
                      <a:fillRect/>
                    </a:stretch>
                  </pic:blipFill>
                  <pic:spPr>
                    <a:xfrm>
                      <a:off x="0" y="0"/>
                      <a:ext cx="4569" cy="4569"/>
                    </a:xfrm>
                    <a:prstGeom prst="rect">
                      <a:avLst/>
                    </a:prstGeom>
                  </pic:spPr>
                </pic:pic>
              </a:graphicData>
            </a:graphic>
          </wp:anchor>
        </w:drawing>
      </w:r>
      <w:r w:rsidRPr="00F60CAE">
        <w:rPr>
          <w:i/>
          <w:iCs/>
          <w:noProof/>
          <w:lang w:val="en-US"/>
        </w:rPr>
        <w:drawing>
          <wp:anchor distT="0" distB="0" distL="114300" distR="114300" simplePos="0" relativeHeight="251670528" behindDoc="0" locked="0" layoutInCell="1" allowOverlap="0" wp14:anchorId="3C4F8F2E" wp14:editId="5334A291">
            <wp:simplePos x="0" y="0"/>
            <wp:positionH relativeFrom="page">
              <wp:posOffset>6889481</wp:posOffset>
            </wp:positionH>
            <wp:positionV relativeFrom="page">
              <wp:posOffset>3975751</wp:posOffset>
            </wp:positionV>
            <wp:extent cx="4569" cy="4570"/>
            <wp:effectExtent l="0" t="0" r="0" b="0"/>
            <wp:wrapSquare wrapText="bothSides"/>
            <wp:docPr id="21976" name="Picture 21976"/>
            <wp:cNvGraphicFramePr/>
            <a:graphic xmlns:a="http://schemas.openxmlformats.org/drawingml/2006/main">
              <a:graphicData uri="http://schemas.openxmlformats.org/drawingml/2006/picture">
                <pic:pic xmlns:pic="http://schemas.openxmlformats.org/drawingml/2006/picture">
                  <pic:nvPicPr>
                    <pic:cNvPr id="21976" name="Picture 21976"/>
                    <pic:cNvPicPr/>
                  </pic:nvPicPr>
                  <pic:blipFill>
                    <a:blip r:embed="rId35"/>
                    <a:stretch>
                      <a:fillRect/>
                    </a:stretch>
                  </pic:blipFill>
                  <pic:spPr>
                    <a:xfrm>
                      <a:off x="0" y="0"/>
                      <a:ext cx="4569" cy="4570"/>
                    </a:xfrm>
                    <a:prstGeom prst="rect">
                      <a:avLst/>
                    </a:prstGeom>
                  </pic:spPr>
                </pic:pic>
              </a:graphicData>
            </a:graphic>
          </wp:anchor>
        </w:drawing>
      </w:r>
      <w:r w:rsidRPr="00F60CAE">
        <w:rPr>
          <w:i/>
          <w:iCs/>
          <w:lang w:val="en-US"/>
        </w:rPr>
        <w:t>На основу члана 6. Уредбе о еколошкој мрежи, заштита еколошке мреже обезбеђује се спровођењем прописаних мера заштите ради очувања биолошке и предеоне разноврсности, одрживог коришћења и обнављања природних ресурса и добара и унапређења заштићених подручја, типова станишта и станишта дивљих врста, у складу са законом којим се уређује заштита природе, и другим прописима, као и актима о проглашењу заштићених подручја и међународним уговорима.</w:t>
      </w:r>
    </w:p>
    <w:p w14:paraId="41335906" w14:textId="77777777" w:rsidR="00F60CAE" w:rsidRPr="00F60CAE" w:rsidRDefault="00F60CAE" w:rsidP="00F60CAE">
      <w:pPr>
        <w:pStyle w:val="a3"/>
        <w:rPr>
          <w:i/>
          <w:iCs/>
          <w:lang w:val="en-US"/>
        </w:rPr>
      </w:pPr>
      <w:r w:rsidRPr="00F60CAE">
        <w:rPr>
          <w:i/>
          <w:iCs/>
          <w:lang w:val="en-US"/>
        </w:rPr>
        <w:t xml:space="preserve">У складу са горе наведеним издаје се Решење о условима заштите природе за израду Основе газдовања шумама за газдинску јединицу 3806 „Андревље- Тестера- Хајдучки брег”. За све друге радове или активности на предметном подручју, или промене планске/пројектне </w:t>
      </w:r>
      <w:r w:rsidRPr="00F60CAE">
        <w:rPr>
          <w:i/>
          <w:iCs/>
          <w:noProof/>
          <w:lang w:val="en-US"/>
        </w:rPr>
        <w:drawing>
          <wp:inline distT="0" distB="0" distL="0" distR="0" wp14:anchorId="254D70C4" wp14:editId="26EBCBBF">
            <wp:extent cx="4569" cy="4570"/>
            <wp:effectExtent l="0" t="0" r="0" b="0"/>
            <wp:docPr id="21979" name="Picture 21979"/>
            <wp:cNvGraphicFramePr/>
            <a:graphic xmlns:a="http://schemas.openxmlformats.org/drawingml/2006/main">
              <a:graphicData uri="http://schemas.openxmlformats.org/drawingml/2006/picture">
                <pic:pic xmlns:pic="http://schemas.openxmlformats.org/drawingml/2006/picture">
                  <pic:nvPicPr>
                    <pic:cNvPr id="21979" name="Picture 21979"/>
                    <pic:cNvPicPr/>
                  </pic:nvPicPr>
                  <pic:blipFill>
                    <a:blip r:embed="rId24"/>
                    <a:stretch>
                      <a:fillRect/>
                    </a:stretch>
                  </pic:blipFill>
                  <pic:spPr>
                    <a:xfrm>
                      <a:off x="0" y="0"/>
                      <a:ext cx="4569" cy="4570"/>
                    </a:xfrm>
                    <a:prstGeom prst="rect">
                      <a:avLst/>
                    </a:prstGeom>
                  </pic:spPr>
                </pic:pic>
              </a:graphicData>
            </a:graphic>
          </wp:inline>
        </w:drawing>
      </w:r>
      <w:r w:rsidRPr="00F60CAE">
        <w:rPr>
          <w:i/>
          <w:iCs/>
          <w:lang w:val="en-US"/>
        </w:rPr>
        <w:t>документације, потребно је поднети нови захтев.</w:t>
      </w:r>
    </w:p>
    <w:p w14:paraId="035B741F" w14:textId="3C2A05DB" w:rsidR="006674AD" w:rsidRDefault="006674AD" w:rsidP="001A7D31">
      <w:pPr>
        <w:pStyle w:val="Heading3"/>
        <w:rPr>
          <w:lang w:val="sr-Cyrl-BA"/>
        </w:rPr>
      </w:pPr>
      <w:bookmarkStart w:id="39" w:name="_Toc238488717"/>
      <w:r>
        <w:t xml:space="preserve">2.1.15. </w:t>
      </w:r>
      <w:r>
        <w:rPr>
          <w:lang w:val="sr-Cyrl-BA"/>
        </w:rPr>
        <w:t>Стање шумских саобраћајница</w:t>
      </w:r>
      <w:bookmarkEnd w:id="39"/>
    </w:p>
    <w:p w14:paraId="3CA5237F" w14:textId="77777777" w:rsidR="006674AD" w:rsidRPr="001B1D01" w:rsidRDefault="006674AD" w:rsidP="006674AD">
      <w:pPr>
        <w:pStyle w:val="a3"/>
      </w:pPr>
      <w:r w:rsidRPr="001B1D01">
        <w:t>Степен коришћења и успешност извођења радова у појединим шумским комплексима зависи, између осталог, и од отворености газдинске јединице шумским и јавним комуникацијама. Отвореност се оцењује одвојено, као спољашња и унутрашња отвореност.</w:t>
      </w:r>
    </w:p>
    <w:p w14:paraId="57C07413" w14:textId="77777777" w:rsidR="006674AD" w:rsidRPr="001B1D01" w:rsidRDefault="006674AD" w:rsidP="006674AD">
      <w:pPr>
        <w:pStyle w:val="a3"/>
      </w:pPr>
      <w:r w:rsidRPr="001B1D01">
        <w:t xml:space="preserve">Развијена мрежа шумских путева, просека и стаза и унутрашњу отвореност шумског комплекса чини задовољавајућом. Међутим, треба нагласити да унутрашњу отвореност у већој мери чине меки шумски путеви које би било неопходно насути да би могли да </w:t>
      </w:r>
      <w:r>
        <w:t>се користе током целог зимског п</w:t>
      </w:r>
      <w:r w:rsidRPr="001B1D01">
        <w:t>ериода када се и изводе шумско-узгојни радови.</w:t>
      </w:r>
    </w:p>
    <w:p w14:paraId="52E68E04" w14:textId="19628848" w:rsidR="002F1642" w:rsidRPr="00090802" w:rsidRDefault="002F1642" w:rsidP="002F1642">
      <w:pPr>
        <w:pStyle w:val="Heading2"/>
        <w:rPr>
          <w:i/>
        </w:rPr>
      </w:pPr>
      <w:bookmarkStart w:id="40" w:name="_Toc238488718"/>
      <w:r w:rsidRPr="00090802">
        <w:t>2.2. АНАЛИЗА СТАЊА ШУМА И СПРОВЕДЕНИХ МЕРА ГАЗДОВАЊА</w:t>
      </w:r>
      <w:bookmarkEnd w:id="40"/>
    </w:p>
    <w:p w14:paraId="74699B4D" w14:textId="77777777" w:rsidR="002F1642" w:rsidRPr="00EA6813" w:rsidRDefault="002F1642" w:rsidP="001A7D31">
      <w:pPr>
        <w:pStyle w:val="Heading3"/>
        <w:rPr>
          <w:lang w:val="sr-Cyrl-RS"/>
        </w:rPr>
      </w:pPr>
      <w:bookmarkStart w:id="41" w:name="_Toc238488719"/>
      <w:r w:rsidRPr="001A7D31">
        <w:t>2.</w:t>
      </w:r>
      <w:r w:rsidRPr="001A7D31">
        <w:rPr>
          <w:lang w:val="sr-Cyrl-RS"/>
        </w:rPr>
        <w:t>2.</w:t>
      </w:r>
      <w:r w:rsidRPr="001A7D31">
        <w:t xml:space="preserve">1. </w:t>
      </w:r>
      <w:r w:rsidRPr="001A7D31">
        <w:rPr>
          <w:lang w:val="sr-Cyrl-RS"/>
        </w:rPr>
        <w:t>Анализа стања</w:t>
      </w:r>
      <w:bookmarkEnd w:id="41"/>
    </w:p>
    <w:p w14:paraId="10517BB9" w14:textId="6AE621A9" w:rsidR="005B5E4D" w:rsidRPr="006F3720" w:rsidRDefault="005B5E4D" w:rsidP="00C45989">
      <w:pPr>
        <w:pStyle w:val="ListParagraph"/>
        <w:ind w:left="0" w:firstLine="567"/>
        <w:jc w:val="both"/>
        <w:rPr>
          <w:lang w:val="sr-Cyrl-RS"/>
        </w:rPr>
      </w:pPr>
      <w:r w:rsidRPr="006F3720">
        <w:rPr>
          <w:lang w:val="sr-Cyrl-RS"/>
        </w:rPr>
        <w:t>Детаљна анализа стања шумског фонда газдинске јединице по бројним показатељима пружа могућност да се затечено стање, у целини посматрано, оце</w:t>
      </w:r>
      <w:r w:rsidR="00666614" w:rsidRPr="006F3720">
        <w:rPr>
          <w:lang w:val="sr-Cyrl-RS"/>
        </w:rPr>
        <w:t>ни као осредње</w:t>
      </w:r>
      <w:r w:rsidRPr="006F3720">
        <w:rPr>
          <w:lang w:val="sr-Cyrl-RS"/>
        </w:rPr>
        <w:t>. Резиме поменуте анализе, као основе за доношење оваквог закључка, је следећи:</w:t>
      </w:r>
    </w:p>
    <w:p w14:paraId="4E960ECB" w14:textId="0E89E791" w:rsidR="0056679A" w:rsidRPr="0056679A" w:rsidRDefault="005B5E4D" w:rsidP="006938E1">
      <w:pPr>
        <w:pStyle w:val="a1"/>
        <w:numPr>
          <w:ilvl w:val="0"/>
          <w:numId w:val="43"/>
        </w:numPr>
      </w:pPr>
      <w:r w:rsidRPr="006F3720">
        <w:t>Према Просторном плану и Законом о националним парковима, а у складу са критеријумима еколошког вредновања, на простору газдинске ј</w:t>
      </w:r>
      <w:r w:rsidR="00977B47" w:rsidRPr="006F3720">
        <w:t xml:space="preserve">единице установљени су режими </w:t>
      </w:r>
      <w:r w:rsidR="00666614" w:rsidRPr="006F3720">
        <w:t>I,</w:t>
      </w:r>
      <w:r w:rsidRPr="006F3720">
        <w:t xml:space="preserve"> II и III степе</w:t>
      </w:r>
      <w:r w:rsidR="00977B47" w:rsidRPr="006F3720">
        <w:t>на заштите (основне намене</w:t>
      </w:r>
      <w:r w:rsidR="00666614" w:rsidRPr="006F3720">
        <w:t xml:space="preserve"> „58“</w:t>
      </w:r>
      <w:r w:rsidR="005814EE" w:rsidRPr="006938E1">
        <w:rPr>
          <w:lang w:val="sr-Latn-BA"/>
        </w:rPr>
        <w:t xml:space="preserve">, </w:t>
      </w:r>
      <w:r w:rsidR="00DA6065">
        <w:t>„59” и „</w:t>
      </w:r>
      <w:r w:rsidRPr="006F3720">
        <w:t>60”), који истовремено представља животно уточиште великог броја врста флоре и фауне, од којих су нек</w:t>
      </w:r>
      <w:r w:rsidR="0056679A">
        <w:t xml:space="preserve">е ретке, угрожене и врло вредне. </w:t>
      </w:r>
      <w:r w:rsidR="0056679A" w:rsidRPr="0056679A">
        <w:t>У газдинској јединици доминирају под</w:t>
      </w:r>
      <w:r w:rsidR="00471581">
        <w:t xml:space="preserve">ручја II степена заштите са </w:t>
      </w:r>
      <w:r w:rsidR="005814EE" w:rsidRPr="005814EE">
        <w:t>80,95</w:t>
      </w:r>
      <w:r w:rsidR="0056679A" w:rsidRPr="0056679A">
        <w:t>% укупне обрасле површине. Подручја III сте</w:t>
      </w:r>
      <w:r w:rsidR="00471581">
        <w:t xml:space="preserve">пена заштите утврђена су на </w:t>
      </w:r>
      <w:r w:rsidR="005814EE" w:rsidRPr="005814EE">
        <w:t>15,67%</w:t>
      </w:r>
      <w:r w:rsidR="005814EE" w:rsidRPr="006938E1">
        <w:rPr>
          <w:lang w:val="sr-Latn-BA"/>
        </w:rPr>
        <w:t xml:space="preserve"> </w:t>
      </w:r>
      <w:r w:rsidR="0056679A" w:rsidRPr="0056679A">
        <w:t>обрасле површине. Производни показатељи, исказани кроз просечне вредности запремине и текућег запреминског прираста, посматрано на нивоу целе газдинске јединице, релативно су ниски и прилично уједначени за све намене. Овакви показатељи су логични с обзиром на доминантно изданачко порекло, старосну структуру ових шума и производни потенцијал појединих станишта.</w:t>
      </w:r>
    </w:p>
    <w:p w14:paraId="0BFF88F4" w14:textId="0CB6A945" w:rsidR="0024121B" w:rsidRDefault="0056679A" w:rsidP="0024121B">
      <w:pPr>
        <w:pStyle w:val="ListParagraph"/>
        <w:ind w:left="900" w:hanging="270"/>
        <w:jc w:val="both"/>
        <w:rPr>
          <w:lang w:val="sr-Cyrl-RS"/>
        </w:rPr>
      </w:pPr>
      <w:r w:rsidRPr="0056679A">
        <w:rPr>
          <w:lang w:val="sr-Cyrl-RS"/>
        </w:rPr>
        <w:t>Просечна запремина на н</w:t>
      </w:r>
      <w:r w:rsidR="00471581">
        <w:rPr>
          <w:lang w:val="sr-Cyrl-RS"/>
        </w:rPr>
        <w:t xml:space="preserve">ивоу газдинске јединице је </w:t>
      </w:r>
      <w:r w:rsidR="005814EE" w:rsidRPr="005814EE">
        <w:rPr>
          <w:lang w:val="sr-Cyrl-RS"/>
        </w:rPr>
        <w:t>308,5</w:t>
      </w:r>
      <w:r w:rsidRPr="0056679A">
        <w:rPr>
          <w:lang w:val="sr-Cyrl-RS"/>
        </w:rPr>
        <w:t xml:space="preserve"> m</w:t>
      </w:r>
      <w:r w:rsidRPr="00627693">
        <w:rPr>
          <w:vertAlign w:val="superscript"/>
          <w:lang w:val="sr-Cyrl-RS"/>
        </w:rPr>
        <w:t>3</w:t>
      </w:r>
      <w:r w:rsidRPr="0056679A">
        <w:rPr>
          <w:lang w:val="sr-Cyrl-RS"/>
        </w:rPr>
        <w:t>/ha, а прос</w:t>
      </w:r>
      <w:r w:rsidR="00471581">
        <w:rPr>
          <w:lang w:val="sr-Cyrl-RS"/>
        </w:rPr>
        <w:t xml:space="preserve">ечан запремински прираста је </w:t>
      </w:r>
      <w:r w:rsidR="001A7D31">
        <w:rPr>
          <w:lang w:val="sr-Cyrl-RS"/>
        </w:rPr>
        <w:t>5,</w:t>
      </w:r>
      <w:r w:rsidR="005814EE">
        <w:t>0</w:t>
      </w:r>
      <w:r w:rsidRPr="0056679A">
        <w:rPr>
          <w:lang w:val="sr-Cyrl-RS"/>
        </w:rPr>
        <w:t xml:space="preserve"> m</w:t>
      </w:r>
      <w:r w:rsidRPr="00627693">
        <w:rPr>
          <w:vertAlign w:val="superscript"/>
          <w:lang w:val="sr-Cyrl-RS"/>
        </w:rPr>
        <w:t>3</w:t>
      </w:r>
      <w:r w:rsidRPr="0056679A">
        <w:rPr>
          <w:lang w:val="sr-Cyrl-RS"/>
        </w:rPr>
        <w:t>/ha.</w:t>
      </w:r>
    </w:p>
    <w:p w14:paraId="300AFBE2" w14:textId="06805BB9" w:rsidR="00717C9B" w:rsidRPr="0024121B" w:rsidRDefault="0056679A" w:rsidP="006938E1">
      <w:pPr>
        <w:pStyle w:val="a1"/>
      </w:pPr>
      <w:r w:rsidRPr="0024121B">
        <w:t>У ов</w:t>
      </w:r>
      <w:r w:rsidR="00717C9B" w:rsidRPr="0024121B">
        <w:t>ој газдинској јединици издвојени</w:t>
      </w:r>
      <w:r w:rsidRPr="0024121B">
        <w:t xml:space="preserve"> су десет газдин</w:t>
      </w:r>
      <w:r w:rsidR="001A7D31" w:rsidRPr="0024121B">
        <w:t>с</w:t>
      </w:r>
      <w:r w:rsidRPr="0024121B">
        <w:t>ких типова,</w:t>
      </w:r>
      <w:r w:rsidR="005B5E4D" w:rsidRPr="0024121B">
        <w:t xml:space="preserve"> </w:t>
      </w:r>
      <w:r w:rsidR="00717C9B" w:rsidRPr="0024121B">
        <w:t xml:space="preserve">највећи део површине заузима </w:t>
      </w:r>
      <w:r w:rsidR="00BC259D" w:rsidRPr="0024121B">
        <w:t xml:space="preserve">Газдинки тип 2721 - Изданачке мешовите шуме липа - Високе шуме липе и осталих лишћара са </w:t>
      </w:r>
      <w:r w:rsidR="00167363" w:rsidRPr="00167363">
        <w:t>38,62%</w:t>
      </w:r>
      <w:r w:rsidR="00167363">
        <w:rPr>
          <w:lang w:val="sr-Latn-BA"/>
        </w:rPr>
        <w:t xml:space="preserve"> </w:t>
      </w:r>
      <w:r w:rsidR="00717C9B" w:rsidRPr="0024121B">
        <w:t xml:space="preserve">затим Газдинки тип </w:t>
      </w:r>
      <w:r w:rsidR="00BC259D" w:rsidRPr="0024121B">
        <w:t xml:space="preserve">2621 - Изданачке мешовите шуме храстова - Високе шуме храстова и осталих лишћара са </w:t>
      </w:r>
      <w:r w:rsidR="00167363" w:rsidRPr="00167363">
        <w:t>30,81</w:t>
      </w:r>
      <w:r w:rsidR="00BC259D" w:rsidRPr="0024121B">
        <w:t>%</w:t>
      </w:r>
      <w:r w:rsidR="00717C9B" w:rsidRPr="0024121B">
        <w:t xml:space="preserve"> и</w:t>
      </w:r>
      <w:r w:rsidR="00167363" w:rsidRPr="00167363">
        <w:rPr>
          <w:lang w:val="sr-Latn-BA"/>
        </w:rPr>
        <w:t xml:space="preserve"> </w:t>
      </w:r>
      <w:r w:rsidR="00167363">
        <w:rPr>
          <w:lang w:val="sr-Cyrl-BA"/>
        </w:rPr>
        <w:t xml:space="preserve">Високе мешовите шуме ОМЛ </w:t>
      </w:r>
      <w:r w:rsidR="00167363" w:rsidRPr="00167363">
        <w:rPr>
          <w:lang w:val="sr-Cyrl-BA"/>
        </w:rPr>
        <w:t>9,69%</w:t>
      </w:r>
      <w:r w:rsidR="00717C9B" w:rsidRPr="0024121B">
        <w:t xml:space="preserve">. </w:t>
      </w:r>
      <w:r w:rsidR="00BC259D" w:rsidRPr="0024121B">
        <w:t xml:space="preserve">Више </w:t>
      </w:r>
      <w:r w:rsidR="00717C9B" w:rsidRPr="0024121B">
        <w:t>од три четвртине газдинске јединице</w:t>
      </w:r>
      <w:r w:rsidR="00BC259D" w:rsidRPr="0024121B">
        <w:t xml:space="preserve">, тачније </w:t>
      </w:r>
      <w:r w:rsidR="00167363">
        <w:rPr>
          <w:lang w:val="sr-Cyrl-BA"/>
        </w:rPr>
        <w:t>80,15</w:t>
      </w:r>
      <w:r w:rsidR="00BC259D" w:rsidRPr="0024121B">
        <w:t>% је</w:t>
      </w:r>
      <w:r w:rsidR="00717C9B" w:rsidRPr="0024121B">
        <w:t xml:space="preserve"> изданачког порекла, што јасно одређује њен основни карактер.</w:t>
      </w:r>
    </w:p>
    <w:p w14:paraId="34E922C8" w14:textId="657B789A" w:rsidR="005B5E4D" w:rsidRPr="006F3720" w:rsidRDefault="00471581" w:rsidP="00C45989">
      <w:pPr>
        <w:pStyle w:val="ListParagraph"/>
        <w:ind w:left="900" w:hanging="270"/>
        <w:jc w:val="both"/>
        <w:rPr>
          <w:lang w:val="sr-Cyrl-RS"/>
        </w:rPr>
      </w:pPr>
      <w:r>
        <w:rPr>
          <w:lang w:val="sr-Cyrl-RS"/>
        </w:rPr>
        <w:lastRenderedPageBreak/>
        <w:t xml:space="preserve">Укупна запремина износи </w:t>
      </w:r>
      <w:r w:rsidR="00167363" w:rsidRPr="00167363">
        <w:rPr>
          <w:lang w:val="sr-Cyrl-RS"/>
        </w:rPr>
        <w:t>698.584,0</w:t>
      </w:r>
      <w:r w:rsidR="00167363">
        <w:rPr>
          <w:lang w:val="sr-Cyrl-RS"/>
        </w:rPr>
        <w:t xml:space="preserve"> </w:t>
      </w:r>
      <w:r w:rsidRPr="00E637AB">
        <w:rPr>
          <w:lang w:val="sr-Cyrl-RS"/>
        </w:rPr>
        <w:t>m³,</w:t>
      </w:r>
      <w:r>
        <w:rPr>
          <w:lang w:val="sr-Cyrl-RS"/>
        </w:rPr>
        <w:t xml:space="preserve"> односно у просеку </w:t>
      </w:r>
      <w:r w:rsidR="00167363" w:rsidRPr="00167363">
        <w:rPr>
          <w:lang w:val="sr-Cyrl-RS"/>
        </w:rPr>
        <w:t>308,5</w:t>
      </w:r>
      <w:r w:rsidR="00717C9B" w:rsidRPr="00717C9B">
        <w:rPr>
          <w:lang w:val="sr-Cyrl-RS"/>
        </w:rPr>
        <w:t xml:space="preserve"> m³/ha, што представља солидну дрвну залиху за мешовите, углавном изданачке састојине. </w:t>
      </w:r>
    </w:p>
    <w:p w14:paraId="6EE82F7D" w14:textId="0EC217C9" w:rsidR="005B5E4D" w:rsidRPr="006F3720" w:rsidRDefault="005B5E4D" w:rsidP="006938E1">
      <w:pPr>
        <w:pStyle w:val="a1"/>
      </w:pPr>
      <w:r w:rsidRPr="006F3720">
        <w:t>У укупној обраслој површини домин</w:t>
      </w:r>
      <w:r w:rsidR="0002544F" w:rsidRPr="006F3720">
        <w:t xml:space="preserve">ирају изданачке шуме са </w:t>
      </w:r>
      <w:r w:rsidR="00167363" w:rsidRPr="00167363">
        <w:t>80,15</w:t>
      </w:r>
      <w:r w:rsidRPr="006F3720">
        <w:t xml:space="preserve">%, </w:t>
      </w:r>
      <w:r w:rsidR="009A2F79">
        <w:t xml:space="preserve">високе природне састојине </w:t>
      </w:r>
      <w:r w:rsidR="00167363">
        <w:rPr>
          <w:lang w:val="sr-Cyrl-BA"/>
        </w:rPr>
        <w:t>18,31</w:t>
      </w:r>
      <w:r w:rsidR="009A2F79">
        <w:t xml:space="preserve">%, </w:t>
      </w:r>
      <w:r w:rsidRPr="006F3720">
        <w:t xml:space="preserve">док је учешће </w:t>
      </w:r>
      <w:r w:rsidR="009A2F79" w:rsidRPr="009A2F79">
        <w:t xml:space="preserve">вештачки подигнутих састојина </w:t>
      </w:r>
      <w:r w:rsidRPr="006F3720">
        <w:t>свега</w:t>
      </w:r>
      <w:r w:rsidR="00471581">
        <w:t xml:space="preserve"> </w:t>
      </w:r>
      <w:r w:rsidR="00167363">
        <w:rPr>
          <w:lang w:val="sr-Cyrl-BA"/>
        </w:rPr>
        <w:t>1,54</w:t>
      </w:r>
      <w:r w:rsidR="00717C9B">
        <w:t>%.</w:t>
      </w:r>
      <w:r w:rsidR="00681F4E" w:rsidRPr="006F3720">
        <w:t xml:space="preserve"> </w:t>
      </w:r>
    </w:p>
    <w:p w14:paraId="5C72D0A2" w14:textId="286B741D" w:rsidR="005B5E4D" w:rsidRPr="006F3720" w:rsidRDefault="005B5E4D" w:rsidP="006938E1">
      <w:pPr>
        <w:pStyle w:val="a1"/>
      </w:pPr>
      <w:r w:rsidRPr="00A96A68">
        <w:t>Насупрот</w:t>
      </w:r>
      <w:r w:rsidRPr="006F3720">
        <w:t xml:space="preserve"> веома лошем стању по пореклу, стање састојина по степену очуваности може се сматрати повољнијим,</w:t>
      </w:r>
      <w:r w:rsidR="00B20828" w:rsidRPr="006F3720">
        <w:t xml:space="preserve"> јер очуване састојине ч</w:t>
      </w:r>
      <w:r w:rsidR="0053120E" w:rsidRPr="006F3720">
        <w:t xml:space="preserve">ине </w:t>
      </w:r>
      <w:r w:rsidR="00A96A68" w:rsidRPr="00A96A68">
        <w:rPr>
          <w:lang w:val="sr-Cyrl-BA"/>
        </w:rPr>
        <w:t>91,34</w:t>
      </w:r>
      <w:r w:rsidR="009E6CC3" w:rsidRPr="006F3720">
        <w:t>%, р</w:t>
      </w:r>
      <w:r w:rsidR="0002544F" w:rsidRPr="006F3720">
        <w:t>азређен</w:t>
      </w:r>
      <w:r w:rsidR="004A7CF6">
        <w:t xml:space="preserve">е </w:t>
      </w:r>
      <w:r w:rsidR="00A96A68" w:rsidRPr="00A96A68">
        <w:rPr>
          <w:lang w:val="sr-Cyrl-BA"/>
        </w:rPr>
        <w:t>6,95</w:t>
      </w:r>
      <w:r w:rsidR="00681F4E" w:rsidRPr="006F3720">
        <w:t xml:space="preserve">%, </w:t>
      </w:r>
      <w:r w:rsidR="004A7CF6">
        <w:t xml:space="preserve">а девастиране </w:t>
      </w:r>
      <w:r w:rsidR="00A96A68" w:rsidRPr="00A96A68">
        <w:rPr>
          <w:lang w:val="sr-Cyrl-BA"/>
        </w:rPr>
        <w:t>1,71</w:t>
      </w:r>
      <w:r w:rsidR="00717C9B">
        <w:t>% обрасле површине.</w:t>
      </w:r>
    </w:p>
    <w:p w14:paraId="3BBACB5E" w14:textId="5F08E4B5" w:rsidR="008E140E" w:rsidRPr="006F3720" w:rsidRDefault="004A7CF6" w:rsidP="006938E1">
      <w:pPr>
        <w:pStyle w:val="a1"/>
      </w:pPr>
      <w:r w:rsidRPr="00D37971">
        <w:t>У</w:t>
      </w:r>
      <w:r w:rsidRPr="004A7CF6">
        <w:t xml:space="preserve"> овој газдинској јединици преовладавају мешовите састојине, површина мешовитих састојина </w:t>
      </w:r>
      <w:r w:rsidR="00D37971">
        <w:rPr>
          <w:lang w:val="sr-Cyrl-BA"/>
        </w:rPr>
        <w:t xml:space="preserve">износи </w:t>
      </w:r>
      <w:r w:rsidR="00A96A68" w:rsidRPr="00A96A68">
        <w:rPr>
          <w:lang w:val="sr-Cyrl-BA"/>
        </w:rPr>
        <w:t>2.215,12</w:t>
      </w:r>
      <w:r w:rsidR="00A96A68">
        <w:rPr>
          <w:lang w:val="sr-Latn-BA"/>
        </w:rPr>
        <w:t xml:space="preserve"> </w:t>
      </w:r>
      <w:r w:rsidRPr="004A7CF6">
        <w:t xml:space="preserve">ha или </w:t>
      </w:r>
      <w:r w:rsidR="00A96A68" w:rsidRPr="00A96A68">
        <w:t>97,84</w:t>
      </w:r>
      <w:r w:rsidRPr="004A7CF6">
        <w:t xml:space="preserve">% од укупне површине састојина газдинске јединице, просечне дрвне залихе </w:t>
      </w:r>
      <w:r w:rsidR="00A96A68">
        <w:rPr>
          <w:lang w:val="sr-Latn-BA"/>
        </w:rPr>
        <w:t>308,0</w:t>
      </w:r>
      <w:r w:rsidRPr="004A7CF6">
        <w:t xml:space="preserve"> m</w:t>
      </w:r>
      <w:r w:rsidR="00D37971">
        <w:t>ᶾ</w:t>
      </w:r>
      <w:r w:rsidRPr="004A7CF6">
        <w:t xml:space="preserve">/ha и текућег запреминског прираста </w:t>
      </w:r>
      <w:r w:rsidR="00D37971">
        <w:rPr>
          <w:lang w:val="sr-Cyrl-BA"/>
        </w:rPr>
        <w:t>5,</w:t>
      </w:r>
      <w:r w:rsidR="00A96A68">
        <w:rPr>
          <w:lang w:val="sr-Latn-BA"/>
        </w:rPr>
        <w:t>0</w:t>
      </w:r>
      <w:r w:rsidRPr="004A7CF6">
        <w:t xml:space="preserve"> </w:t>
      </w:r>
      <w:r w:rsidR="00D37971" w:rsidRPr="00D37971">
        <w:t>mᶾ/ha</w:t>
      </w:r>
      <w:r w:rsidRPr="004A7CF6">
        <w:t xml:space="preserve">, чисте састојине заузимају површину од </w:t>
      </w:r>
      <w:r w:rsidR="00A96A68" w:rsidRPr="00A96A68">
        <w:rPr>
          <w:lang w:val="sr-Cyrl-BA"/>
        </w:rPr>
        <w:t>48,99</w:t>
      </w:r>
      <w:r w:rsidR="00A96A68">
        <w:rPr>
          <w:lang w:val="sr-Latn-BA"/>
        </w:rPr>
        <w:t xml:space="preserve"> </w:t>
      </w:r>
      <w:r w:rsidRPr="004A7CF6">
        <w:t xml:space="preserve">ha или </w:t>
      </w:r>
      <w:r w:rsidR="00A96A68">
        <w:rPr>
          <w:lang w:val="sr-Latn-BA"/>
        </w:rPr>
        <w:t>2,16</w:t>
      </w:r>
      <w:r w:rsidRPr="004A7CF6">
        <w:t xml:space="preserve">% од укупне површине састојина газдинске јединице, просечне дрвне залихе </w:t>
      </w:r>
      <w:r w:rsidR="00A96A68" w:rsidRPr="00A96A68">
        <w:rPr>
          <w:lang w:val="sr-Cyrl-BA"/>
        </w:rPr>
        <w:t>331,1</w:t>
      </w:r>
      <w:r w:rsidR="00A96A68">
        <w:rPr>
          <w:lang w:val="sr-Latn-BA"/>
        </w:rPr>
        <w:t xml:space="preserve"> </w:t>
      </w:r>
      <w:r w:rsidR="00D37971" w:rsidRPr="00D37971">
        <w:t xml:space="preserve">mᶾ/ha </w:t>
      </w:r>
      <w:r w:rsidRPr="004A7CF6">
        <w:t xml:space="preserve">са текућим запреминским прирастом </w:t>
      </w:r>
      <w:r w:rsidR="00A96A68">
        <w:rPr>
          <w:lang w:val="sr-Latn-BA"/>
        </w:rPr>
        <w:t xml:space="preserve">5,8 </w:t>
      </w:r>
      <w:r w:rsidRPr="004A7CF6">
        <w:t xml:space="preserve"> </w:t>
      </w:r>
      <w:r w:rsidR="00D37971" w:rsidRPr="00D37971">
        <w:t>mᶾ/ha</w:t>
      </w:r>
      <w:r w:rsidRPr="004A7CF6">
        <w:t>. Са становишта интегралног газдовања састојинама може се констатовати да је ово врло повољан сразмер учешћа мешовитих састојина, ако је познато да је у мешовитим састојима лакше одржати физиолочку стабилност и заштиту састојине.</w:t>
      </w:r>
    </w:p>
    <w:p w14:paraId="1E44EA92" w14:textId="096CF9C8" w:rsidR="00CB3EE0" w:rsidRDefault="005B5E4D" w:rsidP="006938E1">
      <w:pPr>
        <w:pStyle w:val="a1"/>
      </w:pPr>
      <w:r w:rsidRPr="006F3720">
        <w:t>У газдинској јединици премером је р</w:t>
      </w:r>
      <w:r w:rsidR="00CB3EE0">
        <w:t xml:space="preserve">егистровано </w:t>
      </w:r>
      <w:r w:rsidR="00A96A68">
        <w:rPr>
          <w:lang w:val="sr-Latn-BA"/>
        </w:rPr>
        <w:t>32</w:t>
      </w:r>
      <w:r w:rsidRPr="006F3720">
        <w:t xml:space="preserve"> врст</w:t>
      </w:r>
      <w:r w:rsidR="00A96A68">
        <w:rPr>
          <w:lang w:val="sr-Latn-BA"/>
        </w:rPr>
        <w:t>e</w:t>
      </w:r>
      <w:r w:rsidRPr="006F3720">
        <w:t xml:space="preserve"> дрвећа што</w:t>
      </w:r>
      <w:r w:rsidR="00B20828" w:rsidRPr="006F3720">
        <w:t xml:space="preserve"> </w:t>
      </w:r>
      <w:r w:rsidRPr="006F3720">
        <w:t xml:space="preserve">јасно указује </w:t>
      </w:r>
      <w:r w:rsidR="0003342E">
        <w:rPr>
          <w:lang w:val="sr-Cyrl-BA"/>
        </w:rPr>
        <w:t>да је</w:t>
      </w:r>
      <w:r w:rsidR="00B20828" w:rsidRPr="006F3720">
        <w:t xml:space="preserve"> </w:t>
      </w:r>
      <w:r w:rsidRPr="006F3720">
        <w:t>шумско подручје флористички врло богато врстама</w:t>
      </w:r>
      <w:r w:rsidR="00D70BF5" w:rsidRPr="006F3720">
        <w:t>.</w:t>
      </w:r>
      <w:r w:rsidRPr="006F3720">
        <w:t xml:space="preserve"> </w:t>
      </w:r>
      <w:r w:rsidR="00CB3EE0" w:rsidRPr="00CB3EE0">
        <w:t>Највећи део запремине и запреминског прираста у овој газдинској</w:t>
      </w:r>
      <w:r w:rsidR="004A7CF6">
        <w:t xml:space="preserve"> јединици чини </w:t>
      </w:r>
      <w:r w:rsidR="00A96A68">
        <w:rPr>
          <w:lang w:val="sr-Cyrl-BA"/>
        </w:rPr>
        <w:t>сребрна</w:t>
      </w:r>
      <w:r w:rsidR="0003342E">
        <w:t xml:space="preserve"> липа</w:t>
      </w:r>
      <w:r w:rsidR="004A7CF6">
        <w:t xml:space="preserve"> (</w:t>
      </w:r>
      <w:r w:rsidR="00A96A68" w:rsidRPr="00A96A68">
        <w:t>44,58%</w:t>
      </w:r>
      <w:r w:rsidR="004A7CF6">
        <w:t xml:space="preserve"> по запремини и </w:t>
      </w:r>
      <w:r w:rsidR="00A96A68" w:rsidRPr="00A96A68">
        <w:t>41,56%</w:t>
      </w:r>
      <w:r w:rsidR="00CB3EE0" w:rsidRPr="00CB3EE0">
        <w:t>% по запреминско</w:t>
      </w:r>
      <w:r w:rsidR="004A7CF6">
        <w:t xml:space="preserve">м прирасту), </w:t>
      </w:r>
      <w:r w:rsidR="0003342E">
        <w:t>китњак</w:t>
      </w:r>
      <w:r w:rsidR="004A7CF6">
        <w:t xml:space="preserve"> (</w:t>
      </w:r>
      <w:r w:rsidR="00A96A68" w:rsidRPr="00A96A68">
        <w:t>15,78%</w:t>
      </w:r>
      <w:r w:rsidR="00A96A68" w:rsidRPr="00A96A68">
        <w:tab/>
      </w:r>
      <w:r w:rsidR="004A7CF6">
        <w:t xml:space="preserve">по запремини и </w:t>
      </w:r>
      <w:r w:rsidR="00A96A68" w:rsidRPr="00A96A68">
        <w:t>18,98%</w:t>
      </w:r>
      <w:r w:rsidR="00A96A68">
        <w:rPr>
          <w:lang w:val="sr-Cyrl-BA"/>
        </w:rPr>
        <w:t xml:space="preserve"> </w:t>
      </w:r>
      <w:r w:rsidR="00CB3EE0" w:rsidRPr="00CB3EE0">
        <w:t>по зап</w:t>
      </w:r>
      <w:r w:rsidR="004A7CF6">
        <w:t>реминском прирасту), буква  (</w:t>
      </w:r>
      <w:r w:rsidR="00A96A68" w:rsidRPr="00A96A68">
        <w:t>13,27%</w:t>
      </w:r>
      <w:r w:rsidR="00A96A68">
        <w:rPr>
          <w:lang w:val="sr-Cyrl-BA"/>
        </w:rPr>
        <w:t xml:space="preserve"> </w:t>
      </w:r>
      <w:r w:rsidR="00CB3EE0" w:rsidRPr="00CB3EE0">
        <w:t xml:space="preserve">по запремини и </w:t>
      </w:r>
      <w:r w:rsidR="00A96A68" w:rsidRPr="00A96A68">
        <w:t>12,87%</w:t>
      </w:r>
      <w:r w:rsidR="00A96A68">
        <w:rPr>
          <w:lang w:val="sr-Cyrl-BA"/>
        </w:rPr>
        <w:t xml:space="preserve"> </w:t>
      </w:r>
      <w:r w:rsidR="00CB3EE0" w:rsidRPr="00CB3EE0">
        <w:t>по запреминском прирасту)</w:t>
      </w:r>
      <w:r w:rsidR="00A96A68">
        <w:rPr>
          <w:lang w:val="sr-Cyrl-BA"/>
        </w:rPr>
        <w:t xml:space="preserve"> и цер</w:t>
      </w:r>
      <w:r w:rsidR="00A96A68" w:rsidRPr="00A96A68">
        <w:rPr>
          <w:lang w:val="sr-Cyrl-BA"/>
        </w:rPr>
        <w:t xml:space="preserve"> (15,70%</w:t>
      </w:r>
      <w:r w:rsidR="00A96A68">
        <w:rPr>
          <w:lang w:val="sr-Cyrl-BA"/>
        </w:rPr>
        <w:t xml:space="preserve"> </w:t>
      </w:r>
      <w:r w:rsidR="00A96A68" w:rsidRPr="00A96A68">
        <w:rPr>
          <w:lang w:val="sr-Cyrl-BA"/>
        </w:rPr>
        <w:t>по запремини и 15,68% по запреминском прирасту)</w:t>
      </w:r>
      <w:r w:rsidR="00CB3EE0" w:rsidRPr="00CB3EE0">
        <w:t>. Све остале врсте дрвећа имају учешће у укупној запремини и укупном запреминском прирасту испод 10%.</w:t>
      </w:r>
    </w:p>
    <w:p w14:paraId="5EDF7F3E" w14:textId="54238068" w:rsidR="005B5E4D" w:rsidRPr="0003342E" w:rsidRDefault="005B5E4D" w:rsidP="006938E1">
      <w:pPr>
        <w:pStyle w:val="a1"/>
      </w:pPr>
      <w:r w:rsidRPr="006F3720">
        <w:t xml:space="preserve">Велики број газдинских </w:t>
      </w:r>
      <w:r w:rsidR="00CB3EE0">
        <w:t>типова</w:t>
      </w:r>
      <w:r w:rsidRPr="006F3720">
        <w:t xml:space="preserve"> карактерише знатна варијациона ширина дистрибуције запремине по дебљинским разредима (последица станишног потенцијала, диверзитета унутар врсте, старосне структуре и газдинског третмана), али и поред тога, због преовлађујућег изданачког порекла, највећи део запремине је к</w:t>
      </w:r>
      <w:r w:rsidR="0008284C" w:rsidRPr="006F3720">
        <w:t xml:space="preserve">онцентрисан у средње јакој </w:t>
      </w:r>
      <w:r w:rsidRPr="006F3720">
        <w:t>и та</w:t>
      </w:r>
      <w:r w:rsidR="00B20828" w:rsidRPr="006F3720">
        <w:t>н</w:t>
      </w:r>
      <w:r w:rsidR="00CB3EE0">
        <w:t>кој дебљинској категориј</w:t>
      </w:r>
      <w:r w:rsidR="0003342E">
        <w:rPr>
          <w:lang w:val="sr-Cyrl-BA"/>
        </w:rPr>
        <w:t>и</w:t>
      </w:r>
      <w:r w:rsidR="00CB3EE0">
        <w:t>.</w:t>
      </w:r>
    </w:p>
    <w:p w14:paraId="7171919E" w14:textId="584C84EA" w:rsidR="0003342E" w:rsidRDefault="0003342E" w:rsidP="006938E1">
      <w:pPr>
        <w:pStyle w:val="a1"/>
      </w:pPr>
      <w:r>
        <w:t xml:space="preserve">Просек запремине у газдинској јединици </w:t>
      </w:r>
      <w:r w:rsidR="002977F7">
        <w:rPr>
          <w:lang w:val="sr-Cyrl-BA"/>
        </w:rPr>
        <w:t>је</w:t>
      </w:r>
      <w:r>
        <w:t xml:space="preserve"> </w:t>
      </w:r>
      <w:r w:rsidR="00A96A68">
        <w:rPr>
          <w:lang w:val="sr-Cyrl-BA"/>
        </w:rPr>
        <w:t>308,5</w:t>
      </w:r>
      <w:r>
        <w:t xml:space="preserve"> </w:t>
      </w:r>
      <w:r w:rsidRPr="0003342E">
        <w:t>m</w:t>
      </w:r>
      <w:r>
        <w:t>ᶾ</w:t>
      </w:r>
      <w:r w:rsidRPr="0003342E">
        <w:t xml:space="preserve">/ha </w:t>
      </w:r>
      <w:r>
        <w:t xml:space="preserve">и текућег запреминског прираста од </w:t>
      </w:r>
      <w:r>
        <w:rPr>
          <w:lang w:val="sr-Cyrl-BA"/>
        </w:rPr>
        <w:t>5,</w:t>
      </w:r>
      <w:r w:rsidR="00A96A68">
        <w:rPr>
          <w:lang w:val="sr-Cyrl-BA"/>
        </w:rPr>
        <w:t>0</w:t>
      </w:r>
      <w:r>
        <w:rPr>
          <w:lang w:val="sr-Cyrl-BA"/>
        </w:rPr>
        <w:t xml:space="preserve"> </w:t>
      </w:r>
      <w:r w:rsidRPr="0003342E">
        <w:t>m</w:t>
      </w:r>
      <w:r>
        <w:t>ᶾ</w:t>
      </w:r>
      <w:r w:rsidRPr="0003342E">
        <w:t>/ha</w:t>
      </w:r>
      <w:r>
        <w:t>, с обзиром да се претежно ради о изданачким шумама, може се оценити</w:t>
      </w:r>
      <w:r w:rsidR="002977F7">
        <w:rPr>
          <w:lang w:val="sr-Cyrl-BA"/>
        </w:rPr>
        <w:t xml:space="preserve"> </w:t>
      </w:r>
      <w:r w:rsidR="002977F7" w:rsidRPr="002977F7">
        <w:rPr>
          <w:lang w:val="sr-Cyrl-BA"/>
        </w:rPr>
        <w:t>високим у односу на општи просек у Србији, али и недовољним у односу на могућности станишта;</w:t>
      </w:r>
    </w:p>
    <w:p w14:paraId="3F214591" w14:textId="6D203645" w:rsidR="005B5E4D" w:rsidRPr="006F3720" w:rsidRDefault="00CB3EE0" w:rsidP="006938E1">
      <w:pPr>
        <w:pStyle w:val="a1"/>
      </w:pPr>
      <w:r>
        <w:t>Већину газдинских типова</w:t>
      </w:r>
      <w:r w:rsidR="005B5E4D" w:rsidRPr="006F3720">
        <w:t xml:space="preserve"> карактерише изразита ненормалност размера добних разреда</w:t>
      </w:r>
      <w:r w:rsidR="00B31F05" w:rsidRPr="006F3720">
        <w:t>,</w:t>
      </w:r>
      <w:r>
        <w:t xml:space="preserve"> п</w:t>
      </w:r>
      <w:r w:rsidR="005B5E4D" w:rsidRPr="006F3720">
        <w:t>ри том</w:t>
      </w:r>
      <w:r>
        <w:t xml:space="preserve"> у већини типова изданачких шума </w:t>
      </w:r>
      <w:r w:rsidR="005B5E4D" w:rsidRPr="006F3720">
        <w:t>до</w:t>
      </w:r>
      <w:r w:rsidR="00553E48" w:rsidRPr="006F3720">
        <w:t>минирају површине</w:t>
      </w:r>
      <w:r w:rsidR="005B5E4D" w:rsidRPr="006F3720">
        <w:t xml:space="preserve"> зрелих</w:t>
      </w:r>
      <w:r w:rsidR="00553E48" w:rsidRPr="006F3720">
        <w:t xml:space="preserve"> и презрелих</w:t>
      </w:r>
      <w:r w:rsidR="005B5E4D" w:rsidRPr="006F3720">
        <w:t xml:space="preserve"> састојина, </w:t>
      </w:r>
      <w:r>
        <w:t>док у газдинским типовима</w:t>
      </w:r>
      <w:r w:rsidR="005B5E4D" w:rsidRPr="006F3720">
        <w:t xml:space="preserve"> вештачки подигнутих састојина </w:t>
      </w:r>
      <w:r>
        <w:t xml:space="preserve">доминирају </w:t>
      </w:r>
      <w:r w:rsidR="005B5E4D" w:rsidRPr="006F3720">
        <w:t>с</w:t>
      </w:r>
      <w:r w:rsidR="0008284C" w:rsidRPr="006F3720">
        <w:t>редњедобне састојине.</w:t>
      </w:r>
    </w:p>
    <w:p w14:paraId="7A768F8F" w14:textId="3A26C87F" w:rsidR="005B5E4D" w:rsidRPr="006F3720" w:rsidRDefault="005B5E4D" w:rsidP="006938E1">
      <w:pPr>
        <w:pStyle w:val="a1"/>
      </w:pPr>
      <w:r w:rsidRPr="006F3720">
        <w:t>Вештачки подигнуте састојине заузимају пов</w:t>
      </w:r>
      <w:r w:rsidR="0002544F" w:rsidRPr="006F3720">
        <w:t xml:space="preserve">ршину од </w:t>
      </w:r>
      <w:r w:rsidR="00435316" w:rsidRPr="00435316">
        <w:rPr>
          <w:lang w:val="sr-Cyrl-BA"/>
        </w:rPr>
        <w:t>34,86</w:t>
      </w:r>
      <w:r w:rsidR="00435316">
        <w:rPr>
          <w:lang w:val="sr-Cyrl-BA"/>
        </w:rPr>
        <w:t xml:space="preserve"> </w:t>
      </w:r>
      <w:r w:rsidR="004A7CF6">
        <w:t xml:space="preserve">ha, односно </w:t>
      </w:r>
      <w:r w:rsidR="00435316" w:rsidRPr="00435316">
        <w:rPr>
          <w:lang w:val="sr-Cyrl-BA"/>
        </w:rPr>
        <w:t>1,54</w:t>
      </w:r>
      <w:r w:rsidRPr="006F3720">
        <w:t>% обрасле површине ове газдинске јединице</w:t>
      </w:r>
      <w:r w:rsidR="00B31F05" w:rsidRPr="006F3720">
        <w:t>,</w:t>
      </w:r>
      <w:r w:rsidRPr="006F3720">
        <w:t xml:space="preserve"> и не представљају оптерећујући фактор за газдовање шумама</w:t>
      </w:r>
      <w:r w:rsidR="00B31F05" w:rsidRPr="006F3720">
        <w:t>,</w:t>
      </w:r>
    </w:p>
    <w:p w14:paraId="316E5085" w14:textId="1E473983" w:rsidR="005B5E4D" w:rsidRPr="006F3720" w:rsidRDefault="005B5E4D" w:rsidP="006938E1">
      <w:pPr>
        <w:pStyle w:val="a1"/>
      </w:pPr>
      <w:r w:rsidRPr="006F3720">
        <w:t>Здравствено стање ових састојина креће се од осредњег ка добром</w:t>
      </w:r>
      <w:r w:rsidR="00B31F05" w:rsidRPr="006F3720">
        <w:t>,</w:t>
      </w:r>
      <w:r w:rsidR="00CB3EE0">
        <w:t xml:space="preserve"> ш</w:t>
      </w:r>
      <w:r w:rsidRPr="006F3720">
        <w:t>то се тиче негованости, већи део састојине је средње негован, али се јавља велики проценат погрешно негованих или ненегованих састојина</w:t>
      </w:r>
      <w:r w:rsidR="00B31F05" w:rsidRPr="006F3720">
        <w:t>,</w:t>
      </w:r>
      <w:r w:rsidR="00CB3EE0">
        <w:t xml:space="preserve"> у</w:t>
      </w:r>
      <w:r w:rsidRPr="006F3720">
        <w:t xml:space="preserve"> комплексу су евидентирана и различита ентомолошка и фитопатолошка обољења која се, с обзиром на тренутну израженост и интензитет, могу сматрати потенцијалним угрожавајућим факторима;</w:t>
      </w:r>
    </w:p>
    <w:p w14:paraId="7013C39F" w14:textId="475A916B" w:rsidR="005B5E4D" w:rsidRPr="006F3720" w:rsidRDefault="005B5E4D" w:rsidP="006938E1">
      <w:pPr>
        <w:pStyle w:val="a1"/>
      </w:pPr>
      <w:r w:rsidRPr="006F3720">
        <w:t>Стање дивљачи у простору Националног парка, према томе и ове газдинске јединице као његовог интегралног дела, може се оценити неповољним, јер се основне врсте дивљачи срећу само као појединачни примерци, те је насељавање, заштита и очување дивљачи (посебно ретких врста) приоритет ловног газдовања у наредном периоду;</w:t>
      </w:r>
    </w:p>
    <w:p w14:paraId="4144ABA3" w14:textId="4870A933" w:rsidR="005B5E4D" w:rsidRPr="006F3720" w:rsidRDefault="005B5E4D" w:rsidP="006938E1">
      <w:pPr>
        <w:pStyle w:val="a1"/>
      </w:pPr>
      <w:r w:rsidRPr="006F3720">
        <w:t>Газдинску јединицу карактерише повољан однос обрасле и необрасле површине;</w:t>
      </w:r>
    </w:p>
    <w:p w14:paraId="0279763E" w14:textId="3CD16B99" w:rsidR="005B5E4D" w:rsidRDefault="005B5E4D" w:rsidP="006938E1">
      <w:pPr>
        <w:pStyle w:val="a1"/>
      </w:pPr>
      <w:r w:rsidRPr="006F3720">
        <w:t>Простор овог комплекса довољно је отворен шумским комуникацијама, чиме је омогућено несметано извођење свих планираних радова на нези и заштити шума;</w:t>
      </w:r>
    </w:p>
    <w:p w14:paraId="5C50BBDA" w14:textId="77777777" w:rsidR="00C45989" w:rsidRPr="006F3720" w:rsidRDefault="00C45989" w:rsidP="00C45989">
      <w:pPr>
        <w:pStyle w:val="ListParagraph"/>
        <w:ind w:left="900" w:hanging="270"/>
        <w:jc w:val="both"/>
        <w:rPr>
          <w:lang w:val="sr-Cyrl-RS"/>
        </w:rPr>
      </w:pPr>
    </w:p>
    <w:p w14:paraId="08B9DCD4" w14:textId="77777777" w:rsidR="005B5E4D" w:rsidRPr="006F3720" w:rsidRDefault="005B5E4D" w:rsidP="003211FF">
      <w:pPr>
        <w:pStyle w:val="a3"/>
      </w:pPr>
      <w:r w:rsidRPr="006F3720">
        <w:t>Компарирање затеченог са функционално оптималним стањем (по правилу стање које обезбеђује фукционалн</w:t>
      </w:r>
      <w:r w:rsidR="008E140E" w:rsidRPr="006F3720">
        <w:t>у трајност) потврђује изнету (оп</w:t>
      </w:r>
      <w:r w:rsidRPr="006F3720">
        <w:t>шту) оцену стања шума ове газдинске јединице, а истовремено истиче и све проблеме који се очекују у будућем газдовању. У погледу међусобне повезаности и могућих последица по шумске екосистеме, а тиме и по већину оста</w:t>
      </w:r>
      <w:r w:rsidR="00EA4293" w:rsidRPr="006F3720">
        <w:t>лих вредности које су биле разло</w:t>
      </w:r>
      <w:r w:rsidRPr="006F3720">
        <w:t>г за проглашење Националног парка ови проблеми спадају у категорију веома озбиљних и акутних, тако да се њиховом решавању мора што пре приступити. Проблеми произилазе из следећих чињеница:</w:t>
      </w:r>
    </w:p>
    <w:p w14:paraId="725DB6FE" w14:textId="1042171A" w:rsidR="003211FF" w:rsidRDefault="00CB3EE0" w:rsidP="003211FF">
      <w:pPr>
        <w:pStyle w:val="a"/>
      </w:pPr>
      <w:r>
        <w:t>знат</w:t>
      </w:r>
      <w:r w:rsidR="00C45989">
        <w:t>н</w:t>
      </w:r>
      <w:r>
        <w:t>ог</w:t>
      </w:r>
      <w:r w:rsidR="005B5E4D" w:rsidRPr="006F3720">
        <w:t xml:space="preserve"> учешћа липе у шумском фонду и њене даље експанзије на стаништима храстова,</w:t>
      </w:r>
    </w:p>
    <w:p w14:paraId="3BC366A7" w14:textId="77777777" w:rsidR="003211FF" w:rsidRPr="003211FF" w:rsidRDefault="005B5E4D" w:rsidP="003211FF">
      <w:pPr>
        <w:pStyle w:val="a"/>
      </w:pPr>
      <w:r w:rsidRPr="003211FF">
        <w:rPr>
          <w:lang w:val="sr-Cyrl-RS"/>
        </w:rPr>
        <w:t>преовлађујућег учешћа изданачких шума, као узгојног облика који је у нескладу са функционалним оптимумом, биолошки је мање стабилан и не користи у пуној мери потенцијале станишта,</w:t>
      </w:r>
    </w:p>
    <w:p w14:paraId="5AB8BCB6" w14:textId="77777777" w:rsidR="003211FF" w:rsidRPr="003211FF" w:rsidRDefault="005B5E4D" w:rsidP="003211FF">
      <w:pPr>
        <w:pStyle w:val="a"/>
      </w:pPr>
      <w:r w:rsidRPr="003211FF">
        <w:rPr>
          <w:lang w:val="sr-Cyrl-RS"/>
        </w:rPr>
        <w:t xml:space="preserve">веће присуство зрелих </w:t>
      </w:r>
      <w:r w:rsidR="00CB3EE0" w:rsidRPr="003211FF">
        <w:rPr>
          <w:lang w:val="sr-Cyrl-RS"/>
        </w:rPr>
        <w:t xml:space="preserve">и презрелих </w:t>
      </w:r>
      <w:r w:rsidRPr="003211FF">
        <w:rPr>
          <w:lang w:val="sr-Cyrl-RS"/>
        </w:rPr>
        <w:t>изданачких састојина,</w:t>
      </w:r>
    </w:p>
    <w:p w14:paraId="01254702" w14:textId="6C0A1AF3" w:rsidR="005B5E4D" w:rsidRPr="003211FF" w:rsidRDefault="005B5E4D" w:rsidP="003211FF">
      <w:pPr>
        <w:pStyle w:val="a"/>
      </w:pPr>
      <w:r w:rsidRPr="003211FF">
        <w:rPr>
          <w:lang w:val="sr-Cyrl-RS"/>
        </w:rPr>
        <w:t>присутва разређених и у различитом степену деградираних састојина на делу површине газдинске јединице, појаве сушења шума, која нарочито угрожава храст китњак,</w:t>
      </w:r>
    </w:p>
    <w:p w14:paraId="0E21BD7E" w14:textId="77777777" w:rsidR="005B5E4D" w:rsidRPr="006F3720" w:rsidRDefault="005B5E4D" w:rsidP="00543173">
      <w:pPr>
        <w:pStyle w:val="a3"/>
      </w:pPr>
      <w:r w:rsidRPr="006F3720">
        <w:t>Како су изнете чињенице везане за знатну површину не само ове газдинске јединице већ и целог подручја Националног парка, а у контексту његовог општег друштвеног значаја, решавање проблема који из њих произилазе изискује координирано деловање научних, стручних и релевантних државних чинилаца и подразумева, између осталог, следеће активности:</w:t>
      </w:r>
    </w:p>
    <w:p w14:paraId="716624EE" w14:textId="77777777" w:rsidR="00543173" w:rsidRDefault="005B5E4D" w:rsidP="00543173">
      <w:pPr>
        <w:pStyle w:val="a"/>
      </w:pPr>
      <w:r w:rsidRPr="00543173">
        <w:t>анализу могућих последица радикалних захвата на већим површинама, посебно с аспекта фукционалности шума на истом простору,</w:t>
      </w:r>
    </w:p>
    <w:p w14:paraId="3D4113A9" w14:textId="77777777" w:rsidR="00543173" w:rsidRPr="00543173" w:rsidRDefault="005B5E4D" w:rsidP="00543173">
      <w:pPr>
        <w:pStyle w:val="a"/>
      </w:pPr>
      <w:r w:rsidRPr="00543173">
        <w:rPr>
          <w:lang w:val="sr-Cyrl-RS"/>
        </w:rPr>
        <w:t>анализу могућих последица одлагања радикалних захвата на већим површинама,</w:t>
      </w:r>
    </w:p>
    <w:p w14:paraId="4F2377FF" w14:textId="77777777" w:rsidR="00543173" w:rsidRPr="00543173" w:rsidRDefault="005B5E4D" w:rsidP="00543173">
      <w:pPr>
        <w:pStyle w:val="a"/>
      </w:pPr>
      <w:r w:rsidRPr="00543173">
        <w:rPr>
          <w:lang w:val="sr-Cyrl-RS"/>
        </w:rPr>
        <w:t>примена нај</w:t>
      </w:r>
      <w:r w:rsidR="00543173">
        <w:rPr>
          <w:lang w:val="sr-Cyrl-RS"/>
        </w:rPr>
        <w:t>п</w:t>
      </w:r>
      <w:r w:rsidRPr="00543173">
        <w:rPr>
          <w:lang w:val="sr-Cyrl-RS"/>
        </w:rPr>
        <w:t>овољнијег начина обнове изданачких шума липе - ово је посебно значајно у контексту новијих научних сазнања да семе стабала изданачког порекла има мању клијавост (репродуктивну моћ), што доводи у питање ус</w:t>
      </w:r>
      <w:r w:rsidR="00C70AB7" w:rsidRPr="00543173">
        <w:rPr>
          <w:lang w:val="sr-Cyrl-RS"/>
        </w:rPr>
        <w:t>пех конверзије изданачких шума,</w:t>
      </w:r>
    </w:p>
    <w:p w14:paraId="25A813FD" w14:textId="77777777" w:rsidR="00543173" w:rsidRPr="00543173" w:rsidRDefault="005B5E4D" w:rsidP="00543173">
      <w:pPr>
        <w:pStyle w:val="a"/>
      </w:pPr>
      <w:r w:rsidRPr="00543173">
        <w:rPr>
          <w:lang w:val="sr-Cyrl-RS"/>
        </w:rPr>
        <w:t xml:space="preserve">дефинисање носилаца послова на обнови и ревитализацији шумских екосистема-свакако би то морали бити шумарски стручњаци (различитих ужих специјалности), као најмеродавнији </w:t>
      </w:r>
      <w:r w:rsidRPr="00543173">
        <w:rPr>
          <w:lang w:val="sr-Cyrl-RS"/>
        </w:rPr>
        <w:lastRenderedPageBreak/>
        <w:t>за тако нешто,</w:t>
      </w:r>
    </w:p>
    <w:p w14:paraId="573C5272" w14:textId="617376F9" w:rsidR="005B5E4D" w:rsidRPr="00543173" w:rsidRDefault="005B5E4D" w:rsidP="00543173">
      <w:pPr>
        <w:pStyle w:val="a"/>
      </w:pPr>
      <w:r w:rsidRPr="00543173">
        <w:rPr>
          <w:lang w:val="sr-Cyrl-RS"/>
        </w:rPr>
        <w:t>решење проблема финансирања дефинисаних мера и активности итд.</w:t>
      </w:r>
    </w:p>
    <w:p w14:paraId="2B5E1E06" w14:textId="77777777" w:rsidR="00627693" w:rsidRPr="00852A11" w:rsidRDefault="00627693" w:rsidP="001A7D31">
      <w:pPr>
        <w:pStyle w:val="Heading3"/>
      </w:pPr>
      <w:bookmarkStart w:id="42" w:name="_Toc238488720"/>
      <w:r w:rsidRPr="00EA6813">
        <w:t>2.2.2</w:t>
      </w:r>
      <w:r w:rsidRPr="00EA6813">
        <w:tab/>
        <w:t>А</w:t>
      </w:r>
      <w:r>
        <w:t>нализа</w:t>
      </w:r>
      <w:r w:rsidRPr="00EA6813">
        <w:t xml:space="preserve"> спроведених мера газдовања</w:t>
      </w:r>
      <w:bookmarkEnd w:id="42"/>
      <w:r w:rsidRPr="00852A11">
        <w:t xml:space="preserve"> </w:t>
      </w:r>
    </w:p>
    <w:p w14:paraId="43A094E2" w14:textId="2075C293" w:rsidR="00D27032" w:rsidRPr="006F3720" w:rsidRDefault="00555FDE" w:rsidP="00543173">
      <w:pPr>
        <w:pStyle w:val="a3"/>
      </w:pPr>
      <w:r>
        <w:t>Уовом пог</w:t>
      </w:r>
      <w:r w:rsidR="00D27032" w:rsidRPr="006F3720">
        <w:t>лављу анализиране су промене шумског фонда ове газдинске јединице по површини, висини и структури инвентара до којих је дошло током претходног уређајног раздобља, као и реализовани радови на гајењу, заштити и коришћењу шума и њихов утицај на затечено стање шума. При томе је валидност изнетих констатација и закључака, произашлих из поменутих анализа, била условљена, пре свега, комплетношћу и поузданошћу евиденције газдовања шума.</w:t>
      </w:r>
    </w:p>
    <w:p w14:paraId="09E1C581" w14:textId="3EC2C16F" w:rsidR="009822FD" w:rsidRPr="00627693" w:rsidRDefault="00627693" w:rsidP="001A7D31">
      <w:pPr>
        <w:pStyle w:val="Heading3"/>
      </w:pPr>
      <w:bookmarkStart w:id="43" w:name="_Toc238488721"/>
      <w:r>
        <w:t>2.2.</w:t>
      </w:r>
      <w:r w:rsidRPr="000B6AC2">
        <w:t>3.</w:t>
      </w:r>
      <w:r w:rsidRPr="000B6AC2">
        <w:tab/>
        <w:t>Промена шумског фонда по површини</w:t>
      </w:r>
      <w:bookmarkEnd w:id="43"/>
    </w:p>
    <w:p w14:paraId="35629046" w14:textId="7450BB5C" w:rsidR="00111E66" w:rsidRPr="006F3720" w:rsidRDefault="00CA4456" w:rsidP="00111E66">
      <w:pPr>
        <w:ind w:firstLine="708"/>
        <w:jc w:val="both"/>
        <w:rPr>
          <w:lang w:val="sr-Cyrl-RS"/>
        </w:rPr>
      </w:pPr>
      <w:r w:rsidRPr="006F3720">
        <w:rPr>
          <w:lang w:val="sr-Cyrl-RS"/>
        </w:rPr>
        <w:t xml:space="preserve"> Промене су евидентиране код земљишта према намени, односно површина шуме и </w:t>
      </w:r>
      <w:r w:rsidR="00111E66" w:rsidRPr="006F3720">
        <w:rPr>
          <w:lang w:val="sr-Cyrl-RS"/>
        </w:rPr>
        <w:t xml:space="preserve">шумског земљишта </w:t>
      </w:r>
      <w:r w:rsidR="00956781">
        <w:rPr>
          <w:lang w:val="sr-Cyrl-BA"/>
        </w:rPr>
        <w:t>већа</w:t>
      </w:r>
      <w:r w:rsidR="007956E7">
        <w:rPr>
          <w:lang w:val="sr-Cyrl-BA"/>
        </w:rPr>
        <w:t xml:space="preserve"> је</w:t>
      </w:r>
      <w:r w:rsidR="008B6AD1" w:rsidRPr="006F3720">
        <w:rPr>
          <w:lang w:val="sr-Cyrl-RS"/>
        </w:rPr>
        <w:t xml:space="preserve"> за </w:t>
      </w:r>
      <w:r w:rsidR="00956781">
        <w:rPr>
          <w:lang w:val="sr-Cyrl-BA"/>
        </w:rPr>
        <w:t>2,35</w:t>
      </w:r>
      <w:r w:rsidRPr="006F3720">
        <w:rPr>
          <w:lang w:val="sr-Cyrl-RS"/>
        </w:rPr>
        <w:t xml:space="preserve"> ha,</w:t>
      </w:r>
      <w:r w:rsidR="000F6E0C">
        <w:rPr>
          <w:lang w:val="sr-Cyrl-RS"/>
        </w:rPr>
        <w:t xml:space="preserve"> док је обрасла површина повећана за </w:t>
      </w:r>
      <w:r w:rsidR="00956781">
        <w:rPr>
          <w:lang w:val="sr-Cyrl-RS"/>
        </w:rPr>
        <w:t>73,87</w:t>
      </w:r>
      <w:r w:rsidR="000F6E0C">
        <w:rPr>
          <w:lang w:val="sr-Cyrl-RS"/>
        </w:rPr>
        <w:t xml:space="preserve"> </w:t>
      </w:r>
      <w:r w:rsidR="007956E7">
        <w:rPr>
          <w:lang w:val="sr-Latn-RS"/>
        </w:rPr>
        <w:t>ha</w:t>
      </w:r>
      <w:r w:rsidR="000F6E0C">
        <w:rPr>
          <w:lang w:val="sr-Cyrl-RS"/>
        </w:rPr>
        <w:t>,</w:t>
      </w:r>
      <w:r w:rsidRPr="006F3720">
        <w:rPr>
          <w:lang w:val="sr-Cyrl-RS"/>
        </w:rPr>
        <w:t xml:space="preserve"> а површина оста</w:t>
      </w:r>
      <w:r w:rsidR="005B339D" w:rsidRPr="006F3720">
        <w:rPr>
          <w:lang w:val="sr-Cyrl-RS"/>
        </w:rPr>
        <w:t>лог земљишта</w:t>
      </w:r>
      <w:r w:rsidR="008E5B6F" w:rsidRPr="006F3720">
        <w:rPr>
          <w:lang w:val="sr-Cyrl-RS"/>
        </w:rPr>
        <w:t xml:space="preserve"> мања је за </w:t>
      </w:r>
      <w:r w:rsidR="00956781">
        <w:rPr>
          <w:lang w:val="sr-Cyrl-BA"/>
        </w:rPr>
        <w:t>6,75</w:t>
      </w:r>
      <w:r w:rsidR="00111E66" w:rsidRPr="006F3720">
        <w:rPr>
          <w:lang w:val="sr-Cyrl-RS"/>
        </w:rPr>
        <w:t xml:space="preserve"> </w:t>
      </w:r>
      <w:r w:rsidR="007956E7">
        <w:rPr>
          <w:lang w:val="sr-Latn-RS"/>
        </w:rPr>
        <w:t>ha</w:t>
      </w:r>
      <w:r w:rsidRPr="006F3720">
        <w:rPr>
          <w:lang w:val="sr-Cyrl-RS"/>
        </w:rPr>
        <w:t xml:space="preserve">. </w:t>
      </w:r>
      <w:r w:rsidR="000F6E0C">
        <w:rPr>
          <w:lang w:val="sr-Cyrl-RS"/>
        </w:rPr>
        <w:t>До повећања обрасле површине дошли је због тога што су у претходним уређајним раздобљима путеви (привремени и стални) и влаке били изузети из површине одсека, а сам</w:t>
      </w:r>
      <w:r w:rsidR="00956781">
        <w:rPr>
          <w:lang w:val="sr-Cyrl-BA"/>
        </w:rPr>
        <w:t>и</w:t>
      </w:r>
      <w:r w:rsidR="000F6E0C">
        <w:rPr>
          <w:lang w:val="sr-Cyrl-RS"/>
        </w:rPr>
        <w:t>м тим и укупне површине газдинске јединице, без обзира што су се они налазили на катастарским парцелама којим газдује НП Фрушка Гора.</w:t>
      </w:r>
      <w:r w:rsidR="000F6E0C" w:rsidRPr="000F6E0C">
        <w:rPr>
          <w:lang w:val="sr-Cyrl-RS"/>
        </w:rPr>
        <w:t xml:space="preserve"> </w:t>
      </w:r>
      <w:r w:rsidR="000F6E0C">
        <w:rPr>
          <w:lang w:val="sr-Cyrl-RS"/>
        </w:rPr>
        <w:t>Као што је наведено, е</w:t>
      </w:r>
      <w:r w:rsidR="000F6E0C" w:rsidRPr="006F3720">
        <w:rPr>
          <w:lang w:val="sr-Cyrl-RS"/>
        </w:rPr>
        <w:t>видентирана разлика укупне површине је настала коришћењем сређеног катастра, коришћење ГИС технологија, као и због различитих примена технологија приликом мерења површина. Приликом израде ове основе за снимање површина кориштена је ГПС технологија. Разлике површина по врсти земљишта је настала различитим кодирањем између два уређивања.</w:t>
      </w:r>
    </w:p>
    <w:p w14:paraId="6D9CAB9A" w14:textId="697FA76B" w:rsidR="003D6D42" w:rsidRDefault="0034569C" w:rsidP="003D6D42">
      <w:pPr>
        <w:pStyle w:val="Quote"/>
        <w:rPr>
          <w:lang w:val="en-GB"/>
        </w:rPr>
      </w:pPr>
      <w:r>
        <w:rPr>
          <w:lang w:val="sr-Cyrl-RS"/>
        </w:rPr>
        <w:t>Табела 2</w:t>
      </w:r>
      <w:r w:rsidR="007956E7">
        <w:rPr>
          <w:lang w:val="en-GB"/>
        </w:rPr>
        <w:t>0</w:t>
      </w:r>
      <w:r w:rsidR="003D6D42" w:rsidRPr="004A7CF6">
        <w:rPr>
          <w:lang w:val="sr-Cyrl-RS"/>
        </w:rPr>
        <w:t>.- Приказ промене шумског фонда по површини.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6"/>
        <w:gridCol w:w="1101"/>
        <w:gridCol w:w="2616"/>
        <w:gridCol w:w="2913"/>
        <w:gridCol w:w="1208"/>
        <w:gridCol w:w="2469"/>
        <w:gridCol w:w="2624"/>
        <w:gridCol w:w="2016"/>
        <w:gridCol w:w="1693"/>
        <w:gridCol w:w="1906"/>
      </w:tblGrid>
      <w:tr w:rsidR="007956E7" w:rsidRPr="000B6AC2" w14:paraId="65A0F716" w14:textId="77777777" w:rsidTr="00D05817">
        <w:trPr>
          <w:trHeight w:val="288"/>
        </w:trPr>
        <w:tc>
          <w:tcPr>
            <w:tcW w:w="725" w:type="pct"/>
            <w:gridSpan w:val="2"/>
            <w:vMerge w:val="restart"/>
            <w:shd w:val="clear" w:color="auto" w:fill="DEEAF6" w:themeFill="accent5" w:themeFillTint="33"/>
            <w:noWrap/>
            <w:vAlign w:val="center"/>
            <w:hideMark/>
          </w:tcPr>
          <w:p w14:paraId="5A612617" w14:textId="77777777" w:rsidR="007956E7" w:rsidRPr="000B6AC2" w:rsidRDefault="007956E7" w:rsidP="007956E7">
            <w:pPr>
              <w:widowControl/>
              <w:jc w:val="center"/>
              <w:rPr>
                <w:b/>
                <w:bCs/>
                <w:color w:val="000000"/>
              </w:rPr>
            </w:pPr>
            <w:bookmarkStart w:id="44" w:name="RANGE!A1"/>
            <w:r w:rsidRPr="000B6AC2">
              <w:rPr>
                <w:b/>
                <w:bCs/>
                <w:color w:val="000000"/>
                <w:lang w:val="sr-Cyrl-RS" w:eastAsia="en-US"/>
              </w:rPr>
              <w:t>Врста земљишта</w:t>
            </w:r>
            <w:bookmarkEnd w:id="44"/>
          </w:p>
        </w:tc>
        <w:tc>
          <w:tcPr>
            <w:tcW w:w="641" w:type="pct"/>
            <w:vMerge w:val="restart"/>
            <w:shd w:val="clear" w:color="auto" w:fill="DEEAF6" w:themeFill="accent5" w:themeFillTint="33"/>
            <w:noWrap/>
            <w:vAlign w:val="center"/>
            <w:hideMark/>
          </w:tcPr>
          <w:p w14:paraId="5BFF3192" w14:textId="77777777" w:rsidR="007956E7" w:rsidRPr="000B6AC2" w:rsidRDefault="007956E7" w:rsidP="007956E7">
            <w:pPr>
              <w:widowControl/>
              <w:jc w:val="center"/>
              <w:rPr>
                <w:b/>
                <w:bCs/>
                <w:color w:val="000000"/>
              </w:rPr>
            </w:pPr>
            <w:r w:rsidRPr="000B6AC2">
              <w:rPr>
                <w:b/>
                <w:bCs/>
                <w:color w:val="000000"/>
                <w:lang w:val="sr-Cyrl-RS" w:eastAsia="en-US"/>
              </w:rPr>
              <w:t>Укупна површина</w:t>
            </w:r>
          </w:p>
        </w:tc>
        <w:tc>
          <w:tcPr>
            <w:tcW w:w="2258" w:type="pct"/>
            <w:gridSpan w:val="4"/>
            <w:shd w:val="clear" w:color="auto" w:fill="DEEAF6" w:themeFill="accent5" w:themeFillTint="33"/>
            <w:noWrap/>
            <w:vAlign w:val="bottom"/>
            <w:hideMark/>
          </w:tcPr>
          <w:p w14:paraId="02694AA6" w14:textId="7BAA6798" w:rsidR="007956E7" w:rsidRPr="000B6AC2" w:rsidRDefault="007956E7" w:rsidP="007956E7">
            <w:pPr>
              <w:widowControl/>
              <w:jc w:val="center"/>
              <w:rPr>
                <w:b/>
                <w:bCs/>
                <w:color w:val="000000"/>
              </w:rPr>
            </w:pPr>
            <w:r w:rsidRPr="000B6AC2">
              <w:rPr>
                <w:b/>
                <w:bCs/>
                <w:color w:val="000000"/>
                <w:lang w:val="sr-Cyrl-RS" w:eastAsia="en-US"/>
              </w:rPr>
              <w:t>Шуме и шумско земљиште</w:t>
            </w:r>
          </w:p>
        </w:tc>
        <w:tc>
          <w:tcPr>
            <w:tcW w:w="1376" w:type="pct"/>
            <w:gridSpan w:val="3"/>
            <w:shd w:val="clear" w:color="auto" w:fill="DEEAF6" w:themeFill="accent5" w:themeFillTint="33"/>
            <w:noWrap/>
            <w:vAlign w:val="bottom"/>
            <w:hideMark/>
          </w:tcPr>
          <w:p w14:paraId="350D9885" w14:textId="52FFD0BE" w:rsidR="007956E7" w:rsidRPr="000B6AC2" w:rsidRDefault="007956E7" w:rsidP="007956E7">
            <w:pPr>
              <w:widowControl/>
              <w:jc w:val="center"/>
              <w:rPr>
                <w:b/>
                <w:bCs/>
                <w:color w:val="000000"/>
              </w:rPr>
            </w:pPr>
            <w:r w:rsidRPr="000B6AC2">
              <w:rPr>
                <w:b/>
                <w:bCs/>
                <w:color w:val="000000"/>
                <w:lang w:val="sr-Cyrl-RS" w:eastAsia="en-US"/>
              </w:rPr>
              <w:t>Остало земљиште</w:t>
            </w:r>
          </w:p>
        </w:tc>
      </w:tr>
      <w:tr w:rsidR="007956E7" w:rsidRPr="000B6AC2" w14:paraId="074D4181" w14:textId="77777777" w:rsidTr="00D05817">
        <w:trPr>
          <w:trHeight w:val="288"/>
        </w:trPr>
        <w:tc>
          <w:tcPr>
            <w:tcW w:w="725" w:type="pct"/>
            <w:gridSpan w:val="2"/>
            <w:vMerge/>
            <w:shd w:val="clear" w:color="auto" w:fill="DEEAF6" w:themeFill="accent5" w:themeFillTint="33"/>
            <w:vAlign w:val="center"/>
            <w:hideMark/>
          </w:tcPr>
          <w:p w14:paraId="6B33FFD9" w14:textId="77777777" w:rsidR="007956E7" w:rsidRPr="000B6AC2" w:rsidRDefault="007956E7" w:rsidP="007956E7">
            <w:pPr>
              <w:widowControl/>
              <w:rPr>
                <w:b/>
                <w:bCs/>
                <w:color w:val="000000"/>
              </w:rPr>
            </w:pPr>
          </w:p>
        </w:tc>
        <w:tc>
          <w:tcPr>
            <w:tcW w:w="641" w:type="pct"/>
            <w:vMerge/>
            <w:shd w:val="clear" w:color="auto" w:fill="DEEAF6" w:themeFill="accent5" w:themeFillTint="33"/>
            <w:vAlign w:val="center"/>
            <w:hideMark/>
          </w:tcPr>
          <w:p w14:paraId="44EB2783" w14:textId="77777777" w:rsidR="007956E7" w:rsidRPr="000B6AC2" w:rsidRDefault="007956E7" w:rsidP="007956E7">
            <w:pPr>
              <w:widowControl/>
              <w:rPr>
                <w:b/>
                <w:bCs/>
                <w:color w:val="000000"/>
              </w:rPr>
            </w:pPr>
          </w:p>
        </w:tc>
        <w:tc>
          <w:tcPr>
            <w:tcW w:w="714" w:type="pct"/>
            <w:shd w:val="clear" w:color="auto" w:fill="DEEAF6" w:themeFill="accent5" w:themeFillTint="33"/>
            <w:noWrap/>
            <w:vAlign w:val="bottom"/>
            <w:hideMark/>
          </w:tcPr>
          <w:p w14:paraId="0C5793DA" w14:textId="77777777" w:rsidR="007956E7" w:rsidRPr="000B6AC2" w:rsidRDefault="007956E7" w:rsidP="007956E7">
            <w:pPr>
              <w:widowControl/>
              <w:rPr>
                <w:b/>
                <w:bCs/>
                <w:color w:val="000000"/>
              </w:rPr>
            </w:pPr>
            <w:r w:rsidRPr="000B6AC2">
              <w:rPr>
                <w:b/>
                <w:bCs/>
                <w:color w:val="000000"/>
                <w:lang w:val="sr-Cyrl-RS" w:eastAsia="en-US"/>
              </w:rPr>
              <w:t>Свeгa</w:t>
            </w:r>
          </w:p>
        </w:tc>
        <w:tc>
          <w:tcPr>
            <w:tcW w:w="296" w:type="pct"/>
            <w:shd w:val="clear" w:color="auto" w:fill="DEEAF6" w:themeFill="accent5" w:themeFillTint="33"/>
            <w:noWrap/>
            <w:vAlign w:val="bottom"/>
            <w:hideMark/>
          </w:tcPr>
          <w:p w14:paraId="16CFBBB5" w14:textId="77777777" w:rsidR="007956E7" w:rsidRPr="000B6AC2" w:rsidRDefault="007956E7" w:rsidP="007956E7">
            <w:pPr>
              <w:widowControl/>
              <w:rPr>
                <w:b/>
                <w:bCs/>
                <w:color w:val="000000"/>
              </w:rPr>
            </w:pPr>
            <w:r w:rsidRPr="000B6AC2">
              <w:rPr>
                <w:b/>
                <w:bCs/>
                <w:color w:val="000000"/>
                <w:lang w:val="sr-Cyrl-RS" w:eastAsia="en-US"/>
              </w:rPr>
              <w:t>Шумa</w:t>
            </w:r>
          </w:p>
        </w:tc>
        <w:tc>
          <w:tcPr>
            <w:tcW w:w="605" w:type="pct"/>
            <w:shd w:val="clear" w:color="auto" w:fill="DEEAF6" w:themeFill="accent5" w:themeFillTint="33"/>
            <w:noWrap/>
            <w:vAlign w:val="bottom"/>
            <w:hideMark/>
          </w:tcPr>
          <w:p w14:paraId="3A60DA5B" w14:textId="77777777" w:rsidR="007956E7" w:rsidRPr="000B6AC2" w:rsidRDefault="007956E7" w:rsidP="007956E7">
            <w:pPr>
              <w:widowControl/>
              <w:rPr>
                <w:b/>
                <w:bCs/>
                <w:color w:val="000000"/>
              </w:rPr>
            </w:pPr>
            <w:r w:rsidRPr="000B6AC2">
              <w:rPr>
                <w:b/>
                <w:bCs/>
                <w:color w:val="000000"/>
                <w:lang w:val="sr-Cyrl-RS" w:eastAsia="en-US"/>
              </w:rPr>
              <w:t>Шумскa културa</w:t>
            </w:r>
          </w:p>
        </w:tc>
        <w:tc>
          <w:tcPr>
            <w:tcW w:w="643" w:type="pct"/>
            <w:shd w:val="clear" w:color="auto" w:fill="DEEAF6" w:themeFill="accent5" w:themeFillTint="33"/>
            <w:noWrap/>
            <w:vAlign w:val="bottom"/>
            <w:hideMark/>
          </w:tcPr>
          <w:p w14:paraId="30A5B977" w14:textId="77777777" w:rsidR="007956E7" w:rsidRPr="000B6AC2" w:rsidRDefault="007956E7" w:rsidP="007956E7">
            <w:pPr>
              <w:widowControl/>
              <w:rPr>
                <w:b/>
                <w:bCs/>
                <w:color w:val="000000"/>
              </w:rPr>
            </w:pPr>
            <w:r w:rsidRPr="000B6AC2">
              <w:rPr>
                <w:b/>
                <w:bCs/>
                <w:color w:val="000000"/>
                <w:lang w:val="sr-Cyrl-RS" w:eastAsia="en-US"/>
              </w:rPr>
              <w:t>Шумскo зeмљиштe</w:t>
            </w:r>
          </w:p>
        </w:tc>
        <w:tc>
          <w:tcPr>
            <w:tcW w:w="494" w:type="pct"/>
            <w:shd w:val="clear" w:color="auto" w:fill="DEEAF6" w:themeFill="accent5" w:themeFillTint="33"/>
            <w:noWrap/>
            <w:vAlign w:val="bottom"/>
            <w:hideMark/>
          </w:tcPr>
          <w:p w14:paraId="60C8CCFD" w14:textId="77777777" w:rsidR="007956E7" w:rsidRPr="000B6AC2" w:rsidRDefault="007956E7" w:rsidP="007956E7">
            <w:pPr>
              <w:widowControl/>
              <w:rPr>
                <w:b/>
                <w:bCs/>
                <w:color w:val="000000"/>
              </w:rPr>
            </w:pPr>
            <w:r w:rsidRPr="000B6AC2">
              <w:rPr>
                <w:b/>
                <w:bCs/>
                <w:color w:val="000000"/>
                <w:lang w:val="sr-Cyrl-RS" w:eastAsia="en-US"/>
              </w:rPr>
              <w:t>Свeгa</w:t>
            </w:r>
          </w:p>
        </w:tc>
        <w:tc>
          <w:tcPr>
            <w:tcW w:w="415" w:type="pct"/>
            <w:shd w:val="clear" w:color="auto" w:fill="DEEAF6" w:themeFill="accent5" w:themeFillTint="33"/>
            <w:noWrap/>
            <w:vAlign w:val="bottom"/>
            <w:hideMark/>
          </w:tcPr>
          <w:p w14:paraId="126D000C" w14:textId="77777777" w:rsidR="007956E7" w:rsidRPr="000B6AC2" w:rsidRDefault="007956E7" w:rsidP="007956E7">
            <w:pPr>
              <w:widowControl/>
              <w:rPr>
                <w:b/>
                <w:bCs/>
                <w:color w:val="000000"/>
              </w:rPr>
            </w:pPr>
            <w:r w:rsidRPr="000B6AC2">
              <w:rPr>
                <w:b/>
                <w:bCs/>
                <w:color w:val="000000"/>
                <w:lang w:val="sr-Cyrl-RS" w:eastAsia="en-US"/>
              </w:rPr>
              <w:t>Нeплoднo</w:t>
            </w:r>
          </w:p>
        </w:tc>
        <w:tc>
          <w:tcPr>
            <w:tcW w:w="467" w:type="pct"/>
            <w:shd w:val="clear" w:color="auto" w:fill="DEEAF6" w:themeFill="accent5" w:themeFillTint="33"/>
            <w:noWrap/>
            <w:vAlign w:val="bottom"/>
            <w:hideMark/>
          </w:tcPr>
          <w:p w14:paraId="7AA782AE" w14:textId="77777777" w:rsidR="007956E7" w:rsidRPr="000B6AC2" w:rsidRDefault="007956E7" w:rsidP="007956E7">
            <w:pPr>
              <w:widowControl/>
              <w:rPr>
                <w:b/>
                <w:bCs/>
                <w:color w:val="000000"/>
              </w:rPr>
            </w:pPr>
            <w:r w:rsidRPr="000B6AC2">
              <w:rPr>
                <w:b/>
                <w:bCs/>
                <w:color w:val="000000"/>
                <w:lang w:val="sr-Cyrl-RS" w:eastAsia="en-US"/>
              </w:rPr>
              <w:t>Зa oст.сврхe</w:t>
            </w:r>
          </w:p>
        </w:tc>
      </w:tr>
      <w:tr w:rsidR="007956E7" w:rsidRPr="000B6AC2" w14:paraId="1922BE6F" w14:textId="77777777" w:rsidTr="00D05817">
        <w:trPr>
          <w:trHeight w:val="288"/>
        </w:trPr>
        <w:tc>
          <w:tcPr>
            <w:tcW w:w="725" w:type="pct"/>
            <w:gridSpan w:val="2"/>
            <w:vMerge/>
            <w:shd w:val="clear" w:color="auto" w:fill="DEEAF6" w:themeFill="accent5" w:themeFillTint="33"/>
            <w:vAlign w:val="center"/>
            <w:hideMark/>
          </w:tcPr>
          <w:p w14:paraId="39D6A1BE" w14:textId="77777777" w:rsidR="007956E7" w:rsidRPr="000B6AC2" w:rsidRDefault="007956E7" w:rsidP="007956E7">
            <w:pPr>
              <w:widowControl/>
              <w:rPr>
                <w:b/>
                <w:bCs/>
                <w:color w:val="000000"/>
              </w:rPr>
            </w:pPr>
          </w:p>
        </w:tc>
        <w:tc>
          <w:tcPr>
            <w:tcW w:w="4275" w:type="pct"/>
            <w:gridSpan w:val="8"/>
            <w:shd w:val="clear" w:color="auto" w:fill="DEEAF6" w:themeFill="accent5" w:themeFillTint="33"/>
            <w:noWrap/>
            <w:vAlign w:val="bottom"/>
            <w:hideMark/>
          </w:tcPr>
          <w:p w14:paraId="7A07D27B" w14:textId="77777777" w:rsidR="007956E7" w:rsidRPr="000B6AC2" w:rsidRDefault="007956E7" w:rsidP="007956E7">
            <w:pPr>
              <w:widowControl/>
              <w:jc w:val="center"/>
              <w:rPr>
                <w:b/>
                <w:bCs/>
                <w:color w:val="000000"/>
              </w:rPr>
            </w:pPr>
            <w:r w:rsidRPr="000B6AC2">
              <w:rPr>
                <w:b/>
                <w:bCs/>
                <w:color w:val="000000"/>
              </w:rPr>
              <w:t>ha</w:t>
            </w:r>
          </w:p>
        </w:tc>
      </w:tr>
      <w:tr w:rsidR="00956781" w:rsidRPr="000B6AC2" w14:paraId="53CF3CA4" w14:textId="77777777" w:rsidTr="00956781">
        <w:trPr>
          <w:trHeight w:val="288"/>
        </w:trPr>
        <w:tc>
          <w:tcPr>
            <w:tcW w:w="455" w:type="pct"/>
            <w:vMerge w:val="restart"/>
            <w:noWrap/>
            <w:vAlign w:val="center"/>
            <w:hideMark/>
          </w:tcPr>
          <w:p w14:paraId="64F064A4" w14:textId="77777777" w:rsidR="00956781" w:rsidRPr="000B6AC2" w:rsidRDefault="00956781" w:rsidP="00956781">
            <w:pPr>
              <w:widowControl/>
              <w:jc w:val="center"/>
              <w:rPr>
                <w:color w:val="000000"/>
              </w:rPr>
            </w:pPr>
            <w:r w:rsidRPr="000B6AC2">
              <w:rPr>
                <w:color w:val="000000"/>
                <w:lang w:val="sr-Cyrl-RS" w:eastAsia="en-US"/>
              </w:rPr>
              <w:t>Укупнo</w:t>
            </w:r>
          </w:p>
        </w:tc>
        <w:tc>
          <w:tcPr>
            <w:tcW w:w="270" w:type="pct"/>
            <w:noWrap/>
            <w:vAlign w:val="bottom"/>
            <w:hideMark/>
          </w:tcPr>
          <w:p w14:paraId="7551C9E2" w14:textId="77777777" w:rsidR="00956781" w:rsidRPr="000B6AC2" w:rsidRDefault="00956781" w:rsidP="00956781">
            <w:pPr>
              <w:widowControl/>
              <w:jc w:val="right"/>
              <w:rPr>
                <w:color w:val="000000"/>
              </w:rPr>
            </w:pPr>
            <w:r w:rsidRPr="000B6AC2">
              <w:rPr>
                <w:color w:val="000000"/>
                <w:lang w:val="sr-Cyrl-RS" w:eastAsia="en-US"/>
              </w:rPr>
              <w:t>2027</w:t>
            </w:r>
          </w:p>
        </w:tc>
        <w:tc>
          <w:tcPr>
            <w:tcW w:w="641" w:type="pct"/>
            <w:noWrap/>
            <w:vAlign w:val="bottom"/>
            <w:hideMark/>
          </w:tcPr>
          <w:p w14:paraId="5DBAC8ED" w14:textId="759D397F" w:rsidR="00956781" w:rsidRPr="000B6AC2" w:rsidRDefault="00956781" w:rsidP="00956781">
            <w:pPr>
              <w:widowControl/>
              <w:jc w:val="right"/>
              <w:rPr>
                <w:color w:val="000000"/>
              </w:rPr>
            </w:pPr>
            <w:r>
              <w:rPr>
                <w:color w:val="000000"/>
                <w:sz w:val="22"/>
                <w:szCs w:val="22"/>
              </w:rPr>
              <w:t>2.470,20</w:t>
            </w:r>
          </w:p>
        </w:tc>
        <w:tc>
          <w:tcPr>
            <w:tcW w:w="714" w:type="pct"/>
            <w:noWrap/>
            <w:vAlign w:val="bottom"/>
            <w:hideMark/>
          </w:tcPr>
          <w:p w14:paraId="61BB269B" w14:textId="2BB3BB05" w:rsidR="00956781" w:rsidRPr="000B6AC2" w:rsidRDefault="00956781" w:rsidP="00956781">
            <w:pPr>
              <w:widowControl/>
              <w:jc w:val="right"/>
              <w:rPr>
                <w:color w:val="000000"/>
              </w:rPr>
            </w:pPr>
            <w:r>
              <w:rPr>
                <w:color w:val="000000"/>
                <w:sz w:val="22"/>
                <w:szCs w:val="22"/>
              </w:rPr>
              <w:t>2.390,09</w:t>
            </w:r>
          </w:p>
        </w:tc>
        <w:tc>
          <w:tcPr>
            <w:tcW w:w="296" w:type="pct"/>
            <w:noWrap/>
            <w:vAlign w:val="bottom"/>
            <w:hideMark/>
          </w:tcPr>
          <w:p w14:paraId="63C4E179" w14:textId="751F9E92" w:rsidR="00956781" w:rsidRPr="000B6AC2" w:rsidRDefault="00956781" w:rsidP="00956781">
            <w:pPr>
              <w:widowControl/>
              <w:jc w:val="right"/>
              <w:rPr>
                <w:color w:val="000000"/>
              </w:rPr>
            </w:pPr>
            <w:r>
              <w:rPr>
                <w:color w:val="000000"/>
                <w:sz w:val="22"/>
                <w:szCs w:val="22"/>
                <w:lang w:val="sr-Cyrl-RS"/>
              </w:rPr>
              <w:t>2.229,25</w:t>
            </w:r>
          </w:p>
        </w:tc>
        <w:tc>
          <w:tcPr>
            <w:tcW w:w="605" w:type="pct"/>
            <w:noWrap/>
            <w:vAlign w:val="bottom"/>
            <w:hideMark/>
          </w:tcPr>
          <w:p w14:paraId="130ABEA5" w14:textId="5025CF5C" w:rsidR="00956781" w:rsidRPr="000B6AC2" w:rsidRDefault="00956781" w:rsidP="00956781">
            <w:pPr>
              <w:widowControl/>
              <w:jc w:val="right"/>
              <w:rPr>
                <w:color w:val="000000"/>
              </w:rPr>
            </w:pPr>
            <w:r>
              <w:rPr>
                <w:color w:val="000000"/>
                <w:sz w:val="22"/>
                <w:szCs w:val="22"/>
                <w:lang w:val="sr-Cyrl-RS"/>
              </w:rPr>
              <w:t>34,86</w:t>
            </w:r>
          </w:p>
        </w:tc>
        <w:tc>
          <w:tcPr>
            <w:tcW w:w="643" w:type="pct"/>
            <w:noWrap/>
            <w:vAlign w:val="bottom"/>
            <w:hideMark/>
          </w:tcPr>
          <w:p w14:paraId="1E4071B2" w14:textId="332D5AD8" w:rsidR="00956781" w:rsidRPr="000B6AC2" w:rsidRDefault="00956781" w:rsidP="00956781">
            <w:pPr>
              <w:widowControl/>
              <w:jc w:val="right"/>
              <w:rPr>
                <w:color w:val="000000"/>
              </w:rPr>
            </w:pPr>
            <w:r>
              <w:rPr>
                <w:color w:val="000000"/>
                <w:sz w:val="22"/>
                <w:szCs w:val="22"/>
                <w:lang w:val="sr-Cyrl-RS"/>
              </w:rPr>
              <w:t>125,98</w:t>
            </w:r>
          </w:p>
        </w:tc>
        <w:tc>
          <w:tcPr>
            <w:tcW w:w="494" w:type="pct"/>
            <w:noWrap/>
            <w:vAlign w:val="bottom"/>
            <w:hideMark/>
          </w:tcPr>
          <w:p w14:paraId="29568485" w14:textId="017643C8" w:rsidR="00956781" w:rsidRPr="000B6AC2" w:rsidRDefault="00956781" w:rsidP="00956781">
            <w:pPr>
              <w:widowControl/>
              <w:jc w:val="right"/>
              <w:rPr>
                <w:color w:val="000000"/>
              </w:rPr>
            </w:pPr>
            <w:r>
              <w:rPr>
                <w:color w:val="000000"/>
                <w:sz w:val="22"/>
                <w:szCs w:val="22"/>
              </w:rPr>
              <w:t>80,13</w:t>
            </w:r>
          </w:p>
        </w:tc>
        <w:tc>
          <w:tcPr>
            <w:tcW w:w="415" w:type="pct"/>
            <w:noWrap/>
            <w:vAlign w:val="bottom"/>
            <w:hideMark/>
          </w:tcPr>
          <w:p w14:paraId="7726A766" w14:textId="3E9D615B" w:rsidR="00956781" w:rsidRPr="000B6AC2" w:rsidRDefault="00956781" w:rsidP="00956781">
            <w:pPr>
              <w:widowControl/>
              <w:jc w:val="right"/>
              <w:rPr>
                <w:color w:val="000000"/>
              </w:rPr>
            </w:pPr>
            <w:r>
              <w:rPr>
                <w:color w:val="000000"/>
                <w:sz w:val="22"/>
                <w:szCs w:val="22"/>
              </w:rPr>
              <w:t>44,28</w:t>
            </w:r>
          </w:p>
        </w:tc>
        <w:tc>
          <w:tcPr>
            <w:tcW w:w="467" w:type="pct"/>
            <w:noWrap/>
            <w:vAlign w:val="bottom"/>
            <w:hideMark/>
          </w:tcPr>
          <w:p w14:paraId="20F0E007" w14:textId="1C37C4C3" w:rsidR="00956781" w:rsidRPr="000B6AC2" w:rsidRDefault="00956781" w:rsidP="00956781">
            <w:pPr>
              <w:widowControl/>
              <w:jc w:val="right"/>
              <w:rPr>
                <w:color w:val="000000"/>
              </w:rPr>
            </w:pPr>
            <w:r>
              <w:rPr>
                <w:color w:val="000000"/>
                <w:sz w:val="22"/>
                <w:szCs w:val="22"/>
                <w:lang w:val="sr-Cyrl-RS"/>
              </w:rPr>
              <w:t>35,85</w:t>
            </w:r>
          </w:p>
        </w:tc>
      </w:tr>
      <w:tr w:rsidR="00956781" w:rsidRPr="000B6AC2" w14:paraId="52C54470" w14:textId="77777777" w:rsidTr="00956781">
        <w:trPr>
          <w:trHeight w:val="288"/>
        </w:trPr>
        <w:tc>
          <w:tcPr>
            <w:tcW w:w="455" w:type="pct"/>
            <w:vMerge/>
            <w:vAlign w:val="center"/>
            <w:hideMark/>
          </w:tcPr>
          <w:p w14:paraId="50564016" w14:textId="77777777" w:rsidR="00956781" w:rsidRPr="000B6AC2" w:rsidRDefault="00956781" w:rsidP="00956781">
            <w:pPr>
              <w:widowControl/>
              <w:rPr>
                <w:color w:val="000000"/>
              </w:rPr>
            </w:pPr>
          </w:p>
        </w:tc>
        <w:tc>
          <w:tcPr>
            <w:tcW w:w="270" w:type="pct"/>
            <w:noWrap/>
            <w:vAlign w:val="bottom"/>
            <w:hideMark/>
          </w:tcPr>
          <w:p w14:paraId="17E56409" w14:textId="77777777" w:rsidR="00956781" w:rsidRPr="000B6AC2" w:rsidRDefault="00956781" w:rsidP="00956781">
            <w:pPr>
              <w:widowControl/>
              <w:jc w:val="right"/>
              <w:rPr>
                <w:color w:val="000000"/>
              </w:rPr>
            </w:pPr>
            <w:r w:rsidRPr="000B6AC2">
              <w:rPr>
                <w:color w:val="000000"/>
              </w:rPr>
              <w:t>2017</w:t>
            </w:r>
          </w:p>
        </w:tc>
        <w:tc>
          <w:tcPr>
            <w:tcW w:w="641" w:type="pct"/>
            <w:noWrap/>
            <w:vAlign w:val="bottom"/>
            <w:hideMark/>
          </w:tcPr>
          <w:p w14:paraId="563B7127" w14:textId="05A8BC81" w:rsidR="00956781" w:rsidRPr="000B6AC2" w:rsidRDefault="00956781" w:rsidP="00956781">
            <w:pPr>
              <w:widowControl/>
              <w:jc w:val="right"/>
              <w:rPr>
                <w:color w:val="000000"/>
              </w:rPr>
            </w:pPr>
            <w:r>
              <w:rPr>
                <w:color w:val="000000"/>
                <w:sz w:val="22"/>
                <w:szCs w:val="22"/>
              </w:rPr>
              <w:t>2.474,62</w:t>
            </w:r>
          </w:p>
        </w:tc>
        <w:tc>
          <w:tcPr>
            <w:tcW w:w="714" w:type="pct"/>
            <w:noWrap/>
            <w:vAlign w:val="bottom"/>
            <w:hideMark/>
          </w:tcPr>
          <w:p w14:paraId="4170D4BD" w14:textId="35544581" w:rsidR="00956781" w:rsidRPr="000B6AC2" w:rsidRDefault="00956781" w:rsidP="00956781">
            <w:pPr>
              <w:widowControl/>
              <w:jc w:val="right"/>
              <w:rPr>
                <w:color w:val="000000"/>
              </w:rPr>
            </w:pPr>
            <w:r>
              <w:rPr>
                <w:color w:val="000000"/>
                <w:sz w:val="22"/>
                <w:szCs w:val="22"/>
              </w:rPr>
              <w:t>2.387,74</w:t>
            </w:r>
          </w:p>
        </w:tc>
        <w:tc>
          <w:tcPr>
            <w:tcW w:w="296" w:type="pct"/>
            <w:noWrap/>
            <w:vAlign w:val="bottom"/>
            <w:hideMark/>
          </w:tcPr>
          <w:p w14:paraId="209E1BE5" w14:textId="4CC219D5" w:rsidR="00956781" w:rsidRPr="000B6AC2" w:rsidRDefault="00956781" w:rsidP="00956781">
            <w:pPr>
              <w:widowControl/>
              <w:jc w:val="right"/>
              <w:rPr>
                <w:color w:val="000000"/>
              </w:rPr>
            </w:pPr>
            <w:r>
              <w:rPr>
                <w:color w:val="000000"/>
                <w:sz w:val="22"/>
                <w:szCs w:val="22"/>
              </w:rPr>
              <w:t>2.181,34</w:t>
            </w:r>
          </w:p>
        </w:tc>
        <w:tc>
          <w:tcPr>
            <w:tcW w:w="605" w:type="pct"/>
            <w:noWrap/>
            <w:vAlign w:val="bottom"/>
            <w:hideMark/>
          </w:tcPr>
          <w:p w14:paraId="6CA0F3BC" w14:textId="56187789" w:rsidR="00956781" w:rsidRPr="000B6AC2" w:rsidRDefault="00956781" w:rsidP="00956781">
            <w:pPr>
              <w:widowControl/>
              <w:jc w:val="right"/>
              <w:rPr>
                <w:color w:val="000000"/>
              </w:rPr>
            </w:pPr>
            <w:r>
              <w:rPr>
                <w:color w:val="000000"/>
                <w:sz w:val="22"/>
                <w:szCs w:val="22"/>
              </w:rPr>
              <w:t>8,90</w:t>
            </w:r>
          </w:p>
        </w:tc>
        <w:tc>
          <w:tcPr>
            <w:tcW w:w="643" w:type="pct"/>
            <w:noWrap/>
            <w:vAlign w:val="bottom"/>
            <w:hideMark/>
          </w:tcPr>
          <w:p w14:paraId="75B36170" w14:textId="5C08A65C" w:rsidR="00956781" w:rsidRPr="000B6AC2" w:rsidRDefault="00956781" w:rsidP="00956781">
            <w:pPr>
              <w:widowControl/>
              <w:jc w:val="right"/>
              <w:rPr>
                <w:color w:val="000000"/>
              </w:rPr>
            </w:pPr>
            <w:r>
              <w:rPr>
                <w:color w:val="000000"/>
                <w:sz w:val="22"/>
                <w:szCs w:val="22"/>
              </w:rPr>
              <w:t>197,50</w:t>
            </w:r>
          </w:p>
        </w:tc>
        <w:tc>
          <w:tcPr>
            <w:tcW w:w="494" w:type="pct"/>
            <w:noWrap/>
            <w:vAlign w:val="bottom"/>
            <w:hideMark/>
          </w:tcPr>
          <w:p w14:paraId="7DAE067C" w14:textId="52E30A23" w:rsidR="00956781" w:rsidRPr="000B6AC2" w:rsidRDefault="00956781" w:rsidP="00956781">
            <w:pPr>
              <w:widowControl/>
              <w:jc w:val="right"/>
              <w:rPr>
                <w:color w:val="000000"/>
              </w:rPr>
            </w:pPr>
            <w:r>
              <w:rPr>
                <w:color w:val="000000"/>
                <w:sz w:val="22"/>
                <w:szCs w:val="22"/>
              </w:rPr>
              <w:t>86,88</w:t>
            </w:r>
          </w:p>
        </w:tc>
        <w:tc>
          <w:tcPr>
            <w:tcW w:w="415" w:type="pct"/>
            <w:noWrap/>
            <w:vAlign w:val="bottom"/>
            <w:hideMark/>
          </w:tcPr>
          <w:p w14:paraId="183BCC8B" w14:textId="4970C52E" w:rsidR="00956781" w:rsidRPr="000B6AC2" w:rsidRDefault="00956781" w:rsidP="00956781">
            <w:pPr>
              <w:widowControl/>
              <w:jc w:val="right"/>
              <w:rPr>
                <w:color w:val="000000"/>
              </w:rPr>
            </w:pPr>
            <w:r>
              <w:rPr>
                <w:color w:val="000000"/>
                <w:sz w:val="22"/>
                <w:szCs w:val="22"/>
              </w:rPr>
              <w:t>2,43</w:t>
            </w:r>
          </w:p>
        </w:tc>
        <w:tc>
          <w:tcPr>
            <w:tcW w:w="467" w:type="pct"/>
            <w:noWrap/>
            <w:vAlign w:val="bottom"/>
            <w:hideMark/>
          </w:tcPr>
          <w:p w14:paraId="4922AFF6" w14:textId="452769C6" w:rsidR="00956781" w:rsidRPr="000B6AC2" w:rsidRDefault="00956781" w:rsidP="00956781">
            <w:pPr>
              <w:widowControl/>
              <w:jc w:val="right"/>
              <w:rPr>
                <w:color w:val="000000"/>
              </w:rPr>
            </w:pPr>
            <w:r>
              <w:rPr>
                <w:color w:val="000000"/>
                <w:sz w:val="22"/>
                <w:szCs w:val="22"/>
              </w:rPr>
              <w:t>84,45</w:t>
            </w:r>
          </w:p>
        </w:tc>
      </w:tr>
      <w:tr w:rsidR="00956781" w:rsidRPr="000B6AC2" w14:paraId="46F26BAC" w14:textId="77777777" w:rsidTr="00D05817">
        <w:trPr>
          <w:trHeight w:val="288"/>
        </w:trPr>
        <w:tc>
          <w:tcPr>
            <w:tcW w:w="725" w:type="pct"/>
            <w:gridSpan w:val="2"/>
            <w:shd w:val="clear" w:color="auto" w:fill="DEEAF6" w:themeFill="accent5" w:themeFillTint="33"/>
            <w:noWrap/>
            <w:vAlign w:val="bottom"/>
            <w:hideMark/>
          </w:tcPr>
          <w:p w14:paraId="74DF4EE2" w14:textId="77777777" w:rsidR="00956781" w:rsidRPr="000B6AC2" w:rsidRDefault="00956781" w:rsidP="00956781">
            <w:pPr>
              <w:widowControl/>
              <w:jc w:val="center"/>
              <w:rPr>
                <w:b/>
                <w:bCs/>
                <w:color w:val="000000"/>
              </w:rPr>
            </w:pPr>
            <w:r w:rsidRPr="000B6AC2">
              <w:rPr>
                <w:b/>
                <w:bCs/>
                <w:color w:val="000000"/>
              </w:rPr>
              <w:t>Разлика</w:t>
            </w:r>
          </w:p>
        </w:tc>
        <w:tc>
          <w:tcPr>
            <w:tcW w:w="641" w:type="pct"/>
            <w:shd w:val="clear" w:color="auto" w:fill="DEEAF6" w:themeFill="accent5" w:themeFillTint="33"/>
            <w:noWrap/>
            <w:vAlign w:val="bottom"/>
            <w:hideMark/>
          </w:tcPr>
          <w:p w14:paraId="35E217E8" w14:textId="03CF2537" w:rsidR="00956781" w:rsidRPr="000B6AC2" w:rsidRDefault="00956781" w:rsidP="00956781">
            <w:pPr>
              <w:widowControl/>
              <w:jc w:val="right"/>
              <w:rPr>
                <w:b/>
                <w:bCs/>
                <w:color w:val="000000"/>
              </w:rPr>
            </w:pPr>
            <w:r>
              <w:rPr>
                <w:b/>
                <w:bCs/>
                <w:color w:val="000000"/>
                <w:sz w:val="22"/>
                <w:szCs w:val="22"/>
              </w:rPr>
              <w:t>-4,42</w:t>
            </w:r>
          </w:p>
        </w:tc>
        <w:tc>
          <w:tcPr>
            <w:tcW w:w="714" w:type="pct"/>
            <w:shd w:val="clear" w:color="auto" w:fill="DEEAF6" w:themeFill="accent5" w:themeFillTint="33"/>
            <w:noWrap/>
            <w:vAlign w:val="bottom"/>
            <w:hideMark/>
          </w:tcPr>
          <w:p w14:paraId="3DBBF706" w14:textId="3CD35BF0" w:rsidR="00956781" w:rsidRPr="000B6AC2" w:rsidRDefault="00956781" w:rsidP="00956781">
            <w:pPr>
              <w:widowControl/>
              <w:jc w:val="right"/>
              <w:rPr>
                <w:b/>
                <w:bCs/>
                <w:color w:val="000000"/>
              </w:rPr>
            </w:pPr>
            <w:r>
              <w:rPr>
                <w:b/>
                <w:bCs/>
                <w:color w:val="000000"/>
                <w:sz w:val="22"/>
                <w:szCs w:val="22"/>
              </w:rPr>
              <w:t>2,35</w:t>
            </w:r>
          </w:p>
        </w:tc>
        <w:tc>
          <w:tcPr>
            <w:tcW w:w="296" w:type="pct"/>
            <w:shd w:val="clear" w:color="auto" w:fill="DEEAF6" w:themeFill="accent5" w:themeFillTint="33"/>
            <w:noWrap/>
            <w:vAlign w:val="bottom"/>
            <w:hideMark/>
          </w:tcPr>
          <w:p w14:paraId="6F006F8D" w14:textId="137ADF6E" w:rsidR="00956781" w:rsidRPr="000B6AC2" w:rsidRDefault="00956781" w:rsidP="00956781">
            <w:pPr>
              <w:widowControl/>
              <w:jc w:val="right"/>
              <w:rPr>
                <w:b/>
                <w:bCs/>
                <w:color w:val="000000"/>
              </w:rPr>
            </w:pPr>
            <w:r>
              <w:rPr>
                <w:b/>
                <w:bCs/>
                <w:color w:val="000000"/>
                <w:sz w:val="22"/>
                <w:szCs w:val="22"/>
              </w:rPr>
              <w:t>47,91</w:t>
            </w:r>
          </w:p>
        </w:tc>
        <w:tc>
          <w:tcPr>
            <w:tcW w:w="605" w:type="pct"/>
            <w:shd w:val="clear" w:color="auto" w:fill="DEEAF6" w:themeFill="accent5" w:themeFillTint="33"/>
            <w:noWrap/>
            <w:vAlign w:val="bottom"/>
            <w:hideMark/>
          </w:tcPr>
          <w:p w14:paraId="7EC47446" w14:textId="6BDA3F3F" w:rsidR="00956781" w:rsidRPr="000B6AC2" w:rsidRDefault="00956781" w:rsidP="00956781">
            <w:pPr>
              <w:widowControl/>
              <w:jc w:val="right"/>
              <w:rPr>
                <w:b/>
                <w:bCs/>
                <w:color w:val="000000"/>
              </w:rPr>
            </w:pPr>
            <w:r>
              <w:rPr>
                <w:b/>
                <w:bCs/>
                <w:color w:val="000000"/>
                <w:sz w:val="22"/>
                <w:szCs w:val="22"/>
              </w:rPr>
              <w:t>25,96</w:t>
            </w:r>
          </w:p>
        </w:tc>
        <w:tc>
          <w:tcPr>
            <w:tcW w:w="643" w:type="pct"/>
            <w:shd w:val="clear" w:color="auto" w:fill="DEEAF6" w:themeFill="accent5" w:themeFillTint="33"/>
            <w:noWrap/>
            <w:vAlign w:val="bottom"/>
          </w:tcPr>
          <w:p w14:paraId="51AD8B9A" w14:textId="2EB94E3F" w:rsidR="00956781" w:rsidRPr="000B6AC2" w:rsidRDefault="00956781" w:rsidP="00956781">
            <w:pPr>
              <w:widowControl/>
              <w:jc w:val="right"/>
              <w:rPr>
                <w:b/>
                <w:bCs/>
                <w:color w:val="000000"/>
              </w:rPr>
            </w:pPr>
            <w:r>
              <w:rPr>
                <w:b/>
                <w:bCs/>
                <w:color w:val="000000"/>
                <w:sz w:val="22"/>
                <w:szCs w:val="22"/>
              </w:rPr>
              <w:t>-71,52</w:t>
            </w:r>
          </w:p>
        </w:tc>
        <w:tc>
          <w:tcPr>
            <w:tcW w:w="494" w:type="pct"/>
            <w:shd w:val="clear" w:color="auto" w:fill="DEEAF6" w:themeFill="accent5" w:themeFillTint="33"/>
            <w:noWrap/>
            <w:vAlign w:val="bottom"/>
          </w:tcPr>
          <w:p w14:paraId="09D17BA0" w14:textId="15FB9231" w:rsidR="00956781" w:rsidRPr="000B6AC2" w:rsidRDefault="00956781" w:rsidP="00956781">
            <w:pPr>
              <w:widowControl/>
              <w:jc w:val="right"/>
              <w:rPr>
                <w:b/>
                <w:bCs/>
                <w:color w:val="000000"/>
              </w:rPr>
            </w:pPr>
            <w:r>
              <w:rPr>
                <w:b/>
                <w:bCs/>
                <w:color w:val="000000"/>
                <w:sz w:val="22"/>
                <w:szCs w:val="22"/>
              </w:rPr>
              <w:t>-6,75</w:t>
            </w:r>
          </w:p>
        </w:tc>
        <w:tc>
          <w:tcPr>
            <w:tcW w:w="415" w:type="pct"/>
            <w:shd w:val="clear" w:color="auto" w:fill="DEEAF6" w:themeFill="accent5" w:themeFillTint="33"/>
            <w:noWrap/>
            <w:vAlign w:val="bottom"/>
          </w:tcPr>
          <w:p w14:paraId="44805316" w14:textId="6F242A54" w:rsidR="00956781" w:rsidRPr="000B6AC2" w:rsidRDefault="00956781" w:rsidP="00956781">
            <w:pPr>
              <w:widowControl/>
              <w:jc w:val="right"/>
              <w:rPr>
                <w:b/>
                <w:bCs/>
                <w:color w:val="000000"/>
              </w:rPr>
            </w:pPr>
            <w:r>
              <w:rPr>
                <w:b/>
                <w:bCs/>
                <w:color w:val="000000"/>
                <w:sz w:val="22"/>
                <w:szCs w:val="22"/>
              </w:rPr>
              <w:t>41,85</w:t>
            </w:r>
          </w:p>
        </w:tc>
        <w:tc>
          <w:tcPr>
            <w:tcW w:w="467" w:type="pct"/>
            <w:shd w:val="clear" w:color="auto" w:fill="DEEAF6" w:themeFill="accent5" w:themeFillTint="33"/>
            <w:noWrap/>
            <w:vAlign w:val="bottom"/>
          </w:tcPr>
          <w:p w14:paraId="0A00420C" w14:textId="5978D21F" w:rsidR="00956781" w:rsidRPr="000B6AC2" w:rsidRDefault="00956781" w:rsidP="00956781">
            <w:pPr>
              <w:widowControl/>
              <w:jc w:val="right"/>
              <w:rPr>
                <w:b/>
                <w:bCs/>
                <w:color w:val="000000"/>
              </w:rPr>
            </w:pPr>
            <w:r>
              <w:rPr>
                <w:b/>
                <w:bCs/>
                <w:color w:val="000000"/>
                <w:sz w:val="22"/>
                <w:szCs w:val="22"/>
              </w:rPr>
              <w:t>-48,60</w:t>
            </w:r>
          </w:p>
        </w:tc>
      </w:tr>
    </w:tbl>
    <w:p w14:paraId="780B2CCC" w14:textId="6E4B4BA0" w:rsidR="009822FD" w:rsidRPr="00627693" w:rsidRDefault="00627693" w:rsidP="001A7D31">
      <w:pPr>
        <w:pStyle w:val="Heading3"/>
      </w:pPr>
      <w:bookmarkStart w:id="45" w:name="_Toc238488722"/>
      <w:r>
        <w:t>2.2.4</w:t>
      </w:r>
      <w:r w:rsidRPr="00EA6813">
        <w:t>.</w:t>
      </w:r>
      <w:r w:rsidRPr="00EA6813">
        <w:tab/>
        <w:t>Промене шумског фонда по запремини</w:t>
      </w:r>
      <w:bookmarkEnd w:id="45"/>
      <w:r w:rsidR="006A5A23" w:rsidRPr="00627693">
        <w:tab/>
      </w:r>
    </w:p>
    <w:p w14:paraId="29348FA8" w14:textId="33D3BEB4" w:rsidR="000C76DB" w:rsidRDefault="00390B9E" w:rsidP="007F69AE">
      <w:pPr>
        <w:pStyle w:val="ListParagraph"/>
        <w:ind w:left="0" w:firstLine="708"/>
        <w:jc w:val="both"/>
        <w:rPr>
          <w:lang w:val="sr-Cyrl-RS"/>
        </w:rPr>
      </w:pPr>
      <w:r w:rsidRPr="006F3720">
        <w:rPr>
          <w:lang w:val="sr-Cyrl-RS"/>
        </w:rPr>
        <w:t>Премером 20</w:t>
      </w:r>
      <w:r w:rsidR="007F69AE" w:rsidRPr="006F3720">
        <w:rPr>
          <w:lang w:val="sr-Cyrl-RS"/>
        </w:rPr>
        <w:t>16</w:t>
      </w:r>
      <w:r w:rsidR="00167453" w:rsidRPr="006F3720">
        <w:rPr>
          <w:lang w:val="sr-Cyrl-RS"/>
        </w:rPr>
        <w:t xml:space="preserve">. год. утврђена је укупна запремина од </w:t>
      </w:r>
      <w:r w:rsidR="00D05817" w:rsidRPr="00D05817">
        <w:rPr>
          <w:color w:val="000000"/>
          <w:lang w:val="sr-Cyrl-RS" w:eastAsia="en-US"/>
        </w:rPr>
        <w:t>747.602,7</w:t>
      </w:r>
      <w:r w:rsidR="00D05817">
        <w:rPr>
          <w:color w:val="000000"/>
          <w:lang w:val="sr-Cyrl-RS" w:eastAsia="en-US"/>
        </w:rPr>
        <w:t xml:space="preserve"> </w:t>
      </w:r>
      <w:r w:rsidR="00167453" w:rsidRPr="006F3720">
        <w:rPr>
          <w:lang w:val="sr-Cyrl-RS"/>
        </w:rPr>
        <w:t>m</w:t>
      </w:r>
      <w:r w:rsidR="00167453" w:rsidRPr="006F3720">
        <w:rPr>
          <w:vertAlign w:val="superscript"/>
          <w:lang w:val="sr-Cyrl-RS"/>
        </w:rPr>
        <w:t>3</w:t>
      </w:r>
      <w:r w:rsidR="00167453" w:rsidRPr="006F3720">
        <w:rPr>
          <w:lang w:val="sr-Cyrl-RS"/>
        </w:rPr>
        <w:t xml:space="preserve">. Увећањем ове запремине за вредност периодичног запреминског прираста у </w:t>
      </w:r>
      <w:r w:rsidRPr="006F3720">
        <w:rPr>
          <w:lang w:val="sr-Cyrl-RS"/>
        </w:rPr>
        <w:t>уређајном раздобљу 20</w:t>
      </w:r>
      <w:r w:rsidR="007F69AE" w:rsidRPr="006F3720">
        <w:rPr>
          <w:lang w:val="sr-Cyrl-RS"/>
        </w:rPr>
        <w:t>1</w:t>
      </w:r>
      <w:r w:rsidRPr="006F3720">
        <w:rPr>
          <w:lang w:val="sr-Cyrl-RS"/>
        </w:rPr>
        <w:t>7-20</w:t>
      </w:r>
      <w:r w:rsidR="007F69AE" w:rsidRPr="006F3720">
        <w:rPr>
          <w:lang w:val="sr-Cyrl-RS"/>
        </w:rPr>
        <w:t>2</w:t>
      </w:r>
      <w:r w:rsidR="007361B2">
        <w:t>6</w:t>
      </w:r>
      <w:r w:rsidR="00175786" w:rsidRPr="006F3720">
        <w:rPr>
          <w:lang w:val="sr-Cyrl-RS"/>
        </w:rPr>
        <w:t xml:space="preserve">.год. од </w:t>
      </w:r>
      <w:r w:rsidR="00D05817" w:rsidRPr="00D05817">
        <w:rPr>
          <w:color w:val="000000"/>
          <w:lang w:eastAsia="en-US"/>
        </w:rPr>
        <w:t>151.937,0</w:t>
      </w:r>
      <w:r w:rsidR="00D05817">
        <w:rPr>
          <w:color w:val="000000"/>
          <w:lang w:val="sr-Cyrl-BA" w:eastAsia="en-US"/>
        </w:rPr>
        <w:t xml:space="preserve"> </w:t>
      </w:r>
      <w:r w:rsidR="00167453" w:rsidRPr="006F3720">
        <w:rPr>
          <w:lang w:val="sr-Cyrl-RS"/>
        </w:rPr>
        <w:t>m</w:t>
      </w:r>
      <w:r w:rsidR="00167453" w:rsidRPr="006F3720">
        <w:rPr>
          <w:vertAlign w:val="superscript"/>
          <w:lang w:val="sr-Cyrl-RS"/>
        </w:rPr>
        <w:t>3</w:t>
      </w:r>
      <w:r w:rsidR="00167453" w:rsidRPr="006F3720">
        <w:rPr>
          <w:lang w:val="sr-Cyrl-RS"/>
        </w:rPr>
        <w:t>, те умањењем тако добијене суме за етат који је реализован у истом периоду и који је износио</w:t>
      </w:r>
      <w:r w:rsidR="007361B2">
        <w:t xml:space="preserve"> </w:t>
      </w:r>
      <w:r w:rsidR="00D05817" w:rsidRPr="00D05817">
        <w:rPr>
          <w:lang w:val="sr-Cyrl-RS"/>
        </w:rPr>
        <w:t>69.528,0</w:t>
      </w:r>
      <w:r w:rsidR="00D05817">
        <w:rPr>
          <w:lang w:val="sr-Cyrl-RS"/>
        </w:rPr>
        <w:t xml:space="preserve"> </w:t>
      </w:r>
      <w:r w:rsidR="00167453" w:rsidRPr="006F3720">
        <w:rPr>
          <w:lang w:val="sr-Cyrl-RS"/>
        </w:rPr>
        <w:t>m</w:t>
      </w:r>
      <w:r w:rsidR="00167453" w:rsidRPr="006F3720">
        <w:rPr>
          <w:vertAlign w:val="superscript"/>
          <w:lang w:val="sr-Cyrl-RS"/>
        </w:rPr>
        <w:t>3</w:t>
      </w:r>
      <w:r w:rsidRPr="006F3720">
        <w:rPr>
          <w:lang w:val="sr-Cyrl-RS"/>
        </w:rPr>
        <w:t>, на крају 20</w:t>
      </w:r>
      <w:r w:rsidR="007F69AE" w:rsidRPr="006F3720">
        <w:rPr>
          <w:lang w:val="sr-Cyrl-RS"/>
        </w:rPr>
        <w:t>2</w:t>
      </w:r>
      <w:r w:rsidR="007361B2">
        <w:t>5</w:t>
      </w:r>
      <w:r w:rsidR="00167453" w:rsidRPr="006F3720">
        <w:rPr>
          <w:lang w:val="sr-Cyrl-RS"/>
        </w:rPr>
        <w:t xml:space="preserve">. год. очекивана је укупна запремина од </w:t>
      </w:r>
      <w:r w:rsidR="00D05817" w:rsidRPr="00D05817">
        <w:rPr>
          <w:color w:val="000000"/>
          <w:lang w:val="sr-Cyrl-RS" w:eastAsia="en-US"/>
        </w:rPr>
        <w:t>830.011,7</w:t>
      </w:r>
      <w:r w:rsidR="00E66813">
        <w:rPr>
          <w:color w:val="000000"/>
          <w:lang w:val="sr-Cyrl-RS" w:eastAsia="en-US"/>
        </w:rPr>
        <w:t xml:space="preserve"> </w:t>
      </w:r>
      <w:r w:rsidR="00167453" w:rsidRPr="006F3720">
        <w:rPr>
          <w:lang w:val="sr-Cyrl-RS"/>
        </w:rPr>
        <w:t>m</w:t>
      </w:r>
      <w:r w:rsidR="00167453" w:rsidRPr="006F3720">
        <w:rPr>
          <w:vertAlign w:val="superscript"/>
          <w:lang w:val="sr-Cyrl-RS"/>
        </w:rPr>
        <w:t>3</w:t>
      </w:r>
      <w:r w:rsidR="00167453" w:rsidRPr="006F3720">
        <w:rPr>
          <w:lang w:val="sr-Cyrl-RS"/>
        </w:rPr>
        <w:t xml:space="preserve">. Међутим, последњим премером је добијена запремина од </w:t>
      </w:r>
      <w:r w:rsidR="00D05817" w:rsidRPr="00D05817">
        <w:rPr>
          <w:color w:val="000000"/>
          <w:lang w:val="sr-Cyrl-RS" w:eastAsia="en-US"/>
        </w:rPr>
        <w:t>698.583,8</w:t>
      </w:r>
      <w:r w:rsidR="00E66813">
        <w:rPr>
          <w:color w:val="000000"/>
          <w:lang w:val="sr-Cyrl-RS" w:eastAsia="en-US"/>
        </w:rPr>
        <w:t xml:space="preserve"> </w:t>
      </w:r>
      <w:r w:rsidR="00167453" w:rsidRPr="006F3720">
        <w:rPr>
          <w:lang w:val="sr-Cyrl-RS"/>
        </w:rPr>
        <w:t>m</w:t>
      </w:r>
      <w:r w:rsidR="00167453" w:rsidRPr="006F3720">
        <w:rPr>
          <w:vertAlign w:val="superscript"/>
          <w:lang w:val="sr-Cyrl-RS"/>
        </w:rPr>
        <w:t>3</w:t>
      </w:r>
      <w:r w:rsidR="003A03F3" w:rsidRPr="006F3720">
        <w:rPr>
          <w:lang w:val="sr-Cyrl-RS"/>
        </w:rPr>
        <w:t xml:space="preserve">. </w:t>
      </w:r>
      <w:r w:rsidR="00F27A4D">
        <w:rPr>
          <w:lang w:val="sr-Cyrl-BA"/>
        </w:rPr>
        <w:t>Умањење</w:t>
      </w:r>
      <w:r w:rsidR="003A03F3" w:rsidRPr="006F3720">
        <w:rPr>
          <w:lang w:val="sr-Cyrl-RS"/>
        </w:rPr>
        <w:t xml:space="preserve"> у односу на очекивану запремину износи</w:t>
      </w:r>
      <w:r w:rsidR="00167453" w:rsidRPr="006F3720">
        <w:rPr>
          <w:lang w:val="sr-Cyrl-RS"/>
        </w:rPr>
        <w:t xml:space="preserve"> </w:t>
      </w:r>
      <w:r w:rsidR="00D05817">
        <w:rPr>
          <w:color w:val="000000"/>
          <w:lang w:val="sr-Cyrl-RS" w:eastAsia="en-US"/>
        </w:rPr>
        <w:t xml:space="preserve"> </w:t>
      </w:r>
      <w:r w:rsidR="00D05817" w:rsidRPr="00D05817">
        <w:rPr>
          <w:color w:val="000000"/>
          <w:lang w:val="sr-Cyrl-RS" w:eastAsia="en-US"/>
        </w:rPr>
        <w:t>131.427,9</w:t>
      </w:r>
      <w:r w:rsidR="00D05817">
        <w:rPr>
          <w:color w:val="000000"/>
          <w:lang w:val="sr-Cyrl-RS" w:eastAsia="en-US"/>
        </w:rPr>
        <w:t xml:space="preserve"> </w:t>
      </w:r>
      <w:r w:rsidR="00167453" w:rsidRPr="006F3720">
        <w:rPr>
          <w:lang w:val="sr-Cyrl-RS"/>
        </w:rPr>
        <w:t>m</w:t>
      </w:r>
      <w:r w:rsidR="00167453" w:rsidRPr="006F3720">
        <w:rPr>
          <w:vertAlign w:val="superscript"/>
          <w:lang w:val="sr-Cyrl-RS"/>
        </w:rPr>
        <w:t>3</w:t>
      </w:r>
      <w:r w:rsidR="00175786" w:rsidRPr="006F3720">
        <w:rPr>
          <w:lang w:val="sr-Cyrl-RS"/>
        </w:rPr>
        <w:t>.</w:t>
      </w:r>
    </w:p>
    <w:p w14:paraId="7AE477D4" w14:textId="0F5225A0" w:rsidR="00786B3A" w:rsidRPr="00E66813" w:rsidRDefault="00E66813" w:rsidP="00E66813">
      <w:pPr>
        <w:pStyle w:val="Quote"/>
        <w:rPr>
          <w:lang w:val="sr-Cyrl-BA"/>
        </w:rPr>
      </w:pPr>
      <w:r w:rsidRPr="00E66813">
        <w:t>Табела 21- Промене шумског фонда по запремини.</w:t>
      </w:r>
    </w:p>
    <w:tbl>
      <w:tblPr>
        <w:tblW w:w="0" w:type="auto"/>
        <w:tblLayout w:type="fixed"/>
        <w:tblLook w:val="04A0" w:firstRow="1" w:lastRow="0" w:firstColumn="1" w:lastColumn="0" w:noHBand="0" w:noVBand="1"/>
      </w:tblPr>
      <w:tblGrid>
        <w:gridCol w:w="2405"/>
        <w:gridCol w:w="3291"/>
        <w:gridCol w:w="4627"/>
        <w:gridCol w:w="2925"/>
        <w:gridCol w:w="2635"/>
        <w:gridCol w:w="3249"/>
        <w:gridCol w:w="1270"/>
      </w:tblGrid>
      <w:tr w:rsidR="003D2482" w:rsidRPr="003D2482" w14:paraId="45B67B44" w14:textId="77777777" w:rsidTr="00D201F1">
        <w:trPr>
          <w:trHeight w:val="227"/>
          <w:tblHeader/>
        </w:trPr>
        <w:tc>
          <w:tcPr>
            <w:tcW w:w="2405" w:type="dxa"/>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22775547" w14:textId="77777777" w:rsidR="00E66813" w:rsidRPr="003D2482" w:rsidRDefault="00E66813" w:rsidP="00E66813">
            <w:pPr>
              <w:widowControl/>
              <w:jc w:val="center"/>
              <w:rPr>
                <w:b/>
                <w:bCs/>
                <w:color w:val="000000"/>
                <w:sz w:val="20"/>
                <w:szCs w:val="20"/>
              </w:rPr>
            </w:pPr>
            <w:r w:rsidRPr="003D2482">
              <w:rPr>
                <w:b/>
                <w:bCs/>
                <w:color w:val="000000"/>
                <w:sz w:val="20"/>
                <w:szCs w:val="20"/>
              </w:rPr>
              <w:t>Врста дрвећа</w:t>
            </w:r>
          </w:p>
        </w:tc>
        <w:tc>
          <w:tcPr>
            <w:tcW w:w="3291"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70F4202" w14:textId="3D7EE99E" w:rsidR="00E66813" w:rsidRPr="003D2482" w:rsidRDefault="00956781" w:rsidP="00D201F1">
            <w:pPr>
              <w:widowControl/>
              <w:jc w:val="center"/>
              <w:rPr>
                <w:b/>
                <w:bCs/>
                <w:color w:val="000000"/>
                <w:sz w:val="20"/>
                <w:szCs w:val="20"/>
              </w:rPr>
            </w:pPr>
            <w:r w:rsidRPr="00956781">
              <w:rPr>
                <w:b/>
                <w:bCs/>
                <w:color w:val="000000"/>
                <w:sz w:val="20"/>
                <w:szCs w:val="20"/>
              </w:rPr>
              <w:t>Запремина добијена инвентуром 20</w:t>
            </w:r>
            <w:r>
              <w:rPr>
                <w:b/>
                <w:bCs/>
                <w:color w:val="000000"/>
                <w:sz w:val="20"/>
                <w:szCs w:val="20"/>
                <w:lang w:val="sr-Cyrl-BA"/>
              </w:rPr>
              <w:t>1</w:t>
            </w:r>
            <w:r w:rsidRPr="00956781">
              <w:rPr>
                <w:b/>
                <w:bCs/>
                <w:color w:val="000000"/>
                <w:sz w:val="20"/>
                <w:szCs w:val="20"/>
              </w:rPr>
              <w:t>6</w:t>
            </w:r>
          </w:p>
        </w:tc>
        <w:tc>
          <w:tcPr>
            <w:tcW w:w="4627"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7F642FEC" w14:textId="0D8A2A88" w:rsidR="00E66813" w:rsidRPr="003D2482" w:rsidRDefault="003D2482" w:rsidP="00D201F1">
            <w:pPr>
              <w:widowControl/>
              <w:jc w:val="center"/>
              <w:rPr>
                <w:b/>
                <w:bCs/>
                <w:color w:val="000000"/>
                <w:sz w:val="20"/>
                <w:szCs w:val="20"/>
              </w:rPr>
            </w:pPr>
            <w:r w:rsidRPr="003D2482">
              <w:rPr>
                <w:b/>
                <w:bCs/>
                <w:color w:val="000000"/>
                <w:sz w:val="20"/>
                <w:szCs w:val="20"/>
              </w:rPr>
              <w:t>Периодични запремински прираст 2017- 2026 год.</w:t>
            </w:r>
          </w:p>
        </w:tc>
        <w:tc>
          <w:tcPr>
            <w:tcW w:w="2925"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418F71D6" w14:textId="2E700C9E" w:rsidR="00E66813" w:rsidRPr="003D2482" w:rsidRDefault="00E66813" w:rsidP="00D201F1">
            <w:pPr>
              <w:widowControl/>
              <w:jc w:val="center"/>
              <w:rPr>
                <w:b/>
                <w:bCs/>
                <w:color w:val="000000"/>
                <w:sz w:val="20"/>
                <w:szCs w:val="20"/>
              </w:rPr>
            </w:pPr>
            <w:r w:rsidRPr="003D2482">
              <w:rPr>
                <w:b/>
                <w:bCs/>
                <w:color w:val="000000"/>
                <w:sz w:val="20"/>
                <w:szCs w:val="20"/>
              </w:rPr>
              <w:t>Реализовани принос</w:t>
            </w:r>
            <w:r w:rsidR="003D2482" w:rsidRPr="003D2482">
              <w:rPr>
                <w:b/>
                <w:bCs/>
                <w:color w:val="000000"/>
                <w:sz w:val="20"/>
                <w:szCs w:val="20"/>
              </w:rPr>
              <w:t xml:space="preserve"> 2017-2026</w:t>
            </w:r>
          </w:p>
        </w:tc>
        <w:tc>
          <w:tcPr>
            <w:tcW w:w="2635"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70EF762" w14:textId="77777777" w:rsidR="00E66813" w:rsidRPr="003D2482" w:rsidRDefault="00E66813" w:rsidP="00D201F1">
            <w:pPr>
              <w:widowControl/>
              <w:jc w:val="center"/>
              <w:rPr>
                <w:b/>
                <w:bCs/>
                <w:color w:val="000000"/>
                <w:sz w:val="20"/>
                <w:szCs w:val="20"/>
              </w:rPr>
            </w:pPr>
            <w:r w:rsidRPr="003D2482">
              <w:rPr>
                <w:b/>
                <w:bCs/>
                <w:color w:val="000000"/>
                <w:sz w:val="20"/>
                <w:szCs w:val="20"/>
              </w:rPr>
              <w:t>Очекивана запремина 2026</w:t>
            </w:r>
          </w:p>
        </w:tc>
        <w:tc>
          <w:tcPr>
            <w:tcW w:w="3249"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4353FDE" w14:textId="06A4C80D" w:rsidR="00E66813" w:rsidRPr="003D2482" w:rsidRDefault="00E66813" w:rsidP="00D201F1">
            <w:pPr>
              <w:widowControl/>
              <w:jc w:val="center"/>
              <w:rPr>
                <w:b/>
                <w:bCs/>
                <w:color w:val="000000"/>
                <w:sz w:val="20"/>
                <w:szCs w:val="20"/>
              </w:rPr>
            </w:pPr>
            <w:r w:rsidRPr="003D2482">
              <w:rPr>
                <w:b/>
                <w:bCs/>
                <w:color w:val="000000"/>
                <w:sz w:val="20"/>
                <w:szCs w:val="20"/>
              </w:rPr>
              <w:t>Запремина добијена инвентуром 202</w:t>
            </w:r>
            <w:r w:rsidR="003D2482" w:rsidRPr="003D2482">
              <w:rPr>
                <w:b/>
                <w:bCs/>
                <w:color w:val="000000"/>
                <w:sz w:val="20"/>
                <w:szCs w:val="20"/>
              </w:rPr>
              <w:t>6</w:t>
            </w:r>
          </w:p>
        </w:tc>
        <w:tc>
          <w:tcPr>
            <w:tcW w:w="1270" w:type="dxa"/>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19E01C9D" w14:textId="7A9B4EB8" w:rsidR="00E66813" w:rsidRPr="003D2482" w:rsidRDefault="00E66813" w:rsidP="00D201F1">
            <w:pPr>
              <w:widowControl/>
              <w:jc w:val="center"/>
              <w:rPr>
                <w:b/>
                <w:bCs/>
                <w:color w:val="000000"/>
                <w:sz w:val="20"/>
                <w:szCs w:val="20"/>
              </w:rPr>
            </w:pPr>
            <w:r w:rsidRPr="003D2482">
              <w:rPr>
                <w:b/>
                <w:bCs/>
                <w:color w:val="000000"/>
                <w:sz w:val="20"/>
                <w:szCs w:val="20"/>
              </w:rPr>
              <w:t>Разлика</w:t>
            </w:r>
          </w:p>
        </w:tc>
      </w:tr>
      <w:tr w:rsidR="003D2482" w:rsidRPr="003D2482" w14:paraId="665F5C53" w14:textId="77777777" w:rsidTr="00D05817">
        <w:trPr>
          <w:trHeight w:val="227"/>
          <w:tblHeader/>
        </w:trPr>
        <w:tc>
          <w:tcPr>
            <w:tcW w:w="2405" w:type="dxa"/>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04A3BD71" w14:textId="77777777" w:rsidR="00E66813" w:rsidRPr="003D2482" w:rsidRDefault="00E66813" w:rsidP="00E66813">
            <w:pPr>
              <w:widowControl/>
              <w:rPr>
                <w:b/>
                <w:bCs/>
                <w:color w:val="000000"/>
                <w:sz w:val="20"/>
                <w:szCs w:val="20"/>
              </w:rPr>
            </w:pPr>
          </w:p>
        </w:tc>
        <w:tc>
          <w:tcPr>
            <w:tcW w:w="17997" w:type="dxa"/>
            <w:gridSpan w:val="6"/>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18A75472" w14:textId="77777777" w:rsidR="00E66813" w:rsidRPr="003D2482" w:rsidRDefault="00E66813" w:rsidP="00E66813">
            <w:pPr>
              <w:widowControl/>
              <w:jc w:val="center"/>
              <w:rPr>
                <w:b/>
                <w:bCs/>
                <w:color w:val="000000"/>
                <w:sz w:val="20"/>
                <w:szCs w:val="20"/>
              </w:rPr>
            </w:pPr>
            <w:r w:rsidRPr="003D2482">
              <w:rPr>
                <w:b/>
                <w:bCs/>
                <w:color w:val="000000"/>
                <w:sz w:val="20"/>
                <w:szCs w:val="20"/>
              </w:rPr>
              <w:t>mᶾ</w:t>
            </w:r>
          </w:p>
        </w:tc>
      </w:tr>
      <w:tr w:rsidR="00956781" w:rsidRPr="003D2482" w14:paraId="5B5DD637" w14:textId="77777777" w:rsidTr="00D05817">
        <w:trPr>
          <w:trHeight w:val="227"/>
        </w:trPr>
        <w:tc>
          <w:tcPr>
            <w:tcW w:w="2405" w:type="dxa"/>
            <w:tcBorders>
              <w:top w:val="nil"/>
              <w:left w:val="single" w:sz="4" w:space="0" w:color="auto"/>
              <w:bottom w:val="single" w:sz="4" w:space="0" w:color="auto"/>
              <w:right w:val="single" w:sz="4" w:space="0" w:color="auto"/>
            </w:tcBorders>
            <w:noWrap/>
            <w:vAlign w:val="center"/>
          </w:tcPr>
          <w:p w14:paraId="7365BDDB" w14:textId="48295A33" w:rsidR="00956781" w:rsidRPr="003D2482" w:rsidRDefault="00956781" w:rsidP="00956781">
            <w:pPr>
              <w:widowControl/>
              <w:rPr>
                <w:color w:val="000000"/>
                <w:sz w:val="20"/>
                <w:szCs w:val="20"/>
              </w:rPr>
            </w:pPr>
            <w:r>
              <w:rPr>
                <w:color w:val="000000"/>
                <w:sz w:val="22"/>
                <w:szCs w:val="22"/>
              </w:rPr>
              <w:t>11. бела врба</w:t>
            </w:r>
          </w:p>
        </w:tc>
        <w:tc>
          <w:tcPr>
            <w:tcW w:w="3291" w:type="dxa"/>
            <w:tcBorders>
              <w:top w:val="single" w:sz="4" w:space="0" w:color="auto"/>
              <w:left w:val="nil"/>
              <w:bottom w:val="single" w:sz="4" w:space="0" w:color="auto"/>
              <w:right w:val="single" w:sz="4" w:space="0" w:color="auto"/>
            </w:tcBorders>
            <w:noWrap/>
            <w:vAlign w:val="bottom"/>
          </w:tcPr>
          <w:p w14:paraId="2131755E" w14:textId="75763BC1" w:rsidR="00956781" w:rsidRPr="003D2482" w:rsidRDefault="00956781" w:rsidP="00956781">
            <w:pPr>
              <w:widowControl/>
              <w:jc w:val="right"/>
              <w:rPr>
                <w:color w:val="000000"/>
                <w:sz w:val="20"/>
                <w:szCs w:val="20"/>
              </w:rPr>
            </w:pPr>
            <w:r>
              <w:rPr>
                <w:color w:val="000000"/>
                <w:sz w:val="22"/>
                <w:szCs w:val="22"/>
              </w:rPr>
              <w:t>4,5</w:t>
            </w:r>
          </w:p>
        </w:tc>
        <w:tc>
          <w:tcPr>
            <w:tcW w:w="4627" w:type="dxa"/>
            <w:tcBorders>
              <w:top w:val="single" w:sz="4" w:space="0" w:color="auto"/>
              <w:left w:val="nil"/>
              <w:bottom w:val="single" w:sz="4" w:space="0" w:color="auto"/>
              <w:right w:val="single" w:sz="4" w:space="0" w:color="auto"/>
            </w:tcBorders>
            <w:noWrap/>
            <w:vAlign w:val="bottom"/>
          </w:tcPr>
          <w:p w14:paraId="017065E7" w14:textId="53DF4429" w:rsidR="00956781" w:rsidRPr="003D2482" w:rsidRDefault="00956781" w:rsidP="00956781">
            <w:pPr>
              <w:widowControl/>
              <w:jc w:val="right"/>
              <w:rPr>
                <w:color w:val="000000"/>
                <w:sz w:val="20"/>
                <w:szCs w:val="20"/>
              </w:rPr>
            </w:pPr>
            <w:r>
              <w:rPr>
                <w:color w:val="000000"/>
                <w:sz w:val="22"/>
                <w:szCs w:val="22"/>
              </w:rPr>
              <w:t>2,0</w:t>
            </w:r>
          </w:p>
        </w:tc>
        <w:tc>
          <w:tcPr>
            <w:tcW w:w="2925" w:type="dxa"/>
            <w:tcBorders>
              <w:top w:val="single" w:sz="4" w:space="0" w:color="auto"/>
              <w:left w:val="nil"/>
              <w:bottom w:val="single" w:sz="4" w:space="0" w:color="auto"/>
              <w:right w:val="single" w:sz="4" w:space="0" w:color="auto"/>
            </w:tcBorders>
            <w:noWrap/>
            <w:vAlign w:val="bottom"/>
          </w:tcPr>
          <w:p w14:paraId="5001FEB9" w14:textId="3746CC36"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single" w:sz="4" w:space="0" w:color="auto"/>
              <w:left w:val="nil"/>
              <w:bottom w:val="single" w:sz="4" w:space="0" w:color="auto"/>
              <w:right w:val="single" w:sz="4" w:space="0" w:color="auto"/>
            </w:tcBorders>
            <w:noWrap/>
            <w:vAlign w:val="bottom"/>
          </w:tcPr>
          <w:p w14:paraId="7795D4B3" w14:textId="3214FC00" w:rsidR="00956781" w:rsidRPr="003D2482" w:rsidRDefault="00956781" w:rsidP="00956781">
            <w:pPr>
              <w:widowControl/>
              <w:jc w:val="right"/>
              <w:rPr>
                <w:color w:val="000000"/>
                <w:sz w:val="20"/>
                <w:szCs w:val="20"/>
              </w:rPr>
            </w:pPr>
            <w:r>
              <w:rPr>
                <w:color w:val="000000"/>
                <w:sz w:val="22"/>
                <w:szCs w:val="22"/>
              </w:rPr>
              <w:t>6,5</w:t>
            </w:r>
          </w:p>
        </w:tc>
        <w:tc>
          <w:tcPr>
            <w:tcW w:w="3249" w:type="dxa"/>
            <w:tcBorders>
              <w:top w:val="single" w:sz="4" w:space="0" w:color="auto"/>
              <w:left w:val="nil"/>
              <w:bottom w:val="single" w:sz="4" w:space="0" w:color="auto"/>
              <w:right w:val="single" w:sz="4" w:space="0" w:color="auto"/>
            </w:tcBorders>
            <w:noWrap/>
            <w:vAlign w:val="bottom"/>
          </w:tcPr>
          <w:p w14:paraId="4A0DC5FF" w14:textId="6A14514E" w:rsidR="00956781" w:rsidRPr="003D2482" w:rsidRDefault="00956781" w:rsidP="00956781">
            <w:pPr>
              <w:widowControl/>
              <w:jc w:val="right"/>
              <w:rPr>
                <w:color w:val="000000"/>
                <w:sz w:val="20"/>
                <w:szCs w:val="20"/>
              </w:rPr>
            </w:pPr>
            <w:r>
              <w:rPr>
                <w:color w:val="000000"/>
                <w:sz w:val="22"/>
                <w:szCs w:val="22"/>
              </w:rPr>
              <w:t>35,5</w:t>
            </w:r>
          </w:p>
        </w:tc>
        <w:tc>
          <w:tcPr>
            <w:tcW w:w="1270" w:type="dxa"/>
            <w:tcBorders>
              <w:top w:val="single" w:sz="4" w:space="0" w:color="auto"/>
              <w:left w:val="nil"/>
              <w:bottom w:val="single" w:sz="4" w:space="0" w:color="auto"/>
              <w:right w:val="single" w:sz="4" w:space="0" w:color="auto"/>
            </w:tcBorders>
            <w:noWrap/>
            <w:vAlign w:val="bottom"/>
          </w:tcPr>
          <w:p w14:paraId="0D71A1EE" w14:textId="28801E37" w:rsidR="00956781" w:rsidRPr="003D2482" w:rsidRDefault="00956781" w:rsidP="00956781">
            <w:pPr>
              <w:widowControl/>
              <w:jc w:val="right"/>
              <w:rPr>
                <w:color w:val="000000"/>
                <w:sz w:val="20"/>
                <w:szCs w:val="20"/>
              </w:rPr>
            </w:pPr>
            <w:r>
              <w:rPr>
                <w:color w:val="000000"/>
                <w:sz w:val="22"/>
                <w:szCs w:val="22"/>
              </w:rPr>
              <w:t>29,0</w:t>
            </w:r>
          </w:p>
        </w:tc>
      </w:tr>
      <w:tr w:rsidR="00956781" w:rsidRPr="003D2482" w14:paraId="435F6819" w14:textId="77777777" w:rsidTr="00D05817">
        <w:trPr>
          <w:trHeight w:val="227"/>
        </w:trPr>
        <w:tc>
          <w:tcPr>
            <w:tcW w:w="2405" w:type="dxa"/>
            <w:tcBorders>
              <w:top w:val="nil"/>
              <w:left w:val="single" w:sz="4" w:space="0" w:color="auto"/>
              <w:bottom w:val="single" w:sz="4" w:space="0" w:color="auto"/>
              <w:right w:val="single" w:sz="4" w:space="0" w:color="auto"/>
            </w:tcBorders>
            <w:noWrap/>
            <w:vAlign w:val="center"/>
          </w:tcPr>
          <w:p w14:paraId="39EFE302" w14:textId="5613E7A4" w:rsidR="00956781" w:rsidRPr="003D2482" w:rsidRDefault="00956781" w:rsidP="00956781">
            <w:pPr>
              <w:widowControl/>
              <w:rPr>
                <w:color w:val="000000"/>
                <w:sz w:val="20"/>
                <w:szCs w:val="20"/>
              </w:rPr>
            </w:pPr>
            <w:r>
              <w:rPr>
                <w:color w:val="000000"/>
                <w:sz w:val="22"/>
                <w:szCs w:val="22"/>
              </w:rPr>
              <w:t>21. црна јова</w:t>
            </w:r>
          </w:p>
        </w:tc>
        <w:tc>
          <w:tcPr>
            <w:tcW w:w="3291" w:type="dxa"/>
            <w:tcBorders>
              <w:top w:val="nil"/>
              <w:left w:val="nil"/>
              <w:bottom w:val="single" w:sz="4" w:space="0" w:color="auto"/>
              <w:right w:val="single" w:sz="4" w:space="0" w:color="auto"/>
            </w:tcBorders>
            <w:noWrap/>
            <w:vAlign w:val="bottom"/>
          </w:tcPr>
          <w:p w14:paraId="42E49433" w14:textId="54AA593E" w:rsidR="00956781" w:rsidRPr="003D2482" w:rsidRDefault="00956781" w:rsidP="00956781">
            <w:pPr>
              <w:widowControl/>
              <w:jc w:val="right"/>
              <w:rPr>
                <w:color w:val="000000"/>
                <w:sz w:val="20"/>
                <w:szCs w:val="20"/>
              </w:rPr>
            </w:pPr>
            <w:r>
              <w:rPr>
                <w:color w:val="000000"/>
                <w:sz w:val="22"/>
                <w:szCs w:val="22"/>
              </w:rPr>
              <w:t>694,6</w:t>
            </w:r>
          </w:p>
        </w:tc>
        <w:tc>
          <w:tcPr>
            <w:tcW w:w="4627" w:type="dxa"/>
            <w:tcBorders>
              <w:top w:val="nil"/>
              <w:left w:val="nil"/>
              <w:bottom w:val="single" w:sz="4" w:space="0" w:color="auto"/>
              <w:right w:val="single" w:sz="4" w:space="0" w:color="auto"/>
            </w:tcBorders>
            <w:noWrap/>
            <w:vAlign w:val="bottom"/>
          </w:tcPr>
          <w:p w14:paraId="56164583" w14:textId="262E711F" w:rsidR="00956781" w:rsidRPr="003D2482" w:rsidRDefault="00956781" w:rsidP="00956781">
            <w:pPr>
              <w:widowControl/>
              <w:jc w:val="right"/>
              <w:rPr>
                <w:color w:val="000000"/>
                <w:sz w:val="20"/>
                <w:szCs w:val="20"/>
              </w:rPr>
            </w:pPr>
            <w:r>
              <w:rPr>
                <w:color w:val="000000"/>
                <w:sz w:val="22"/>
                <w:szCs w:val="22"/>
              </w:rPr>
              <w:t>81,0</w:t>
            </w:r>
          </w:p>
        </w:tc>
        <w:tc>
          <w:tcPr>
            <w:tcW w:w="2925" w:type="dxa"/>
            <w:tcBorders>
              <w:top w:val="nil"/>
              <w:left w:val="nil"/>
              <w:bottom w:val="single" w:sz="4" w:space="0" w:color="auto"/>
              <w:right w:val="single" w:sz="4" w:space="0" w:color="auto"/>
            </w:tcBorders>
            <w:noWrap/>
            <w:vAlign w:val="bottom"/>
          </w:tcPr>
          <w:p w14:paraId="2F759C64" w14:textId="5EB684AE"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4DFD6E16" w14:textId="1B0CFFEC" w:rsidR="00956781" w:rsidRPr="003D2482" w:rsidRDefault="00956781" w:rsidP="00956781">
            <w:pPr>
              <w:widowControl/>
              <w:jc w:val="right"/>
              <w:rPr>
                <w:color w:val="000000"/>
                <w:sz w:val="20"/>
                <w:szCs w:val="20"/>
              </w:rPr>
            </w:pPr>
            <w:r>
              <w:rPr>
                <w:color w:val="000000"/>
                <w:sz w:val="22"/>
                <w:szCs w:val="22"/>
              </w:rPr>
              <w:t>775,6</w:t>
            </w:r>
          </w:p>
        </w:tc>
        <w:tc>
          <w:tcPr>
            <w:tcW w:w="3249" w:type="dxa"/>
            <w:tcBorders>
              <w:top w:val="nil"/>
              <w:left w:val="nil"/>
              <w:bottom w:val="single" w:sz="4" w:space="0" w:color="auto"/>
              <w:right w:val="single" w:sz="4" w:space="0" w:color="auto"/>
            </w:tcBorders>
            <w:noWrap/>
            <w:vAlign w:val="bottom"/>
          </w:tcPr>
          <w:p w14:paraId="0E751FF5" w14:textId="5CC2CC1C" w:rsidR="00956781" w:rsidRPr="003D2482" w:rsidRDefault="00956781" w:rsidP="00956781">
            <w:pPr>
              <w:widowControl/>
              <w:jc w:val="right"/>
              <w:rPr>
                <w:color w:val="000000"/>
                <w:sz w:val="20"/>
                <w:szCs w:val="20"/>
              </w:rPr>
            </w:pPr>
            <w:r>
              <w:rPr>
                <w:color w:val="000000"/>
                <w:sz w:val="22"/>
                <w:szCs w:val="22"/>
              </w:rPr>
              <w:t>454,9</w:t>
            </w:r>
          </w:p>
        </w:tc>
        <w:tc>
          <w:tcPr>
            <w:tcW w:w="1270" w:type="dxa"/>
            <w:tcBorders>
              <w:top w:val="nil"/>
              <w:left w:val="nil"/>
              <w:bottom w:val="single" w:sz="4" w:space="0" w:color="auto"/>
              <w:right w:val="single" w:sz="4" w:space="0" w:color="auto"/>
            </w:tcBorders>
            <w:noWrap/>
            <w:vAlign w:val="bottom"/>
          </w:tcPr>
          <w:p w14:paraId="3E57A4F0" w14:textId="381D4409" w:rsidR="00956781" w:rsidRPr="003D2482" w:rsidRDefault="00956781" w:rsidP="00956781">
            <w:pPr>
              <w:widowControl/>
              <w:jc w:val="right"/>
              <w:rPr>
                <w:color w:val="000000"/>
                <w:sz w:val="20"/>
                <w:szCs w:val="20"/>
              </w:rPr>
            </w:pPr>
            <w:r>
              <w:rPr>
                <w:color w:val="000000"/>
                <w:sz w:val="22"/>
                <w:szCs w:val="22"/>
              </w:rPr>
              <w:t>-320,7</w:t>
            </w:r>
          </w:p>
        </w:tc>
      </w:tr>
      <w:tr w:rsidR="00956781" w:rsidRPr="003D2482" w14:paraId="2997038A" w14:textId="77777777" w:rsidTr="00D05817">
        <w:trPr>
          <w:trHeight w:val="227"/>
        </w:trPr>
        <w:tc>
          <w:tcPr>
            <w:tcW w:w="2405" w:type="dxa"/>
            <w:tcBorders>
              <w:top w:val="nil"/>
              <w:left w:val="single" w:sz="4" w:space="0" w:color="auto"/>
              <w:bottom w:val="single" w:sz="4" w:space="0" w:color="auto"/>
              <w:right w:val="single" w:sz="4" w:space="0" w:color="auto"/>
            </w:tcBorders>
            <w:noWrap/>
            <w:vAlign w:val="center"/>
          </w:tcPr>
          <w:p w14:paraId="3E2969EA" w14:textId="55C7DC65" w:rsidR="00956781" w:rsidRPr="003D2482" w:rsidRDefault="00956781" w:rsidP="00956781">
            <w:pPr>
              <w:widowControl/>
              <w:rPr>
                <w:color w:val="000000"/>
                <w:sz w:val="20"/>
                <w:szCs w:val="20"/>
              </w:rPr>
            </w:pPr>
            <w:r>
              <w:rPr>
                <w:color w:val="000000"/>
                <w:sz w:val="22"/>
                <w:szCs w:val="22"/>
              </w:rPr>
              <w:t>22. бела јова</w:t>
            </w:r>
          </w:p>
        </w:tc>
        <w:tc>
          <w:tcPr>
            <w:tcW w:w="3291" w:type="dxa"/>
            <w:tcBorders>
              <w:top w:val="nil"/>
              <w:left w:val="nil"/>
              <w:bottom w:val="single" w:sz="4" w:space="0" w:color="auto"/>
              <w:right w:val="single" w:sz="4" w:space="0" w:color="auto"/>
            </w:tcBorders>
            <w:noWrap/>
            <w:vAlign w:val="bottom"/>
          </w:tcPr>
          <w:p w14:paraId="55D0FFE3" w14:textId="6F5EE156"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4DF5850D" w14:textId="25F7877F"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5EFE188A" w14:textId="2415D24E"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550057A6" w14:textId="7431B288"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092F5C44" w14:textId="319AEE17" w:rsidR="00956781" w:rsidRPr="003D2482" w:rsidRDefault="00956781" w:rsidP="00956781">
            <w:pPr>
              <w:widowControl/>
              <w:jc w:val="right"/>
              <w:rPr>
                <w:color w:val="000000"/>
                <w:sz w:val="20"/>
                <w:szCs w:val="20"/>
              </w:rPr>
            </w:pPr>
            <w:r>
              <w:rPr>
                <w:color w:val="000000"/>
                <w:sz w:val="22"/>
                <w:szCs w:val="22"/>
              </w:rPr>
              <w:t>19,3</w:t>
            </w:r>
          </w:p>
        </w:tc>
        <w:tc>
          <w:tcPr>
            <w:tcW w:w="1270" w:type="dxa"/>
            <w:tcBorders>
              <w:top w:val="nil"/>
              <w:left w:val="nil"/>
              <w:bottom w:val="single" w:sz="4" w:space="0" w:color="auto"/>
              <w:right w:val="single" w:sz="4" w:space="0" w:color="auto"/>
            </w:tcBorders>
            <w:noWrap/>
            <w:vAlign w:val="bottom"/>
          </w:tcPr>
          <w:p w14:paraId="78F351D3" w14:textId="1FACA460" w:rsidR="00956781" w:rsidRPr="003D2482" w:rsidRDefault="00956781" w:rsidP="00956781">
            <w:pPr>
              <w:widowControl/>
              <w:jc w:val="right"/>
              <w:rPr>
                <w:color w:val="000000"/>
                <w:sz w:val="20"/>
                <w:szCs w:val="20"/>
              </w:rPr>
            </w:pPr>
            <w:r>
              <w:rPr>
                <w:color w:val="000000"/>
                <w:sz w:val="22"/>
                <w:szCs w:val="22"/>
              </w:rPr>
              <w:t>19,3</w:t>
            </w:r>
          </w:p>
        </w:tc>
      </w:tr>
      <w:tr w:rsidR="00956781" w:rsidRPr="003D2482" w14:paraId="0A2BC77D" w14:textId="77777777" w:rsidTr="00D05817">
        <w:trPr>
          <w:trHeight w:val="227"/>
        </w:trPr>
        <w:tc>
          <w:tcPr>
            <w:tcW w:w="2405" w:type="dxa"/>
            <w:tcBorders>
              <w:top w:val="nil"/>
              <w:left w:val="single" w:sz="4" w:space="0" w:color="auto"/>
              <w:bottom w:val="single" w:sz="4" w:space="0" w:color="auto"/>
              <w:right w:val="single" w:sz="4" w:space="0" w:color="auto"/>
            </w:tcBorders>
            <w:noWrap/>
            <w:vAlign w:val="center"/>
          </w:tcPr>
          <w:p w14:paraId="216F9096" w14:textId="3D2ABD4F" w:rsidR="00956781" w:rsidRPr="003D2482" w:rsidRDefault="00956781" w:rsidP="00956781">
            <w:pPr>
              <w:widowControl/>
              <w:rPr>
                <w:color w:val="000000"/>
                <w:sz w:val="20"/>
                <w:szCs w:val="20"/>
                <w:lang w:val="sr-Cyrl-BA"/>
              </w:rPr>
            </w:pPr>
            <w:r>
              <w:rPr>
                <w:color w:val="000000"/>
                <w:sz w:val="22"/>
                <w:szCs w:val="22"/>
              </w:rPr>
              <w:t>23. бела топола</w:t>
            </w:r>
          </w:p>
        </w:tc>
        <w:tc>
          <w:tcPr>
            <w:tcW w:w="3291" w:type="dxa"/>
            <w:tcBorders>
              <w:top w:val="nil"/>
              <w:left w:val="nil"/>
              <w:bottom w:val="single" w:sz="4" w:space="0" w:color="auto"/>
              <w:right w:val="single" w:sz="4" w:space="0" w:color="auto"/>
            </w:tcBorders>
            <w:noWrap/>
            <w:vAlign w:val="bottom"/>
          </w:tcPr>
          <w:p w14:paraId="500AA0F5" w14:textId="2BAD4FA6"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42CDC85F" w14:textId="32D565E0"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6B8CB788" w14:textId="3FB222A8"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1069C024" w14:textId="2FE87088"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43FCCF90" w14:textId="0331E1A9" w:rsidR="00956781" w:rsidRPr="003D2482" w:rsidRDefault="00956781" w:rsidP="00956781">
            <w:pPr>
              <w:widowControl/>
              <w:jc w:val="right"/>
              <w:rPr>
                <w:color w:val="000000"/>
                <w:sz w:val="20"/>
                <w:szCs w:val="20"/>
              </w:rPr>
            </w:pPr>
            <w:r>
              <w:rPr>
                <w:color w:val="000000"/>
                <w:sz w:val="22"/>
                <w:szCs w:val="22"/>
              </w:rPr>
              <w:t>64,0</w:t>
            </w:r>
          </w:p>
        </w:tc>
        <w:tc>
          <w:tcPr>
            <w:tcW w:w="1270" w:type="dxa"/>
            <w:tcBorders>
              <w:top w:val="nil"/>
              <w:left w:val="nil"/>
              <w:bottom w:val="single" w:sz="4" w:space="0" w:color="auto"/>
              <w:right w:val="single" w:sz="4" w:space="0" w:color="auto"/>
            </w:tcBorders>
            <w:noWrap/>
            <w:vAlign w:val="bottom"/>
          </w:tcPr>
          <w:p w14:paraId="54B3A0C7" w14:textId="2BAAB21D" w:rsidR="00956781" w:rsidRPr="003D2482" w:rsidRDefault="00956781" w:rsidP="00956781">
            <w:pPr>
              <w:widowControl/>
              <w:jc w:val="right"/>
              <w:rPr>
                <w:color w:val="000000"/>
                <w:sz w:val="20"/>
                <w:szCs w:val="20"/>
              </w:rPr>
            </w:pPr>
            <w:r>
              <w:rPr>
                <w:color w:val="000000"/>
                <w:sz w:val="22"/>
                <w:szCs w:val="22"/>
              </w:rPr>
              <w:t>64,0</w:t>
            </w:r>
          </w:p>
        </w:tc>
      </w:tr>
      <w:tr w:rsidR="00956781" w:rsidRPr="003D2482" w14:paraId="77252E57"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4C90CE0B" w14:textId="4E7FD256" w:rsidR="00956781" w:rsidRPr="003D2482" w:rsidRDefault="00956781" w:rsidP="00956781">
            <w:pPr>
              <w:widowControl/>
              <w:rPr>
                <w:color w:val="000000"/>
                <w:sz w:val="20"/>
                <w:szCs w:val="20"/>
              </w:rPr>
            </w:pPr>
            <w:r>
              <w:rPr>
                <w:color w:val="000000"/>
                <w:sz w:val="22"/>
                <w:szCs w:val="22"/>
              </w:rPr>
              <w:t>37. домаћи орах</w:t>
            </w:r>
          </w:p>
        </w:tc>
        <w:tc>
          <w:tcPr>
            <w:tcW w:w="3291" w:type="dxa"/>
            <w:tcBorders>
              <w:top w:val="nil"/>
              <w:left w:val="nil"/>
              <w:bottom w:val="single" w:sz="4" w:space="0" w:color="auto"/>
              <w:right w:val="single" w:sz="4" w:space="0" w:color="auto"/>
            </w:tcBorders>
            <w:noWrap/>
            <w:vAlign w:val="bottom"/>
          </w:tcPr>
          <w:p w14:paraId="6A3D4859" w14:textId="18B508E2"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4C0D5BB1" w14:textId="74227F32"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37837B94" w14:textId="6A768ABC"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4A28B448" w14:textId="60B54BF3"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16990DFE" w14:textId="262F9A92" w:rsidR="00956781" w:rsidRPr="003D2482" w:rsidRDefault="00956781" w:rsidP="00956781">
            <w:pPr>
              <w:widowControl/>
              <w:jc w:val="right"/>
              <w:rPr>
                <w:color w:val="000000"/>
                <w:sz w:val="20"/>
                <w:szCs w:val="20"/>
              </w:rPr>
            </w:pPr>
            <w:r>
              <w:rPr>
                <w:color w:val="000000"/>
                <w:sz w:val="22"/>
                <w:szCs w:val="22"/>
              </w:rPr>
              <w:t>4,8</w:t>
            </w:r>
          </w:p>
        </w:tc>
        <w:tc>
          <w:tcPr>
            <w:tcW w:w="1270" w:type="dxa"/>
            <w:tcBorders>
              <w:top w:val="nil"/>
              <w:left w:val="nil"/>
              <w:bottom w:val="single" w:sz="4" w:space="0" w:color="auto"/>
              <w:right w:val="single" w:sz="4" w:space="0" w:color="auto"/>
            </w:tcBorders>
            <w:noWrap/>
            <w:vAlign w:val="bottom"/>
          </w:tcPr>
          <w:p w14:paraId="08BA88F7" w14:textId="0B499F18" w:rsidR="00956781" w:rsidRPr="003D2482" w:rsidRDefault="00956781" w:rsidP="00956781">
            <w:pPr>
              <w:widowControl/>
              <w:jc w:val="right"/>
              <w:rPr>
                <w:color w:val="000000"/>
                <w:sz w:val="20"/>
                <w:szCs w:val="20"/>
              </w:rPr>
            </w:pPr>
            <w:r>
              <w:rPr>
                <w:color w:val="000000"/>
                <w:sz w:val="22"/>
                <w:szCs w:val="22"/>
              </w:rPr>
              <w:t>4,8</w:t>
            </w:r>
          </w:p>
        </w:tc>
      </w:tr>
      <w:tr w:rsidR="00956781" w:rsidRPr="003D2482" w14:paraId="2FBEC01F"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686FABCD" w14:textId="22691D35" w:rsidR="00956781" w:rsidRPr="003D2482" w:rsidRDefault="00956781" w:rsidP="00956781">
            <w:pPr>
              <w:widowControl/>
              <w:rPr>
                <w:color w:val="000000"/>
                <w:sz w:val="20"/>
                <w:szCs w:val="20"/>
              </w:rPr>
            </w:pPr>
            <w:r>
              <w:rPr>
                <w:color w:val="000000"/>
                <w:sz w:val="22"/>
                <w:szCs w:val="22"/>
              </w:rPr>
              <w:t>38. пољски брест</w:t>
            </w:r>
          </w:p>
        </w:tc>
        <w:tc>
          <w:tcPr>
            <w:tcW w:w="3291" w:type="dxa"/>
            <w:tcBorders>
              <w:top w:val="nil"/>
              <w:left w:val="nil"/>
              <w:bottom w:val="single" w:sz="4" w:space="0" w:color="auto"/>
              <w:right w:val="single" w:sz="4" w:space="0" w:color="auto"/>
            </w:tcBorders>
            <w:noWrap/>
            <w:vAlign w:val="bottom"/>
          </w:tcPr>
          <w:p w14:paraId="1F1EBC67" w14:textId="35924AA7" w:rsidR="00956781" w:rsidRPr="003D2482" w:rsidRDefault="00956781" w:rsidP="00956781">
            <w:pPr>
              <w:widowControl/>
              <w:jc w:val="right"/>
              <w:rPr>
                <w:color w:val="000000"/>
                <w:sz w:val="20"/>
                <w:szCs w:val="20"/>
              </w:rPr>
            </w:pPr>
            <w:r>
              <w:rPr>
                <w:color w:val="000000"/>
                <w:sz w:val="22"/>
                <w:szCs w:val="22"/>
              </w:rPr>
              <w:t>63,6</w:t>
            </w:r>
          </w:p>
        </w:tc>
        <w:tc>
          <w:tcPr>
            <w:tcW w:w="4627" w:type="dxa"/>
            <w:tcBorders>
              <w:top w:val="nil"/>
              <w:left w:val="nil"/>
              <w:bottom w:val="single" w:sz="4" w:space="0" w:color="auto"/>
              <w:right w:val="single" w:sz="4" w:space="0" w:color="auto"/>
            </w:tcBorders>
            <w:noWrap/>
            <w:vAlign w:val="bottom"/>
          </w:tcPr>
          <w:p w14:paraId="792E8897" w14:textId="4846BEAF" w:rsidR="00956781" w:rsidRPr="003D2482" w:rsidRDefault="00956781" w:rsidP="00956781">
            <w:pPr>
              <w:widowControl/>
              <w:jc w:val="right"/>
              <w:rPr>
                <w:color w:val="000000"/>
                <w:sz w:val="20"/>
                <w:szCs w:val="20"/>
              </w:rPr>
            </w:pPr>
            <w:r>
              <w:rPr>
                <w:color w:val="000000"/>
                <w:sz w:val="22"/>
                <w:szCs w:val="22"/>
              </w:rPr>
              <w:t>20,0</w:t>
            </w:r>
          </w:p>
        </w:tc>
        <w:tc>
          <w:tcPr>
            <w:tcW w:w="2925" w:type="dxa"/>
            <w:tcBorders>
              <w:top w:val="nil"/>
              <w:left w:val="nil"/>
              <w:bottom w:val="single" w:sz="4" w:space="0" w:color="auto"/>
              <w:right w:val="single" w:sz="4" w:space="0" w:color="auto"/>
            </w:tcBorders>
            <w:noWrap/>
            <w:vAlign w:val="bottom"/>
          </w:tcPr>
          <w:p w14:paraId="093B0C82" w14:textId="5D0E2D7E" w:rsidR="00956781" w:rsidRPr="003D2482" w:rsidRDefault="00956781" w:rsidP="00956781">
            <w:pPr>
              <w:widowControl/>
              <w:jc w:val="right"/>
              <w:rPr>
                <w:color w:val="000000"/>
                <w:sz w:val="20"/>
                <w:szCs w:val="20"/>
              </w:rPr>
            </w:pPr>
            <w:r>
              <w:rPr>
                <w:color w:val="000000"/>
                <w:sz w:val="22"/>
                <w:szCs w:val="22"/>
              </w:rPr>
              <w:t>3,0</w:t>
            </w:r>
          </w:p>
        </w:tc>
        <w:tc>
          <w:tcPr>
            <w:tcW w:w="2635" w:type="dxa"/>
            <w:tcBorders>
              <w:top w:val="nil"/>
              <w:left w:val="nil"/>
              <w:bottom w:val="single" w:sz="4" w:space="0" w:color="auto"/>
              <w:right w:val="single" w:sz="4" w:space="0" w:color="auto"/>
            </w:tcBorders>
            <w:noWrap/>
            <w:vAlign w:val="bottom"/>
          </w:tcPr>
          <w:p w14:paraId="395B903F" w14:textId="03F42686" w:rsidR="00956781" w:rsidRPr="003D2482" w:rsidRDefault="00956781" w:rsidP="00956781">
            <w:pPr>
              <w:widowControl/>
              <w:jc w:val="right"/>
              <w:rPr>
                <w:color w:val="000000"/>
                <w:sz w:val="20"/>
                <w:szCs w:val="20"/>
              </w:rPr>
            </w:pPr>
            <w:r>
              <w:rPr>
                <w:color w:val="000000"/>
                <w:sz w:val="22"/>
                <w:szCs w:val="22"/>
              </w:rPr>
              <w:t>80,6</w:t>
            </w:r>
          </w:p>
        </w:tc>
        <w:tc>
          <w:tcPr>
            <w:tcW w:w="3249" w:type="dxa"/>
            <w:tcBorders>
              <w:top w:val="nil"/>
              <w:left w:val="nil"/>
              <w:bottom w:val="single" w:sz="4" w:space="0" w:color="auto"/>
              <w:right w:val="single" w:sz="4" w:space="0" w:color="auto"/>
            </w:tcBorders>
            <w:noWrap/>
            <w:vAlign w:val="bottom"/>
          </w:tcPr>
          <w:p w14:paraId="08B9A37F" w14:textId="48769DCC" w:rsidR="00956781" w:rsidRPr="003D2482" w:rsidRDefault="00956781" w:rsidP="00956781">
            <w:pPr>
              <w:widowControl/>
              <w:jc w:val="right"/>
              <w:rPr>
                <w:color w:val="000000"/>
                <w:sz w:val="20"/>
                <w:szCs w:val="20"/>
              </w:rPr>
            </w:pPr>
            <w:r>
              <w:rPr>
                <w:color w:val="000000"/>
                <w:sz w:val="22"/>
                <w:szCs w:val="22"/>
              </w:rPr>
              <w:t>135,7</w:t>
            </w:r>
          </w:p>
        </w:tc>
        <w:tc>
          <w:tcPr>
            <w:tcW w:w="1270" w:type="dxa"/>
            <w:tcBorders>
              <w:top w:val="nil"/>
              <w:left w:val="nil"/>
              <w:bottom w:val="single" w:sz="4" w:space="0" w:color="auto"/>
              <w:right w:val="single" w:sz="4" w:space="0" w:color="auto"/>
            </w:tcBorders>
            <w:noWrap/>
            <w:vAlign w:val="bottom"/>
          </w:tcPr>
          <w:p w14:paraId="54C1F41C" w14:textId="09908104" w:rsidR="00956781" w:rsidRPr="003D2482" w:rsidRDefault="00956781" w:rsidP="00956781">
            <w:pPr>
              <w:widowControl/>
              <w:jc w:val="right"/>
              <w:rPr>
                <w:color w:val="000000"/>
                <w:sz w:val="20"/>
                <w:szCs w:val="20"/>
              </w:rPr>
            </w:pPr>
            <w:r>
              <w:rPr>
                <w:color w:val="000000"/>
                <w:sz w:val="22"/>
                <w:szCs w:val="22"/>
              </w:rPr>
              <w:t>55,1</w:t>
            </w:r>
          </w:p>
        </w:tc>
      </w:tr>
      <w:tr w:rsidR="00956781" w:rsidRPr="003D2482" w14:paraId="5D89FCEB"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43DD38F5" w14:textId="07B22B22" w:rsidR="00956781" w:rsidRPr="003D2482" w:rsidRDefault="00956781" w:rsidP="00956781">
            <w:pPr>
              <w:widowControl/>
              <w:rPr>
                <w:color w:val="000000"/>
                <w:sz w:val="20"/>
                <w:szCs w:val="20"/>
              </w:rPr>
            </w:pPr>
            <w:r>
              <w:rPr>
                <w:color w:val="000000"/>
                <w:sz w:val="22"/>
                <w:szCs w:val="22"/>
              </w:rPr>
              <w:t>40. ОМЛ</w:t>
            </w:r>
          </w:p>
        </w:tc>
        <w:tc>
          <w:tcPr>
            <w:tcW w:w="3291" w:type="dxa"/>
            <w:tcBorders>
              <w:top w:val="nil"/>
              <w:left w:val="nil"/>
              <w:bottom w:val="single" w:sz="4" w:space="0" w:color="auto"/>
              <w:right w:val="single" w:sz="4" w:space="0" w:color="auto"/>
            </w:tcBorders>
            <w:noWrap/>
            <w:vAlign w:val="bottom"/>
          </w:tcPr>
          <w:p w14:paraId="18DEE4B9" w14:textId="592D5F10" w:rsidR="00956781" w:rsidRPr="003D2482" w:rsidRDefault="00956781" w:rsidP="00956781">
            <w:pPr>
              <w:widowControl/>
              <w:jc w:val="right"/>
              <w:rPr>
                <w:color w:val="000000"/>
                <w:sz w:val="20"/>
                <w:szCs w:val="20"/>
              </w:rPr>
            </w:pPr>
            <w:r>
              <w:rPr>
                <w:color w:val="000000"/>
                <w:sz w:val="22"/>
                <w:szCs w:val="22"/>
              </w:rPr>
              <w:t>395,4</w:t>
            </w:r>
          </w:p>
        </w:tc>
        <w:tc>
          <w:tcPr>
            <w:tcW w:w="4627" w:type="dxa"/>
            <w:tcBorders>
              <w:top w:val="nil"/>
              <w:left w:val="nil"/>
              <w:bottom w:val="single" w:sz="4" w:space="0" w:color="auto"/>
              <w:right w:val="single" w:sz="4" w:space="0" w:color="auto"/>
            </w:tcBorders>
            <w:noWrap/>
            <w:vAlign w:val="bottom"/>
          </w:tcPr>
          <w:p w14:paraId="39F95F41" w14:textId="3CA4CCFE" w:rsidR="00956781" w:rsidRPr="003D2482" w:rsidRDefault="00956781" w:rsidP="00956781">
            <w:pPr>
              <w:widowControl/>
              <w:jc w:val="right"/>
              <w:rPr>
                <w:color w:val="000000"/>
                <w:sz w:val="20"/>
                <w:szCs w:val="20"/>
              </w:rPr>
            </w:pPr>
            <w:r>
              <w:rPr>
                <w:color w:val="000000"/>
                <w:sz w:val="22"/>
                <w:szCs w:val="22"/>
              </w:rPr>
              <w:t>72,0</w:t>
            </w:r>
          </w:p>
        </w:tc>
        <w:tc>
          <w:tcPr>
            <w:tcW w:w="2925" w:type="dxa"/>
            <w:tcBorders>
              <w:top w:val="nil"/>
              <w:left w:val="nil"/>
              <w:bottom w:val="single" w:sz="4" w:space="0" w:color="auto"/>
              <w:right w:val="single" w:sz="4" w:space="0" w:color="auto"/>
            </w:tcBorders>
            <w:noWrap/>
            <w:vAlign w:val="bottom"/>
          </w:tcPr>
          <w:p w14:paraId="2EC8167C" w14:textId="1959007F"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4D134CAB" w14:textId="0674C1E9" w:rsidR="00956781" w:rsidRPr="003D2482" w:rsidRDefault="00956781" w:rsidP="00956781">
            <w:pPr>
              <w:widowControl/>
              <w:jc w:val="right"/>
              <w:rPr>
                <w:color w:val="000000"/>
                <w:sz w:val="20"/>
                <w:szCs w:val="20"/>
              </w:rPr>
            </w:pPr>
            <w:r>
              <w:rPr>
                <w:color w:val="000000"/>
                <w:sz w:val="22"/>
                <w:szCs w:val="22"/>
              </w:rPr>
              <w:t>467,4</w:t>
            </w:r>
          </w:p>
        </w:tc>
        <w:tc>
          <w:tcPr>
            <w:tcW w:w="3249" w:type="dxa"/>
            <w:tcBorders>
              <w:top w:val="nil"/>
              <w:left w:val="nil"/>
              <w:bottom w:val="single" w:sz="4" w:space="0" w:color="auto"/>
              <w:right w:val="single" w:sz="4" w:space="0" w:color="auto"/>
            </w:tcBorders>
            <w:noWrap/>
            <w:vAlign w:val="bottom"/>
          </w:tcPr>
          <w:p w14:paraId="787109BE" w14:textId="483FBCD8" w:rsidR="00956781" w:rsidRPr="003D2482" w:rsidRDefault="00956781" w:rsidP="00956781">
            <w:pPr>
              <w:widowControl/>
              <w:jc w:val="right"/>
              <w:rPr>
                <w:color w:val="000000"/>
                <w:sz w:val="20"/>
                <w:szCs w:val="20"/>
              </w:rPr>
            </w:pPr>
            <w:r>
              <w:rPr>
                <w:color w:val="000000"/>
                <w:sz w:val="22"/>
                <w:szCs w:val="22"/>
              </w:rPr>
              <w:t>139,4</w:t>
            </w:r>
          </w:p>
        </w:tc>
        <w:tc>
          <w:tcPr>
            <w:tcW w:w="1270" w:type="dxa"/>
            <w:tcBorders>
              <w:top w:val="nil"/>
              <w:left w:val="nil"/>
              <w:bottom w:val="single" w:sz="4" w:space="0" w:color="auto"/>
              <w:right w:val="single" w:sz="4" w:space="0" w:color="auto"/>
            </w:tcBorders>
            <w:noWrap/>
            <w:vAlign w:val="bottom"/>
          </w:tcPr>
          <w:p w14:paraId="238FC51F" w14:textId="503C82F5" w:rsidR="00956781" w:rsidRPr="003D2482" w:rsidRDefault="00956781" w:rsidP="00956781">
            <w:pPr>
              <w:widowControl/>
              <w:jc w:val="right"/>
              <w:rPr>
                <w:color w:val="000000"/>
                <w:sz w:val="20"/>
                <w:szCs w:val="20"/>
              </w:rPr>
            </w:pPr>
            <w:r>
              <w:rPr>
                <w:color w:val="000000"/>
                <w:sz w:val="22"/>
                <w:szCs w:val="22"/>
              </w:rPr>
              <w:t>-328,0</w:t>
            </w:r>
          </w:p>
        </w:tc>
      </w:tr>
      <w:tr w:rsidR="00956781" w:rsidRPr="003D2482" w14:paraId="219BE87B"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11B8A83A" w14:textId="3C78DEB3" w:rsidR="00956781" w:rsidRPr="003D2482" w:rsidRDefault="00956781" w:rsidP="00956781">
            <w:pPr>
              <w:widowControl/>
              <w:rPr>
                <w:color w:val="000000"/>
                <w:sz w:val="20"/>
                <w:szCs w:val="20"/>
              </w:rPr>
            </w:pPr>
            <w:r>
              <w:rPr>
                <w:color w:val="000000"/>
                <w:sz w:val="22"/>
                <w:szCs w:val="22"/>
              </w:rPr>
              <w:t>41. пољски јасен</w:t>
            </w:r>
          </w:p>
        </w:tc>
        <w:tc>
          <w:tcPr>
            <w:tcW w:w="3291" w:type="dxa"/>
            <w:tcBorders>
              <w:top w:val="nil"/>
              <w:left w:val="nil"/>
              <w:bottom w:val="single" w:sz="4" w:space="0" w:color="auto"/>
              <w:right w:val="single" w:sz="4" w:space="0" w:color="auto"/>
            </w:tcBorders>
            <w:noWrap/>
            <w:vAlign w:val="bottom"/>
          </w:tcPr>
          <w:p w14:paraId="741A7F46" w14:textId="04044FE0"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3791A833" w14:textId="3478E57F"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69EE8B76" w14:textId="1D08F78E"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7F690D06" w14:textId="7C0DC1D2"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7C25933E" w14:textId="36D1A12E" w:rsidR="00956781" w:rsidRPr="003D2482" w:rsidRDefault="00956781" w:rsidP="00956781">
            <w:pPr>
              <w:widowControl/>
              <w:jc w:val="right"/>
              <w:rPr>
                <w:color w:val="000000"/>
                <w:sz w:val="20"/>
                <w:szCs w:val="20"/>
              </w:rPr>
            </w:pPr>
            <w:r>
              <w:rPr>
                <w:color w:val="000000"/>
                <w:sz w:val="22"/>
                <w:szCs w:val="22"/>
              </w:rPr>
              <w:t>1.300,1</w:t>
            </w:r>
          </w:p>
        </w:tc>
        <w:tc>
          <w:tcPr>
            <w:tcW w:w="1270" w:type="dxa"/>
            <w:tcBorders>
              <w:top w:val="nil"/>
              <w:left w:val="nil"/>
              <w:bottom w:val="single" w:sz="4" w:space="0" w:color="auto"/>
              <w:right w:val="single" w:sz="4" w:space="0" w:color="auto"/>
            </w:tcBorders>
            <w:noWrap/>
            <w:vAlign w:val="bottom"/>
          </w:tcPr>
          <w:p w14:paraId="488E994D" w14:textId="23214059" w:rsidR="00956781" w:rsidRPr="003D2482" w:rsidRDefault="00956781" w:rsidP="00956781">
            <w:pPr>
              <w:widowControl/>
              <w:jc w:val="right"/>
              <w:rPr>
                <w:color w:val="000000"/>
                <w:sz w:val="20"/>
                <w:szCs w:val="20"/>
              </w:rPr>
            </w:pPr>
            <w:r>
              <w:rPr>
                <w:color w:val="000000"/>
                <w:sz w:val="22"/>
                <w:szCs w:val="22"/>
              </w:rPr>
              <w:t>1.300,1</w:t>
            </w:r>
          </w:p>
        </w:tc>
      </w:tr>
      <w:tr w:rsidR="00956781" w:rsidRPr="003D2482" w14:paraId="64AC5237"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7532716D" w14:textId="4DAE599E" w:rsidR="00956781" w:rsidRPr="003D2482" w:rsidRDefault="00956781" w:rsidP="00956781">
            <w:pPr>
              <w:widowControl/>
              <w:rPr>
                <w:color w:val="000000"/>
                <w:sz w:val="20"/>
                <w:szCs w:val="20"/>
              </w:rPr>
            </w:pPr>
            <w:r>
              <w:rPr>
                <w:color w:val="000000"/>
                <w:sz w:val="22"/>
                <w:szCs w:val="22"/>
              </w:rPr>
              <w:t>43. граб</w:t>
            </w:r>
          </w:p>
        </w:tc>
        <w:tc>
          <w:tcPr>
            <w:tcW w:w="3291" w:type="dxa"/>
            <w:tcBorders>
              <w:top w:val="nil"/>
              <w:left w:val="nil"/>
              <w:bottom w:val="single" w:sz="4" w:space="0" w:color="auto"/>
              <w:right w:val="single" w:sz="4" w:space="0" w:color="auto"/>
            </w:tcBorders>
            <w:noWrap/>
            <w:vAlign w:val="bottom"/>
          </w:tcPr>
          <w:p w14:paraId="2B364C06" w14:textId="34B0E096" w:rsidR="00956781" w:rsidRPr="003D2482" w:rsidRDefault="00956781" w:rsidP="00956781">
            <w:pPr>
              <w:widowControl/>
              <w:jc w:val="right"/>
              <w:rPr>
                <w:color w:val="000000"/>
                <w:sz w:val="20"/>
                <w:szCs w:val="20"/>
              </w:rPr>
            </w:pPr>
            <w:r>
              <w:rPr>
                <w:color w:val="000000"/>
                <w:sz w:val="22"/>
                <w:szCs w:val="22"/>
              </w:rPr>
              <w:t>40.439,8</w:t>
            </w:r>
          </w:p>
        </w:tc>
        <w:tc>
          <w:tcPr>
            <w:tcW w:w="4627" w:type="dxa"/>
            <w:tcBorders>
              <w:top w:val="nil"/>
              <w:left w:val="nil"/>
              <w:bottom w:val="single" w:sz="4" w:space="0" w:color="auto"/>
              <w:right w:val="single" w:sz="4" w:space="0" w:color="auto"/>
            </w:tcBorders>
            <w:noWrap/>
            <w:vAlign w:val="bottom"/>
          </w:tcPr>
          <w:p w14:paraId="5D0F4B88" w14:textId="00A49A56" w:rsidR="00956781" w:rsidRPr="003D2482" w:rsidRDefault="00956781" w:rsidP="00956781">
            <w:pPr>
              <w:widowControl/>
              <w:jc w:val="right"/>
              <w:rPr>
                <w:color w:val="000000"/>
                <w:sz w:val="20"/>
                <w:szCs w:val="20"/>
              </w:rPr>
            </w:pPr>
            <w:r>
              <w:rPr>
                <w:color w:val="000000"/>
                <w:sz w:val="22"/>
                <w:szCs w:val="22"/>
              </w:rPr>
              <w:t>6.559,0</w:t>
            </w:r>
          </w:p>
        </w:tc>
        <w:tc>
          <w:tcPr>
            <w:tcW w:w="2925" w:type="dxa"/>
            <w:tcBorders>
              <w:top w:val="nil"/>
              <w:left w:val="nil"/>
              <w:bottom w:val="single" w:sz="4" w:space="0" w:color="auto"/>
              <w:right w:val="single" w:sz="4" w:space="0" w:color="auto"/>
            </w:tcBorders>
            <w:noWrap/>
            <w:vAlign w:val="bottom"/>
          </w:tcPr>
          <w:p w14:paraId="2ED199F1" w14:textId="45C17F6D" w:rsidR="00956781" w:rsidRPr="003D2482" w:rsidRDefault="00956781" w:rsidP="00956781">
            <w:pPr>
              <w:widowControl/>
              <w:jc w:val="right"/>
              <w:rPr>
                <w:color w:val="000000"/>
                <w:sz w:val="20"/>
                <w:szCs w:val="20"/>
              </w:rPr>
            </w:pPr>
            <w:r>
              <w:rPr>
                <w:color w:val="000000"/>
                <w:sz w:val="22"/>
                <w:szCs w:val="22"/>
              </w:rPr>
              <w:t>3.004,0</w:t>
            </w:r>
          </w:p>
        </w:tc>
        <w:tc>
          <w:tcPr>
            <w:tcW w:w="2635" w:type="dxa"/>
            <w:tcBorders>
              <w:top w:val="nil"/>
              <w:left w:val="nil"/>
              <w:bottom w:val="single" w:sz="4" w:space="0" w:color="auto"/>
              <w:right w:val="single" w:sz="4" w:space="0" w:color="auto"/>
            </w:tcBorders>
            <w:noWrap/>
            <w:vAlign w:val="bottom"/>
          </w:tcPr>
          <w:p w14:paraId="3A0B7DDB" w14:textId="2B425C8E" w:rsidR="00956781" w:rsidRPr="003D2482" w:rsidRDefault="00956781" w:rsidP="00956781">
            <w:pPr>
              <w:widowControl/>
              <w:jc w:val="right"/>
              <w:rPr>
                <w:color w:val="000000"/>
                <w:sz w:val="20"/>
                <w:szCs w:val="20"/>
              </w:rPr>
            </w:pPr>
            <w:r>
              <w:rPr>
                <w:color w:val="000000"/>
                <w:sz w:val="22"/>
                <w:szCs w:val="22"/>
              </w:rPr>
              <w:t>43.994,8</w:t>
            </w:r>
          </w:p>
        </w:tc>
        <w:tc>
          <w:tcPr>
            <w:tcW w:w="3249" w:type="dxa"/>
            <w:tcBorders>
              <w:top w:val="nil"/>
              <w:left w:val="nil"/>
              <w:bottom w:val="single" w:sz="4" w:space="0" w:color="auto"/>
              <w:right w:val="single" w:sz="4" w:space="0" w:color="auto"/>
            </w:tcBorders>
            <w:noWrap/>
            <w:vAlign w:val="bottom"/>
          </w:tcPr>
          <w:p w14:paraId="65E80316" w14:textId="2BE57E5E" w:rsidR="00956781" w:rsidRPr="003D2482" w:rsidRDefault="00956781" w:rsidP="00956781">
            <w:pPr>
              <w:widowControl/>
              <w:jc w:val="right"/>
              <w:rPr>
                <w:color w:val="000000"/>
                <w:sz w:val="20"/>
                <w:szCs w:val="20"/>
              </w:rPr>
            </w:pPr>
            <w:r>
              <w:rPr>
                <w:color w:val="000000"/>
                <w:sz w:val="22"/>
                <w:szCs w:val="22"/>
              </w:rPr>
              <w:t>33.160,9</w:t>
            </w:r>
          </w:p>
        </w:tc>
        <w:tc>
          <w:tcPr>
            <w:tcW w:w="1270" w:type="dxa"/>
            <w:tcBorders>
              <w:top w:val="nil"/>
              <w:left w:val="nil"/>
              <w:bottom w:val="single" w:sz="4" w:space="0" w:color="auto"/>
              <w:right w:val="single" w:sz="4" w:space="0" w:color="auto"/>
            </w:tcBorders>
            <w:noWrap/>
            <w:vAlign w:val="bottom"/>
          </w:tcPr>
          <w:p w14:paraId="10CB5C9B" w14:textId="1E2D9A44" w:rsidR="00956781" w:rsidRPr="003D2482" w:rsidRDefault="00956781" w:rsidP="00956781">
            <w:pPr>
              <w:widowControl/>
              <w:jc w:val="right"/>
              <w:rPr>
                <w:color w:val="000000"/>
                <w:sz w:val="20"/>
                <w:szCs w:val="20"/>
              </w:rPr>
            </w:pPr>
            <w:r>
              <w:rPr>
                <w:color w:val="000000"/>
                <w:sz w:val="22"/>
                <w:szCs w:val="22"/>
              </w:rPr>
              <w:t>-10.833,9</w:t>
            </w:r>
          </w:p>
        </w:tc>
      </w:tr>
      <w:tr w:rsidR="00956781" w:rsidRPr="003D2482" w14:paraId="1D246671"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41DAF2C1" w14:textId="5683EC6E" w:rsidR="00956781" w:rsidRPr="003D2482" w:rsidRDefault="00956781" w:rsidP="00956781">
            <w:pPr>
              <w:widowControl/>
              <w:rPr>
                <w:color w:val="000000"/>
                <w:sz w:val="20"/>
                <w:szCs w:val="20"/>
              </w:rPr>
            </w:pPr>
            <w:r>
              <w:rPr>
                <w:color w:val="000000"/>
                <w:sz w:val="22"/>
                <w:szCs w:val="22"/>
              </w:rPr>
              <w:t>44. цер</w:t>
            </w:r>
          </w:p>
        </w:tc>
        <w:tc>
          <w:tcPr>
            <w:tcW w:w="3291" w:type="dxa"/>
            <w:tcBorders>
              <w:top w:val="nil"/>
              <w:left w:val="nil"/>
              <w:bottom w:val="single" w:sz="4" w:space="0" w:color="auto"/>
              <w:right w:val="single" w:sz="4" w:space="0" w:color="auto"/>
            </w:tcBorders>
            <w:noWrap/>
            <w:vAlign w:val="bottom"/>
          </w:tcPr>
          <w:p w14:paraId="079FA9BD" w14:textId="1E122DFA" w:rsidR="00956781" w:rsidRPr="003D2482" w:rsidRDefault="00956781" w:rsidP="00956781">
            <w:pPr>
              <w:widowControl/>
              <w:jc w:val="right"/>
              <w:rPr>
                <w:color w:val="000000"/>
                <w:sz w:val="20"/>
                <w:szCs w:val="20"/>
              </w:rPr>
            </w:pPr>
            <w:r>
              <w:rPr>
                <w:color w:val="000000"/>
                <w:sz w:val="22"/>
                <w:szCs w:val="22"/>
              </w:rPr>
              <w:t>89.734,5</w:t>
            </w:r>
          </w:p>
        </w:tc>
        <w:tc>
          <w:tcPr>
            <w:tcW w:w="4627" w:type="dxa"/>
            <w:tcBorders>
              <w:top w:val="nil"/>
              <w:left w:val="nil"/>
              <w:bottom w:val="single" w:sz="4" w:space="0" w:color="auto"/>
              <w:right w:val="single" w:sz="4" w:space="0" w:color="auto"/>
            </w:tcBorders>
            <w:noWrap/>
            <w:vAlign w:val="bottom"/>
          </w:tcPr>
          <w:p w14:paraId="133F600D" w14:textId="3A7A8685" w:rsidR="00956781" w:rsidRPr="003D2482" w:rsidRDefault="00956781" w:rsidP="00956781">
            <w:pPr>
              <w:widowControl/>
              <w:jc w:val="right"/>
              <w:rPr>
                <w:color w:val="000000"/>
                <w:sz w:val="20"/>
                <w:szCs w:val="20"/>
              </w:rPr>
            </w:pPr>
            <w:r>
              <w:rPr>
                <w:color w:val="000000"/>
                <w:sz w:val="22"/>
                <w:szCs w:val="22"/>
              </w:rPr>
              <w:t>16.439,0</w:t>
            </w:r>
          </w:p>
        </w:tc>
        <w:tc>
          <w:tcPr>
            <w:tcW w:w="2925" w:type="dxa"/>
            <w:tcBorders>
              <w:top w:val="nil"/>
              <w:left w:val="nil"/>
              <w:bottom w:val="single" w:sz="4" w:space="0" w:color="auto"/>
              <w:right w:val="single" w:sz="4" w:space="0" w:color="auto"/>
            </w:tcBorders>
            <w:noWrap/>
            <w:vAlign w:val="bottom"/>
          </w:tcPr>
          <w:p w14:paraId="01548288" w14:textId="098766B9" w:rsidR="00956781" w:rsidRPr="003D2482" w:rsidRDefault="00956781" w:rsidP="00956781">
            <w:pPr>
              <w:widowControl/>
              <w:jc w:val="right"/>
              <w:rPr>
                <w:color w:val="000000"/>
                <w:sz w:val="20"/>
                <w:szCs w:val="20"/>
              </w:rPr>
            </w:pPr>
            <w:r>
              <w:rPr>
                <w:color w:val="000000"/>
                <w:sz w:val="22"/>
                <w:szCs w:val="22"/>
              </w:rPr>
              <w:t>3.850,0</w:t>
            </w:r>
          </w:p>
        </w:tc>
        <w:tc>
          <w:tcPr>
            <w:tcW w:w="2635" w:type="dxa"/>
            <w:tcBorders>
              <w:top w:val="nil"/>
              <w:left w:val="nil"/>
              <w:bottom w:val="single" w:sz="4" w:space="0" w:color="auto"/>
              <w:right w:val="single" w:sz="4" w:space="0" w:color="auto"/>
            </w:tcBorders>
            <w:noWrap/>
            <w:vAlign w:val="bottom"/>
          </w:tcPr>
          <w:p w14:paraId="22204A8A" w14:textId="2A7C88D9" w:rsidR="00956781" w:rsidRPr="003D2482" w:rsidRDefault="00956781" w:rsidP="00956781">
            <w:pPr>
              <w:widowControl/>
              <w:jc w:val="right"/>
              <w:rPr>
                <w:color w:val="000000"/>
                <w:sz w:val="20"/>
                <w:szCs w:val="20"/>
              </w:rPr>
            </w:pPr>
            <w:r>
              <w:rPr>
                <w:color w:val="000000"/>
                <w:sz w:val="22"/>
                <w:szCs w:val="22"/>
              </w:rPr>
              <w:t>102.323,5</w:t>
            </w:r>
          </w:p>
        </w:tc>
        <w:tc>
          <w:tcPr>
            <w:tcW w:w="3249" w:type="dxa"/>
            <w:tcBorders>
              <w:top w:val="nil"/>
              <w:left w:val="nil"/>
              <w:bottom w:val="single" w:sz="4" w:space="0" w:color="auto"/>
              <w:right w:val="single" w:sz="4" w:space="0" w:color="auto"/>
            </w:tcBorders>
            <w:noWrap/>
            <w:vAlign w:val="bottom"/>
          </w:tcPr>
          <w:p w14:paraId="4BD84D46" w14:textId="069AA4CF" w:rsidR="00956781" w:rsidRPr="003D2482" w:rsidRDefault="00956781" w:rsidP="00956781">
            <w:pPr>
              <w:widowControl/>
              <w:jc w:val="right"/>
              <w:rPr>
                <w:color w:val="000000"/>
                <w:sz w:val="20"/>
                <w:szCs w:val="20"/>
              </w:rPr>
            </w:pPr>
            <w:r>
              <w:rPr>
                <w:color w:val="000000"/>
                <w:sz w:val="22"/>
                <w:szCs w:val="22"/>
              </w:rPr>
              <w:t>109.655,1</w:t>
            </w:r>
          </w:p>
        </w:tc>
        <w:tc>
          <w:tcPr>
            <w:tcW w:w="1270" w:type="dxa"/>
            <w:tcBorders>
              <w:top w:val="nil"/>
              <w:left w:val="nil"/>
              <w:bottom w:val="single" w:sz="4" w:space="0" w:color="auto"/>
              <w:right w:val="single" w:sz="4" w:space="0" w:color="auto"/>
            </w:tcBorders>
            <w:noWrap/>
            <w:vAlign w:val="bottom"/>
          </w:tcPr>
          <w:p w14:paraId="4419642A" w14:textId="75B1409C" w:rsidR="00956781" w:rsidRPr="003D2482" w:rsidRDefault="00956781" w:rsidP="00956781">
            <w:pPr>
              <w:widowControl/>
              <w:jc w:val="right"/>
              <w:rPr>
                <w:color w:val="000000"/>
                <w:sz w:val="20"/>
                <w:szCs w:val="20"/>
              </w:rPr>
            </w:pPr>
            <w:r>
              <w:rPr>
                <w:color w:val="000000"/>
                <w:sz w:val="22"/>
                <w:szCs w:val="22"/>
              </w:rPr>
              <w:t>7.331,6</w:t>
            </w:r>
          </w:p>
        </w:tc>
      </w:tr>
      <w:tr w:rsidR="00956781" w:rsidRPr="003D2482" w14:paraId="767D817C"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187AC5F5" w14:textId="2C088F58" w:rsidR="00956781" w:rsidRPr="003D2482" w:rsidRDefault="00956781" w:rsidP="00956781">
            <w:pPr>
              <w:widowControl/>
              <w:rPr>
                <w:color w:val="000000"/>
                <w:sz w:val="20"/>
                <w:szCs w:val="20"/>
              </w:rPr>
            </w:pPr>
            <w:r>
              <w:rPr>
                <w:color w:val="000000"/>
                <w:sz w:val="22"/>
                <w:szCs w:val="22"/>
              </w:rPr>
              <w:t>45. ситнолисна липа</w:t>
            </w:r>
          </w:p>
        </w:tc>
        <w:tc>
          <w:tcPr>
            <w:tcW w:w="3291" w:type="dxa"/>
            <w:tcBorders>
              <w:top w:val="nil"/>
              <w:left w:val="nil"/>
              <w:bottom w:val="single" w:sz="4" w:space="0" w:color="auto"/>
              <w:right w:val="single" w:sz="4" w:space="0" w:color="auto"/>
            </w:tcBorders>
            <w:noWrap/>
            <w:vAlign w:val="bottom"/>
          </w:tcPr>
          <w:p w14:paraId="390917BA" w14:textId="5F6FE162" w:rsidR="00956781" w:rsidRPr="003D2482" w:rsidRDefault="00956781" w:rsidP="00956781">
            <w:pPr>
              <w:widowControl/>
              <w:jc w:val="right"/>
              <w:rPr>
                <w:color w:val="000000"/>
                <w:sz w:val="20"/>
                <w:szCs w:val="20"/>
              </w:rPr>
            </w:pPr>
            <w:r>
              <w:rPr>
                <w:color w:val="000000"/>
                <w:sz w:val="22"/>
                <w:szCs w:val="22"/>
              </w:rPr>
              <w:t>10.655,3</w:t>
            </w:r>
          </w:p>
        </w:tc>
        <w:tc>
          <w:tcPr>
            <w:tcW w:w="4627" w:type="dxa"/>
            <w:tcBorders>
              <w:top w:val="nil"/>
              <w:left w:val="nil"/>
              <w:bottom w:val="single" w:sz="4" w:space="0" w:color="auto"/>
              <w:right w:val="single" w:sz="4" w:space="0" w:color="auto"/>
            </w:tcBorders>
            <w:noWrap/>
            <w:vAlign w:val="bottom"/>
          </w:tcPr>
          <w:p w14:paraId="2CE01E9A" w14:textId="62265234" w:rsidR="00956781" w:rsidRPr="003D2482" w:rsidRDefault="00956781" w:rsidP="00956781">
            <w:pPr>
              <w:widowControl/>
              <w:jc w:val="right"/>
              <w:rPr>
                <w:color w:val="000000"/>
                <w:sz w:val="20"/>
                <w:szCs w:val="20"/>
              </w:rPr>
            </w:pPr>
            <w:r>
              <w:rPr>
                <w:color w:val="000000"/>
                <w:sz w:val="22"/>
                <w:szCs w:val="22"/>
              </w:rPr>
              <w:t>2.120,0</w:t>
            </w:r>
          </w:p>
        </w:tc>
        <w:tc>
          <w:tcPr>
            <w:tcW w:w="2925" w:type="dxa"/>
            <w:tcBorders>
              <w:top w:val="nil"/>
              <w:left w:val="nil"/>
              <w:bottom w:val="single" w:sz="4" w:space="0" w:color="auto"/>
              <w:right w:val="single" w:sz="4" w:space="0" w:color="auto"/>
            </w:tcBorders>
            <w:noWrap/>
            <w:vAlign w:val="bottom"/>
          </w:tcPr>
          <w:p w14:paraId="2D02C03B" w14:textId="732C7A6A" w:rsidR="00956781" w:rsidRPr="003D2482" w:rsidRDefault="00956781" w:rsidP="00956781">
            <w:pPr>
              <w:widowControl/>
              <w:jc w:val="right"/>
              <w:rPr>
                <w:color w:val="000000"/>
                <w:sz w:val="20"/>
                <w:szCs w:val="20"/>
              </w:rPr>
            </w:pPr>
            <w:r>
              <w:rPr>
                <w:color w:val="000000"/>
                <w:sz w:val="22"/>
                <w:szCs w:val="22"/>
              </w:rPr>
              <w:t>199,0</w:t>
            </w:r>
          </w:p>
        </w:tc>
        <w:tc>
          <w:tcPr>
            <w:tcW w:w="2635" w:type="dxa"/>
            <w:tcBorders>
              <w:top w:val="nil"/>
              <w:left w:val="nil"/>
              <w:bottom w:val="single" w:sz="4" w:space="0" w:color="auto"/>
              <w:right w:val="single" w:sz="4" w:space="0" w:color="auto"/>
            </w:tcBorders>
            <w:noWrap/>
            <w:vAlign w:val="bottom"/>
          </w:tcPr>
          <w:p w14:paraId="5D955972" w14:textId="0C61396F" w:rsidR="00956781" w:rsidRPr="003D2482" w:rsidRDefault="00956781" w:rsidP="00956781">
            <w:pPr>
              <w:widowControl/>
              <w:jc w:val="right"/>
              <w:rPr>
                <w:color w:val="000000"/>
                <w:sz w:val="20"/>
                <w:szCs w:val="20"/>
              </w:rPr>
            </w:pPr>
            <w:r>
              <w:rPr>
                <w:color w:val="000000"/>
                <w:sz w:val="22"/>
                <w:szCs w:val="22"/>
              </w:rPr>
              <w:t>12.576,3</w:t>
            </w:r>
          </w:p>
        </w:tc>
        <w:tc>
          <w:tcPr>
            <w:tcW w:w="3249" w:type="dxa"/>
            <w:tcBorders>
              <w:top w:val="nil"/>
              <w:left w:val="nil"/>
              <w:bottom w:val="single" w:sz="4" w:space="0" w:color="auto"/>
              <w:right w:val="single" w:sz="4" w:space="0" w:color="auto"/>
            </w:tcBorders>
            <w:noWrap/>
            <w:vAlign w:val="bottom"/>
          </w:tcPr>
          <w:p w14:paraId="4595453A" w14:textId="08E513CC" w:rsidR="00956781" w:rsidRPr="003D2482" w:rsidRDefault="00956781" w:rsidP="00956781">
            <w:pPr>
              <w:widowControl/>
              <w:jc w:val="right"/>
              <w:rPr>
                <w:color w:val="000000"/>
                <w:sz w:val="20"/>
                <w:szCs w:val="20"/>
              </w:rPr>
            </w:pPr>
            <w:r>
              <w:rPr>
                <w:color w:val="000000"/>
                <w:sz w:val="22"/>
                <w:szCs w:val="22"/>
              </w:rPr>
              <w:t>3.395,0</w:t>
            </w:r>
          </w:p>
        </w:tc>
        <w:tc>
          <w:tcPr>
            <w:tcW w:w="1270" w:type="dxa"/>
            <w:tcBorders>
              <w:top w:val="nil"/>
              <w:left w:val="nil"/>
              <w:bottom w:val="single" w:sz="4" w:space="0" w:color="auto"/>
              <w:right w:val="single" w:sz="4" w:space="0" w:color="auto"/>
            </w:tcBorders>
            <w:noWrap/>
            <w:vAlign w:val="bottom"/>
          </w:tcPr>
          <w:p w14:paraId="0A8DA19C" w14:textId="57351CA0" w:rsidR="00956781" w:rsidRPr="003D2482" w:rsidRDefault="00956781" w:rsidP="00956781">
            <w:pPr>
              <w:widowControl/>
              <w:jc w:val="right"/>
              <w:rPr>
                <w:color w:val="000000"/>
                <w:sz w:val="20"/>
                <w:szCs w:val="20"/>
              </w:rPr>
            </w:pPr>
            <w:r>
              <w:rPr>
                <w:color w:val="000000"/>
                <w:sz w:val="22"/>
                <w:szCs w:val="22"/>
              </w:rPr>
              <w:t>-9.181,3</w:t>
            </w:r>
          </w:p>
        </w:tc>
      </w:tr>
      <w:tr w:rsidR="00956781" w:rsidRPr="003D2482" w14:paraId="104051C1"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47DD6B81" w14:textId="2B9803B6" w:rsidR="00956781" w:rsidRPr="003D2482" w:rsidRDefault="00956781" w:rsidP="00956781">
            <w:pPr>
              <w:widowControl/>
              <w:rPr>
                <w:color w:val="000000"/>
                <w:sz w:val="20"/>
                <w:szCs w:val="20"/>
              </w:rPr>
            </w:pPr>
            <w:r>
              <w:rPr>
                <w:color w:val="000000"/>
                <w:sz w:val="22"/>
                <w:szCs w:val="22"/>
              </w:rPr>
              <w:lastRenderedPageBreak/>
              <w:t>47. сребрна липа</w:t>
            </w:r>
          </w:p>
        </w:tc>
        <w:tc>
          <w:tcPr>
            <w:tcW w:w="3291" w:type="dxa"/>
            <w:tcBorders>
              <w:top w:val="nil"/>
              <w:left w:val="nil"/>
              <w:bottom w:val="single" w:sz="4" w:space="0" w:color="auto"/>
              <w:right w:val="single" w:sz="4" w:space="0" w:color="auto"/>
            </w:tcBorders>
            <w:noWrap/>
            <w:vAlign w:val="bottom"/>
          </w:tcPr>
          <w:p w14:paraId="14721EA4" w14:textId="01D331F1" w:rsidR="00956781" w:rsidRPr="003D2482" w:rsidRDefault="00956781" w:rsidP="00956781">
            <w:pPr>
              <w:widowControl/>
              <w:jc w:val="right"/>
              <w:rPr>
                <w:color w:val="000000"/>
                <w:sz w:val="20"/>
                <w:szCs w:val="20"/>
              </w:rPr>
            </w:pPr>
            <w:r>
              <w:rPr>
                <w:color w:val="000000"/>
                <w:sz w:val="22"/>
                <w:szCs w:val="22"/>
              </w:rPr>
              <w:t>335.335,5</w:t>
            </w:r>
          </w:p>
        </w:tc>
        <w:tc>
          <w:tcPr>
            <w:tcW w:w="4627" w:type="dxa"/>
            <w:tcBorders>
              <w:top w:val="nil"/>
              <w:left w:val="nil"/>
              <w:bottom w:val="single" w:sz="4" w:space="0" w:color="auto"/>
              <w:right w:val="single" w:sz="4" w:space="0" w:color="auto"/>
            </w:tcBorders>
            <w:noWrap/>
            <w:vAlign w:val="bottom"/>
          </w:tcPr>
          <w:p w14:paraId="790E26D5" w14:textId="1E2F8F58" w:rsidR="00956781" w:rsidRPr="003D2482" w:rsidRDefault="00956781" w:rsidP="00956781">
            <w:pPr>
              <w:widowControl/>
              <w:jc w:val="right"/>
              <w:rPr>
                <w:color w:val="000000"/>
                <w:sz w:val="20"/>
                <w:szCs w:val="20"/>
              </w:rPr>
            </w:pPr>
            <w:r>
              <w:rPr>
                <w:color w:val="000000"/>
                <w:sz w:val="22"/>
                <w:szCs w:val="22"/>
              </w:rPr>
              <w:t>60.433,0</w:t>
            </w:r>
          </w:p>
        </w:tc>
        <w:tc>
          <w:tcPr>
            <w:tcW w:w="2925" w:type="dxa"/>
            <w:tcBorders>
              <w:top w:val="nil"/>
              <w:left w:val="nil"/>
              <w:bottom w:val="single" w:sz="4" w:space="0" w:color="auto"/>
              <w:right w:val="single" w:sz="4" w:space="0" w:color="auto"/>
            </w:tcBorders>
            <w:noWrap/>
            <w:vAlign w:val="bottom"/>
          </w:tcPr>
          <w:p w14:paraId="2EF4AE7E" w14:textId="219ADD91" w:rsidR="00956781" w:rsidRPr="003D2482" w:rsidRDefault="00956781" w:rsidP="00956781">
            <w:pPr>
              <w:widowControl/>
              <w:jc w:val="right"/>
              <w:rPr>
                <w:color w:val="000000"/>
                <w:sz w:val="20"/>
                <w:szCs w:val="20"/>
              </w:rPr>
            </w:pPr>
            <w:r>
              <w:rPr>
                <w:color w:val="000000"/>
                <w:sz w:val="22"/>
                <w:szCs w:val="22"/>
              </w:rPr>
              <w:t>42.038,0</w:t>
            </w:r>
          </w:p>
        </w:tc>
        <w:tc>
          <w:tcPr>
            <w:tcW w:w="2635" w:type="dxa"/>
            <w:tcBorders>
              <w:top w:val="nil"/>
              <w:left w:val="nil"/>
              <w:bottom w:val="single" w:sz="4" w:space="0" w:color="auto"/>
              <w:right w:val="single" w:sz="4" w:space="0" w:color="auto"/>
            </w:tcBorders>
            <w:noWrap/>
            <w:vAlign w:val="bottom"/>
          </w:tcPr>
          <w:p w14:paraId="7BD6EE03" w14:textId="4D32CFCD" w:rsidR="00956781" w:rsidRPr="003D2482" w:rsidRDefault="00956781" w:rsidP="00956781">
            <w:pPr>
              <w:widowControl/>
              <w:jc w:val="right"/>
              <w:rPr>
                <w:color w:val="000000"/>
                <w:sz w:val="20"/>
                <w:szCs w:val="20"/>
              </w:rPr>
            </w:pPr>
            <w:r>
              <w:rPr>
                <w:color w:val="000000"/>
                <w:sz w:val="22"/>
                <w:szCs w:val="22"/>
              </w:rPr>
              <w:t>353.730,5</w:t>
            </w:r>
          </w:p>
        </w:tc>
        <w:tc>
          <w:tcPr>
            <w:tcW w:w="3249" w:type="dxa"/>
            <w:tcBorders>
              <w:top w:val="nil"/>
              <w:left w:val="nil"/>
              <w:bottom w:val="single" w:sz="4" w:space="0" w:color="auto"/>
              <w:right w:val="single" w:sz="4" w:space="0" w:color="auto"/>
            </w:tcBorders>
            <w:noWrap/>
            <w:vAlign w:val="bottom"/>
          </w:tcPr>
          <w:p w14:paraId="7F75EBE9" w14:textId="315ADA4B" w:rsidR="00956781" w:rsidRPr="003D2482" w:rsidRDefault="00956781" w:rsidP="00956781">
            <w:pPr>
              <w:widowControl/>
              <w:jc w:val="right"/>
              <w:rPr>
                <w:color w:val="000000"/>
                <w:sz w:val="20"/>
                <w:szCs w:val="20"/>
              </w:rPr>
            </w:pPr>
            <w:r>
              <w:rPr>
                <w:color w:val="000000"/>
                <w:sz w:val="22"/>
                <w:szCs w:val="22"/>
              </w:rPr>
              <w:t>311.419,3</w:t>
            </w:r>
          </w:p>
        </w:tc>
        <w:tc>
          <w:tcPr>
            <w:tcW w:w="1270" w:type="dxa"/>
            <w:tcBorders>
              <w:top w:val="nil"/>
              <w:left w:val="nil"/>
              <w:bottom w:val="single" w:sz="4" w:space="0" w:color="auto"/>
              <w:right w:val="single" w:sz="4" w:space="0" w:color="auto"/>
            </w:tcBorders>
            <w:noWrap/>
            <w:vAlign w:val="bottom"/>
          </w:tcPr>
          <w:p w14:paraId="69E84F8A" w14:textId="05753B87" w:rsidR="00956781" w:rsidRPr="003D2482" w:rsidRDefault="00956781" w:rsidP="00956781">
            <w:pPr>
              <w:widowControl/>
              <w:jc w:val="right"/>
              <w:rPr>
                <w:color w:val="000000"/>
                <w:sz w:val="20"/>
                <w:szCs w:val="20"/>
              </w:rPr>
            </w:pPr>
            <w:r>
              <w:rPr>
                <w:color w:val="000000"/>
                <w:sz w:val="22"/>
                <w:szCs w:val="22"/>
              </w:rPr>
              <w:t>-42.311,2</w:t>
            </w:r>
          </w:p>
        </w:tc>
      </w:tr>
      <w:tr w:rsidR="00956781" w:rsidRPr="003D2482" w14:paraId="6E13D58F"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E8D0CD1" w14:textId="7D795A12" w:rsidR="00956781" w:rsidRPr="003D2482" w:rsidRDefault="00956781" w:rsidP="00956781">
            <w:pPr>
              <w:widowControl/>
              <w:rPr>
                <w:color w:val="000000"/>
                <w:sz w:val="20"/>
                <w:szCs w:val="20"/>
              </w:rPr>
            </w:pPr>
            <w:r>
              <w:rPr>
                <w:color w:val="000000"/>
                <w:sz w:val="22"/>
                <w:szCs w:val="22"/>
              </w:rPr>
              <w:t>49. сладун</w:t>
            </w:r>
          </w:p>
        </w:tc>
        <w:tc>
          <w:tcPr>
            <w:tcW w:w="3291" w:type="dxa"/>
            <w:tcBorders>
              <w:top w:val="nil"/>
              <w:left w:val="nil"/>
              <w:bottom w:val="single" w:sz="4" w:space="0" w:color="auto"/>
              <w:right w:val="single" w:sz="4" w:space="0" w:color="auto"/>
            </w:tcBorders>
            <w:noWrap/>
            <w:vAlign w:val="bottom"/>
          </w:tcPr>
          <w:p w14:paraId="54316E23" w14:textId="33814EF0" w:rsidR="00956781" w:rsidRPr="003D2482" w:rsidRDefault="00956781" w:rsidP="00956781">
            <w:pPr>
              <w:widowControl/>
              <w:jc w:val="right"/>
              <w:rPr>
                <w:color w:val="000000"/>
                <w:sz w:val="20"/>
                <w:szCs w:val="20"/>
              </w:rPr>
            </w:pPr>
            <w:r>
              <w:rPr>
                <w:color w:val="000000"/>
                <w:sz w:val="22"/>
                <w:szCs w:val="22"/>
              </w:rPr>
              <w:t>883,1</w:t>
            </w:r>
          </w:p>
        </w:tc>
        <w:tc>
          <w:tcPr>
            <w:tcW w:w="4627" w:type="dxa"/>
            <w:tcBorders>
              <w:top w:val="nil"/>
              <w:left w:val="nil"/>
              <w:bottom w:val="single" w:sz="4" w:space="0" w:color="auto"/>
              <w:right w:val="single" w:sz="4" w:space="0" w:color="auto"/>
            </w:tcBorders>
            <w:noWrap/>
            <w:vAlign w:val="bottom"/>
          </w:tcPr>
          <w:p w14:paraId="075B281C" w14:textId="02BE2455" w:rsidR="00956781" w:rsidRPr="003D2482" w:rsidRDefault="00956781" w:rsidP="00956781">
            <w:pPr>
              <w:widowControl/>
              <w:jc w:val="right"/>
              <w:rPr>
                <w:color w:val="000000"/>
                <w:sz w:val="20"/>
                <w:szCs w:val="20"/>
              </w:rPr>
            </w:pPr>
            <w:r>
              <w:rPr>
                <w:color w:val="000000"/>
                <w:sz w:val="22"/>
                <w:szCs w:val="22"/>
              </w:rPr>
              <w:t>230,0</w:t>
            </w:r>
          </w:p>
        </w:tc>
        <w:tc>
          <w:tcPr>
            <w:tcW w:w="2925" w:type="dxa"/>
            <w:tcBorders>
              <w:top w:val="nil"/>
              <w:left w:val="nil"/>
              <w:bottom w:val="single" w:sz="4" w:space="0" w:color="auto"/>
              <w:right w:val="single" w:sz="4" w:space="0" w:color="auto"/>
            </w:tcBorders>
            <w:noWrap/>
            <w:vAlign w:val="bottom"/>
          </w:tcPr>
          <w:p w14:paraId="4F1E6328" w14:textId="53848DDF" w:rsidR="00956781" w:rsidRPr="003D2482" w:rsidRDefault="00956781" w:rsidP="00956781">
            <w:pPr>
              <w:widowControl/>
              <w:jc w:val="right"/>
              <w:rPr>
                <w:color w:val="000000"/>
                <w:sz w:val="20"/>
                <w:szCs w:val="20"/>
              </w:rPr>
            </w:pPr>
            <w:r>
              <w:rPr>
                <w:color w:val="000000"/>
                <w:sz w:val="22"/>
                <w:szCs w:val="22"/>
              </w:rPr>
              <w:t>0,0</w:t>
            </w:r>
          </w:p>
        </w:tc>
        <w:tc>
          <w:tcPr>
            <w:tcW w:w="2635" w:type="dxa"/>
            <w:tcBorders>
              <w:top w:val="nil"/>
              <w:left w:val="nil"/>
              <w:bottom w:val="single" w:sz="4" w:space="0" w:color="auto"/>
              <w:right w:val="single" w:sz="4" w:space="0" w:color="auto"/>
            </w:tcBorders>
            <w:noWrap/>
            <w:vAlign w:val="bottom"/>
          </w:tcPr>
          <w:p w14:paraId="5BCEDD15" w14:textId="1F437850" w:rsidR="00956781" w:rsidRPr="003D2482" w:rsidRDefault="00956781" w:rsidP="00956781">
            <w:pPr>
              <w:widowControl/>
              <w:jc w:val="right"/>
              <w:rPr>
                <w:color w:val="000000"/>
                <w:sz w:val="20"/>
                <w:szCs w:val="20"/>
              </w:rPr>
            </w:pPr>
            <w:r>
              <w:rPr>
                <w:color w:val="000000"/>
                <w:sz w:val="22"/>
                <w:szCs w:val="22"/>
              </w:rPr>
              <w:t>1.113,1</w:t>
            </w:r>
          </w:p>
        </w:tc>
        <w:tc>
          <w:tcPr>
            <w:tcW w:w="3249" w:type="dxa"/>
            <w:tcBorders>
              <w:top w:val="nil"/>
              <w:left w:val="nil"/>
              <w:bottom w:val="single" w:sz="4" w:space="0" w:color="auto"/>
              <w:right w:val="single" w:sz="4" w:space="0" w:color="auto"/>
            </w:tcBorders>
            <w:noWrap/>
            <w:vAlign w:val="bottom"/>
          </w:tcPr>
          <w:p w14:paraId="2A044985" w14:textId="7A6B4670" w:rsidR="00956781" w:rsidRPr="003D2482" w:rsidRDefault="00956781" w:rsidP="00956781">
            <w:pPr>
              <w:widowControl/>
              <w:jc w:val="right"/>
              <w:rPr>
                <w:color w:val="000000"/>
                <w:sz w:val="20"/>
                <w:szCs w:val="20"/>
              </w:rPr>
            </w:pPr>
            <w:r>
              <w:rPr>
                <w:color w:val="000000"/>
                <w:sz w:val="22"/>
                <w:szCs w:val="22"/>
              </w:rPr>
              <w:t>119,1</w:t>
            </w:r>
          </w:p>
        </w:tc>
        <w:tc>
          <w:tcPr>
            <w:tcW w:w="1270" w:type="dxa"/>
            <w:tcBorders>
              <w:top w:val="nil"/>
              <w:left w:val="nil"/>
              <w:bottom w:val="single" w:sz="4" w:space="0" w:color="auto"/>
              <w:right w:val="single" w:sz="4" w:space="0" w:color="auto"/>
            </w:tcBorders>
            <w:noWrap/>
            <w:vAlign w:val="bottom"/>
          </w:tcPr>
          <w:p w14:paraId="01853376" w14:textId="007A2B6E" w:rsidR="00956781" w:rsidRPr="003D2482" w:rsidRDefault="00956781" w:rsidP="00956781">
            <w:pPr>
              <w:widowControl/>
              <w:jc w:val="right"/>
              <w:rPr>
                <w:color w:val="000000"/>
                <w:sz w:val="20"/>
                <w:szCs w:val="20"/>
              </w:rPr>
            </w:pPr>
            <w:r>
              <w:rPr>
                <w:color w:val="000000"/>
                <w:sz w:val="22"/>
                <w:szCs w:val="22"/>
              </w:rPr>
              <w:t>-994,0</w:t>
            </w:r>
          </w:p>
        </w:tc>
      </w:tr>
      <w:tr w:rsidR="00956781" w:rsidRPr="003D2482" w14:paraId="27B961EE"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9F4C8CA" w14:textId="69E0CE6F" w:rsidR="00956781" w:rsidRPr="003D2482" w:rsidRDefault="00956781" w:rsidP="00956781">
            <w:pPr>
              <w:widowControl/>
              <w:rPr>
                <w:color w:val="000000"/>
                <w:sz w:val="20"/>
                <w:szCs w:val="20"/>
              </w:rPr>
            </w:pPr>
            <w:r>
              <w:rPr>
                <w:color w:val="000000"/>
                <w:sz w:val="22"/>
                <w:szCs w:val="22"/>
              </w:rPr>
              <w:t>50. трешња</w:t>
            </w:r>
          </w:p>
        </w:tc>
        <w:tc>
          <w:tcPr>
            <w:tcW w:w="3291" w:type="dxa"/>
            <w:tcBorders>
              <w:top w:val="nil"/>
              <w:left w:val="nil"/>
              <w:bottom w:val="single" w:sz="4" w:space="0" w:color="auto"/>
              <w:right w:val="single" w:sz="4" w:space="0" w:color="auto"/>
            </w:tcBorders>
            <w:noWrap/>
            <w:vAlign w:val="bottom"/>
          </w:tcPr>
          <w:p w14:paraId="0EC79360" w14:textId="705C705C" w:rsidR="00956781" w:rsidRPr="003D2482" w:rsidRDefault="00956781" w:rsidP="00956781">
            <w:pPr>
              <w:widowControl/>
              <w:jc w:val="right"/>
              <w:rPr>
                <w:color w:val="000000"/>
                <w:sz w:val="20"/>
                <w:szCs w:val="20"/>
              </w:rPr>
            </w:pPr>
            <w:r>
              <w:rPr>
                <w:color w:val="000000"/>
                <w:sz w:val="22"/>
                <w:szCs w:val="22"/>
              </w:rPr>
              <w:t>2.323,3</w:t>
            </w:r>
          </w:p>
        </w:tc>
        <w:tc>
          <w:tcPr>
            <w:tcW w:w="4627" w:type="dxa"/>
            <w:tcBorders>
              <w:top w:val="nil"/>
              <w:left w:val="nil"/>
              <w:bottom w:val="single" w:sz="4" w:space="0" w:color="auto"/>
              <w:right w:val="single" w:sz="4" w:space="0" w:color="auto"/>
            </w:tcBorders>
            <w:noWrap/>
            <w:vAlign w:val="bottom"/>
          </w:tcPr>
          <w:p w14:paraId="196D80E0" w14:textId="254F5E47" w:rsidR="00956781" w:rsidRPr="003D2482" w:rsidRDefault="00956781" w:rsidP="00956781">
            <w:pPr>
              <w:widowControl/>
              <w:jc w:val="right"/>
              <w:rPr>
                <w:color w:val="000000"/>
                <w:sz w:val="20"/>
                <w:szCs w:val="20"/>
              </w:rPr>
            </w:pPr>
            <w:r>
              <w:rPr>
                <w:color w:val="000000"/>
                <w:sz w:val="22"/>
                <w:szCs w:val="22"/>
              </w:rPr>
              <w:t>392,0</w:t>
            </w:r>
          </w:p>
        </w:tc>
        <w:tc>
          <w:tcPr>
            <w:tcW w:w="2925" w:type="dxa"/>
            <w:tcBorders>
              <w:top w:val="nil"/>
              <w:left w:val="nil"/>
              <w:bottom w:val="single" w:sz="4" w:space="0" w:color="auto"/>
              <w:right w:val="single" w:sz="4" w:space="0" w:color="auto"/>
            </w:tcBorders>
            <w:noWrap/>
            <w:vAlign w:val="bottom"/>
          </w:tcPr>
          <w:p w14:paraId="18F5D14B" w14:textId="70E09026" w:rsidR="00956781" w:rsidRPr="003D2482" w:rsidRDefault="00956781" w:rsidP="00956781">
            <w:pPr>
              <w:widowControl/>
              <w:jc w:val="right"/>
              <w:rPr>
                <w:color w:val="000000"/>
                <w:sz w:val="20"/>
                <w:szCs w:val="20"/>
              </w:rPr>
            </w:pPr>
            <w:r>
              <w:rPr>
                <w:color w:val="000000"/>
                <w:sz w:val="22"/>
                <w:szCs w:val="22"/>
              </w:rPr>
              <w:t>66,0</w:t>
            </w:r>
          </w:p>
        </w:tc>
        <w:tc>
          <w:tcPr>
            <w:tcW w:w="2635" w:type="dxa"/>
            <w:tcBorders>
              <w:top w:val="nil"/>
              <w:left w:val="nil"/>
              <w:bottom w:val="single" w:sz="4" w:space="0" w:color="auto"/>
              <w:right w:val="single" w:sz="4" w:space="0" w:color="auto"/>
            </w:tcBorders>
            <w:noWrap/>
            <w:vAlign w:val="bottom"/>
          </w:tcPr>
          <w:p w14:paraId="296ADB67" w14:textId="7206F125" w:rsidR="00956781" w:rsidRPr="003D2482" w:rsidRDefault="00956781" w:rsidP="00956781">
            <w:pPr>
              <w:widowControl/>
              <w:jc w:val="right"/>
              <w:rPr>
                <w:color w:val="000000"/>
                <w:sz w:val="20"/>
                <w:szCs w:val="20"/>
              </w:rPr>
            </w:pPr>
            <w:r>
              <w:rPr>
                <w:color w:val="000000"/>
                <w:sz w:val="22"/>
                <w:szCs w:val="22"/>
              </w:rPr>
              <w:t>2.649,3</w:t>
            </w:r>
          </w:p>
        </w:tc>
        <w:tc>
          <w:tcPr>
            <w:tcW w:w="3249" w:type="dxa"/>
            <w:tcBorders>
              <w:top w:val="nil"/>
              <w:left w:val="nil"/>
              <w:bottom w:val="single" w:sz="4" w:space="0" w:color="auto"/>
              <w:right w:val="single" w:sz="4" w:space="0" w:color="auto"/>
            </w:tcBorders>
            <w:noWrap/>
            <w:vAlign w:val="bottom"/>
          </w:tcPr>
          <w:p w14:paraId="036FB7E4" w14:textId="0F5E15A6" w:rsidR="00956781" w:rsidRPr="003D2482" w:rsidRDefault="00956781" w:rsidP="00956781">
            <w:pPr>
              <w:widowControl/>
              <w:jc w:val="right"/>
              <w:rPr>
                <w:color w:val="000000"/>
                <w:sz w:val="20"/>
                <w:szCs w:val="20"/>
              </w:rPr>
            </w:pPr>
            <w:r>
              <w:rPr>
                <w:color w:val="000000"/>
                <w:sz w:val="22"/>
                <w:szCs w:val="22"/>
              </w:rPr>
              <w:t>5.101,3</w:t>
            </w:r>
          </w:p>
        </w:tc>
        <w:tc>
          <w:tcPr>
            <w:tcW w:w="1270" w:type="dxa"/>
            <w:tcBorders>
              <w:top w:val="nil"/>
              <w:left w:val="nil"/>
              <w:bottom w:val="single" w:sz="4" w:space="0" w:color="auto"/>
              <w:right w:val="single" w:sz="4" w:space="0" w:color="auto"/>
            </w:tcBorders>
            <w:noWrap/>
            <w:vAlign w:val="bottom"/>
          </w:tcPr>
          <w:p w14:paraId="6FEE6584" w14:textId="277148DD" w:rsidR="00956781" w:rsidRPr="003D2482" w:rsidRDefault="00956781" w:rsidP="00956781">
            <w:pPr>
              <w:widowControl/>
              <w:jc w:val="right"/>
              <w:rPr>
                <w:color w:val="000000"/>
                <w:sz w:val="20"/>
                <w:szCs w:val="20"/>
              </w:rPr>
            </w:pPr>
            <w:r>
              <w:rPr>
                <w:color w:val="000000"/>
                <w:sz w:val="22"/>
                <w:szCs w:val="22"/>
              </w:rPr>
              <w:t>2.452,0</w:t>
            </w:r>
          </w:p>
        </w:tc>
      </w:tr>
      <w:tr w:rsidR="00956781" w:rsidRPr="003D2482" w14:paraId="29631E2E"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DEEAD5F" w14:textId="40050BAB" w:rsidR="00956781" w:rsidRPr="003D2482" w:rsidRDefault="00956781" w:rsidP="00956781">
            <w:pPr>
              <w:widowControl/>
              <w:rPr>
                <w:color w:val="000000"/>
                <w:sz w:val="20"/>
                <w:szCs w:val="20"/>
              </w:rPr>
            </w:pPr>
            <w:r>
              <w:rPr>
                <w:color w:val="000000"/>
                <w:sz w:val="22"/>
                <w:szCs w:val="22"/>
              </w:rPr>
              <w:t>51. ОТЛ</w:t>
            </w:r>
          </w:p>
        </w:tc>
        <w:tc>
          <w:tcPr>
            <w:tcW w:w="3291" w:type="dxa"/>
            <w:tcBorders>
              <w:top w:val="nil"/>
              <w:left w:val="nil"/>
              <w:bottom w:val="single" w:sz="4" w:space="0" w:color="auto"/>
              <w:right w:val="single" w:sz="4" w:space="0" w:color="auto"/>
            </w:tcBorders>
            <w:noWrap/>
            <w:vAlign w:val="bottom"/>
          </w:tcPr>
          <w:p w14:paraId="187DDB0C" w14:textId="1C9D809B" w:rsidR="00956781" w:rsidRPr="003D2482" w:rsidRDefault="00956781" w:rsidP="00956781">
            <w:pPr>
              <w:widowControl/>
              <w:jc w:val="right"/>
              <w:rPr>
                <w:color w:val="000000"/>
                <w:sz w:val="20"/>
                <w:szCs w:val="20"/>
              </w:rPr>
            </w:pPr>
            <w:r>
              <w:rPr>
                <w:color w:val="000000"/>
                <w:sz w:val="22"/>
                <w:szCs w:val="22"/>
              </w:rPr>
              <w:t>39.197,9</w:t>
            </w:r>
          </w:p>
        </w:tc>
        <w:tc>
          <w:tcPr>
            <w:tcW w:w="4627" w:type="dxa"/>
            <w:tcBorders>
              <w:top w:val="nil"/>
              <w:left w:val="nil"/>
              <w:bottom w:val="single" w:sz="4" w:space="0" w:color="auto"/>
              <w:right w:val="single" w:sz="4" w:space="0" w:color="auto"/>
            </w:tcBorders>
            <w:noWrap/>
            <w:vAlign w:val="bottom"/>
          </w:tcPr>
          <w:p w14:paraId="2F49246A" w14:textId="615B79D9" w:rsidR="00956781" w:rsidRPr="003D2482" w:rsidRDefault="00956781" w:rsidP="00956781">
            <w:pPr>
              <w:widowControl/>
              <w:jc w:val="right"/>
              <w:rPr>
                <w:color w:val="000000"/>
                <w:sz w:val="20"/>
                <w:szCs w:val="20"/>
              </w:rPr>
            </w:pPr>
            <w:r>
              <w:rPr>
                <w:color w:val="000000"/>
                <w:sz w:val="22"/>
                <w:szCs w:val="22"/>
              </w:rPr>
              <w:t>10.547,0</w:t>
            </w:r>
          </w:p>
        </w:tc>
        <w:tc>
          <w:tcPr>
            <w:tcW w:w="2925" w:type="dxa"/>
            <w:tcBorders>
              <w:top w:val="nil"/>
              <w:left w:val="nil"/>
              <w:bottom w:val="single" w:sz="4" w:space="0" w:color="auto"/>
              <w:right w:val="single" w:sz="4" w:space="0" w:color="auto"/>
            </w:tcBorders>
            <w:noWrap/>
            <w:vAlign w:val="bottom"/>
          </w:tcPr>
          <w:p w14:paraId="2406D42C" w14:textId="0D5E54E0" w:rsidR="00956781" w:rsidRPr="003D2482" w:rsidRDefault="00956781" w:rsidP="00956781">
            <w:pPr>
              <w:widowControl/>
              <w:jc w:val="right"/>
              <w:rPr>
                <w:color w:val="000000"/>
                <w:sz w:val="20"/>
                <w:szCs w:val="20"/>
              </w:rPr>
            </w:pPr>
            <w:r>
              <w:rPr>
                <w:color w:val="000000"/>
                <w:sz w:val="22"/>
                <w:szCs w:val="22"/>
              </w:rPr>
              <w:t>2.466,0</w:t>
            </w:r>
          </w:p>
        </w:tc>
        <w:tc>
          <w:tcPr>
            <w:tcW w:w="2635" w:type="dxa"/>
            <w:tcBorders>
              <w:top w:val="nil"/>
              <w:left w:val="nil"/>
              <w:bottom w:val="single" w:sz="4" w:space="0" w:color="auto"/>
              <w:right w:val="single" w:sz="4" w:space="0" w:color="auto"/>
            </w:tcBorders>
            <w:noWrap/>
            <w:vAlign w:val="bottom"/>
          </w:tcPr>
          <w:p w14:paraId="35065169" w14:textId="76EABD15" w:rsidR="00956781" w:rsidRPr="003D2482" w:rsidRDefault="00956781" w:rsidP="00956781">
            <w:pPr>
              <w:widowControl/>
              <w:jc w:val="right"/>
              <w:rPr>
                <w:color w:val="000000"/>
                <w:sz w:val="20"/>
                <w:szCs w:val="20"/>
              </w:rPr>
            </w:pPr>
            <w:r>
              <w:rPr>
                <w:color w:val="000000"/>
                <w:sz w:val="22"/>
                <w:szCs w:val="22"/>
              </w:rPr>
              <w:t>47.278,9</w:t>
            </w:r>
          </w:p>
        </w:tc>
        <w:tc>
          <w:tcPr>
            <w:tcW w:w="3249" w:type="dxa"/>
            <w:tcBorders>
              <w:top w:val="nil"/>
              <w:left w:val="nil"/>
              <w:bottom w:val="single" w:sz="4" w:space="0" w:color="auto"/>
              <w:right w:val="single" w:sz="4" w:space="0" w:color="auto"/>
            </w:tcBorders>
            <w:noWrap/>
            <w:vAlign w:val="bottom"/>
          </w:tcPr>
          <w:p w14:paraId="4E6DF02D" w14:textId="2664D92C" w:rsidR="00956781" w:rsidRPr="003D2482" w:rsidRDefault="00956781" w:rsidP="00956781">
            <w:pPr>
              <w:widowControl/>
              <w:jc w:val="right"/>
              <w:rPr>
                <w:color w:val="000000"/>
                <w:sz w:val="20"/>
                <w:szCs w:val="20"/>
              </w:rPr>
            </w:pPr>
            <w:r>
              <w:rPr>
                <w:color w:val="000000"/>
                <w:sz w:val="22"/>
                <w:szCs w:val="22"/>
              </w:rPr>
              <w:t>2.483,3</w:t>
            </w:r>
          </w:p>
        </w:tc>
        <w:tc>
          <w:tcPr>
            <w:tcW w:w="1270" w:type="dxa"/>
            <w:tcBorders>
              <w:top w:val="nil"/>
              <w:left w:val="nil"/>
              <w:bottom w:val="single" w:sz="4" w:space="0" w:color="auto"/>
              <w:right w:val="single" w:sz="4" w:space="0" w:color="auto"/>
            </w:tcBorders>
            <w:noWrap/>
            <w:vAlign w:val="bottom"/>
          </w:tcPr>
          <w:p w14:paraId="6AA3CFAD" w14:textId="05EC4148" w:rsidR="00956781" w:rsidRPr="003D2482" w:rsidRDefault="00956781" w:rsidP="00956781">
            <w:pPr>
              <w:widowControl/>
              <w:jc w:val="right"/>
              <w:rPr>
                <w:color w:val="000000"/>
                <w:sz w:val="20"/>
                <w:szCs w:val="20"/>
              </w:rPr>
            </w:pPr>
            <w:r>
              <w:rPr>
                <w:color w:val="000000"/>
                <w:sz w:val="22"/>
                <w:szCs w:val="22"/>
              </w:rPr>
              <w:t>-44.795,6</w:t>
            </w:r>
          </w:p>
        </w:tc>
      </w:tr>
      <w:tr w:rsidR="00956781" w:rsidRPr="003D2482" w14:paraId="6EDF73A7"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5A8987A0" w14:textId="539127E5" w:rsidR="00956781" w:rsidRPr="003D2482" w:rsidRDefault="00956781" w:rsidP="00956781">
            <w:pPr>
              <w:widowControl/>
              <w:rPr>
                <w:color w:val="000000"/>
                <w:sz w:val="20"/>
                <w:szCs w:val="20"/>
              </w:rPr>
            </w:pPr>
            <w:r>
              <w:rPr>
                <w:color w:val="000000"/>
                <w:sz w:val="22"/>
                <w:szCs w:val="22"/>
              </w:rPr>
              <w:t>53. медунац</w:t>
            </w:r>
          </w:p>
        </w:tc>
        <w:tc>
          <w:tcPr>
            <w:tcW w:w="3291" w:type="dxa"/>
            <w:tcBorders>
              <w:top w:val="nil"/>
              <w:left w:val="nil"/>
              <w:bottom w:val="single" w:sz="4" w:space="0" w:color="auto"/>
              <w:right w:val="single" w:sz="4" w:space="0" w:color="auto"/>
            </w:tcBorders>
            <w:noWrap/>
            <w:vAlign w:val="bottom"/>
          </w:tcPr>
          <w:p w14:paraId="6924F8D0" w14:textId="02B453A3" w:rsidR="00956781" w:rsidRPr="003D2482" w:rsidRDefault="00956781" w:rsidP="00956781">
            <w:pPr>
              <w:widowControl/>
              <w:jc w:val="right"/>
              <w:rPr>
                <w:color w:val="000000"/>
                <w:sz w:val="20"/>
                <w:szCs w:val="20"/>
              </w:rPr>
            </w:pPr>
            <w:r>
              <w:rPr>
                <w:color w:val="000000"/>
                <w:sz w:val="22"/>
                <w:szCs w:val="22"/>
              </w:rPr>
              <w:t>5.184,7</w:t>
            </w:r>
          </w:p>
        </w:tc>
        <w:tc>
          <w:tcPr>
            <w:tcW w:w="4627" w:type="dxa"/>
            <w:tcBorders>
              <w:top w:val="nil"/>
              <w:left w:val="nil"/>
              <w:bottom w:val="single" w:sz="4" w:space="0" w:color="auto"/>
              <w:right w:val="single" w:sz="4" w:space="0" w:color="auto"/>
            </w:tcBorders>
            <w:noWrap/>
            <w:vAlign w:val="bottom"/>
          </w:tcPr>
          <w:p w14:paraId="4A6A2EC9" w14:textId="5AF946B7" w:rsidR="00956781" w:rsidRPr="003D2482" w:rsidRDefault="00956781" w:rsidP="00956781">
            <w:pPr>
              <w:widowControl/>
              <w:jc w:val="right"/>
              <w:rPr>
                <w:color w:val="000000"/>
                <w:sz w:val="20"/>
                <w:szCs w:val="20"/>
              </w:rPr>
            </w:pPr>
            <w:r>
              <w:rPr>
                <w:color w:val="000000"/>
                <w:sz w:val="22"/>
                <w:szCs w:val="22"/>
              </w:rPr>
              <w:t>1.288,0</w:t>
            </w:r>
          </w:p>
        </w:tc>
        <w:tc>
          <w:tcPr>
            <w:tcW w:w="2925" w:type="dxa"/>
            <w:tcBorders>
              <w:top w:val="nil"/>
              <w:left w:val="nil"/>
              <w:bottom w:val="single" w:sz="4" w:space="0" w:color="auto"/>
              <w:right w:val="single" w:sz="4" w:space="0" w:color="auto"/>
            </w:tcBorders>
            <w:noWrap/>
            <w:vAlign w:val="bottom"/>
          </w:tcPr>
          <w:p w14:paraId="6691AC16" w14:textId="281AC4A8" w:rsidR="00956781" w:rsidRPr="003D2482" w:rsidRDefault="00956781" w:rsidP="00956781">
            <w:pPr>
              <w:widowControl/>
              <w:jc w:val="right"/>
              <w:rPr>
                <w:color w:val="000000"/>
                <w:sz w:val="20"/>
                <w:szCs w:val="20"/>
              </w:rPr>
            </w:pPr>
            <w:r>
              <w:rPr>
                <w:color w:val="000000"/>
                <w:sz w:val="22"/>
                <w:szCs w:val="22"/>
              </w:rPr>
              <w:t>67,0</w:t>
            </w:r>
          </w:p>
        </w:tc>
        <w:tc>
          <w:tcPr>
            <w:tcW w:w="2635" w:type="dxa"/>
            <w:tcBorders>
              <w:top w:val="nil"/>
              <w:left w:val="nil"/>
              <w:bottom w:val="single" w:sz="4" w:space="0" w:color="auto"/>
              <w:right w:val="single" w:sz="4" w:space="0" w:color="auto"/>
            </w:tcBorders>
            <w:noWrap/>
            <w:vAlign w:val="bottom"/>
          </w:tcPr>
          <w:p w14:paraId="7D83A460" w14:textId="25F73A46" w:rsidR="00956781" w:rsidRPr="003D2482" w:rsidRDefault="00956781" w:rsidP="00956781">
            <w:pPr>
              <w:widowControl/>
              <w:jc w:val="right"/>
              <w:rPr>
                <w:color w:val="000000"/>
                <w:sz w:val="20"/>
                <w:szCs w:val="20"/>
              </w:rPr>
            </w:pPr>
            <w:r>
              <w:rPr>
                <w:color w:val="000000"/>
                <w:sz w:val="22"/>
                <w:szCs w:val="22"/>
              </w:rPr>
              <w:t>6.405,7</w:t>
            </w:r>
          </w:p>
        </w:tc>
        <w:tc>
          <w:tcPr>
            <w:tcW w:w="3249" w:type="dxa"/>
            <w:tcBorders>
              <w:top w:val="nil"/>
              <w:left w:val="nil"/>
              <w:bottom w:val="single" w:sz="4" w:space="0" w:color="auto"/>
              <w:right w:val="single" w:sz="4" w:space="0" w:color="auto"/>
            </w:tcBorders>
            <w:noWrap/>
            <w:vAlign w:val="bottom"/>
          </w:tcPr>
          <w:p w14:paraId="3E45F5A7" w14:textId="18834FB9" w:rsidR="00956781" w:rsidRPr="003D2482" w:rsidRDefault="00956781" w:rsidP="00956781">
            <w:pPr>
              <w:widowControl/>
              <w:jc w:val="right"/>
              <w:rPr>
                <w:color w:val="000000"/>
                <w:sz w:val="20"/>
                <w:szCs w:val="20"/>
              </w:rPr>
            </w:pPr>
            <w:r>
              <w:rPr>
                <w:color w:val="000000"/>
                <w:sz w:val="22"/>
                <w:szCs w:val="22"/>
              </w:rPr>
              <w:t> </w:t>
            </w:r>
          </w:p>
        </w:tc>
        <w:tc>
          <w:tcPr>
            <w:tcW w:w="1270" w:type="dxa"/>
            <w:tcBorders>
              <w:top w:val="nil"/>
              <w:left w:val="nil"/>
              <w:bottom w:val="single" w:sz="4" w:space="0" w:color="auto"/>
              <w:right w:val="single" w:sz="4" w:space="0" w:color="auto"/>
            </w:tcBorders>
            <w:noWrap/>
            <w:vAlign w:val="bottom"/>
          </w:tcPr>
          <w:p w14:paraId="1CEDEE66" w14:textId="009619D8" w:rsidR="00956781" w:rsidRPr="003D2482" w:rsidRDefault="00956781" w:rsidP="00956781">
            <w:pPr>
              <w:widowControl/>
              <w:jc w:val="right"/>
              <w:rPr>
                <w:color w:val="000000"/>
                <w:sz w:val="18"/>
                <w:szCs w:val="18"/>
              </w:rPr>
            </w:pPr>
            <w:r>
              <w:rPr>
                <w:color w:val="000000"/>
                <w:sz w:val="22"/>
                <w:szCs w:val="22"/>
              </w:rPr>
              <w:t>-6.405,7</w:t>
            </w:r>
          </w:p>
        </w:tc>
      </w:tr>
      <w:tr w:rsidR="00956781" w:rsidRPr="003D2482" w14:paraId="6302C313"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D64BB24" w14:textId="196A1856" w:rsidR="00956781" w:rsidRPr="003D2482" w:rsidRDefault="00956781" w:rsidP="00956781">
            <w:pPr>
              <w:widowControl/>
              <w:rPr>
                <w:color w:val="000000"/>
                <w:sz w:val="20"/>
                <w:szCs w:val="20"/>
              </w:rPr>
            </w:pPr>
            <w:r>
              <w:rPr>
                <w:color w:val="000000"/>
                <w:sz w:val="22"/>
                <w:szCs w:val="22"/>
              </w:rPr>
              <w:t>54. црни јасен</w:t>
            </w:r>
          </w:p>
        </w:tc>
        <w:tc>
          <w:tcPr>
            <w:tcW w:w="3291" w:type="dxa"/>
            <w:tcBorders>
              <w:top w:val="nil"/>
              <w:left w:val="nil"/>
              <w:bottom w:val="single" w:sz="4" w:space="0" w:color="auto"/>
              <w:right w:val="single" w:sz="4" w:space="0" w:color="auto"/>
            </w:tcBorders>
            <w:noWrap/>
            <w:vAlign w:val="bottom"/>
          </w:tcPr>
          <w:p w14:paraId="6C6C1616" w14:textId="16345CCF" w:rsidR="00956781" w:rsidRPr="003D2482" w:rsidRDefault="00956781" w:rsidP="00956781">
            <w:pPr>
              <w:widowControl/>
              <w:jc w:val="right"/>
              <w:rPr>
                <w:color w:val="000000"/>
                <w:sz w:val="20"/>
                <w:szCs w:val="20"/>
              </w:rPr>
            </w:pPr>
            <w:r>
              <w:rPr>
                <w:color w:val="000000"/>
                <w:sz w:val="22"/>
                <w:szCs w:val="22"/>
              </w:rPr>
              <w:t>7.099,2</w:t>
            </w:r>
          </w:p>
        </w:tc>
        <w:tc>
          <w:tcPr>
            <w:tcW w:w="4627" w:type="dxa"/>
            <w:tcBorders>
              <w:top w:val="nil"/>
              <w:left w:val="nil"/>
              <w:bottom w:val="single" w:sz="4" w:space="0" w:color="auto"/>
              <w:right w:val="single" w:sz="4" w:space="0" w:color="auto"/>
            </w:tcBorders>
            <w:noWrap/>
            <w:vAlign w:val="bottom"/>
          </w:tcPr>
          <w:p w14:paraId="09984B2C" w14:textId="71D92DB3" w:rsidR="00956781" w:rsidRPr="003D2482" w:rsidRDefault="00956781" w:rsidP="00956781">
            <w:pPr>
              <w:widowControl/>
              <w:jc w:val="right"/>
              <w:rPr>
                <w:color w:val="000000"/>
                <w:sz w:val="20"/>
                <w:szCs w:val="20"/>
              </w:rPr>
            </w:pPr>
            <w:r>
              <w:rPr>
                <w:color w:val="000000"/>
                <w:sz w:val="22"/>
                <w:szCs w:val="22"/>
              </w:rPr>
              <w:t>1.292,0</w:t>
            </w:r>
          </w:p>
        </w:tc>
        <w:tc>
          <w:tcPr>
            <w:tcW w:w="2925" w:type="dxa"/>
            <w:tcBorders>
              <w:top w:val="nil"/>
              <w:left w:val="nil"/>
              <w:bottom w:val="single" w:sz="4" w:space="0" w:color="auto"/>
              <w:right w:val="single" w:sz="4" w:space="0" w:color="auto"/>
            </w:tcBorders>
            <w:noWrap/>
            <w:vAlign w:val="bottom"/>
          </w:tcPr>
          <w:p w14:paraId="32889028" w14:textId="33BB32F0" w:rsidR="00956781" w:rsidRPr="003D2482" w:rsidRDefault="00956781" w:rsidP="00956781">
            <w:pPr>
              <w:widowControl/>
              <w:jc w:val="right"/>
              <w:rPr>
                <w:color w:val="000000"/>
                <w:sz w:val="20"/>
                <w:szCs w:val="20"/>
              </w:rPr>
            </w:pPr>
            <w:r>
              <w:rPr>
                <w:color w:val="000000"/>
                <w:sz w:val="22"/>
                <w:szCs w:val="22"/>
              </w:rPr>
              <w:t>167,0</w:t>
            </w:r>
          </w:p>
        </w:tc>
        <w:tc>
          <w:tcPr>
            <w:tcW w:w="2635" w:type="dxa"/>
            <w:tcBorders>
              <w:top w:val="nil"/>
              <w:left w:val="nil"/>
              <w:bottom w:val="single" w:sz="4" w:space="0" w:color="auto"/>
              <w:right w:val="single" w:sz="4" w:space="0" w:color="auto"/>
            </w:tcBorders>
            <w:noWrap/>
            <w:vAlign w:val="bottom"/>
          </w:tcPr>
          <w:p w14:paraId="3C0F18B6" w14:textId="2F9DE9A5" w:rsidR="00956781" w:rsidRPr="003D2482" w:rsidRDefault="00956781" w:rsidP="00956781">
            <w:pPr>
              <w:widowControl/>
              <w:jc w:val="right"/>
              <w:rPr>
                <w:color w:val="000000"/>
                <w:sz w:val="20"/>
                <w:szCs w:val="20"/>
              </w:rPr>
            </w:pPr>
            <w:r>
              <w:rPr>
                <w:color w:val="000000"/>
                <w:sz w:val="22"/>
                <w:szCs w:val="22"/>
              </w:rPr>
              <w:t>8.224,2</w:t>
            </w:r>
          </w:p>
        </w:tc>
        <w:tc>
          <w:tcPr>
            <w:tcW w:w="3249" w:type="dxa"/>
            <w:tcBorders>
              <w:top w:val="nil"/>
              <w:left w:val="nil"/>
              <w:bottom w:val="single" w:sz="4" w:space="0" w:color="auto"/>
              <w:right w:val="single" w:sz="4" w:space="0" w:color="auto"/>
            </w:tcBorders>
            <w:noWrap/>
            <w:vAlign w:val="bottom"/>
          </w:tcPr>
          <w:p w14:paraId="2A33D137" w14:textId="58192B38" w:rsidR="00956781" w:rsidRPr="003D2482" w:rsidRDefault="00956781" w:rsidP="00956781">
            <w:pPr>
              <w:widowControl/>
              <w:jc w:val="right"/>
              <w:rPr>
                <w:color w:val="000000"/>
                <w:sz w:val="20"/>
                <w:szCs w:val="20"/>
              </w:rPr>
            </w:pPr>
            <w:r>
              <w:rPr>
                <w:color w:val="000000"/>
                <w:sz w:val="22"/>
                <w:szCs w:val="22"/>
              </w:rPr>
              <w:t>8.408,6</w:t>
            </w:r>
          </w:p>
        </w:tc>
        <w:tc>
          <w:tcPr>
            <w:tcW w:w="1270" w:type="dxa"/>
            <w:tcBorders>
              <w:top w:val="nil"/>
              <w:left w:val="nil"/>
              <w:bottom w:val="single" w:sz="4" w:space="0" w:color="auto"/>
              <w:right w:val="single" w:sz="4" w:space="0" w:color="auto"/>
            </w:tcBorders>
            <w:noWrap/>
            <w:vAlign w:val="bottom"/>
          </w:tcPr>
          <w:p w14:paraId="20EDEF51" w14:textId="589BD9BC" w:rsidR="00956781" w:rsidRPr="003D2482" w:rsidRDefault="00956781" w:rsidP="00956781">
            <w:pPr>
              <w:widowControl/>
              <w:jc w:val="right"/>
              <w:rPr>
                <w:color w:val="000000"/>
                <w:sz w:val="18"/>
                <w:szCs w:val="18"/>
              </w:rPr>
            </w:pPr>
            <w:r>
              <w:rPr>
                <w:color w:val="000000"/>
                <w:sz w:val="22"/>
                <w:szCs w:val="22"/>
              </w:rPr>
              <w:t>184,4</w:t>
            </w:r>
          </w:p>
        </w:tc>
      </w:tr>
      <w:tr w:rsidR="00956781" w:rsidRPr="003D2482" w14:paraId="3EB565AE"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7C02A922" w14:textId="6DFCEBB1" w:rsidR="00956781" w:rsidRPr="003D2482" w:rsidRDefault="00956781" w:rsidP="00956781">
            <w:pPr>
              <w:widowControl/>
              <w:rPr>
                <w:color w:val="000000"/>
                <w:sz w:val="20"/>
                <w:szCs w:val="20"/>
              </w:rPr>
            </w:pPr>
            <w:r>
              <w:rPr>
                <w:color w:val="000000"/>
                <w:sz w:val="22"/>
                <w:szCs w:val="22"/>
              </w:rPr>
              <w:t>56. црни граб</w:t>
            </w:r>
          </w:p>
        </w:tc>
        <w:tc>
          <w:tcPr>
            <w:tcW w:w="3291" w:type="dxa"/>
            <w:tcBorders>
              <w:top w:val="nil"/>
              <w:left w:val="nil"/>
              <w:bottom w:val="single" w:sz="4" w:space="0" w:color="auto"/>
              <w:right w:val="single" w:sz="4" w:space="0" w:color="auto"/>
            </w:tcBorders>
            <w:noWrap/>
            <w:vAlign w:val="bottom"/>
          </w:tcPr>
          <w:p w14:paraId="0D1F7983" w14:textId="1AEAE2CF"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0B854952" w14:textId="400BDC44"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135A8125" w14:textId="220DF7F8"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12191E51" w14:textId="0CEEA1B7"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68ACD3E7" w14:textId="39BE9AEF" w:rsidR="00956781" w:rsidRPr="003D2482" w:rsidRDefault="00956781" w:rsidP="00956781">
            <w:pPr>
              <w:widowControl/>
              <w:jc w:val="right"/>
              <w:rPr>
                <w:color w:val="000000"/>
                <w:sz w:val="20"/>
                <w:szCs w:val="20"/>
              </w:rPr>
            </w:pPr>
            <w:r>
              <w:rPr>
                <w:color w:val="000000"/>
                <w:sz w:val="22"/>
                <w:szCs w:val="22"/>
              </w:rPr>
              <w:t>138,6</w:t>
            </w:r>
          </w:p>
        </w:tc>
        <w:tc>
          <w:tcPr>
            <w:tcW w:w="1270" w:type="dxa"/>
            <w:tcBorders>
              <w:top w:val="nil"/>
              <w:left w:val="nil"/>
              <w:bottom w:val="single" w:sz="4" w:space="0" w:color="auto"/>
              <w:right w:val="single" w:sz="4" w:space="0" w:color="auto"/>
            </w:tcBorders>
            <w:noWrap/>
            <w:vAlign w:val="bottom"/>
          </w:tcPr>
          <w:p w14:paraId="494A33E3" w14:textId="604A982A" w:rsidR="00956781" w:rsidRPr="003D2482" w:rsidRDefault="00956781" w:rsidP="00956781">
            <w:pPr>
              <w:widowControl/>
              <w:jc w:val="right"/>
              <w:rPr>
                <w:color w:val="000000"/>
                <w:sz w:val="18"/>
                <w:szCs w:val="18"/>
              </w:rPr>
            </w:pPr>
            <w:r>
              <w:rPr>
                <w:color w:val="000000"/>
                <w:sz w:val="22"/>
                <w:szCs w:val="22"/>
              </w:rPr>
              <w:t>138,6</w:t>
            </w:r>
          </w:p>
        </w:tc>
      </w:tr>
      <w:tr w:rsidR="00956781" w:rsidRPr="003D2482" w14:paraId="0F87C779"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500A925C" w14:textId="28BC7F31" w:rsidR="00956781" w:rsidRPr="003D2482" w:rsidRDefault="00956781" w:rsidP="00956781">
            <w:pPr>
              <w:widowControl/>
              <w:rPr>
                <w:color w:val="000000"/>
                <w:sz w:val="20"/>
                <w:szCs w:val="20"/>
              </w:rPr>
            </w:pPr>
            <w:r>
              <w:rPr>
                <w:color w:val="000000"/>
                <w:sz w:val="22"/>
                <w:szCs w:val="22"/>
              </w:rPr>
              <w:t>57. китњак</w:t>
            </w:r>
          </w:p>
        </w:tc>
        <w:tc>
          <w:tcPr>
            <w:tcW w:w="3291" w:type="dxa"/>
            <w:tcBorders>
              <w:top w:val="nil"/>
              <w:left w:val="nil"/>
              <w:bottom w:val="single" w:sz="4" w:space="0" w:color="auto"/>
              <w:right w:val="single" w:sz="4" w:space="0" w:color="auto"/>
            </w:tcBorders>
            <w:noWrap/>
            <w:vAlign w:val="bottom"/>
          </w:tcPr>
          <w:p w14:paraId="409DBE92" w14:textId="62683EE9" w:rsidR="00956781" w:rsidRPr="003D2482" w:rsidRDefault="00956781" w:rsidP="00956781">
            <w:pPr>
              <w:widowControl/>
              <w:jc w:val="right"/>
              <w:rPr>
                <w:color w:val="000000"/>
                <w:sz w:val="20"/>
                <w:szCs w:val="20"/>
              </w:rPr>
            </w:pPr>
            <w:r>
              <w:rPr>
                <w:color w:val="000000"/>
                <w:sz w:val="22"/>
                <w:szCs w:val="22"/>
              </w:rPr>
              <w:t>111.929,7</w:t>
            </w:r>
          </w:p>
        </w:tc>
        <w:tc>
          <w:tcPr>
            <w:tcW w:w="4627" w:type="dxa"/>
            <w:tcBorders>
              <w:top w:val="nil"/>
              <w:left w:val="nil"/>
              <w:bottom w:val="single" w:sz="4" w:space="0" w:color="auto"/>
              <w:right w:val="single" w:sz="4" w:space="0" w:color="auto"/>
            </w:tcBorders>
            <w:noWrap/>
            <w:vAlign w:val="bottom"/>
          </w:tcPr>
          <w:p w14:paraId="7EA4B722" w14:textId="54424EC1" w:rsidR="00956781" w:rsidRPr="003D2482" w:rsidRDefault="00956781" w:rsidP="00956781">
            <w:pPr>
              <w:widowControl/>
              <w:jc w:val="right"/>
              <w:rPr>
                <w:color w:val="000000"/>
                <w:sz w:val="20"/>
                <w:szCs w:val="20"/>
              </w:rPr>
            </w:pPr>
            <w:r>
              <w:rPr>
                <w:color w:val="000000"/>
                <w:sz w:val="22"/>
                <w:szCs w:val="22"/>
              </w:rPr>
              <w:t>26.158,0</w:t>
            </w:r>
          </w:p>
        </w:tc>
        <w:tc>
          <w:tcPr>
            <w:tcW w:w="2925" w:type="dxa"/>
            <w:tcBorders>
              <w:top w:val="nil"/>
              <w:left w:val="nil"/>
              <w:bottom w:val="single" w:sz="4" w:space="0" w:color="auto"/>
              <w:right w:val="single" w:sz="4" w:space="0" w:color="auto"/>
            </w:tcBorders>
            <w:noWrap/>
            <w:vAlign w:val="bottom"/>
          </w:tcPr>
          <w:p w14:paraId="10129A3A" w14:textId="0ED4215A" w:rsidR="00956781" w:rsidRPr="003D2482" w:rsidRDefault="00956781" w:rsidP="00956781">
            <w:pPr>
              <w:widowControl/>
              <w:jc w:val="right"/>
              <w:rPr>
                <w:color w:val="000000"/>
                <w:sz w:val="20"/>
                <w:szCs w:val="20"/>
              </w:rPr>
            </w:pPr>
            <w:r>
              <w:rPr>
                <w:color w:val="000000"/>
                <w:sz w:val="22"/>
                <w:szCs w:val="22"/>
              </w:rPr>
              <w:t>9.908,0</w:t>
            </w:r>
          </w:p>
        </w:tc>
        <w:tc>
          <w:tcPr>
            <w:tcW w:w="2635" w:type="dxa"/>
            <w:tcBorders>
              <w:top w:val="nil"/>
              <w:left w:val="nil"/>
              <w:bottom w:val="single" w:sz="4" w:space="0" w:color="auto"/>
              <w:right w:val="single" w:sz="4" w:space="0" w:color="auto"/>
            </w:tcBorders>
            <w:noWrap/>
            <w:vAlign w:val="bottom"/>
          </w:tcPr>
          <w:p w14:paraId="34B354C0" w14:textId="7B1027FF" w:rsidR="00956781" w:rsidRPr="003D2482" w:rsidRDefault="00956781" w:rsidP="00956781">
            <w:pPr>
              <w:widowControl/>
              <w:jc w:val="right"/>
              <w:rPr>
                <w:color w:val="000000"/>
                <w:sz w:val="20"/>
                <w:szCs w:val="20"/>
              </w:rPr>
            </w:pPr>
            <w:r>
              <w:rPr>
                <w:color w:val="000000"/>
                <w:sz w:val="22"/>
                <w:szCs w:val="22"/>
              </w:rPr>
              <w:t>128.179,7</w:t>
            </w:r>
          </w:p>
        </w:tc>
        <w:tc>
          <w:tcPr>
            <w:tcW w:w="3249" w:type="dxa"/>
            <w:tcBorders>
              <w:top w:val="nil"/>
              <w:left w:val="nil"/>
              <w:bottom w:val="single" w:sz="4" w:space="0" w:color="auto"/>
              <w:right w:val="single" w:sz="4" w:space="0" w:color="auto"/>
            </w:tcBorders>
            <w:noWrap/>
            <w:vAlign w:val="bottom"/>
          </w:tcPr>
          <w:p w14:paraId="5EC70DA2" w14:textId="35DB6B95" w:rsidR="00956781" w:rsidRPr="003D2482" w:rsidRDefault="00956781" w:rsidP="00956781">
            <w:pPr>
              <w:widowControl/>
              <w:jc w:val="right"/>
              <w:rPr>
                <w:color w:val="000000"/>
                <w:sz w:val="20"/>
                <w:szCs w:val="20"/>
              </w:rPr>
            </w:pPr>
            <w:r>
              <w:rPr>
                <w:color w:val="000000"/>
                <w:sz w:val="22"/>
                <w:szCs w:val="22"/>
              </w:rPr>
              <w:t>110.258,2</w:t>
            </w:r>
          </w:p>
        </w:tc>
        <w:tc>
          <w:tcPr>
            <w:tcW w:w="1270" w:type="dxa"/>
            <w:tcBorders>
              <w:top w:val="nil"/>
              <w:left w:val="nil"/>
              <w:bottom w:val="single" w:sz="4" w:space="0" w:color="auto"/>
              <w:right w:val="single" w:sz="4" w:space="0" w:color="auto"/>
            </w:tcBorders>
            <w:noWrap/>
            <w:vAlign w:val="bottom"/>
          </w:tcPr>
          <w:p w14:paraId="1562EF6C" w14:textId="3DBAF60A" w:rsidR="00956781" w:rsidRPr="003D2482" w:rsidRDefault="00956781" w:rsidP="00956781">
            <w:pPr>
              <w:widowControl/>
              <w:jc w:val="right"/>
              <w:rPr>
                <w:color w:val="000000"/>
                <w:sz w:val="20"/>
                <w:szCs w:val="20"/>
              </w:rPr>
            </w:pPr>
            <w:r>
              <w:rPr>
                <w:color w:val="000000"/>
                <w:sz w:val="22"/>
                <w:szCs w:val="22"/>
              </w:rPr>
              <w:t>-17.921,5</w:t>
            </w:r>
          </w:p>
        </w:tc>
      </w:tr>
      <w:tr w:rsidR="00956781" w:rsidRPr="003D2482" w14:paraId="7E9D3156"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66FC1A23" w14:textId="487DBF57" w:rsidR="00956781" w:rsidRPr="003D2482" w:rsidRDefault="00956781" w:rsidP="00956781">
            <w:pPr>
              <w:widowControl/>
              <w:rPr>
                <w:color w:val="000000"/>
                <w:sz w:val="20"/>
                <w:szCs w:val="20"/>
              </w:rPr>
            </w:pPr>
            <w:r>
              <w:rPr>
                <w:color w:val="000000"/>
                <w:sz w:val="22"/>
                <w:szCs w:val="22"/>
              </w:rPr>
              <w:t>58. јасика</w:t>
            </w:r>
          </w:p>
        </w:tc>
        <w:tc>
          <w:tcPr>
            <w:tcW w:w="3291" w:type="dxa"/>
            <w:tcBorders>
              <w:top w:val="nil"/>
              <w:left w:val="nil"/>
              <w:bottom w:val="single" w:sz="4" w:space="0" w:color="auto"/>
              <w:right w:val="single" w:sz="4" w:space="0" w:color="auto"/>
            </w:tcBorders>
            <w:noWrap/>
            <w:vAlign w:val="bottom"/>
          </w:tcPr>
          <w:p w14:paraId="70839EDB" w14:textId="1B22410D"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04723837" w14:textId="0C265E67"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2CE344D0" w14:textId="37003E41"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25D3A732" w14:textId="1F611D3B"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43C1F584" w14:textId="6BAB1D33" w:rsidR="00956781" w:rsidRPr="003D2482" w:rsidRDefault="00956781" w:rsidP="00956781">
            <w:pPr>
              <w:widowControl/>
              <w:jc w:val="right"/>
              <w:rPr>
                <w:color w:val="000000"/>
                <w:sz w:val="20"/>
                <w:szCs w:val="20"/>
              </w:rPr>
            </w:pPr>
            <w:r>
              <w:rPr>
                <w:color w:val="000000"/>
                <w:sz w:val="22"/>
                <w:szCs w:val="22"/>
              </w:rPr>
              <w:t>348,6</w:t>
            </w:r>
          </w:p>
        </w:tc>
        <w:tc>
          <w:tcPr>
            <w:tcW w:w="1270" w:type="dxa"/>
            <w:tcBorders>
              <w:top w:val="nil"/>
              <w:left w:val="nil"/>
              <w:bottom w:val="single" w:sz="4" w:space="0" w:color="auto"/>
              <w:right w:val="single" w:sz="4" w:space="0" w:color="auto"/>
            </w:tcBorders>
            <w:noWrap/>
            <w:vAlign w:val="bottom"/>
          </w:tcPr>
          <w:p w14:paraId="02F4A651" w14:textId="1E8C1348" w:rsidR="00956781" w:rsidRPr="003D2482" w:rsidRDefault="00956781" w:rsidP="00956781">
            <w:pPr>
              <w:widowControl/>
              <w:jc w:val="right"/>
              <w:rPr>
                <w:color w:val="000000"/>
                <w:sz w:val="20"/>
                <w:szCs w:val="20"/>
              </w:rPr>
            </w:pPr>
            <w:r>
              <w:rPr>
                <w:color w:val="000000"/>
                <w:sz w:val="22"/>
                <w:szCs w:val="22"/>
              </w:rPr>
              <w:t>348,6</w:t>
            </w:r>
          </w:p>
        </w:tc>
      </w:tr>
      <w:tr w:rsidR="00956781" w:rsidRPr="003D2482" w14:paraId="2383F707"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6F7AAE1F" w14:textId="7ECC7E67" w:rsidR="00956781" w:rsidRPr="003D2482" w:rsidRDefault="00956781" w:rsidP="00956781">
            <w:pPr>
              <w:widowControl/>
              <w:rPr>
                <w:color w:val="000000"/>
                <w:sz w:val="20"/>
                <w:szCs w:val="20"/>
              </w:rPr>
            </w:pPr>
            <w:r>
              <w:rPr>
                <w:color w:val="000000"/>
                <w:sz w:val="22"/>
                <w:szCs w:val="22"/>
              </w:rPr>
              <w:t>59. бреза</w:t>
            </w:r>
          </w:p>
        </w:tc>
        <w:tc>
          <w:tcPr>
            <w:tcW w:w="3291" w:type="dxa"/>
            <w:tcBorders>
              <w:top w:val="nil"/>
              <w:left w:val="nil"/>
              <w:bottom w:val="single" w:sz="4" w:space="0" w:color="auto"/>
              <w:right w:val="single" w:sz="4" w:space="0" w:color="auto"/>
            </w:tcBorders>
            <w:noWrap/>
            <w:vAlign w:val="bottom"/>
          </w:tcPr>
          <w:p w14:paraId="5076D22C" w14:textId="061A400A"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7969C603" w14:textId="3817749C"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69DE4DBC" w14:textId="76E14841"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10590DD3" w14:textId="3B9DDFAC"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43741A0A" w14:textId="329A9F47" w:rsidR="00956781" w:rsidRPr="003D2482" w:rsidRDefault="00956781" w:rsidP="00956781">
            <w:pPr>
              <w:widowControl/>
              <w:jc w:val="right"/>
              <w:rPr>
                <w:color w:val="000000"/>
                <w:sz w:val="20"/>
                <w:szCs w:val="20"/>
              </w:rPr>
            </w:pPr>
            <w:r>
              <w:rPr>
                <w:color w:val="000000"/>
                <w:sz w:val="22"/>
                <w:szCs w:val="22"/>
              </w:rPr>
              <w:t>11,5</w:t>
            </w:r>
          </w:p>
        </w:tc>
        <w:tc>
          <w:tcPr>
            <w:tcW w:w="1270" w:type="dxa"/>
            <w:tcBorders>
              <w:top w:val="nil"/>
              <w:left w:val="nil"/>
              <w:bottom w:val="single" w:sz="4" w:space="0" w:color="auto"/>
              <w:right w:val="single" w:sz="4" w:space="0" w:color="auto"/>
            </w:tcBorders>
            <w:noWrap/>
            <w:vAlign w:val="bottom"/>
          </w:tcPr>
          <w:p w14:paraId="5817C8EC" w14:textId="70DD3FCE" w:rsidR="00956781" w:rsidRPr="003D2482" w:rsidRDefault="00956781" w:rsidP="00956781">
            <w:pPr>
              <w:widowControl/>
              <w:jc w:val="right"/>
              <w:rPr>
                <w:color w:val="000000"/>
                <w:sz w:val="20"/>
                <w:szCs w:val="20"/>
              </w:rPr>
            </w:pPr>
            <w:r>
              <w:rPr>
                <w:color w:val="000000"/>
                <w:sz w:val="22"/>
                <w:szCs w:val="22"/>
              </w:rPr>
              <w:t>11,5</w:t>
            </w:r>
          </w:p>
        </w:tc>
      </w:tr>
      <w:tr w:rsidR="00956781" w:rsidRPr="003D2482" w14:paraId="3D48B144"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5134FDF7" w14:textId="72E5B9F1" w:rsidR="00956781" w:rsidRPr="003D2482" w:rsidRDefault="00956781" w:rsidP="00956781">
            <w:pPr>
              <w:widowControl/>
              <w:rPr>
                <w:color w:val="000000"/>
                <w:sz w:val="20"/>
                <w:szCs w:val="20"/>
              </w:rPr>
            </w:pPr>
            <w:r>
              <w:rPr>
                <w:color w:val="000000"/>
                <w:sz w:val="22"/>
                <w:szCs w:val="22"/>
              </w:rPr>
              <w:t>61. буква</w:t>
            </w:r>
          </w:p>
        </w:tc>
        <w:tc>
          <w:tcPr>
            <w:tcW w:w="3291" w:type="dxa"/>
            <w:tcBorders>
              <w:top w:val="nil"/>
              <w:left w:val="nil"/>
              <w:bottom w:val="single" w:sz="4" w:space="0" w:color="auto"/>
              <w:right w:val="single" w:sz="4" w:space="0" w:color="auto"/>
            </w:tcBorders>
            <w:noWrap/>
            <w:vAlign w:val="bottom"/>
          </w:tcPr>
          <w:p w14:paraId="78FFD866" w14:textId="721B5958" w:rsidR="00956781" w:rsidRPr="003D2482" w:rsidRDefault="00956781" w:rsidP="00956781">
            <w:pPr>
              <w:widowControl/>
              <w:jc w:val="right"/>
              <w:rPr>
                <w:color w:val="000000"/>
                <w:sz w:val="20"/>
                <w:szCs w:val="20"/>
              </w:rPr>
            </w:pPr>
            <w:r>
              <w:rPr>
                <w:color w:val="000000"/>
                <w:sz w:val="22"/>
                <w:szCs w:val="22"/>
              </w:rPr>
              <w:t>89.980,4</w:t>
            </w:r>
          </w:p>
        </w:tc>
        <w:tc>
          <w:tcPr>
            <w:tcW w:w="4627" w:type="dxa"/>
            <w:tcBorders>
              <w:top w:val="nil"/>
              <w:left w:val="nil"/>
              <w:bottom w:val="single" w:sz="4" w:space="0" w:color="auto"/>
              <w:right w:val="single" w:sz="4" w:space="0" w:color="auto"/>
            </w:tcBorders>
            <w:noWrap/>
            <w:vAlign w:val="bottom"/>
          </w:tcPr>
          <w:p w14:paraId="0A1DC1EF" w14:textId="1E3F7C7B" w:rsidR="00956781" w:rsidRPr="003D2482" w:rsidRDefault="00956781" w:rsidP="00956781">
            <w:pPr>
              <w:widowControl/>
              <w:jc w:val="right"/>
              <w:rPr>
                <w:color w:val="000000"/>
                <w:sz w:val="20"/>
                <w:szCs w:val="20"/>
              </w:rPr>
            </w:pPr>
            <w:r>
              <w:rPr>
                <w:color w:val="000000"/>
                <w:sz w:val="22"/>
                <w:szCs w:val="22"/>
              </w:rPr>
              <w:t>21.541,0</w:t>
            </w:r>
          </w:p>
        </w:tc>
        <w:tc>
          <w:tcPr>
            <w:tcW w:w="2925" w:type="dxa"/>
            <w:tcBorders>
              <w:top w:val="nil"/>
              <w:left w:val="nil"/>
              <w:bottom w:val="single" w:sz="4" w:space="0" w:color="auto"/>
              <w:right w:val="single" w:sz="4" w:space="0" w:color="auto"/>
            </w:tcBorders>
            <w:noWrap/>
            <w:vAlign w:val="bottom"/>
          </w:tcPr>
          <w:p w14:paraId="32A5B17C" w14:textId="049749BD" w:rsidR="00956781" w:rsidRPr="003D2482" w:rsidRDefault="00956781" w:rsidP="00956781">
            <w:pPr>
              <w:widowControl/>
              <w:jc w:val="right"/>
              <w:rPr>
                <w:color w:val="000000"/>
                <w:sz w:val="20"/>
                <w:szCs w:val="20"/>
              </w:rPr>
            </w:pPr>
            <w:r>
              <w:rPr>
                <w:color w:val="000000"/>
                <w:sz w:val="22"/>
                <w:szCs w:val="22"/>
              </w:rPr>
              <w:t>6.953,0</w:t>
            </w:r>
          </w:p>
        </w:tc>
        <w:tc>
          <w:tcPr>
            <w:tcW w:w="2635" w:type="dxa"/>
            <w:tcBorders>
              <w:top w:val="nil"/>
              <w:left w:val="nil"/>
              <w:bottom w:val="single" w:sz="4" w:space="0" w:color="auto"/>
              <w:right w:val="single" w:sz="4" w:space="0" w:color="auto"/>
            </w:tcBorders>
            <w:noWrap/>
            <w:vAlign w:val="bottom"/>
          </w:tcPr>
          <w:p w14:paraId="1996BCB6" w14:textId="3AF47CFA" w:rsidR="00956781" w:rsidRPr="003D2482" w:rsidRDefault="00956781" w:rsidP="00956781">
            <w:pPr>
              <w:widowControl/>
              <w:jc w:val="right"/>
              <w:rPr>
                <w:color w:val="000000"/>
                <w:sz w:val="20"/>
                <w:szCs w:val="20"/>
              </w:rPr>
            </w:pPr>
            <w:r>
              <w:rPr>
                <w:color w:val="000000"/>
                <w:sz w:val="22"/>
                <w:szCs w:val="22"/>
              </w:rPr>
              <w:t>104.568,4</w:t>
            </w:r>
          </w:p>
        </w:tc>
        <w:tc>
          <w:tcPr>
            <w:tcW w:w="3249" w:type="dxa"/>
            <w:tcBorders>
              <w:top w:val="nil"/>
              <w:left w:val="nil"/>
              <w:bottom w:val="single" w:sz="4" w:space="0" w:color="auto"/>
              <w:right w:val="single" w:sz="4" w:space="0" w:color="auto"/>
            </w:tcBorders>
            <w:noWrap/>
            <w:vAlign w:val="bottom"/>
          </w:tcPr>
          <w:p w14:paraId="46D263B7" w14:textId="506B47D4" w:rsidR="00956781" w:rsidRPr="003D2482" w:rsidRDefault="00956781" w:rsidP="00956781">
            <w:pPr>
              <w:widowControl/>
              <w:jc w:val="right"/>
              <w:rPr>
                <w:color w:val="000000"/>
                <w:sz w:val="20"/>
                <w:szCs w:val="20"/>
              </w:rPr>
            </w:pPr>
            <w:r>
              <w:rPr>
                <w:color w:val="000000"/>
                <w:sz w:val="22"/>
                <w:szCs w:val="22"/>
              </w:rPr>
              <w:t>92.732,6</w:t>
            </w:r>
          </w:p>
        </w:tc>
        <w:tc>
          <w:tcPr>
            <w:tcW w:w="1270" w:type="dxa"/>
            <w:tcBorders>
              <w:top w:val="nil"/>
              <w:left w:val="nil"/>
              <w:bottom w:val="single" w:sz="4" w:space="0" w:color="auto"/>
              <w:right w:val="single" w:sz="4" w:space="0" w:color="auto"/>
            </w:tcBorders>
            <w:noWrap/>
            <w:vAlign w:val="bottom"/>
          </w:tcPr>
          <w:p w14:paraId="104835E8" w14:textId="3EAF7505" w:rsidR="00956781" w:rsidRPr="003D2482" w:rsidRDefault="00956781" w:rsidP="00956781">
            <w:pPr>
              <w:widowControl/>
              <w:jc w:val="right"/>
              <w:rPr>
                <w:color w:val="000000"/>
                <w:sz w:val="20"/>
                <w:szCs w:val="20"/>
              </w:rPr>
            </w:pPr>
            <w:r>
              <w:rPr>
                <w:color w:val="000000"/>
                <w:sz w:val="22"/>
                <w:szCs w:val="22"/>
              </w:rPr>
              <w:t>-11.835,8</w:t>
            </w:r>
          </w:p>
        </w:tc>
      </w:tr>
      <w:tr w:rsidR="00956781" w:rsidRPr="003D2482" w14:paraId="7B659CBD"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28C54915" w14:textId="6C2914F5" w:rsidR="00956781" w:rsidRPr="003D2482" w:rsidRDefault="00956781" w:rsidP="00956781">
            <w:pPr>
              <w:widowControl/>
              <w:rPr>
                <w:color w:val="000000"/>
                <w:sz w:val="20"/>
                <w:szCs w:val="20"/>
              </w:rPr>
            </w:pPr>
            <w:r>
              <w:rPr>
                <w:color w:val="000000"/>
                <w:sz w:val="22"/>
                <w:szCs w:val="22"/>
              </w:rPr>
              <w:t>62. планински брест</w:t>
            </w:r>
          </w:p>
        </w:tc>
        <w:tc>
          <w:tcPr>
            <w:tcW w:w="3291" w:type="dxa"/>
            <w:tcBorders>
              <w:top w:val="nil"/>
              <w:left w:val="nil"/>
              <w:bottom w:val="single" w:sz="4" w:space="0" w:color="auto"/>
              <w:right w:val="single" w:sz="4" w:space="0" w:color="auto"/>
            </w:tcBorders>
            <w:noWrap/>
            <w:vAlign w:val="bottom"/>
          </w:tcPr>
          <w:p w14:paraId="33917A21" w14:textId="7F15FA87" w:rsidR="00956781" w:rsidRPr="003D2482" w:rsidRDefault="00956781" w:rsidP="00956781">
            <w:pPr>
              <w:widowControl/>
              <w:jc w:val="right"/>
              <w:rPr>
                <w:color w:val="000000"/>
                <w:sz w:val="20"/>
                <w:szCs w:val="20"/>
              </w:rPr>
            </w:pPr>
            <w:r>
              <w:rPr>
                <w:color w:val="000000"/>
                <w:sz w:val="22"/>
                <w:szCs w:val="22"/>
              </w:rPr>
              <w:t>320,7</w:t>
            </w:r>
          </w:p>
        </w:tc>
        <w:tc>
          <w:tcPr>
            <w:tcW w:w="4627" w:type="dxa"/>
            <w:tcBorders>
              <w:top w:val="nil"/>
              <w:left w:val="nil"/>
              <w:bottom w:val="single" w:sz="4" w:space="0" w:color="auto"/>
              <w:right w:val="single" w:sz="4" w:space="0" w:color="auto"/>
            </w:tcBorders>
            <w:noWrap/>
            <w:vAlign w:val="bottom"/>
          </w:tcPr>
          <w:p w14:paraId="6F07131C" w14:textId="0939133E" w:rsidR="00956781" w:rsidRPr="003D2482" w:rsidRDefault="00956781" w:rsidP="00956781">
            <w:pPr>
              <w:widowControl/>
              <w:jc w:val="right"/>
              <w:rPr>
                <w:color w:val="000000"/>
                <w:sz w:val="20"/>
                <w:szCs w:val="20"/>
              </w:rPr>
            </w:pPr>
            <w:r>
              <w:rPr>
                <w:color w:val="000000"/>
                <w:sz w:val="22"/>
                <w:szCs w:val="22"/>
              </w:rPr>
              <w:t>132,0</w:t>
            </w:r>
          </w:p>
        </w:tc>
        <w:tc>
          <w:tcPr>
            <w:tcW w:w="2925" w:type="dxa"/>
            <w:tcBorders>
              <w:top w:val="nil"/>
              <w:left w:val="nil"/>
              <w:bottom w:val="single" w:sz="4" w:space="0" w:color="auto"/>
              <w:right w:val="single" w:sz="4" w:space="0" w:color="auto"/>
            </w:tcBorders>
            <w:noWrap/>
            <w:vAlign w:val="bottom"/>
          </w:tcPr>
          <w:p w14:paraId="7D75122D" w14:textId="6DA3F149" w:rsidR="00956781" w:rsidRPr="003D2482" w:rsidRDefault="00956781" w:rsidP="00956781">
            <w:pPr>
              <w:widowControl/>
              <w:jc w:val="right"/>
              <w:rPr>
                <w:color w:val="000000"/>
                <w:sz w:val="20"/>
                <w:szCs w:val="20"/>
              </w:rPr>
            </w:pPr>
            <w:r>
              <w:rPr>
                <w:color w:val="000000"/>
                <w:sz w:val="22"/>
                <w:szCs w:val="22"/>
              </w:rPr>
              <w:t>0,0</w:t>
            </w:r>
          </w:p>
        </w:tc>
        <w:tc>
          <w:tcPr>
            <w:tcW w:w="2635" w:type="dxa"/>
            <w:tcBorders>
              <w:top w:val="nil"/>
              <w:left w:val="nil"/>
              <w:bottom w:val="single" w:sz="4" w:space="0" w:color="auto"/>
              <w:right w:val="single" w:sz="4" w:space="0" w:color="auto"/>
            </w:tcBorders>
            <w:noWrap/>
            <w:vAlign w:val="bottom"/>
          </w:tcPr>
          <w:p w14:paraId="0F47560A" w14:textId="456C6D76" w:rsidR="00956781" w:rsidRPr="003D2482" w:rsidRDefault="00956781" w:rsidP="00956781">
            <w:pPr>
              <w:widowControl/>
              <w:jc w:val="right"/>
              <w:rPr>
                <w:color w:val="000000"/>
                <w:sz w:val="20"/>
                <w:szCs w:val="20"/>
              </w:rPr>
            </w:pPr>
            <w:r>
              <w:rPr>
                <w:color w:val="000000"/>
                <w:sz w:val="22"/>
                <w:szCs w:val="22"/>
              </w:rPr>
              <w:t>452,7</w:t>
            </w:r>
          </w:p>
        </w:tc>
        <w:tc>
          <w:tcPr>
            <w:tcW w:w="3249" w:type="dxa"/>
            <w:tcBorders>
              <w:top w:val="nil"/>
              <w:left w:val="nil"/>
              <w:bottom w:val="single" w:sz="4" w:space="0" w:color="auto"/>
              <w:right w:val="single" w:sz="4" w:space="0" w:color="auto"/>
            </w:tcBorders>
            <w:noWrap/>
            <w:vAlign w:val="bottom"/>
          </w:tcPr>
          <w:p w14:paraId="3EBC83B1" w14:textId="6BB03017" w:rsidR="00956781" w:rsidRPr="003D2482" w:rsidRDefault="00956781" w:rsidP="00956781">
            <w:pPr>
              <w:widowControl/>
              <w:jc w:val="right"/>
              <w:rPr>
                <w:color w:val="000000"/>
                <w:sz w:val="20"/>
                <w:szCs w:val="20"/>
              </w:rPr>
            </w:pPr>
            <w:r>
              <w:rPr>
                <w:color w:val="000000"/>
                <w:sz w:val="22"/>
                <w:szCs w:val="22"/>
              </w:rPr>
              <w:t> </w:t>
            </w:r>
          </w:p>
        </w:tc>
        <w:tc>
          <w:tcPr>
            <w:tcW w:w="1270" w:type="dxa"/>
            <w:tcBorders>
              <w:top w:val="nil"/>
              <w:left w:val="nil"/>
              <w:bottom w:val="single" w:sz="4" w:space="0" w:color="auto"/>
              <w:right w:val="single" w:sz="4" w:space="0" w:color="auto"/>
            </w:tcBorders>
            <w:noWrap/>
            <w:vAlign w:val="bottom"/>
          </w:tcPr>
          <w:p w14:paraId="6114F0C5" w14:textId="6131D598" w:rsidR="00956781" w:rsidRPr="003D2482" w:rsidRDefault="00956781" w:rsidP="00956781">
            <w:pPr>
              <w:widowControl/>
              <w:jc w:val="right"/>
              <w:rPr>
                <w:color w:val="000000"/>
                <w:sz w:val="20"/>
                <w:szCs w:val="20"/>
              </w:rPr>
            </w:pPr>
            <w:r>
              <w:rPr>
                <w:color w:val="000000"/>
                <w:sz w:val="22"/>
                <w:szCs w:val="22"/>
              </w:rPr>
              <w:t>-452,7</w:t>
            </w:r>
          </w:p>
        </w:tc>
      </w:tr>
      <w:tr w:rsidR="00956781" w:rsidRPr="003D2482" w14:paraId="20F5CD0D"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43B0370" w14:textId="4FDC1025" w:rsidR="00956781" w:rsidRPr="003D2482" w:rsidRDefault="00956781" w:rsidP="00956781">
            <w:pPr>
              <w:widowControl/>
              <w:rPr>
                <w:color w:val="000000"/>
                <w:sz w:val="20"/>
                <w:szCs w:val="20"/>
              </w:rPr>
            </w:pPr>
            <w:r>
              <w:rPr>
                <w:color w:val="000000"/>
                <w:sz w:val="22"/>
                <w:szCs w:val="22"/>
              </w:rPr>
              <w:t>63. бели јасен</w:t>
            </w:r>
          </w:p>
        </w:tc>
        <w:tc>
          <w:tcPr>
            <w:tcW w:w="3291" w:type="dxa"/>
            <w:tcBorders>
              <w:top w:val="nil"/>
              <w:left w:val="nil"/>
              <w:bottom w:val="single" w:sz="4" w:space="0" w:color="auto"/>
              <w:right w:val="single" w:sz="4" w:space="0" w:color="auto"/>
            </w:tcBorders>
            <w:noWrap/>
            <w:vAlign w:val="bottom"/>
          </w:tcPr>
          <w:p w14:paraId="66FF8E11" w14:textId="486432CF" w:rsidR="00956781" w:rsidRPr="003D2482" w:rsidRDefault="00956781" w:rsidP="00956781">
            <w:pPr>
              <w:widowControl/>
              <w:jc w:val="right"/>
              <w:rPr>
                <w:color w:val="000000"/>
                <w:sz w:val="20"/>
                <w:szCs w:val="20"/>
              </w:rPr>
            </w:pPr>
            <w:r>
              <w:rPr>
                <w:color w:val="000000"/>
                <w:sz w:val="22"/>
                <w:szCs w:val="22"/>
              </w:rPr>
              <w:t>1.019,0</w:t>
            </w:r>
          </w:p>
        </w:tc>
        <w:tc>
          <w:tcPr>
            <w:tcW w:w="4627" w:type="dxa"/>
            <w:tcBorders>
              <w:top w:val="nil"/>
              <w:left w:val="nil"/>
              <w:bottom w:val="single" w:sz="4" w:space="0" w:color="auto"/>
              <w:right w:val="single" w:sz="4" w:space="0" w:color="auto"/>
            </w:tcBorders>
            <w:noWrap/>
            <w:vAlign w:val="bottom"/>
          </w:tcPr>
          <w:p w14:paraId="74FA0CB9" w14:textId="46FE0119" w:rsidR="00956781" w:rsidRPr="003D2482" w:rsidRDefault="00956781" w:rsidP="00956781">
            <w:pPr>
              <w:widowControl/>
              <w:jc w:val="right"/>
              <w:rPr>
                <w:color w:val="000000"/>
                <w:sz w:val="20"/>
                <w:szCs w:val="20"/>
              </w:rPr>
            </w:pPr>
            <w:r>
              <w:rPr>
                <w:color w:val="000000"/>
                <w:sz w:val="22"/>
                <w:szCs w:val="22"/>
              </w:rPr>
              <w:t>374,0</w:t>
            </w:r>
          </w:p>
        </w:tc>
        <w:tc>
          <w:tcPr>
            <w:tcW w:w="2925" w:type="dxa"/>
            <w:tcBorders>
              <w:top w:val="nil"/>
              <w:left w:val="nil"/>
              <w:bottom w:val="single" w:sz="4" w:space="0" w:color="auto"/>
              <w:right w:val="single" w:sz="4" w:space="0" w:color="auto"/>
            </w:tcBorders>
            <w:noWrap/>
            <w:vAlign w:val="bottom"/>
          </w:tcPr>
          <w:p w14:paraId="37C6FA49" w14:textId="197CE404" w:rsidR="00956781" w:rsidRPr="003D2482" w:rsidRDefault="00956781" w:rsidP="00956781">
            <w:pPr>
              <w:widowControl/>
              <w:jc w:val="right"/>
              <w:rPr>
                <w:color w:val="000000"/>
                <w:sz w:val="20"/>
                <w:szCs w:val="20"/>
              </w:rPr>
            </w:pPr>
            <w:r>
              <w:rPr>
                <w:color w:val="000000"/>
                <w:sz w:val="22"/>
                <w:szCs w:val="22"/>
              </w:rPr>
              <w:t>0,0</w:t>
            </w:r>
          </w:p>
        </w:tc>
        <w:tc>
          <w:tcPr>
            <w:tcW w:w="2635" w:type="dxa"/>
            <w:tcBorders>
              <w:top w:val="nil"/>
              <w:left w:val="nil"/>
              <w:bottom w:val="single" w:sz="4" w:space="0" w:color="auto"/>
              <w:right w:val="single" w:sz="4" w:space="0" w:color="auto"/>
            </w:tcBorders>
            <w:noWrap/>
            <w:vAlign w:val="bottom"/>
          </w:tcPr>
          <w:p w14:paraId="677C9DB5" w14:textId="67442F50" w:rsidR="00956781" w:rsidRPr="003D2482" w:rsidRDefault="00956781" w:rsidP="00956781">
            <w:pPr>
              <w:widowControl/>
              <w:jc w:val="right"/>
              <w:rPr>
                <w:color w:val="000000"/>
                <w:sz w:val="20"/>
                <w:szCs w:val="20"/>
              </w:rPr>
            </w:pPr>
            <w:r>
              <w:rPr>
                <w:color w:val="000000"/>
                <w:sz w:val="22"/>
                <w:szCs w:val="22"/>
              </w:rPr>
              <w:t>1.393,0</w:t>
            </w:r>
          </w:p>
        </w:tc>
        <w:tc>
          <w:tcPr>
            <w:tcW w:w="3249" w:type="dxa"/>
            <w:tcBorders>
              <w:top w:val="nil"/>
              <w:left w:val="nil"/>
              <w:bottom w:val="single" w:sz="4" w:space="0" w:color="auto"/>
              <w:right w:val="single" w:sz="4" w:space="0" w:color="auto"/>
            </w:tcBorders>
            <w:noWrap/>
            <w:vAlign w:val="bottom"/>
          </w:tcPr>
          <w:p w14:paraId="32BB04C4" w14:textId="3DD8034D" w:rsidR="00956781" w:rsidRPr="003D2482" w:rsidRDefault="00956781" w:rsidP="00956781">
            <w:pPr>
              <w:widowControl/>
              <w:jc w:val="right"/>
              <w:rPr>
                <w:color w:val="000000"/>
                <w:sz w:val="20"/>
                <w:szCs w:val="20"/>
              </w:rPr>
            </w:pPr>
            <w:r>
              <w:rPr>
                <w:color w:val="000000"/>
                <w:sz w:val="22"/>
                <w:szCs w:val="22"/>
              </w:rPr>
              <w:t>1.199,2</w:t>
            </w:r>
          </w:p>
        </w:tc>
        <w:tc>
          <w:tcPr>
            <w:tcW w:w="1270" w:type="dxa"/>
            <w:tcBorders>
              <w:top w:val="nil"/>
              <w:left w:val="nil"/>
              <w:bottom w:val="single" w:sz="4" w:space="0" w:color="auto"/>
              <w:right w:val="single" w:sz="4" w:space="0" w:color="auto"/>
            </w:tcBorders>
            <w:noWrap/>
            <w:vAlign w:val="bottom"/>
          </w:tcPr>
          <w:p w14:paraId="4BB2AF24" w14:textId="230388C0" w:rsidR="00956781" w:rsidRPr="003D2482" w:rsidRDefault="00956781" w:rsidP="00956781">
            <w:pPr>
              <w:widowControl/>
              <w:jc w:val="right"/>
              <w:rPr>
                <w:color w:val="000000"/>
                <w:sz w:val="20"/>
                <w:szCs w:val="20"/>
              </w:rPr>
            </w:pPr>
            <w:r>
              <w:rPr>
                <w:color w:val="000000"/>
                <w:sz w:val="22"/>
                <w:szCs w:val="22"/>
              </w:rPr>
              <w:t>-193,8</w:t>
            </w:r>
          </w:p>
        </w:tc>
      </w:tr>
      <w:tr w:rsidR="00956781" w:rsidRPr="003D2482" w14:paraId="40252240"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10C81E74" w14:textId="59A1F72E" w:rsidR="00956781" w:rsidRPr="003D2482" w:rsidRDefault="00956781" w:rsidP="00956781">
            <w:pPr>
              <w:widowControl/>
              <w:rPr>
                <w:color w:val="000000"/>
                <w:sz w:val="20"/>
                <w:szCs w:val="20"/>
              </w:rPr>
            </w:pPr>
            <w:r>
              <w:rPr>
                <w:color w:val="000000"/>
                <w:sz w:val="22"/>
                <w:szCs w:val="22"/>
              </w:rPr>
              <w:t>64. млеч</w:t>
            </w:r>
          </w:p>
        </w:tc>
        <w:tc>
          <w:tcPr>
            <w:tcW w:w="3291" w:type="dxa"/>
            <w:tcBorders>
              <w:top w:val="nil"/>
              <w:left w:val="nil"/>
              <w:bottom w:val="single" w:sz="4" w:space="0" w:color="auto"/>
              <w:right w:val="single" w:sz="4" w:space="0" w:color="auto"/>
            </w:tcBorders>
            <w:noWrap/>
            <w:vAlign w:val="bottom"/>
          </w:tcPr>
          <w:p w14:paraId="6844FA7E" w14:textId="359479DA" w:rsidR="00956781" w:rsidRPr="003D2482" w:rsidRDefault="00956781" w:rsidP="00956781">
            <w:pPr>
              <w:widowControl/>
              <w:jc w:val="right"/>
              <w:rPr>
                <w:color w:val="000000"/>
                <w:sz w:val="20"/>
                <w:szCs w:val="20"/>
              </w:rPr>
            </w:pPr>
            <w:r>
              <w:rPr>
                <w:color w:val="000000"/>
                <w:sz w:val="22"/>
                <w:szCs w:val="22"/>
              </w:rPr>
              <w:t>2.302,2</w:t>
            </w:r>
          </w:p>
        </w:tc>
        <w:tc>
          <w:tcPr>
            <w:tcW w:w="4627" w:type="dxa"/>
            <w:tcBorders>
              <w:top w:val="nil"/>
              <w:left w:val="nil"/>
              <w:bottom w:val="single" w:sz="4" w:space="0" w:color="auto"/>
              <w:right w:val="single" w:sz="4" w:space="0" w:color="auto"/>
            </w:tcBorders>
            <w:noWrap/>
            <w:vAlign w:val="bottom"/>
          </w:tcPr>
          <w:p w14:paraId="394A9003" w14:textId="1C136761" w:rsidR="00956781" w:rsidRPr="003D2482" w:rsidRDefault="00956781" w:rsidP="00956781">
            <w:pPr>
              <w:widowControl/>
              <w:jc w:val="right"/>
              <w:rPr>
                <w:color w:val="000000"/>
                <w:sz w:val="20"/>
                <w:szCs w:val="20"/>
              </w:rPr>
            </w:pPr>
            <w:r>
              <w:rPr>
                <w:color w:val="000000"/>
                <w:sz w:val="22"/>
                <w:szCs w:val="22"/>
              </w:rPr>
              <w:t>558,0</w:t>
            </w:r>
          </w:p>
        </w:tc>
        <w:tc>
          <w:tcPr>
            <w:tcW w:w="2925" w:type="dxa"/>
            <w:tcBorders>
              <w:top w:val="nil"/>
              <w:left w:val="nil"/>
              <w:bottom w:val="single" w:sz="4" w:space="0" w:color="auto"/>
              <w:right w:val="single" w:sz="4" w:space="0" w:color="auto"/>
            </w:tcBorders>
            <w:noWrap/>
            <w:vAlign w:val="bottom"/>
          </w:tcPr>
          <w:p w14:paraId="7C838D91" w14:textId="2F71BD25" w:rsidR="00956781" w:rsidRPr="003D2482" w:rsidRDefault="00956781" w:rsidP="00956781">
            <w:pPr>
              <w:widowControl/>
              <w:jc w:val="right"/>
              <w:rPr>
                <w:color w:val="000000"/>
                <w:sz w:val="20"/>
                <w:szCs w:val="20"/>
              </w:rPr>
            </w:pPr>
            <w:r>
              <w:rPr>
                <w:color w:val="000000"/>
                <w:sz w:val="22"/>
                <w:szCs w:val="22"/>
              </w:rPr>
              <w:t>256,0</w:t>
            </w:r>
          </w:p>
        </w:tc>
        <w:tc>
          <w:tcPr>
            <w:tcW w:w="2635" w:type="dxa"/>
            <w:tcBorders>
              <w:top w:val="nil"/>
              <w:left w:val="nil"/>
              <w:bottom w:val="single" w:sz="4" w:space="0" w:color="auto"/>
              <w:right w:val="single" w:sz="4" w:space="0" w:color="auto"/>
            </w:tcBorders>
            <w:noWrap/>
            <w:vAlign w:val="bottom"/>
          </w:tcPr>
          <w:p w14:paraId="5DDAE2A5" w14:textId="3972042A" w:rsidR="00956781" w:rsidRPr="003D2482" w:rsidRDefault="00956781" w:rsidP="00956781">
            <w:pPr>
              <w:widowControl/>
              <w:jc w:val="right"/>
              <w:rPr>
                <w:color w:val="000000"/>
                <w:sz w:val="20"/>
                <w:szCs w:val="20"/>
              </w:rPr>
            </w:pPr>
            <w:r>
              <w:rPr>
                <w:color w:val="000000"/>
                <w:sz w:val="22"/>
                <w:szCs w:val="22"/>
              </w:rPr>
              <w:t>2.604,2</w:t>
            </w:r>
          </w:p>
        </w:tc>
        <w:tc>
          <w:tcPr>
            <w:tcW w:w="3249" w:type="dxa"/>
            <w:tcBorders>
              <w:top w:val="nil"/>
              <w:left w:val="nil"/>
              <w:bottom w:val="single" w:sz="4" w:space="0" w:color="auto"/>
              <w:right w:val="single" w:sz="4" w:space="0" w:color="auto"/>
            </w:tcBorders>
            <w:noWrap/>
            <w:vAlign w:val="bottom"/>
          </w:tcPr>
          <w:p w14:paraId="3135AE3B" w14:textId="6616A349" w:rsidR="00956781" w:rsidRPr="003D2482" w:rsidRDefault="00956781" w:rsidP="00956781">
            <w:pPr>
              <w:widowControl/>
              <w:jc w:val="right"/>
              <w:rPr>
                <w:color w:val="000000"/>
                <w:sz w:val="20"/>
                <w:szCs w:val="20"/>
              </w:rPr>
            </w:pPr>
            <w:r>
              <w:rPr>
                <w:color w:val="000000"/>
                <w:sz w:val="22"/>
                <w:szCs w:val="22"/>
              </w:rPr>
              <w:t>3.445,2</w:t>
            </w:r>
          </w:p>
        </w:tc>
        <w:tc>
          <w:tcPr>
            <w:tcW w:w="1270" w:type="dxa"/>
            <w:tcBorders>
              <w:top w:val="nil"/>
              <w:left w:val="nil"/>
              <w:bottom w:val="single" w:sz="4" w:space="0" w:color="auto"/>
              <w:right w:val="single" w:sz="4" w:space="0" w:color="auto"/>
            </w:tcBorders>
            <w:noWrap/>
            <w:vAlign w:val="bottom"/>
          </w:tcPr>
          <w:p w14:paraId="7369E28D" w14:textId="0D83142B" w:rsidR="00956781" w:rsidRPr="003D2482" w:rsidRDefault="00956781" w:rsidP="00956781">
            <w:pPr>
              <w:widowControl/>
              <w:jc w:val="right"/>
              <w:rPr>
                <w:color w:val="000000"/>
                <w:sz w:val="20"/>
                <w:szCs w:val="20"/>
              </w:rPr>
            </w:pPr>
            <w:r>
              <w:rPr>
                <w:color w:val="000000"/>
                <w:sz w:val="22"/>
                <w:szCs w:val="22"/>
              </w:rPr>
              <w:t>841,0</w:t>
            </w:r>
          </w:p>
        </w:tc>
      </w:tr>
      <w:tr w:rsidR="00956781" w:rsidRPr="003D2482" w14:paraId="740D8A02"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6B9FC1CC" w14:textId="78A977A1" w:rsidR="00956781" w:rsidRPr="003D2482" w:rsidRDefault="00956781" w:rsidP="00956781">
            <w:pPr>
              <w:widowControl/>
              <w:rPr>
                <w:color w:val="000000"/>
                <w:sz w:val="20"/>
                <w:szCs w:val="20"/>
              </w:rPr>
            </w:pPr>
            <w:r>
              <w:rPr>
                <w:color w:val="000000"/>
                <w:sz w:val="22"/>
                <w:szCs w:val="22"/>
              </w:rPr>
              <w:t>65. јавор</w:t>
            </w:r>
          </w:p>
        </w:tc>
        <w:tc>
          <w:tcPr>
            <w:tcW w:w="3291" w:type="dxa"/>
            <w:tcBorders>
              <w:top w:val="nil"/>
              <w:left w:val="nil"/>
              <w:bottom w:val="single" w:sz="4" w:space="0" w:color="auto"/>
              <w:right w:val="single" w:sz="4" w:space="0" w:color="auto"/>
            </w:tcBorders>
            <w:noWrap/>
            <w:vAlign w:val="bottom"/>
          </w:tcPr>
          <w:p w14:paraId="6ADA9310" w14:textId="185F5CAB" w:rsidR="00956781" w:rsidRPr="003D2482" w:rsidRDefault="00956781" w:rsidP="00956781">
            <w:pPr>
              <w:widowControl/>
              <w:jc w:val="right"/>
              <w:rPr>
                <w:color w:val="000000"/>
                <w:sz w:val="20"/>
                <w:szCs w:val="20"/>
              </w:rPr>
            </w:pPr>
            <w:r>
              <w:rPr>
                <w:color w:val="000000"/>
                <w:sz w:val="22"/>
                <w:szCs w:val="22"/>
              </w:rPr>
              <w:t>2.057,8</w:t>
            </w:r>
          </w:p>
        </w:tc>
        <w:tc>
          <w:tcPr>
            <w:tcW w:w="4627" w:type="dxa"/>
            <w:tcBorders>
              <w:top w:val="nil"/>
              <w:left w:val="nil"/>
              <w:bottom w:val="single" w:sz="4" w:space="0" w:color="auto"/>
              <w:right w:val="single" w:sz="4" w:space="0" w:color="auto"/>
            </w:tcBorders>
            <w:noWrap/>
            <w:vAlign w:val="bottom"/>
          </w:tcPr>
          <w:p w14:paraId="5E48B2A3" w14:textId="1D72C54B" w:rsidR="00956781" w:rsidRPr="003D2482" w:rsidRDefault="00956781" w:rsidP="00956781">
            <w:pPr>
              <w:widowControl/>
              <w:jc w:val="right"/>
              <w:rPr>
                <w:color w:val="000000"/>
                <w:sz w:val="20"/>
                <w:szCs w:val="20"/>
              </w:rPr>
            </w:pPr>
            <w:r>
              <w:rPr>
                <w:color w:val="000000"/>
                <w:sz w:val="22"/>
                <w:szCs w:val="22"/>
              </w:rPr>
              <w:t>508,0</w:t>
            </w:r>
          </w:p>
        </w:tc>
        <w:tc>
          <w:tcPr>
            <w:tcW w:w="2925" w:type="dxa"/>
            <w:tcBorders>
              <w:top w:val="nil"/>
              <w:left w:val="nil"/>
              <w:bottom w:val="single" w:sz="4" w:space="0" w:color="auto"/>
              <w:right w:val="single" w:sz="4" w:space="0" w:color="auto"/>
            </w:tcBorders>
            <w:noWrap/>
            <w:vAlign w:val="bottom"/>
          </w:tcPr>
          <w:p w14:paraId="25FA11B9" w14:textId="5707986D" w:rsidR="00956781" w:rsidRPr="003D2482" w:rsidRDefault="00956781" w:rsidP="00956781">
            <w:pPr>
              <w:widowControl/>
              <w:jc w:val="right"/>
              <w:rPr>
                <w:color w:val="000000"/>
                <w:sz w:val="20"/>
                <w:szCs w:val="20"/>
              </w:rPr>
            </w:pPr>
            <w:r>
              <w:rPr>
                <w:color w:val="000000"/>
                <w:sz w:val="22"/>
                <w:szCs w:val="22"/>
              </w:rPr>
              <w:t>150,0</w:t>
            </w:r>
          </w:p>
        </w:tc>
        <w:tc>
          <w:tcPr>
            <w:tcW w:w="2635" w:type="dxa"/>
            <w:tcBorders>
              <w:top w:val="nil"/>
              <w:left w:val="nil"/>
              <w:bottom w:val="single" w:sz="4" w:space="0" w:color="auto"/>
              <w:right w:val="single" w:sz="4" w:space="0" w:color="auto"/>
            </w:tcBorders>
            <w:noWrap/>
            <w:vAlign w:val="bottom"/>
          </w:tcPr>
          <w:p w14:paraId="0586BF60" w14:textId="596F60B1" w:rsidR="00956781" w:rsidRPr="003D2482" w:rsidRDefault="00956781" w:rsidP="00956781">
            <w:pPr>
              <w:widowControl/>
              <w:jc w:val="right"/>
              <w:rPr>
                <w:color w:val="000000"/>
                <w:sz w:val="20"/>
                <w:szCs w:val="20"/>
              </w:rPr>
            </w:pPr>
            <w:r>
              <w:rPr>
                <w:color w:val="000000"/>
                <w:sz w:val="22"/>
                <w:szCs w:val="22"/>
              </w:rPr>
              <w:t>2.415,8</w:t>
            </w:r>
          </w:p>
        </w:tc>
        <w:tc>
          <w:tcPr>
            <w:tcW w:w="3249" w:type="dxa"/>
            <w:tcBorders>
              <w:top w:val="nil"/>
              <w:left w:val="nil"/>
              <w:bottom w:val="single" w:sz="4" w:space="0" w:color="auto"/>
              <w:right w:val="single" w:sz="4" w:space="0" w:color="auto"/>
            </w:tcBorders>
            <w:noWrap/>
            <w:vAlign w:val="bottom"/>
          </w:tcPr>
          <w:p w14:paraId="1D687F33" w14:textId="20DD5100" w:rsidR="00956781" w:rsidRPr="003D2482" w:rsidRDefault="00956781" w:rsidP="00956781">
            <w:pPr>
              <w:widowControl/>
              <w:jc w:val="right"/>
              <w:rPr>
                <w:color w:val="000000"/>
                <w:sz w:val="20"/>
                <w:szCs w:val="20"/>
              </w:rPr>
            </w:pPr>
            <w:r>
              <w:rPr>
                <w:color w:val="000000"/>
                <w:sz w:val="22"/>
                <w:szCs w:val="22"/>
              </w:rPr>
              <w:t>4.748,5</w:t>
            </w:r>
          </w:p>
        </w:tc>
        <w:tc>
          <w:tcPr>
            <w:tcW w:w="1270" w:type="dxa"/>
            <w:tcBorders>
              <w:top w:val="nil"/>
              <w:left w:val="nil"/>
              <w:bottom w:val="single" w:sz="4" w:space="0" w:color="auto"/>
              <w:right w:val="single" w:sz="4" w:space="0" w:color="auto"/>
            </w:tcBorders>
            <w:noWrap/>
            <w:vAlign w:val="bottom"/>
          </w:tcPr>
          <w:p w14:paraId="4CE47947" w14:textId="657939A6" w:rsidR="00956781" w:rsidRPr="003D2482" w:rsidRDefault="00956781" w:rsidP="00956781">
            <w:pPr>
              <w:widowControl/>
              <w:jc w:val="right"/>
              <w:rPr>
                <w:color w:val="000000"/>
                <w:sz w:val="20"/>
                <w:szCs w:val="20"/>
              </w:rPr>
            </w:pPr>
            <w:r>
              <w:rPr>
                <w:color w:val="000000"/>
                <w:sz w:val="22"/>
                <w:szCs w:val="22"/>
              </w:rPr>
              <w:t>2.332,7</w:t>
            </w:r>
          </w:p>
        </w:tc>
      </w:tr>
      <w:tr w:rsidR="00956781" w:rsidRPr="003D2482" w14:paraId="7030AC38"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46745A2C" w14:textId="76A58E89" w:rsidR="00956781" w:rsidRPr="003D2482" w:rsidRDefault="00956781" w:rsidP="00956781">
            <w:pPr>
              <w:widowControl/>
              <w:rPr>
                <w:color w:val="000000"/>
                <w:sz w:val="20"/>
                <w:szCs w:val="20"/>
              </w:rPr>
            </w:pPr>
            <w:r>
              <w:rPr>
                <w:color w:val="000000"/>
                <w:sz w:val="22"/>
                <w:szCs w:val="22"/>
              </w:rPr>
              <w:t>68. смрча</w:t>
            </w:r>
          </w:p>
        </w:tc>
        <w:tc>
          <w:tcPr>
            <w:tcW w:w="3291" w:type="dxa"/>
            <w:tcBorders>
              <w:top w:val="nil"/>
              <w:left w:val="nil"/>
              <w:bottom w:val="single" w:sz="4" w:space="0" w:color="auto"/>
              <w:right w:val="single" w:sz="4" w:space="0" w:color="auto"/>
            </w:tcBorders>
            <w:noWrap/>
            <w:vAlign w:val="bottom"/>
          </w:tcPr>
          <w:p w14:paraId="78B4361A" w14:textId="485A19ED" w:rsidR="00956781" w:rsidRPr="003D2482" w:rsidRDefault="00956781" w:rsidP="00956781">
            <w:pPr>
              <w:widowControl/>
              <w:jc w:val="right"/>
              <w:rPr>
                <w:color w:val="000000"/>
                <w:sz w:val="20"/>
                <w:szCs w:val="20"/>
              </w:rPr>
            </w:pPr>
            <w:r>
              <w:rPr>
                <w:color w:val="000000"/>
                <w:sz w:val="22"/>
                <w:szCs w:val="22"/>
              </w:rPr>
              <w:t>521,8</w:t>
            </w:r>
          </w:p>
        </w:tc>
        <w:tc>
          <w:tcPr>
            <w:tcW w:w="4627" w:type="dxa"/>
            <w:tcBorders>
              <w:top w:val="nil"/>
              <w:left w:val="nil"/>
              <w:bottom w:val="single" w:sz="4" w:space="0" w:color="auto"/>
              <w:right w:val="single" w:sz="4" w:space="0" w:color="auto"/>
            </w:tcBorders>
            <w:noWrap/>
            <w:vAlign w:val="bottom"/>
          </w:tcPr>
          <w:p w14:paraId="348C87C5" w14:textId="43A17230" w:rsidR="00956781" w:rsidRPr="003D2482" w:rsidRDefault="00956781" w:rsidP="00956781">
            <w:pPr>
              <w:widowControl/>
              <w:jc w:val="right"/>
              <w:rPr>
                <w:color w:val="000000"/>
                <w:sz w:val="20"/>
                <w:szCs w:val="20"/>
              </w:rPr>
            </w:pPr>
            <w:r>
              <w:rPr>
                <w:color w:val="000000"/>
                <w:sz w:val="22"/>
                <w:szCs w:val="22"/>
              </w:rPr>
              <w:t>179,0</w:t>
            </w:r>
          </w:p>
        </w:tc>
        <w:tc>
          <w:tcPr>
            <w:tcW w:w="2925" w:type="dxa"/>
            <w:tcBorders>
              <w:top w:val="nil"/>
              <w:left w:val="nil"/>
              <w:bottom w:val="single" w:sz="4" w:space="0" w:color="auto"/>
              <w:right w:val="single" w:sz="4" w:space="0" w:color="auto"/>
            </w:tcBorders>
            <w:noWrap/>
            <w:vAlign w:val="bottom"/>
          </w:tcPr>
          <w:p w14:paraId="0E416204" w14:textId="23A67428" w:rsidR="00956781" w:rsidRPr="003D2482" w:rsidRDefault="00956781" w:rsidP="00956781">
            <w:pPr>
              <w:widowControl/>
              <w:jc w:val="right"/>
              <w:rPr>
                <w:color w:val="000000"/>
                <w:sz w:val="20"/>
                <w:szCs w:val="20"/>
              </w:rPr>
            </w:pPr>
            <w:r>
              <w:rPr>
                <w:color w:val="000000"/>
                <w:sz w:val="22"/>
                <w:szCs w:val="22"/>
              </w:rPr>
              <w:t>1,0</w:t>
            </w:r>
          </w:p>
        </w:tc>
        <w:tc>
          <w:tcPr>
            <w:tcW w:w="2635" w:type="dxa"/>
            <w:tcBorders>
              <w:top w:val="nil"/>
              <w:left w:val="nil"/>
              <w:bottom w:val="single" w:sz="4" w:space="0" w:color="auto"/>
              <w:right w:val="single" w:sz="4" w:space="0" w:color="auto"/>
            </w:tcBorders>
            <w:noWrap/>
            <w:vAlign w:val="bottom"/>
          </w:tcPr>
          <w:p w14:paraId="7D59F7EF" w14:textId="43C2D868" w:rsidR="00956781" w:rsidRPr="003D2482" w:rsidRDefault="00956781" w:rsidP="00956781">
            <w:pPr>
              <w:widowControl/>
              <w:jc w:val="right"/>
              <w:rPr>
                <w:color w:val="000000"/>
                <w:sz w:val="20"/>
                <w:szCs w:val="20"/>
              </w:rPr>
            </w:pPr>
            <w:r>
              <w:rPr>
                <w:color w:val="000000"/>
                <w:sz w:val="22"/>
                <w:szCs w:val="22"/>
              </w:rPr>
              <w:t>699,8</w:t>
            </w:r>
          </w:p>
        </w:tc>
        <w:tc>
          <w:tcPr>
            <w:tcW w:w="3249" w:type="dxa"/>
            <w:tcBorders>
              <w:top w:val="nil"/>
              <w:left w:val="nil"/>
              <w:bottom w:val="single" w:sz="4" w:space="0" w:color="auto"/>
              <w:right w:val="single" w:sz="4" w:space="0" w:color="auto"/>
            </w:tcBorders>
            <w:noWrap/>
            <w:vAlign w:val="bottom"/>
          </w:tcPr>
          <w:p w14:paraId="7F898CC6" w14:textId="24F4D843" w:rsidR="00956781" w:rsidRPr="003D2482" w:rsidRDefault="00956781" w:rsidP="00956781">
            <w:pPr>
              <w:widowControl/>
              <w:jc w:val="right"/>
              <w:rPr>
                <w:color w:val="000000"/>
                <w:sz w:val="20"/>
                <w:szCs w:val="20"/>
              </w:rPr>
            </w:pPr>
            <w:r>
              <w:rPr>
                <w:color w:val="000000"/>
                <w:sz w:val="22"/>
                <w:szCs w:val="22"/>
              </w:rPr>
              <w:t>66,7</w:t>
            </w:r>
          </w:p>
        </w:tc>
        <w:tc>
          <w:tcPr>
            <w:tcW w:w="1270" w:type="dxa"/>
            <w:tcBorders>
              <w:top w:val="nil"/>
              <w:left w:val="nil"/>
              <w:bottom w:val="single" w:sz="4" w:space="0" w:color="auto"/>
              <w:right w:val="single" w:sz="4" w:space="0" w:color="auto"/>
            </w:tcBorders>
            <w:noWrap/>
            <w:vAlign w:val="bottom"/>
          </w:tcPr>
          <w:p w14:paraId="5AEA78FF" w14:textId="60194AF2" w:rsidR="00956781" w:rsidRPr="003D2482" w:rsidRDefault="00956781" w:rsidP="00956781">
            <w:pPr>
              <w:widowControl/>
              <w:jc w:val="right"/>
              <w:rPr>
                <w:color w:val="000000"/>
                <w:sz w:val="20"/>
                <w:szCs w:val="20"/>
              </w:rPr>
            </w:pPr>
            <w:r>
              <w:rPr>
                <w:color w:val="000000"/>
                <w:sz w:val="22"/>
                <w:szCs w:val="22"/>
              </w:rPr>
              <w:t>-633,1</w:t>
            </w:r>
          </w:p>
        </w:tc>
      </w:tr>
      <w:tr w:rsidR="00956781" w:rsidRPr="003D2482" w14:paraId="329C39C8"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164BDB87" w14:textId="455D0021" w:rsidR="00956781" w:rsidRPr="003D2482" w:rsidRDefault="00956781" w:rsidP="00956781">
            <w:pPr>
              <w:widowControl/>
              <w:rPr>
                <w:color w:val="000000"/>
                <w:sz w:val="20"/>
                <w:szCs w:val="20"/>
              </w:rPr>
            </w:pPr>
            <w:r>
              <w:rPr>
                <w:color w:val="000000"/>
                <w:sz w:val="22"/>
                <w:szCs w:val="22"/>
              </w:rPr>
              <w:t>70. црни бор</w:t>
            </w:r>
          </w:p>
        </w:tc>
        <w:tc>
          <w:tcPr>
            <w:tcW w:w="3291" w:type="dxa"/>
            <w:tcBorders>
              <w:top w:val="nil"/>
              <w:left w:val="nil"/>
              <w:bottom w:val="single" w:sz="4" w:space="0" w:color="auto"/>
              <w:right w:val="single" w:sz="4" w:space="0" w:color="auto"/>
            </w:tcBorders>
            <w:noWrap/>
            <w:vAlign w:val="bottom"/>
          </w:tcPr>
          <w:p w14:paraId="77319531" w14:textId="1BDAC024" w:rsidR="00956781" w:rsidRPr="003D2482" w:rsidRDefault="00956781" w:rsidP="00956781">
            <w:pPr>
              <w:widowControl/>
              <w:jc w:val="right"/>
              <w:rPr>
                <w:color w:val="000000"/>
                <w:sz w:val="20"/>
                <w:szCs w:val="20"/>
              </w:rPr>
            </w:pPr>
            <w:r>
              <w:rPr>
                <w:color w:val="000000"/>
                <w:sz w:val="22"/>
                <w:szCs w:val="22"/>
              </w:rPr>
              <w:t>2.662,7</w:t>
            </w:r>
          </w:p>
        </w:tc>
        <w:tc>
          <w:tcPr>
            <w:tcW w:w="4627" w:type="dxa"/>
            <w:tcBorders>
              <w:top w:val="nil"/>
              <w:left w:val="nil"/>
              <w:bottom w:val="single" w:sz="4" w:space="0" w:color="auto"/>
              <w:right w:val="single" w:sz="4" w:space="0" w:color="auto"/>
            </w:tcBorders>
            <w:noWrap/>
            <w:vAlign w:val="bottom"/>
          </w:tcPr>
          <w:p w14:paraId="4435801F" w14:textId="3209E9DD" w:rsidR="00956781" w:rsidRPr="003D2482" w:rsidRDefault="00956781" w:rsidP="00956781">
            <w:pPr>
              <w:widowControl/>
              <w:jc w:val="right"/>
              <w:rPr>
                <w:color w:val="000000"/>
                <w:sz w:val="20"/>
                <w:szCs w:val="20"/>
              </w:rPr>
            </w:pPr>
            <w:r>
              <w:rPr>
                <w:color w:val="000000"/>
                <w:sz w:val="22"/>
                <w:szCs w:val="22"/>
              </w:rPr>
              <w:t>1.262,0</w:t>
            </w:r>
          </w:p>
        </w:tc>
        <w:tc>
          <w:tcPr>
            <w:tcW w:w="2925" w:type="dxa"/>
            <w:tcBorders>
              <w:top w:val="nil"/>
              <w:left w:val="nil"/>
              <w:bottom w:val="single" w:sz="4" w:space="0" w:color="auto"/>
              <w:right w:val="single" w:sz="4" w:space="0" w:color="auto"/>
            </w:tcBorders>
            <w:noWrap/>
            <w:vAlign w:val="bottom"/>
          </w:tcPr>
          <w:p w14:paraId="538100E6" w14:textId="415D9362" w:rsidR="00956781" w:rsidRPr="003D2482" w:rsidRDefault="00956781" w:rsidP="00956781">
            <w:pPr>
              <w:widowControl/>
              <w:jc w:val="right"/>
              <w:rPr>
                <w:color w:val="000000"/>
                <w:sz w:val="20"/>
                <w:szCs w:val="20"/>
              </w:rPr>
            </w:pPr>
            <w:r>
              <w:rPr>
                <w:color w:val="000000"/>
                <w:sz w:val="22"/>
                <w:szCs w:val="22"/>
              </w:rPr>
              <w:t>54,0</w:t>
            </w:r>
          </w:p>
        </w:tc>
        <w:tc>
          <w:tcPr>
            <w:tcW w:w="2635" w:type="dxa"/>
            <w:tcBorders>
              <w:top w:val="nil"/>
              <w:left w:val="nil"/>
              <w:bottom w:val="single" w:sz="4" w:space="0" w:color="auto"/>
              <w:right w:val="single" w:sz="4" w:space="0" w:color="auto"/>
            </w:tcBorders>
            <w:noWrap/>
            <w:vAlign w:val="bottom"/>
          </w:tcPr>
          <w:p w14:paraId="170C5704" w14:textId="3DEBF71C" w:rsidR="00956781" w:rsidRPr="003D2482" w:rsidRDefault="00956781" w:rsidP="00956781">
            <w:pPr>
              <w:widowControl/>
              <w:jc w:val="right"/>
              <w:rPr>
                <w:color w:val="000000"/>
                <w:sz w:val="20"/>
                <w:szCs w:val="20"/>
              </w:rPr>
            </w:pPr>
            <w:r>
              <w:rPr>
                <w:color w:val="000000"/>
                <w:sz w:val="22"/>
                <w:szCs w:val="22"/>
              </w:rPr>
              <w:t>3.870,7</w:t>
            </w:r>
          </w:p>
        </w:tc>
        <w:tc>
          <w:tcPr>
            <w:tcW w:w="3249" w:type="dxa"/>
            <w:tcBorders>
              <w:top w:val="nil"/>
              <w:left w:val="nil"/>
              <w:bottom w:val="single" w:sz="4" w:space="0" w:color="auto"/>
              <w:right w:val="single" w:sz="4" w:space="0" w:color="auto"/>
            </w:tcBorders>
            <w:noWrap/>
            <w:vAlign w:val="bottom"/>
          </w:tcPr>
          <w:p w14:paraId="4F72F7AA" w14:textId="2073C537" w:rsidR="00956781" w:rsidRPr="003D2482" w:rsidRDefault="00956781" w:rsidP="00956781">
            <w:pPr>
              <w:widowControl/>
              <w:jc w:val="right"/>
              <w:rPr>
                <w:color w:val="000000"/>
                <w:sz w:val="20"/>
                <w:szCs w:val="20"/>
              </w:rPr>
            </w:pPr>
            <w:r>
              <w:rPr>
                <w:color w:val="000000"/>
                <w:sz w:val="22"/>
                <w:szCs w:val="22"/>
              </w:rPr>
              <w:t>2.822,7</w:t>
            </w:r>
          </w:p>
        </w:tc>
        <w:tc>
          <w:tcPr>
            <w:tcW w:w="1270" w:type="dxa"/>
            <w:tcBorders>
              <w:top w:val="nil"/>
              <w:left w:val="nil"/>
              <w:bottom w:val="single" w:sz="4" w:space="0" w:color="auto"/>
              <w:right w:val="single" w:sz="4" w:space="0" w:color="auto"/>
            </w:tcBorders>
            <w:noWrap/>
            <w:vAlign w:val="bottom"/>
          </w:tcPr>
          <w:p w14:paraId="08940BFA" w14:textId="146192DE" w:rsidR="00956781" w:rsidRPr="003D2482" w:rsidRDefault="00956781" w:rsidP="00956781">
            <w:pPr>
              <w:widowControl/>
              <w:jc w:val="right"/>
              <w:rPr>
                <w:color w:val="000000"/>
                <w:sz w:val="20"/>
                <w:szCs w:val="20"/>
              </w:rPr>
            </w:pPr>
            <w:r>
              <w:rPr>
                <w:color w:val="000000"/>
                <w:sz w:val="22"/>
                <w:szCs w:val="22"/>
              </w:rPr>
              <w:t>-1.048,0</w:t>
            </w:r>
          </w:p>
        </w:tc>
      </w:tr>
      <w:tr w:rsidR="00956781" w:rsidRPr="003D2482" w14:paraId="045D389E"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2E617DD5" w14:textId="7E4C17DA" w:rsidR="00956781" w:rsidRPr="003D2482" w:rsidRDefault="00956781" w:rsidP="00956781">
            <w:pPr>
              <w:widowControl/>
              <w:rPr>
                <w:color w:val="000000"/>
                <w:sz w:val="20"/>
                <w:szCs w:val="20"/>
              </w:rPr>
            </w:pPr>
            <w:r>
              <w:rPr>
                <w:color w:val="000000"/>
                <w:sz w:val="22"/>
                <w:szCs w:val="22"/>
              </w:rPr>
              <w:t>71. бели бор</w:t>
            </w:r>
          </w:p>
        </w:tc>
        <w:tc>
          <w:tcPr>
            <w:tcW w:w="3291" w:type="dxa"/>
            <w:tcBorders>
              <w:top w:val="nil"/>
              <w:left w:val="nil"/>
              <w:bottom w:val="single" w:sz="4" w:space="0" w:color="auto"/>
              <w:right w:val="single" w:sz="4" w:space="0" w:color="auto"/>
            </w:tcBorders>
            <w:noWrap/>
            <w:vAlign w:val="bottom"/>
          </w:tcPr>
          <w:p w14:paraId="6D25157D" w14:textId="483BF1CB" w:rsidR="00956781" w:rsidRPr="003D2482" w:rsidRDefault="00956781" w:rsidP="00956781">
            <w:pPr>
              <w:widowControl/>
              <w:jc w:val="right"/>
              <w:rPr>
                <w:color w:val="000000"/>
                <w:sz w:val="20"/>
                <w:szCs w:val="20"/>
              </w:rPr>
            </w:pPr>
            <w:r>
              <w:rPr>
                <w:color w:val="000000"/>
                <w:sz w:val="22"/>
                <w:szCs w:val="22"/>
              </w:rPr>
              <w:t>305,8</w:t>
            </w:r>
          </w:p>
        </w:tc>
        <w:tc>
          <w:tcPr>
            <w:tcW w:w="4627" w:type="dxa"/>
            <w:tcBorders>
              <w:top w:val="nil"/>
              <w:left w:val="nil"/>
              <w:bottom w:val="single" w:sz="4" w:space="0" w:color="auto"/>
              <w:right w:val="single" w:sz="4" w:space="0" w:color="auto"/>
            </w:tcBorders>
            <w:noWrap/>
            <w:vAlign w:val="bottom"/>
          </w:tcPr>
          <w:p w14:paraId="42B656B1" w14:textId="3EB7CC4B" w:rsidR="00956781" w:rsidRPr="003D2482" w:rsidRDefault="00956781" w:rsidP="00956781">
            <w:pPr>
              <w:widowControl/>
              <w:jc w:val="right"/>
              <w:rPr>
                <w:color w:val="000000"/>
                <w:sz w:val="20"/>
                <w:szCs w:val="20"/>
              </w:rPr>
            </w:pPr>
            <w:r>
              <w:rPr>
                <w:color w:val="000000"/>
                <w:sz w:val="22"/>
                <w:szCs w:val="22"/>
              </w:rPr>
              <w:t>120,0</w:t>
            </w:r>
          </w:p>
        </w:tc>
        <w:tc>
          <w:tcPr>
            <w:tcW w:w="2925" w:type="dxa"/>
            <w:tcBorders>
              <w:top w:val="nil"/>
              <w:left w:val="nil"/>
              <w:bottom w:val="single" w:sz="4" w:space="0" w:color="auto"/>
              <w:right w:val="single" w:sz="4" w:space="0" w:color="auto"/>
            </w:tcBorders>
            <w:noWrap/>
            <w:vAlign w:val="bottom"/>
          </w:tcPr>
          <w:p w14:paraId="6828AEEC" w14:textId="2C252107" w:rsidR="00956781" w:rsidRPr="003D2482" w:rsidRDefault="00956781" w:rsidP="00956781">
            <w:pPr>
              <w:widowControl/>
              <w:jc w:val="right"/>
              <w:rPr>
                <w:color w:val="000000"/>
                <w:sz w:val="20"/>
                <w:szCs w:val="20"/>
              </w:rPr>
            </w:pPr>
            <w:r>
              <w:rPr>
                <w:color w:val="000000"/>
                <w:sz w:val="22"/>
                <w:szCs w:val="22"/>
              </w:rPr>
              <w:t>3,0</w:t>
            </w:r>
          </w:p>
        </w:tc>
        <w:tc>
          <w:tcPr>
            <w:tcW w:w="2635" w:type="dxa"/>
            <w:tcBorders>
              <w:top w:val="nil"/>
              <w:left w:val="nil"/>
              <w:bottom w:val="single" w:sz="4" w:space="0" w:color="auto"/>
              <w:right w:val="single" w:sz="4" w:space="0" w:color="auto"/>
            </w:tcBorders>
            <w:noWrap/>
            <w:vAlign w:val="bottom"/>
          </w:tcPr>
          <w:p w14:paraId="7BCB7FC7" w14:textId="2770E3D5" w:rsidR="00956781" w:rsidRPr="003D2482" w:rsidRDefault="00956781" w:rsidP="00956781">
            <w:pPr>
              <w:widowControl/>
              <w:jc w:val="right"/>
              <w:rPr>
                <w:color w:val="000000"/>
                <w:sz w:val="20"/>
                <w:szCs w:val="20"/>
              </w:rPr>
            </w:pPr>
            <w:r>
              <w:rPr>
                <w:color w:val="000000"/>
                <w:sz w:val="22"/>
                <w:szCs w:val="22"/>
              </w:rPr>
              <w:t>422,8</w:t>
            </w:r>
          </w:p>
        </w:tc>
        <w:tc>
          <w:tcPr>
            <w:tcW w:w="3249" w:type="dxa"/>
            <w:tcBorders>
              <w:top w:val="nil"/>
              <w:left w:val="nil"/>
              <w:bottom w:val="single" w:sz="4" w:space="0" w:color="auto"/>
              <w:right w:val="single" w:sz="4" w:space="0" w:color="auto"/>
            </w:tcBorders>
            <w:noWrap/>
            <w:vAlign w:val="bottom"/>
          </w:tcPr>
          <w:p w14:paraId="48F1F2A6" w14:textId="30E13780" w:rsidR="00956781" w:rsidRPr="003D2482" w:rsidRDefault="00956781" w:rsidP="00956781">
            <w:pPr>
              <w:widowControl/>
              <w:jc w:val="right"/>
              <w:rPr>
                <w:color w:val="000000"/>
                <w:sz w:val="20"/>
                <w:szCs w:val="20"/>
              </w:rPr>
            </w:pPr>
            <w:r>
              <w:rPr>
                <w:color w:val="000000"/>
                <w:sz w:val="22"/>
                <w:szCs w:val="22"/>
              </w:rPr>
              <w:t>97,9</w:t>
            </w:r>
          </w:p>
        </w:tc>
        <w:tc>
          <w:tcPr>
            <w:tcW w:w="1270" w:type="dxa"/>
            <w:tcBorders>
              <w:top w:val="nil"/>
              <w:left w:val="nil"/>
              <w:bottom w:val="single" w:sz="4" w:space="0" w:color="auto"/>
              <w:right w:val="single" w:sz="4" w:space="0" w:color="auto"/>
            </w:tcBorders>
            <w:noWrap/>
            <w:vAlign w:val="bottom"/>
          </w:tcPr>
          <w:p w14:paraId="04F69FCD" w14:textId="4B1AEA2A" w:rsidR="00956781" w:rsidRPr="003D2482" w:rsidRDefault="00956781" w:rsidP="00956781">
            <w:pPr>
              <w:widowControl/>
              <w:jc w:val="right"/>
              <w:rPr>
                <w:color w:val="000000"/>
                <w:sz w:val="20"/>
                <w:szCs w:val="20"/>
              </w:rPr>
            </w:pPr>
            <w:r>
              <w:rPr>
                <w:color w:val="000000"/>
                <w:sz w:val="22"/>
                <w:szCs w:val="22"/>
              </w:rPr>
              <w:t>-324,9</w:t>
            </w:r>
          </w:p>
        </w:tc>
      </w:tr>
      <w:tr w:rsidR="00956781" w:rsidRPr="003D2482" w14:paraId="594E5E98"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18A89399" w14:textId="62961DBB" w:rsidR="00956781" w:rsidRPr="003D2482" w:rsidRDefault="00956781" w:rsidP="00956781">
            <w:pPr>
              <w:widowControl/>
              <w:rPr>
                <w:color w:val="000000"/>
                <w:sz w:val="20"/>
                <w:szCs w:val="20"/>
              </w:rPr>
            </w:pPr>
            <w:r>
              <w:rPr>
                <w:color w:val="000000"/>
                <w:sz w:val="22"/>
                <w:szCs w:val="22"/>
              </w:rPr>
              <w:t>75. багрем</w:t>
            </w:r>
          </w:p>
        </w:tc>
        <w:tc>
          <w:tcPr>
            <w:tcW w:w="3291" w:type="dxa"/>
            <w:tcBorders>
              <w:top w:val="nil"/>
              <w:left w:val="nil"/>
              <w:bottom w:val="single" w:sz="4" w:space="0" w:color="auto"/>
              <w:right w:val="single" w:sz="4" w:space="0" w:color="auto"/>
            </w:tcBorders>
            <w:noWrap/>
            <w:vAlign w:val="bottom"/>
          </w:tcPr>
          <w:p w14:paraId="16331612" w14:textId="33FF6BEC" w:rsidR="00956781" w:rsidRPr="003D2482" w:rsidRDefault="00956781" w:rsidP="00956781">
            <w:pPr>
              <w:widowControl/>
              <w:jc w:val="right"/>
              <w:rPr>
                <w:color w:val="000000"/>
                <w:sz w:val="20"/>
                <w:szCs w:val="20"/>
              </w:rPr>
            </w:pPr>
            <w:r>
              <w:rPr>
                <w:color w:val="000000"/>
                <w:sz w:val="22"/>
                <w:szCs w:val="22"/>
              </w:rPr>
              <w:t>583,1</w:t>
            </w:r>
          </w:p>
        </w:tc>
        <w:tc>
          <w:tcPr>
            <w:tcW w:w="4627" w:type="dxa"/>
            <w:tcBorders>
              <w:top w:val="nil"/>
              <w:left w:val="nil"/>
              <w:bottom w:val="single" w:sz="4" w:space="0" w:color="auto"/>
              <w:right w:val="single" w:sz="4" w:space="0" w:color="auto"/>
            </w:tcBorders>
            <w:noWrap/>
            <w:vAlign w:val="bottom"/>
          </w:tcPr>
          <w:p w14:paraId="40E280F0" w14:textId="68DC002B" w:rsidR="00956781" w:rsidRPr="003D2482" w:rsidRDefault="00956781" w:rsidP="00956781">
            <w:pPr>
              <w:widowControl/>
              <w:jc w:val="right"/>
              <w:rPr>
                <w:color w:val="000000"/>
                <w:sz w:val="20"/>
                <w:szCs w:val="20"/>
              </w:rPr>
            </w:pPr>
            <w:r>
              <w:rPr>
                <w:color w:val="000000"/>
                <w:sz w:val="22"/>
                <w:szCs w:val="22"/>
              </w:rPr>
              <w:t>239,0</w:t>
            </w:r>
          </w:p>
        </w:tc>
        <w:tc>
          <w:tcPr>
            <w:tcW w:w="2925" w:type="dxa"/>
            <w:tcBorders>
              <w:top w:val="nil"/>
              <w:left w:val="nil"/>
              <w:bottom w:val="single" w:sz="4" w:space="0" w:color="auto"/>
              <w:right w:val="single" w:sz="4" w:space="0" w:color="auto"/>
            </w:tcBorders>
            <w:noWrap/>
            <w:vAlign w:val="bottom"/>
          </w:tcPr>
          <w:p w14:paraId="4C794D34" w14:textId="5AFF5DBE" w:rsidR="00956781" w:rsidRPr="003D2482" w:rsidRDefault="00956781" w:rsidP="00956781">
            <w:pPr>
              <w:widowControl/>
              <w:jc w:val="right"/>
              <w:rPr>
                <w:color w:val="000000"/>
                <w:sz w:val="20"/>
                <w:szCs w:val="20"/>
              </w:rPr>
            </w:pPr>
            <w:r>
              <w:rPr>
                <w:color w:val="000000"/>
                <w:sz w:val="22"/>
                <w:szCs w:val="22"/>
              </w:rPr>
              <w:t>117,0</w:t>
            </w:r>
          </w:p>
        </w:tc>
        <w:tc>
          <w:tcPr>
            <w:tcW w:w="2635" w:type="dxa"/>
            <w:tcBorders>
              <w:top w:val="nil"/>
              <w:left w:val="nil"/>
              <w:bottom w:val="single" w:sz="4" w:space="0" w:color="auto"/>
              <w:right w:val="single" w:sz="4" w:space="0" w:color="auto"/>
            </w:tcBorders>
            <w:noWrap/>
            <w:vAlign w:val="bottom"/>
          </w:tcPr>
          <w:p w14:paraId="6493B1CF" w14:textId="11BC1FFD" w:rsidR="00956781" w:rsidRPr="003D2482" w:rsidRDefault="00956781" w:rsidP="00956781">
            <w:pPr>
              <w:widowControl/>
              <w:jc w:val="right"/>
              <w:rPr>
                <w:color w:val="000000"/>
                <w:sz w:val="20"/>
                <w:szCs w:val="20"/>
              </w:rPr>
            </w:pPr>
            <w:r>
              <w:rPr>
                <w:color w:val="000000"/>
                <w:sz w:val="22"/>
                <w:szCs w:val="22"/>
              </w:rPr>
              <w:t>705,1</w:t>
            </w:r>
          </w:p>
        </w:tc>
        <w:tc>
          <w:tcPr>
            <w:tcW w:w="3249" w:type="dxa"/>
            <w:tcBorders>
              <w:top w:val="nil"/>
              <w:left w:val="nil"/>
              <w:bottom w:val="single" w:sz="4" w:space="0" w:color="auto"/>
              <w:right w:val="single" w:sz="4" w:space="0" w:color="auto"/>
            </w:tcBorders>
            <w:noWrap/>
            <w:vAlign w:val="bottom"/>
          </w:tcPr>
          <w:p w14:paraId="11193DF3" w14:textId="7923D7D7" w:rsidR="00956781" w:rsidRPr="003D2482" w:rsidRDefault="00956781" w:rsidP="00956781">
            <w:pPr>
              <w:widowControl/>
              <w:jc w:val="right"/>
              <w:rPr>
                <w:color w:val="000000"/>
                <w:sz w:val="20"/>
                <w:szCs w:val="20"/>
              </w:rPr>
            </w:pPr>
            <w:r>
              <w:rPr>
                <w:color w:val="000000"/>
                <w:sz w:val="22"/>
                <w:szCs w:val="22"/>
              </w:rPr>
              <w:t>1.166,2</w:t>
            </w:r>
          </w:p>
        </w:tc>
        <w:tc>
          <w:tcPr>
            <w:tcW w:w="1270" w:type="dxa"/>
            <w:tcBorders>
              <w:top w:val="nil"/>
              <w:left w:val="nil"/>
              <w:bottom w:val="single" w:sz="4" w:space="0" w:color="auto"/>
              <w:right w:val="single" w:sz="4" w:space="0" w:color="auto"/>
            </w:tcBorders>
            <w:noWrap/>
            <w:vAlign w:val="bottom"/>
          </w:tcPr>
          <w:p w14:paraId="106A4E66" w14:textId="6F1C5661" w:rsidR="00956781" w:rsidRPr="003D2482" w:rsidRDefault="00956781" w:rsidP="00956781">
            <w:pPr>
              <w:widowControl/>
              <w:jc w:val="right"/>
              <w:rPr>
                <w:color w:val="000000"/>
                <w:sz w:val="20"/>
                <w:szCs w:val="20"/>
              </w:rPr>
            </w:pPr>
            <w:r>
              <w:rPr>
                <w:color w:val="000000"/>
                <w:sz w:val="22"/>
                <w:szCs w:val="22"/>
              </w:rPr>
              <w:t>461,1</w:t>
            </w:r>
          </w:p>
        </w:tc>
      </w:tr>
      <w:tr w:rsidR="00956781" w:rsidRPr="003D2482" w14:paraId="29A3F168"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2E8FC842" w14:textId="2D2AAA12" w:rsidR="00956781" w:rsidRPr="003D2482" w:rsidRDefault="00956781" w:rsidP="00956781">
            <w:pPr>
              <w:widowControl/>
              <w:rPr>
                <w:color w:val="000000"/>
                <w:sz w:val="20"/>
                <w:szCs w:val="20"/>
              </w:rPr>
            </w:pPr>
            <w:r>
              <w:rPr>
                <w:color w:val="000000"/>
                <w:sz w:val="22"/>
                <w:szCs w:val="22"/>
              </w:rPr>
              <w:t>81. кисело дрво</w:t>
            </w:r>
          </w:p>
        </w:tc>
        <w:tc>
          <w:tcPr>
            <w:tcW w:w="3291" w:type="dxa"/>
            <w:tcBorders>
              <w:top w:val="nil"/>
              <w:left w:val="nil"/>
              <w:bottom w:val="single" w:sz="4" w:space="0" w:color="auto"/>
              <w:right w:val="single" w:sz="4" w:space="0" w:color="auto"/>
            </w:tcBorders>
            <w:noWrap/>
            <w:vAlign w:val="bottom"/>
          </w:tcPr>
          <w:p w14:paraId="5D025A0D" w14:textId="58CB3E7E" w:rsidR="00956781" w:rsidRPr="003D2482" w:rsidRDefault="00956781" w:rsidP="00956781">
            <w:pPr>
              <w:widowControl/>
              <w:jc w:val="right"/>
              <w:rPr>
                <w:color w:val="000000"/>
                <w:sz w:val="20"/>
                <w:szCs w:val="20"/>
              </w:rPr>
            </w:pPr>
            <w:r>
              <w:rPr>
                <w:color w:val="000000"/>
                <w:sz w:val="22"/>
                <w:szCs w:val="22"/>
              </w:rPr>
              <w:t> </w:t>
            </w:r>
          </w:p>
        </w:tc>
        <w:tc>
          <w:tcPr>
            <w:tcW w:w="4627" w:type="dxa"/>
            <w:tcBorders>
              <w:top w:val="nil"/>
              <w:left w:val="nil"/>
              <w:bottom w:val="single" w:sz="4" w:space="0" w:color="auto"/>
              <w:right w:val="single" w:sz="4" w:space="0" w:color="auto"/>
            </w:tcBorders>
            <w:noWrap/>
            <w:vAlign w:val="bottom"/>
          </w:tcPr>
          <w:p w14:paraId="3E4588E7" w14:textId="08294C55" w:rsidR="00956781" w:rsidRPr="003D2482" w:rsidRDefault="00956781" w:rsidP="00956781">
            <w:pPr>
              <w:widowControl/>
              <w:jc w:val="right"/>
              <w:rPr>
                <w:color w:val="000000"/>
                <w:sz w:val="20"/>
                <w:szCs w:val="20"/>
              </w:rPr>
            </w:pPr>
            <w:r>
              <w:rPr>
                <w:color w:val="000000"/>
                <w:sz w:val="22"/>
                <w:szCs w:val="22"/>
              </w:rPr>
              <w:t> </w:t>
            </w:r>
          </w:p>
        </w:tc>
        <w:tc>
          <w:tcPr>
            <w:tcW w:w="2925" w:type="dxa"/>
            <w:tcBorders>
              <w:top w:val="nil"/>
              <w:left w:val="nil"/>
              <w:bottom w:val="single" w:sz="4" w:space="0" w:color="auto"/>
              <w:right w:val="single" w:sz="4" w:space="0" w:color="auto"/>
            </w:tcBorders>
            <w:noWrap/>
            <w:vAlign w:val="bottom"/>
          </w:tcPr>
          <w:p w14:paraId="0CA1DA24" w14:textId="33620337"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383A50D9" w14:textId="52222082" w:rsidR="00956781" w:rsidRPr="003D2482" w:rsidRDefault="00956781" w:rsidP="00956781">
            <w:pPr>
              <w:widowControl/>
              <w:jc w:val="right"/>
              <w:rPr>
                <w:color w:val="000000"/>
                <w:sz w:val="20"/>
                <w:szCs w:val="20"/>
              </w:rPr>
            </w:pPr>
            <w:r>
              <w:rPr>
                <w:color w:val="000000"/>
                <w:sz w:val="22"/>
                <w:szCs w:val="22"/>
              </w:rPr>
              <w:t>0,0</w:t>
            </w:r>
          </w:p>
        </w:tc>
        <w:tc>
          <w:tcPr>
            <w:tcW w:w="3249" w:type="dxa"/>
            <w:tcBorders>
              <w:top w:val="nil"/>
              <w:left w:val="nil"/>
              <w:bottom w:val="single" w:sz="4" w:space="0" w:color="auto"/>
              <w:right w:val="single" w:sz="4" w:space="0" w:color="auto"/>
            </w:tcBorders>
            <w:noWrap/>
            <w:vAlign w:val="bottom"/>
          </w:tcPr>
          <w:p w14:paraId="303C7065" w14:textId="0245F8AB" w:rsidR="00956781" w:rsidRPr="003D2482" w:rsidRDefault="00956781" w:rsidP="00956781">
            <w:pPr>
              <w:widowControl/>
              <w:jc w:val="right"/>
              <w:rPr>
                <w:color w:val="000000"/>
                <w:sz w:val="20"/>
                <w:szCs w:val="20"/>
              </w:rPr>
            </w:pPr>
            <w:r>
              <w:rPr>
                <w:color w:val="000000"/>
                <w:sz w:val="22"/>
                <w:szCs w:val="22"/>
              </w:rPr>
              <w:t>11,1</w:t>
            </w:r>
          </w:p>
        </w:tc>
        <w:tc>
          <w:tcPr>
            <w:tcW w:w="1270" w:type="dxa"/>
            <w:tcBorders>
              <w:top w:val="nil"/>
              <w:left w:val="nil"/>
              <w:bottom w:val="single" w:sz="4" w:space="0" w:color="auto"/>
              <w:right w:val="single" w:sz="4" w:space="0" w:color="auto"/>
            </w:tcBorders>
            <w:noWrap/>
            <w:vAlign w:val="bottom"/>
          </w:tcPr>
          <w:p w14:paraId="19B0AB2F" w14:textId="516158A4" w:rsidR="00956781" w:rsidRPr="003D2482" w:rsidRDefault="00956781" w:rsidP="00956781">
            <w:pPr>
              <w:widowControl/>
              <w:jc w:val="right"/>
              <w:rPr>
                <w:color w:val="000000"/>
                <w:sz w:val="20"/>
                <w:szCs w:val="20"/>
              </w:rPr>
            </w:pPr>
            <w:r>
              <w:rPr>
                <w:color w:val="000000"/>
                <w:sz w:val="22"/>
                <w:szCs w:val="22"/>
              </w:rPr>
              <w:t>11,1</w:t>
            </w:r>
          </w:p>
        </w:tc>
      </w:tr>
      <w:tr w:rsidR="00956781" w:rsidRPr="003D2482" w14:paraId="3236F287"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1170F9A0" w14:textId="1E925EFA" w:rsidR="00956781" w:rsidRPr="003D2482" w:rsidRDefault="00956781" w:rsidP="00956781">
            <w:pPr>
              <w:widowControl/>
              <w:rPr>
                <w:color w:val="000000"/>
                <w:sz w:val="20"/>
                <w:szCs w:val="20"/>
              </w:rPr>
            </w:pPr>
            <w:r>
              <w:rPr>
                <w:color w:val="000000"/>
                <w:sz w:val="22"/>
                <w:szCs w:val="22"/>
              </w:rPr>
              <w:t>82. јасенолики јавор</w:t>
            </w:r>
          </w:p>
        </w:tc>
        <w:tc>
          <w:tcPr>
            <w:tcW w:w="3291" w:type="dxa"/>
            <w:tcBorders>
              <w:top w:val="nil"/>
              <w:left w:val="nil"/>
              <w:bottom w:val="single" w:sz="4" w:space="0" w:color="auto"/>
              <w:right w:val="single" w:sz="4" w:space="0" w:color="auto"/>
            </w:tcBorders>
            <w:noWrap/>
            <w:vAlign w:val="bottom"/>
          </w:tcPr>
          <w:p w14:paraId="3625369C" w14:textId="70526DAA" w:rsidR="00956781" w:rsidRPr="003D2482" w:rsidRDefault="00956781" w:rsidP="00956781">
            <w:pPr>
              <w:widowControl/>
              <w:jc w:val="right"/>
              <w:rPr>
                <w:color w:val="000000"/>
                <w:sz w:val="20"/>
                <w:szCs w:val="20"/>
              </w:rPr>
            </w:pPr>
            <w:r>
              <w:rPr>
                <w:color w:val="000000"/>
                <w:sz w:val="22"/>
                <w:szCs w:val="22"/>
              </w:rPr>
              <w:t>685,9</w:t>
            </w:r>
          </w:p>
        </w:tc>
        <w:tc>
          <w:tcPr>
            <w:tcW w:w="4627" w:type="dxa"/>
            <w:tcBorders>
              <w:top w:val="nil"/>
              <w:left w:val="nil"/>
              <w:bottom w:val="single" w:sz="4" w:space="0" w:color="auto"/>
              <w:right w:val="single" w:sz="4" w:space="0" w:color="auto"/>
            </w:tcBorders>
            <w:noWrap/>
            <w:vAlign w:val="bottom"/>
          </w:tcPr>
          <w:p w14:paraId="4CACBD16" w14:textId="25461296" w:rsidR="00956781" w:rsidRPr="003D2482" w:rsidRDefault="00956781" w:rsidP="00956781">
            <w:pPr>
              <w:widowControl/>
              <w:jc w:val="right"/>
              <w:rPr>
                <w:color w:val="000000"/>
                <w:sz w:val="20"/>
                <w:szCs w:val="20"/>
              </w:rPr>
            </w:pPr>
            <w:r>
              <w:rPr>
                <w:color w:val="000000"/>
                <w:sz w:val="22"/>
                <w:szCs w:val="22"/>
              </w:rPr>
              <w:t>172,0</w:t>
            </w:r>
          </w:p>
        </w:tc>
        <w:tc>
          <w:tcPr>
            <w:tcW w:w="2925" w:type="dxa"/>
            <w:tcBorders>
              <w:top w:val="nil"/>
              <w:left w:val="nil"/>
              <w:bottom w:val="single" w:sz="4" w:space="0" w:color="auto"/>
              <w:right w:val="single" w:sz="4" w:space="0" w:color="auto"/>
            </w:tcBorders>
            <w:noWrap/>
            <w:vAlign w:val="bottom"/>
          </w:tcPr>
          <w:p w14:paraId="19DEDA99" w14:textId="0C43D9D7"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1574DEC0" w14:textId="2208BC50" w:rsidR="00956781" w:rsidRPr="003D2482" w:rsidRDefault="00956781" w:rsidP="00956781">
            <w:pPr>
              <w:widowControl/>
              <w:jc w:val="right"/>
              <w:rPr>
                <w:color w:val="000000"/>
                <w:sz w:val="20"/>
                <w:szCs w:val="20"/>
              </w:rPr>
            </w:pPr>
            <w:r>
              <w:rPr>
                <w:color w:val="000000"/>
                <w:sz w:val="22"/>
                <w:szCs w:val="22"/>
              </w:rPr>
              <w:t>857,9</w:t>
            </w:r>
          </w:p>
        </w:tc>
        <w:tc>
          <w:tcPr>
            <w:tcW w:w="3249" w:type="dxa"/>
            <w:tcBorders>
              <w:top w:val="nil"/>
              <w:left w:val="nil"/>
              <w:bottom w:val="single" w:sz="4" w:space="0" w:color="auto"/>
              <w:right w:val="single" w:sz="4" w:space="0" w:color="auto"/>
            </w:tcBorders>
            <w:noWrap/>
            <w:vAlign w:val="bottom"/>
          </w:tcPr>
          <w:p w14:paraId="3F9223F2" w14:textId="442D0D2C" w:rsidR="00956781" w:rsidRPr="003D2482" w:rsidRDefault="00956781" w:rsidP="00956781">
            <w:pPr>
              <w:widowControl/>
              <w:jc w:val="right"/>
              <w:rPr>
                <w:color w:val="000000"/>
                <w:sz w:val="20"/>
                <w:szCs w:val="20"/>
              </w:rPr>
            </w:pPr>
            <w:r>
              <w:rPr>
                <w:color w:val="000000"/>
                <w:sz w:val="22"/>
                <w:szCs w:val="22"/>
              </w:rPr>
              <w:t> </w:t>
            </w:r>
          </w:p>
        </w:tc>
        <w:tc>
          <w:tcPr>
            <w:tcW w:w="1270" w:type="dxa"/>
            <w:tcBorders>
              <w:top w:val="nil"/>
              <w:left w:val="nil"/>
              <w:bottom w:val="single" w:sz="4" w:space="0" w:color="auto"/>
              <w:right w:val="single" w:sz="4" w:space="0" w:color="auto"/>
            </w:tcBorders>
            <w:noWrap/>
            <w:vAlign w:val="bottom"/>
          </w:tcPr>
          <w:p w14:paraId="6479DD98" w14:textId="0F5F2F19" w:rsidR="00956781" w:rsidRPr="003D2482" w:rsidRDefault="00956781" w:rsidP="00956781">
            <w:pPr>
              <w:widowControl/>
              <w:jc w:val="right"/>
              <w:rPr>
                <w:color w:val="000000"/>
                <w:sz w:val="20"/>
                <w:szCs w:val="20"/>
              </w:rPr>
            </w:pPr>
            <w:r>
              <w:rPr>
                <w:color w:val="000000"/>
                <w:sz w:val="22"/>
                <w:szCs w:val="22"/>
              </w:rPr>
              <w:t>-857,9</w:t>
            </w:r>
          </w:p>
        </w:tc>
      </w:tr>
      <w:tr w:rsidR="00956781" w:rsidRPr="003D2482" w14:paraId="3F69C69E"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102E483" w14:textId="519E8AF4" w:rsidR="00956781" w:rsidRPr="003D2482" w:rsidRDefault="00956781" w:rsidP="00956781">
            <w:pPr>
              <w:widowControl/>
              <w:rPr>
                <w:color w:val="000000"/>
                <w:sz w:val="20"/>
                <w:szCs w:val="20"/>
              </w:rPr>
            </w:pPr>
            <w:r>
              <w:rPr>
                <w:color w:val="000000"/>
                <w:sz w:val="22"/>
                <w:szCs w:val="22"/>
              </w:rPr>
              <w:t>83. дуглазија</w:t>
            </w:r>
          </w:p>
        </w:tc>
        <w:tc>
          <w:tcPr>
            <w:tcW w:w="3291" w:type="dxa"/>
            <w:tcBorders>
              <w:top w:val="nil"/>
              <w:left w:val="nil"/>
              <w:bottom w:val="single" w:sz="4" w:space="0" w:color="auto"/>
              <w:right w:val="single" w:sz="4" w:space="0" w:color="auto"/>
            </w:tcBorders>
            <w:noWrap/>
            <w:vAlign w:val="bottom"/>
          </w:tcPr>
          <w:p w14:paraId="6705234B" w14:textId="4A45874F" w:rsidR="00956781" w:rsidRPr="003D2482" w:rsidRDefault="00956781" w:rsidP="00956781">
            <w:pPr>
              <w:widowControl/>
              <w:jc w:val="right"/>
              <w:rPr>
                <w:color w:val="000000"/>
                <w:sz w:val="20"/>
                <w:szCs w:val="20"/>
              </w:rPr>
            </w:pPr>
            <w:r>
              <w:rPr>
                <w:color w:val="000000"/>
                <w:sz w:val="22"/>
                <w:szCs w:val="22"/>
              </w:rPr>
              <w:t>299,7</w:t>
            </w:r>
          </w:p>
        </w:tc>
        <w:tc>
          <w:tcPr>
            <w:tcW w:w="4627" w:type="dxa"/>
            <w:tcBorders>
              <w:top w:val="nil"/>
              <w:left w:val="nil"/>
              <w:bottom w:val="single" w:sz="4" w:space="0" w:color="auto"/>
              <w:right w:val="single" w:sz="4" w:space="0" w:color="auto"/>
            </w:tcBorders>
            <w:noWrap/>
            <w:vAlign w:val="bottom"/>
          </w:tcPr>
          <w:p w14:paraId="4B27ECCE" w14:textId="6864C547" w:rsidR="00956781" w:rsidRPr="003D2482" w:rsidRDefault="00956781" w:rsidP="00956781">
            <w:pPr>
              <w:widowControl/>
              <w:jc w:val="right"/>
              <w:rPr>
                <w:color w:val="000000"/>
                <w:sz w:val="20"/>
                <w:szCs w:val="20"/>
              </w:rPr>
            </w:pPr>
            <w:r>
              <w:rPr>
                <w:color w:val="000000"/>
                <w:sz w:val="22"/>
                <w:szCs w:val="22"/>
              </w:rPr>
              <w:t>143,0</w:t>
            </w:r>
          </w:p>
        </w:tc>
        <w:tc>
          <w:tcPr>
            <w:tcW w:w="2925" w:type="dxa"/>
            <w:tcBorders>
              <w:top w:val="nil"/>
              <w:left w:val="nil"/>
              <w:bottom w:val="single" w:sz="4" w:space="0" w:color="auto"/>
              <w:right w:val="single" w:sz="4" w:space="0" w:color="auto"/>
            </w:tcBorders>
            <w:noWrap/>
            <w:vAlign w:val="bottom"/>
          </w:tcPr>
          <w:p w14:paraId="55B48A1A" w14:textId="7CF11DFD"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0A22FD89" w14:textId="49187403" w:rsidR="00956781" w:rsidRPr="003D2482" w:rsidRDefault="00956781" w:rsidP="00956781">
            <w:pPr>
              <w:widowControl/>
              <w:jc w:val="right"/>
              <w:rPr>
                <w:color w:val="000000"/>
                <w:sz w:val="20"/>
                <w:szCs w:val="20"/>
              </w:rPr>
            </w:pPr>
            <w:r>
              <w:rPr>
                <w:color w:val="000000"/>
                <w:sz w:val="22"/>
                <w:szCs w:val="22"/>
              </w:rPr>
              <w:t>442,7</w:t>
            </w:r>
          </w:p>
        </w:tc>
        <w:tc>
          <w:tcPr>
            <w:tcW w:w="3249" w:type="dxa"/>
            <w:tcBorders>
              <w:top w:val="nil"/>
              <w:left w:val="nil"/>
              <w:bottom w:val="single" w:sz="4" w:space="0" w:color="auto"/>
              <w:right w:val="single" w:sz="4" w:space="0" w:color="auto"/>
            </w:tcBorders>
            <w:noWrap/>
            <w:vAlign w:val="bottom"/>
          </w:tcPr>
          <w:p w14:paraId="7B652E6F" w14:textId="4A276FBB" w:rsidR="00956781" w:rsidRPr="003D2482" w:rsidRDefault="00956781" w:rsidP="00956781">
            <w:pPr>
              <w:widowControl/>
              <w:jc w:val="right"/>
              <w:rPr>
                <w:color w:val="000000"/>
                <w:sz w:val="20"/>
                <w:szCs w:val="20"/>
              </w:rPr>
            </w:pPr>
            <w:r>
              <w:rPr>
                <w:color w:val="000000"/>
                <w:sz w:val="22"/>
                <w:szCs w:val="22"/>
              </w:rPr>
              <w:t>77,0</w:t>
            </w:r>
          </w:p>
        </w:tc>
        <w:tc>
          <w:tcPr>
            <w:tcW w:w="1270" w:type="dxa"/>
            <w:tcBorders>
              <w:top w:val="nil"/>
              <w:left w:val="nil"/>
              <w:bottom w:val="single" w:sz="4" w:space="0" w:color="auto"/>
              <w:right w:val="single" w:sz="4" w:space="0" w:color="auto"/>
            </w:tcBorders>
            <w:noWrap/>
            <w:vAlign w:val="bottom"/>
          </w:tcPr>
          <w:p w14:paraId="73B344F8" w14:textId="65F62E33" w:rsidR="00956781" w:rsidRPr="003D2482" w:rsidRDefault="00956781" w:rsidP="00956781">
            <w:pPr>
              <w:widowControl/>
              <w:jc w:val="right"/>
              <w:rPr>
                <w:color w:val="000000"/>
                <w:sz w:val="20"/>
                <w:szCs w:val="20"/>
              </w:rPr>
            </w:pPr>
            <w:r>
              <w:rPr>
                <w:color w:val="000000"/>
                <w:sz w:val="22"/>
                <w:szCs w:val="22"/>
              </w:rPr>
              <w:t>-365,7</w:t>
            </w:r>
          </w:p>
        </w:tc>
      </w:tr>
      <w:tr w:rsidR="00956781" w:rsidRPr="003D2482" w14:paraId="53E7F641"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57F58439" w14:textId="30574F7E" w:rsidR="00956781" w:rsidRPr="003D2482" w:rsidRDefault="00956781" w:rsidP="00956781">
            <w:pPr>
              <w:widowControl/>
              <w:rPr>
                <w:color w:val="000000"/>
                <w:sz w:val="20"/>
                <w:szCs w:val="20"/>
              </w:rPr>
            </w:pPr>
            <w:r>
              <w:rPr>
                <w:color w:val="000000"/>
                <w:sz w:val="22"/>
                <w:szCs w:val="22"/>
              </w:rPr>
              <w:t>84. боровац</w:t>
            </w:r>
          </w:p>
        </w:tc>
        <w:tc>
          <w:tcPr>
            <w:tcW w:w="3291" w:type="dxa"/>
            <w:tcBorders>
              <w:top w:val="nil"/>
              <w:left w:val="nil"/>
              <w:bottom w:val="single" w:sz="4" w:space="0" w:color="auto"/>
              <w:right w:val="single" w:sz="4" w:space="0" w:color="auto"/>
            </w:tcBorders>
            <w:noWrap/>
            <w:vAlign w:val="bottom"/>
          </w:tcPr>
          <w:p w14:paraId="00DE5CF9" w14:textId="20915D02" w:rsidR="00956781" w:rsidRPr="003D2482" w:rsidRDefault="00956781" w:rsidP="00956781">
            <w:pPr>
              <w:widowControl/>
              <w:jc w:val="right"/>
              <w:rPr>
                <w:color w:val="000000"/>
                <w:sz w:val="20"/>
                <w:szCs w:val="20"/>
              </w:rPr>
            </w:pPr>
            <w:r>
              <w:rPr>
                <w:color w:val="000000"/>
                <w:sz w:val="22"/>
                <w:szCs w:val="22"/>
              </w:rPr>
              <w:t>186,4</w:t>
            </w:r>
          </w:p>
        </w:tc>
        <w:tc>
          <w:tcPr>
            <w:tcW w:w="4627" w:type="dxa"/>
            <w:tcBorders>
              <w:top w:val="nil"/>
              <w:left w:val="nil"/>
              <w:bottom w:val="single" w:sz="4" w:space="0" w:color="auto"/>
              <w:right w:val="single" w:sz="4" w:space="0" w:color="auto"/>
            </w:tcBorders>
            <w:noWrap/>
            <w:vAlign w:val="bottom"/>
          </w:tcPr>
          <w:p w14:paraId="6DA15CE6" w14:textId="03A9CD1A" w:rsidR="00956781" w:rsidRPr="003D2482" w:rsidRDefault="00956781" w:rsidP="00956781">
            <w:pPr>
              <w:widowControl/>
              <w:jc w:val="right"/>
              <w:rPr>
                <w:color w:val="000000"/>
                <w:sz w:val="20"/>
                <w:szCs w:val="20"/>
              </w:rPr>
            </w:pPr>
            <w:r>
              <w:rPr>
                <w:color w:val="000000"/>
                <w:sz w:val="22"/>
                <w:szCs w:val="22"/>
              </w:rPr>
              <w:t>127,0</w:t>
            </w:r>
          </w:p>
        </w:tc>
        <w:tc>
          <w:tcPr>
            <w:tcW w:w="2925" w:type="dxa"/>
            <w:tcBorders>
              <w:top w:val="nil"/>
              <w:left w:val="nil"/>
              <w:bottom w:val="single" w:sz="4" w:space="0" w:color="auto"/>
              <w:right w:val="single" w:sz="4" w:space="0" w:color="auto"/>
            </w:tcBorders>
            <w:noWrap/>
            <w:vAlign w:val="bottom"/>
          </w:tcPr>
          <w:p w14:paraId="6275D658" w14:textId="242E1AD7"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5DACDDD6" w14:textId="17C86D05" w:rsidR="00956781" w:rsidRPr="003D2482" w:rsidRDefault="00956781" w:rsidP="00956781">
            <w:pPr>
              <w:widowControl/>
              <w:jc w:val="right"/>
              <w:rPr>
                <w:color w:val="000000"/>
                <w:sz w:val="20"/>
                <w:szCs w:val="20"/>
              </w:rPr>
            </w:pPr>
            <w:r>
              <w:rPr>
                <w:color w:val="000000"/>
                <w:sz w:val="22"/>
                <w:szCs w:val="22"/>
              </w:rPr>
              <w:t>313,4</w:t>
            </w:r>
          </w:p>
        </w:tc>
        <w:tc>
          <w:tcPr>
            <w:tcW w:w="3249" w:type="dxa"/>
            <w:tcBorders>
              <w:top w:val="nil"/>
              <w:left w:val="nil"/>
              <w:bottom w:val="single" w:sz="4" w:space="0" w:color="auto"/>
              <w:right w:val="single" w:sz="4" w:space="0" w:color="auto"/>
            </w:tcBorders>
            <w:noWrap/>
            <w:vAlign w:val="bottom"/>
          </w:tcPr>
          <w:p w14:paraId="4BC73BD9" w14:textId="7F0B1428" w:rsidR="00956781" w:rsidRPr="003D2482" w:rsidRDefault="00956781" w:rsidP="00956781">
            <w:pPr>
              <w:widowControl/>
              <w:jc w:val="right"/>
              <w:rPr>
                <w:color w:val="000000"/>
                <w:sz w:val="20"/>
                <w:szCs w:val="20"/>
              </w:rPr>
            </w:pPr>
            <w:r>
              <w:rPr>
                <w:color w:val="000000"/>
                <w:sz w:val="22"/>
                <w:szCs w:val="22"/>
              </w:rPr>
              <w:t> </w:t>
            </w:r>
          </w:p>
        </w:tc>
        <w:tc>
          <w:tcPr>
            <w:tcW w:w="1270" w:type="dxa"/>
            <w:tcBorders>
              <w:top w:val="nil"/>
              <w:left w:val="nil"/>
              <w:bottom w:val="single" w:sz="4" w:space="0" w:color="auto"/>
              <w:right w:val="single" w:sz="4" w:space="0" w:color="auto"/>
            </w:tcBorders>
            <w:noWrap/>
            <w:vAlign w:val="bottom"/>
          </w:tcPr>
          <w:p w14:paraId="354FDD42" w14:textId="67113D56" w:rsidR="00956781" w:rsidRPr="003D2482" w:rsidRDefault="00956781" w:rsidP="00956781">
            <w:pPr>
              <w:widowControl/>
              <w:jc w:val="right"/>
              <w:rPr>
                <w:color w:val="000000"/>
                <w:sz w:val="20"/>
                <w:szCs w:val="20"/>
              </w:rPr>
            </w:pPr>
            <w:r>
              <w:rPr>
                <w:color w:val="000000"/>
                <w:sz w:val="22"/>
                <w:szCs w:val="22"/>
              </w:rPr>
              <w:t>-313,4</w:t>
            </w:r>
          </w:p>
        </w:tc>
      </w:tr>
      <w:tr w:rsidR="00956781" w:rsidRPr="003D2482" w14:paraId="24CEDBEB"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04DF0E2F" w14:textId="1B6B015C" w:rsidR="00956781" w:rsidRPr="003D2482" w:rsidRDefault="00956781" w:rsidP="00956781">
            <w:pPr>
              <w:widowControl/>
              <w:rPr>
                <w:color w:val="000000"/>
                <w:sz w:val="20"/>
                <w:szCs w:val="20"/>
              </w:rPr>
            </w:pPr>
            <w:r>
              <w:rPr>
                <w:color w:val="000000"/>
                <w:sz w:val="22"/>
                <w:szCs w:val="22"/>
              </w:rPr>
              <w:t>95. клен</w:t>
            </w:r>
          </w:p>
        </w:tc>
        <w:tc>
          <w:tcPr>
            <w:tcW w:w="3291" w:type="dxa"/>
            <w:tcBorders>
              <w:top w:val="nil"/>
              <w:left w:val="nil"/>
              <w:bottom w:val="single" w:sz="4" w:space="0" w:color="auto"/>
              <w:right w:val="single" w:sz="4" w:space="0" w:color="auto"/>
            </w:tcBorders>
            <w:noWrap/>
            <w:vAlign w:val="bottom"/>
          </w:tcPr>
          <w:p w14:paraId="7C2FCA22" w14:textId="731FD639" w:rsidR="00956781" w:rsidRPr="003D2482" w:rsidRDefault="00956781" w:rsidP="00956781">
            <w:pPr>
              <w:widowControl/>
              <w:jc w:val="right"/>
              <w:rPr>
                <w:color w:val="000000"/>
                <w:sz w:val="20"/>
                <w:szCs w:val="20"/>
              </w:rPr>
            </w:pPr>
            <w:r>
              <w:rPr>
                <w:color w:val="000000"/>
                <w:sz w:val="22"/>
                <w:szCs w:val="22"/>
              </w:rPr>
              <w:t>1.442,9</w:t>
            </w:r>
          </w:p>
        </w:tc>
        <w:tc>
          <w:tcPr>
            <w:tcW w:w="4627" w:type="dxa"/>
            <w:tcBorders>
              <w:top w:val="nil"/>
              <w:left w:val="nil"/>
              <w:bottom w:val="single" w:sz="4" w:space="0" w:color="auto"/>
              <w:right w:val="single" w:sz="4" w:space="0" w:color="auto"/>
            </w:tcBorders>
            <w:noWrap/>
            <w:vAlign w:val="bottom"/>
          </w:tcPr>
          <w:p w14:paraId="506A68DF" w14:textId="276A4491" w:rsidR="00956781" w:rsidRPr="003D2482" w:rsidRDefault="00956781" w:rsidP="00956781">
            <w:pPr>
              <w:widowControl/>
              <w:jc w:val="right"/>
              <w:rPr>
                <w:color w:val="000000"/>
                <w:sz w:val="20"/>
                <w:szCs w:val="20"/>
              </w:rPr>
            </w:pPr>
            <w:r>
              <w:rPr>
                <w:color w:val="000000"/>
                <w:sz w:val="22"/>
                <w:szCs w:val="22"/>
              </w:rPr>
              <w:t>445,0</w:t>
            </w:r>
          </w:p>
        </w:tc>
        <w:tc>
          <w:tcPr>
            <w:tcW w:w="2925" w:type="dxa"/>
            <w:tcBorders>
              <w:top w:val="nil"/>
              <w:left w:val="nil"/>
              <w:bottom w:val="single" w:sz="4" w:space="0" w:color="auto"/>
              <w:right w:val="single" w:sz="4" w:space="0" w:color="auto"/>
            </w:tcBorders>
            <w:noWrap/>
            <w:vAlign w:val="bottom"/>
          </w:tcPr>
          <w:p w14:paraId="1D4609DB" w14:textId="32D52BE5" w:rsidR="00956781" w:rsidRPr="003D2482" w:rsidRDefault="00956781" w:rsidP="00956781">
            <w:pPr>
              <w:widowControl/>
              <w:jc w:val="right"/>
              <w:rPr>
                <w:color w:val="000000"/>
                <w:sz w:val="20"/>
                <w:szCs w:val="20"/>
              </w:rPr>
            </w:pPr>
            <w:r>
              <w:rPr>
                <w:color w:val="000000"/>
                <w:sz w:val="22"/>
                <w:szCs w:val="22"/>
              </w:rPr>
              <w:t>226,0</w:t>
            </w:r>
          </w:p>
        </w:tc>
        <w:tc>
          <w:tcPr>
            <w:tcW w:w="2635" w:type="dxa"/>
            <w:tcBorders>
              <w:top w:val="nil"/>
              <w:left w:val="nil"/>
              <w:bottom w:val="single" w:sz="4" w:space="0" w:color="auto"/>
              <w:right w:val="single" w:sz="4" w:space="0" w:color="auto"/>
            </w:tcBorders>
            <w:noWrap/>
            <w:vAlign w:val="bottom"/>
          </w:tcPr>
          <w:p w14:paraId="22F4DE0B" w14:textId="3701B307" w:rsidR="00956781" w:rsidRPr="003D2482" w:rsidRDefault="00956781" w:rsidP="00956781">
            <w:pPr>
              <w:widowControl/>
              <w:jc w:val="right"/>
              <w:rPr>
                <w:color w:val="000000"/>
                <w:sz w:val="20"/>
                <w:szCs w:val="20"/>
              </w:rPr>
            </w:pPr>
            <w:r>
              <w:rPr>
                <w:color w:val="000000"/>
                <w:sz w:val="22"/>
                <w:szCs w:val="22"/>
              </w:rPr>
              <w:t>1.661,9</w:t>
            </w:r>
          </w:p>
        </w:tc>
        <w:tc>
          <w:tcPr>
            <w:tcW w:w="3249" w:type="dxa"/>
            <w:tcBorders>
              <w:top w:val="nil"/>
              <w:left w:val="nil"/>
              <w:bottom w:val="single" w:sz="4" w:space="0" w:color="auto"/>
              <w:right w:val="single" w:sz="4" w:space="0" w:color="auto"/>
            </w:tcBorders>
            <w:noWrap/>
            <w:vAlign w:val="bottom"/>
          </w:tcPr>
          <w:p w14:paraId="26F70A6A" w14:textId="573DEE48" w:rsidR="00956781" w:rsidRPr="003D2482" w:rsidRDefault="00956781" w:rsidP="00956781">
            <w:pPr>
              <w:widowControl/>
              <w:jc w:val="right"/>
              <w:rPr>
                <w:color w:val="000000"/>
                <w:sz w:val="20"/>
                <w:szCs w:val="20"/>
              </w:rPr>
            </w:pPr>
            <w:r>
              <w:rPr>
                <w:color w:val="000000"/>
                <w:sz w:val="22"/>
                <w:szCs w:val="22"/>
              </w:rPr>
              <w:t>4.237,2</w:t>
            </w:r>
          </w:p>
        </w:tc>
        <w:tc>
          <w:tcPr>
            <w:tcW w:w="1270" w:type="dxa"/>
            <w:tcBorders>
              <w:top w:val="nil"/>
              <w:left w:val="nil"/>
              <w:bottom w:val="single" w:sz="4" w:space="0" w:color="auto"/>
              <w:right w:val="single" w:sz="4" w:space="0" w:color="auto"/>
            </w:tcBorders>
            <w:noWrap/>
            <w:vAlign w:val="bottom"/>
          </w:tcPr>
          <w:p w14:paraId="6E5743BF" w14:textId="7DEB18B8" w:rsidR="00956781" w:rsidRPr="003D2482" w:rsidRDefault="00956781" w:rsidP="00956781">
            <w:pPr>
              <w:widowControl/>
              <w:jc w:val="right"/>
              <w:rPr>
                <w:color w:val="000000"/>
                <w:sz w:val="20"/>
                <w:szCs w:val="20"/>
              </w:rPr>
            </w:pPr>
            <w:r>
              <w:rPr>
                <w:color w:val="000000"/>
                <w:sz w:val="22"/>
                <w:szCs w:val="22"/>
              </w:rPr>
              <w:t>2.575,3</w:t>
            </w:r>
          </w:p>
        </w:tc>
      </w:tr>
      <w:tr w:rsidR="00956781" w:rsidRPr="003D2482" w14:paraId="21A25E5D" w14:textId="77777777" w:rsidTr="00D05817">
        <w:trPr>
          <w:trHeight w:val="227"/>
        </w:trPr>
        <w:tc>
          <w:tcPr>
            <w:tcW w:w="2405" w:type="dxa"/>
            <w:tcBorders>
              <w:top w:val="nil"/>
              <w:left w:val="single" w:sz="4" w:space="0" w:color="auto"/>
              <w:bottom w:val="single" w:sz="4" w:space="0" w:color="auto"/>
              <w:right w:val="single" w:sz="4" w:space="0" w:color="auto"/>
            </w:tcBorders>
            <w:noWrap/>
            <w:vAlign w:val="bottom"/>
          </w:tcPr>
          <w:p w14:paraId="2ED77EA5" w14:textId="3F203F82" w:rsidR="00956781" w:rsidRPr="003D2482" w:rsidRDefault="00956781" w:rsidP="00956781">
            <w:pPr>
              <w:widowControl/>
              <w:rPr>
                <w:color w:val="000000"/>
                <w:sz w:val="20"/>
                <w:szCs w:val="20"/>
              </w:rPr>
            </w:pPr>
            <w:r>
              <w:rPr>
                <w:color w:val="000000"/>
                <w:sz w:val="22"/>
                <w:szCs w:val="22"/>
              </w:rPr>
              <w:t>99. брекиња</w:t>
            </w:r>
          </w:p>
        </w:tc>
        <w:tc>
          <w:tcPr>
            <w:tcW w:w="3291" w:type="dxa"/>
            <w:tcBorders>
              <w:top w:val="nil"/>
              <w:left w:val="nil"/>
              <w:bottom w:val="single" w:sz="4" w:space="0" w:color="auto"/>
              <w:right w:val="single" w:sz="4" w:space="0" w:color="auto"/>
            </w:tcBorders>
            <w:noWrap/>
            <w:vAlign w:val="bottom"/>
          </w:tcPr>
          <w:p w14:paraId="1C22433B" w14:textId="53313105" w:rsidR="00956781" w:rsidRPr="003D2482" w:rsidRDefault="00956781" w:rsidP="00956781">
            <w:pPr>
              <w:widowControl/>
              <w:jc w:val="right"/>
              <w:rPr>
                <w:color w:val="000000"/>
                <w:sz w:val="20"/>
                <w:szCs w:val="20"/>
              </w:rPr>
            </w:pPr>
            <w:r>
              <w:rPr>
                <w:color w:val="000000"/>
                <w:sz w:val="22"/>
                <w:szCs w:val="22"/>
              </w:rPr>
              <w:t>1.293,2</w:t>
            </w:r>
          </w:p>
        </w:tc>
        <w:tc>
          <w:tcPr>
            <w:tcW w:w="4627" w:type="dxa"/>
            <w:tcBorders>
              <w:top w:val="nil"/>
              <w:left w:val="nil"/>
              <w:bottom w:val="single" w:sz="4" w:space="0" w:color="auto"/>
              <w:right w:val="single" w:sz="4" w:space="0" w:color="auto"/>
            </w:tcBorders>
            <w:noWrap/>
            <w:vAlign w:val="bottom"/>
          </w:tcPr>
          <w:p w14:paraId="6979E641" w14:textId="21328202" w:rsidR="00956781" w:rsidRPr="003D2482" w:rsidRDefault="00956781" w:rsidP="00956781">
            <w:pPr>
              <w:widowControl/>
              <w:jc w:val="right"/>
              <w:rPr>
                <w:color w:val="000000"/>
                <w:sz w:val="20"/>
                <w:szCs w:val="20"/>
              </w:rPr>
            </w:pPr>
            <w:r>
              <w:rPr>
                <w:color w:val="000000"/>
                <w:sz w:val="22"/>
                <w:szCs w:val="22"/>
              </w:rPr>
              <w:t>504,0</w:t>
            </w:r>
          </w:p>
        </w:tc>
        <w:tc>
          <w:tcPr>
            <w:tcW w:w="2925" w:type="dxa"/>
            <w:tcBorders>
              <w:top w:val="nil"/>
              <w:left w:val="nil"/>
              <w:bottom w:val="single" w:sz="4" w:space="0" w:color="auto"/>
              <w:right w:val="single" w:sz="4" w:space="0" w:color="auto"/>
            </w:tcBorders>
            <w:noWrap/>
            <w:vAlign w:val="bottom"/>
          </w:tcPr>
          <w:p w14:paraId="048331D2" w14:textId="29B23D80" w:rsidR="00956781" w:rsidRPr="003D2482" w:rsidRDefault="00956781" w:rsidP="00956781">
            <w:pPr>
              <w:widowControl/>
              <w:jc w:val="right"/>
              <w:rPr>
                <w:color w:val="000000"/>
                <w:sz w:val="20"/>
                <w:szCs w:val="20"/>
              </w:rPr>
            </w:pPr>
            <w:r>
              <w:rPr>
                <w:color w:val="000000"/>
                <w:sz w:val="22"/>
                <w:szCs w:val="22"/>
              </w:rPr>
              <w:t> </w:t>
            </w:r>
          </w:p>
        </w:tc>
        <w:tc>
          <w:tcPr>
            <w:tcW w:w="2635" w:type="dxa"/>
            <w:tcBorders>
              <w:top w:val="nil"/>
              <w:left w:val="nil"/>
              <w:bottom w:val="single" w:sz="4" w:space="0" w:color="auto"/>
              <w:right w:val="single" w:sz="4" w:space="0" w:color="auto"/>
            </w:tcBorders>
            <w:noWrap/>
            <w:vAlign w:val="bottom"/>
          </w:tcPr>
          <w:p w14:paraId="381AEF79" w14:textId="35EE28E0" w:rsidR="00956781" w:rsidRPr="003D2482" w:rsidRDefault="00956781" w:rsidP="00956781">
            <w:pPr>
              <w:widowControl/>
              <w:jc w:val="right"/>
              <w:rPr>
                <w:color w:val="000000"/>
                <w:sz w:val="20"/>
                <w:szCs w:val="20"/>
              </w:rPr>
            </w:pPr>
            <w:r>
              <w:rPr>
                <w:color w:val="000000"/>
                <w:sz w:val="22"/>
                <w:szCs w:val="22"/>
              </w:rPr>
              <w:t>1.797,2</w:t>
            </w:r>
          </w:p>
        </w:tc>
        <w:tc>
          <w:tcPr>
            <w:tcW w:w="3249" w:type="dxa"/>
            <w:tcBorders>
              <w:top w:val="nil"/>
              <w:left w:val="nil"/>
              <w:bottom w:val="single" w:sz="4" w:space="0" w:color="auto"/>
              <w:right w:val="single" w:sz="4" w:space="0" w:color="auto"/>
            </w:tcBorders>
            <w:noWrap/>
            <w:vAlign w:val="bottom"/>
          </w:tcPr>
          <w:p w14:paraId="7C61D8E8" w14:textId="0CA2D6E5" w:rsidR="00956781" w:rsidRPr="003D2482" w:rsidRDefault="00956781" w:rsidP="00956781">
            <w:pPr>
              <w:widowControl/>
              <w:jc w:val="right"/>
              <w:rPr>
                <w:color w:val="000000"/>
                <w:sz w:val="20"/>
                <w:szCs w:val="20"/>
              </w:rPr>
            </w:pPr>
            <w:r>
              <w:rPr>
                <w:color w:val="000000"/>
                <w:sz w:val="22"/>
                <w:szCs w:val="22"/>
              </w:rPr>
              <w:t>1.326,3</w:t>
            </w:r>
          </w:p>
        </w:tc>
        <w:tc>
          <w:tcPr>
            <w:tcW w:w="1270" w:type="dxa"/>
            <w:tcBorders>
              <w:top w:val="nil"/>
              <w:left w:val="nil"/>
              <w:bottom w:val="single" w:sz="4" w:space="0" w:color="auto"/>
              <w:right w:val="single" w:sz="4" w:space="0" w:color="auto"/>
            </w:tcBorders>
            <w:noWrap/>
            <w:vAlign w:val="bottom"/>
          </w:tcPr>
          <w:p w14:paraId="50CB4852" w14:textId="5E1AC789" w:rsidR="00956781" w:rsidRPr="003D2482" w:rsidRDefault="00956781" w:rsidP="00956781">
            <w:pPr>
              <w:widowControl/>
              <w:jc w:val="right"/>
              <w:rPr>
                <w:color w:val="000000"/>
                <w:sz w:val="20"/>
                <w:szCs w:val="20"/>
              </w:rPr>
            </w:pPr>
            <w:r>
              <w:rPr>
                <w:color w:val="000000"/>
                <w:sz w:val="22"/>
                <w:szCs w:val="22"/>
              </w:rPr>
              <w:t>-470,9</w:t>
            </w:r>
          </w:p>
        </w:tc>
      </w:tr>
      <w:tr w:rsidR="00D05817" w:rsidRPr="003D2482" w14:paraId="69A926CD" w14:textId="77777777" w:rsidTr="00D05817">
        <w:trPr>
          <w:trHeight w:val="227"/>
        </w:trPr>
        <w:tc>
          <w:tcPr>
            <w:tcW w:w="2405" w:type="dxa"/>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8AA494C" w14:textId="77777777" w:rsidR="00D05817" w:rsidRPr="003D2482" w:rsidRDefault="00D05817" w:rsidP="00D05817">
            <w:pPr>
              <w:widowControl/>
              <w:rPr>
                <w:b/>
                <w:bCs/>
                <w:color w:val="000000"/>
                <w:sz w:val="20"/>
                <w:szCs w:val="20"/>
              </w:rPr>
            </w:pPr>
            <w:r w:rsidRPr="003D2482">
              <w:rPr>
                <w:b/>
                <w:bCs/>
                <w:color w:val="000000"/>
                <w:sz w:val="20"/>
                <w:szCs w:val="20"/>
              </w:rPr>
              <w:t>УКУПНО:</w:t>
            </w:r>
          </w:p>
        </w:tc>
        <w:tc>
          <w:tcPr>
            <w:tcW w:w="3291" w:type="dxa"/>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7CABB54" w14:textId="6DFEFBFD" w:rsidR="00D05817" w:rsidRPr="003D2482" w:rsidRDefault="00D05817" w:rsidP="00D05817">
            <w:pPr>
              <w:widowControl/>
              <w:jc w:val="right"/>
              <w:rPr>
                <w:b/>
                <w:bCs/>
                <w:color w:val="000000"/>
                <w:sz w:val="20"/>
                <w:szCs w:val="20"/>
              </w:rPr>
            </w:pPr>
            <w:r>
              <w:rPr>
                <w:b/>
                <w:bCs/>
                <w:color w:val="000000"/>
                <w:sz w:val="22"/>
                <w:szCs w:val="22"/>
              </w:rPr>
              <w:t>747.602,7</w:t>
            </w:r>
          </w:p>
        </w:tc>
        <w:tc>
          <w:tcPr>
            <w:tcW w:w="4627" w:type="dxa"/>
            <w:tcBorders>
              <w:top w:val="single" w:sz="4" w:space="0" w:color="auto"/>
              <w:left w:val="nil"/>
              <w:bottom w:val="single" w:sz="4" w:space="0" w:color="auto"/>
              <w:right w:val="single" w:sz="4" w:space="0" w:color="auto"/>
            </w:tcBorders>
            <w:shd w:val="clear" w:color="auto" w:fill="DEEAF6" w:themeFill="accent5" w:themeFillTint="33"/>
            <w:noWrap/>
            <w:vAlign w:val="bottom"/>
          </w:tcPr>
          <w:p w14:paraId="478173BC" w14:textId="6A160BD9" w:rsidR="00D05817" w:rsidRPr="003D2482" w:rsidRDefault="00D05817" w:rsidP="00D05817">
            <w:pPr>
              <w:widowControl/>
              <w:jc w:val="right"/>
              <w:rPr>
                <w:b/>
                <w:bCs/>
                <w:color w:val="000000"/>
                <w:sz w:val="20"/>
                <w:szCs w:val="20"/>
              </w:rPr>
            </w:pPr>
            <w:r>
              <w:rPr>
                <w:b/>
                <w:bCs/>
                <w:color w:val="000000"/>
                <w:sz w:val="22"/>
                <w:szCs w:val="22"/>
              </w:rPr>
              <w:t>151.937,0</w:t>
            </w:r>
          </w:p>
        </w:tc>
        <w:tc>
          <w:tcPr>
            <w:tcW w:w="2925" w:type="dxa"/>
            <w:tcBorders>
              <w:top w:val="single" w:sz="4" w:space="0" w:color="auto"/>
              <w:left w:val="nil"/>
              <w:bottom w:val="single" w:sz="4" w:space="0" w:color="auto"/>
              <w:right w:val="single" w:sz="4" w:space="0" w:color="auto"/>
            </w:tcBorders>
            <w:shd w:val="clear" w:color="auto" w:fill="DEEAF6" w:themeFill="accent5" w:themeFillTint="33"/>
            <w:noWrap/>
            <w:vAlign w:val="bottom"/>
          </w:tcPr>
          <w:p w14:paraId="4C41D48E" w14:textId="6AD1763F" w:rsidR="00D05817" w:rsidRPr="003D2482" w:rsidRDefault="00D05817" w:rsidP="00D05817">
            <w:pPr>
              <w:widowControl/>
              <w:jc w:val="right"/>
              <w:rPr>
                <w:b/>
                <w:bCs/>
                <w:color w:val="000000"/>
                <w:sz w:val="20"/>
                <w:szCs w:val="20"/>
              </w:rPr>
            </w:pPr>
            <w:r>
              <w:rPr>
                <w:b/>
                <w:bCs/>
                <w:color w:val="000000"/>
                <w:sz w:val="22"/>
                <w:szCs w:val="22"/>
              </w:rPr>
              <w:t>69.528,0</w:t>
            </w:r>
          </w:p>
        </w:tc>
        <w:tc>
          <w:tcPr>
            <w:tcW w:w="2635" w:type="dxa"/>
            <w:tcBorders>
              <w:top w:val="single" w:sz="4" w:space="0" w:color="auto"/>
              <w:left w:val="nil"/>
              <w:bottom w:val="single" w:sz="4" w:space="0" w:color="auto"/>
              <w:right w:val="single" w:sz="4" w:space="0" w:color="auto"/>
            </w:tcBorders>
            <w:shd w:val="clear" w:color="auto" w:fill="DEEAF6" w:themeFill="accent5" w:themeFillTint="33"/>
            <w:noWrap/>
            <w:vAlign w:val="bottom"/>
          </w:tcPr>
          <w:p w14:paraId="14841C96" w14:textId="00B236BE" w:rsidR="00D05817" w:rsidRPr="003D2482" w:rsidRDefault="00D05817" w:rsidP="00D05817">
            <w:pPr>
              <w:widowControl/>
              <w:jc w:val="right"/>
              <w:rPr>
                <w:b/>
                <w:bCs/>
                <w:color w:val="000000"/>
                <w:sz w:val="20"/>
                <w:szCs w:val="20"/>
              </w:rPr>
            </w:pPr>
            <w:r>
              <w:rPr>
                <w:b/>
                <w:bCs/>
                <w:color w:val="000000"/>
                <w:sz w:val="22"/>
                <w:szCs w:val="22"/>
              </w:rPr>
              <w:t>830.011,7</w:t>
            </w:r>
          </w:p>
        </w:tc>
        <w:tc>
          <w:tcPr>
            <w:tcW w:w="3249" w:type="dxa"/>
            <w:tcBorders>
              <w:top w:val="single" w:sz="4" w:space="0" w:color="auto"/>
              <w:left w:val="nil"/>
              <w:bottom w:val="single" w:sz="4" w:space="0" w:color="auto"/>
              <w:right w:val="single" w:sz="4" w:space="0" w:color="auto"/>
            </w:tcBorders>
            <w:shd w:val="clear" w:color="auto" w:fill="DEEAF6" w:themeFill="accent5" w:themeFillTint="33"/>
            <w:noWrap/>
            <w:vAlign w:val="bottom"/>
          </w:tcPr>
          <w:p w14:paraId="2B496788" w14:textId="4FEAC135" w:rsidR="00D05817" w:rsidRPr="003D2482" w:rsidRDefault="00D05817" w:rsidP="00D05817">
            <w:pPr>
              <w:widowControl/>
              <w:jc w:val="right"/>
              <w:rPr>
                <w:b/>
                <w:bCs/>
                <w:color w:val="000000"/>
                <w:sz w:val="20"/>
                <w:szCs w:val="20"/>
              </w:rPr>
            </w:pPr>
            <w:r>
              <w:rPr>
                <w:b/>
                <w:bCs/>
                <w:color w:val="000000"/>
                <w:sz w:val="22"/>
                <w:szCs w:val="22"/>
              </w:rPr>
              <w:t>698.583,8</w:t>
            </w:r>
          </w:p>
        </w:tc>
        <w:tc>
          <w:tcPr>
            <w:tcW w:w="1270" w:type="dxa"/>
            <w:tcBorders>
              <w:top w:val="single" w:sz="4" w:space="0" w:color="auto"/>
              <w:left w:val="nil"/>
              <w:bottom w:val="single" w:sz="4" w:space="0" w:color="auto"/>
              <w:right w:val="single" w:sz="4" w:space="0" w:color="auto"/>
            </w:tcBorders>
            <w:shd w:val="clear" w:color="auto" w:fill="DEEAF6" w:themeFill="accent5" w:themeFillTint="33"/>
            <w:noWrap/>
            <w:vAlign w:val="bottom"/>
          </w:tcPr>
          <w:p w14:paraId="3A15995C" w14:textId="7C02F235" w:rsidR="00D05817" w:rsidRPr="003D2482" w:rsidRDefault="00D05817" w:rsidP="00D05817">
            <w:pPr>
              <w:widowControl/>
              <w:jc w:val="right"/>
              <w:rPr>
                <w:b/>
                <w:bCs/>
                <w:color w:val="000000"/>
                <w:sz w:val="20"/>
                <w:szCs w:val="20"/>
              </w:rPr>
            </w:pPr>
            <w:r>
              <w:rPr>
                <w:b/>
                <w:bCs/>
                <w:color w:val="000000"/>
                <w:sz w:val="22"/>
                <w:szCs w:val="22"/>
              </w:rPr>
              <w:t>-131.427,9</w:t>
            </w:r>
          </w:p>
        </w:tc>
      </w:tr>
    </w:tbl>
    <w:p w14:paraId="79B4AD9D" w14:textId="237554A0" w:rsidR="009A07A9" w:rsidRPr="009A07A9" w:rsidRDefault="009A07A9" w:rsidP="009A07A9">
      <w:pPr>
        <w:pStyle w:val="a3"/>
        <w:ind w:firstLine="0"/>
      </w:pPr>
      <w:r>
        <w:rPr>
          <w:lang w:val="sr-Cyrl-BA"/>
        </w:rPr>
        <w:t xml:space="preserve">           </w:t>
      </w:r>
      <w:r w:rsidRPr="009A07A9">
        <w:t>Разлика би била још већа да није дошло до повећања обрасле површине. Део уочених разлика између очекиване и инвентуром утврђене запремине може се објаснити применом нове методологије премера у складу са важећим Правилником, засноване на перманентној инвентури са мрежом 200 × 200 м и концентричним пробним круговима, у односу на претходну методологију са круговима са константног полупречника.</w:t>
      </w:r>
    </w:p>
    <w:p w14:paraId="4B87D764" w14:textId="77777777" w:rsidR="00627693" w:rsidRPr="00357C1C" w:rsidRDefault="00627693" w:rsidP="00627693">
      <w:pPr>
        <w:pStyle w:val="Heading2"/>
        <w:rPr>
          <w:i/>
        </w:rPr>
      </w:pPr>
      <w:bookmarkStart w:id="46" w:name="_Toc238488723"/>
      <w:r w:rsidRPr="00937AD3">
        <w:t>2.3.</w:t>
      </w:r>
      <w:r w:rsidRPr="00937AD3">
        <w:tab/>
        <w:t>ОДНОС ПЛАНИРАНИХ И ОСТВАРЕНИХ РАДОВА У ДОСАДАШЊЕМ ГАЗДОВАЊУ</w:t>
      </w:r>
      <w:bookmarkEnd w:id="46"/>
    </w:p>
    <w:p w14:paraId="37638087" w14:textId="77777777" w:rsidR="00627693" w:rsidRPr="00937AD3" w:rsidRDefault="00627693" w:rsidP="001A7D31">
      <w:pPr>
        <w:pStyle w:val="Heading3"/>
      </w:pPr>
      <w:bookmarkStart w:id="47" w:name="_Toc238488724"/>
      <w:r>
        <w:t>2.3</w:t>
      </w:r>
      <w:r w:rsidRPr="00937AD3">
        <w:t>.1.</w:t>
      </w:r>
      <w:r w:rsidRPr="00937AD3">
        <w:tab/>
        <w:t>Досадашњи радови на обнови и гајењу</w:t>
      </w:r>
      <w:bookmarkEnd w:id="47"/>
    </w:p>
    <w:p w14:paraId="745F45EA" w14:textId="7C08B2DF" w:rsidR="000C76DB" w:rsidRPr="006F3720" w:rsidRDefault="00661366" w:rsidP="007F53E3">
      <w:pPr>
        <w:pStyle w:val="a3"/>
      </w:pPr>
      <w:r w:rsidRPr="006F3720">
        <w:t>Упоредна анл</w:t>
      </w:r>
      <w:r w:rsidR="00984D5C" w:rsidRPr="006F3720">
        <w:t>и</w:t>
      </w:r>
      <w:r w:rsidR="005119CF" w:rsidRPr="006F3720">
        <w:t xml:space="preserve">за Плана гајења шума </w:t>
      </w:r>
      <w:r w:rsidRPr="006F3720">
        <w:t>и Евиденције извршених радова по наведеном плану, приказана је наредним табелама.</w:t>
      </w:r>
    </w:p>
    <w:p w14:paraId="060A073D" w14:textId="59107C18" w:rsidR="00034ED2" w:rsidRDefault="003D6D42" w:rsidP="007E2DA2">
      <w:pPr>
        <w:pStyle w:val="Quote"/>
        <w:jc w:val="left"/>
        <w:rPr>
          <w:lang w:val="sr-Latn-BA"/>
        </w:rPr>
      </w:pPr>
      <w:r>
        <w:rPr>
          <w:lang w:val="sr-Cyrl-RS"/>
        </w:rPr>
        <w:t xml:space="preserve">Табела </w:t>
      </w:r>
      <w:r w:rsidR="007F53E3">
        <w:rPr>
          <w:lang w:val="sr-Cyrl-BA"/>
        </w:rPr>
        <w:t>22</w:t>
      </w:r>
      <w:r w:rsidRPr="006F3720">
        <w:rPr>
          <w:lang w:val="sr-Cyrl-RS"/>
        </w:rPr>
        <w:t>.</w:t>
      </w:r>
      <w:r>
        <w:rPr>
          <w:lang w:val="sr-Cyrl-RS"/>
        </w:rPr>
        <w:t>-</w:t>
      </w:r>
      <w:r w:rsidRPr="006F3720">
        <w:rPr>
          <w:lang w:val="sr-Cyrl-RS"/>
        </w:rPr>
        <w:t xml:space="preserve"> </w:t>
      </w:r>
      <w:r>
        <w:rPr>
          <w:lang w:val="sr-Cyrl-RS"/>
        </w:rPr>
        <w:t>Приказ евиденције досадашњих радова н аобнови и гајењу.</w:t>
      </w:r>
    </w:p>
    <w:tbl>
      <w:tblPr>
        <w:tblW w:w="0" w:type="auto"/>
        <w:tblLook w:val="04A0" w:firstRow="1" w:lastRow="0" w:firstColumn="1" w:lastColumn="0" w:noHBand="0" w:noVBand="1"/>
      </w:tblPr>
      <w:tblGrid>
        <w:gridCol w:w="5370"/>
        <w:gridCol w:w="986"/>
        <w:gridCol w:w="1444"/>
        <w:gridCol w:w="1274"/>
      </w:tblGrid>
      <w:tr w:rsidR="00072E62" w:rsidRPr="00072E62" w14:paraId="3DE07DAE" w14:textId="77777777" w:rsidTr="00093797">
        <w:trPr>
          <w:trHeight w:val="288"/>
          <w:tblHeader/>
        </w:trPr>
        <w:tc>
          <w:tcPr>
            <w:tcW w:w="0" w:type="auto"/>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1A801890" w14:textId="77777777" w:rsidR="00072E62" w:rsidRPr="00072E62" w:rsidRDefault="00072E62" w:rsidP="00072E62">
            <w:pPr>
              <w:widowControl/>
              <w:jc w:val="center"/>
              <w:rPr>
                <w:b/>
                <w:bCs/>
                <w:color w:val="000000"/>
                <w:sz w:val="22"/>
                <w:szCs w:val="22"/>
              </w:rPr>
            </w:pPr>
            <w:r w:rsidRPr="00072E62">
              <w:rPr>
                <w:b/>
                <w:bCs/>
                <w:color w:val="000000"/>
                <w:sz w:val="22"/>
                <w:szCs w:val="22"/>
              </w:rPr>
              <w:t>Врста рада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3F3B1E82" w14:textId="77777777" w:rsidR="00072E62" w:rsidRPr="00072E62" w:rsidRDefault="00072E62" w:rsidP="00072E62">
            <w:pPr>
              <w:widowControl/>
              <w:jc w:val="center"/>
              <w:rPr>
                <w:b/>
                <w:bCs/>
                <w:color w:val="000000"/>
                <w:sz w:val="22"/>
                <w:szCs w:val="22"/>
              </w:rPr>
            </w:pPr>
            <w:r w:rsidRPr="00072E62">
              <w:rPr>
                <w:b/>
                <w:bCs/>
                <w:color w:val="000000"/>
                <w:sz w:val="22"/>
                <w:szCs w:val="22"/>
              </w:rPr>
              <w:t>План</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5A0E4508" w14:textId="77777777" w:rsidR="00072E62" w:rsidRPr="00072E62" w:rsidRDefault="00072E62" w:rsidP="00072E62">
            <w:pPr>
              <w:widowControl/>
              <w:jc w:val="center"/>
              <w:rPr>
                <w:b/>
                <w:bCs/>
                <w:color w:val="000000"/>
                <w:sz w:val="22"/>
                <w:szCs w:val="22"/>
              </w:rPr>
            </w:pPr>
            <w:r w:rsidRPr="00072E62">
              <w:rPr>
                <w:b/>
                <w:bCs/>
                <w:color w:val="000000"/>
                <w:sz w:val="22"/>
                <w:szCs w:val="22"/>
              </w:rPr>
              <w:t>Реализација</w:t>
            </w:r>
          </w:p>
        </w:tc>
        <w:tc>
          <w:tcPr>
            <w:tcW w:w="0" w:type="auto"/>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707B1BA5" w14:textId="77777777" w:rsidR="00072E62" w:rsidRPr="00072E62" w:rsidRDefault="00072E62" w:rsidP="00072E62">
            <w:pPr>
              <w:widowControl/>
              <w:jc w:val="center"/>
              <w:rPr>
                <w:b/>
                <w:bCs/>
                <w:color w:val="000000"/>
                <w:sz w:val="22"/>
                <w:szCs w:val="22"/>
              </w:rPr>
            </w:pPr>
            <w:r w:rsidRPr="00072E62">
              <w:rPr>
                <w:b/>
                <w:bCs/>
                <w:color w:val="000000"/>
                <w:sz w:val="22"/>
                <w:szCs w:val="22"/>
              </w:rPr>
              <w:t>Извршење</w:t>
            </w:r>
          </w:p>
        </w:tc>
      </w:tr>
      <w:tr w:rsidR="00072E62" w:rsidRPr="00072E62" w14:paraId="6F3BCA4F" w14:textId="77777777" w:rsidTr="00093797">
        <w:trPr>
          <w:trHeight w:val="288"/>
          <w:tblHeader/>
        </w:trPr>
        <w:tc>
          <w:tcPr>
            <w:tcW w:w="0" w:type="auto"/>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6842560C" w14:textId="77777777" w:rsidR="00072E62" w:rsidRPr="00072E62" w:rsidRDefault="00072E62" w:rsidP="00072E62">
            <w:pPr>
              <w:widowControl/>
              <w:rPr>
                <w:b/>
                <w:bCs/>
                <w:color w:val="000000"/>
                <w:sz w:val="22"/>
                <w:szCs w:val="22"/>
              </w:rPr>
            </w:pP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53EC0265" w14:textId="77777777" w:rsidR="00072E62" w:rsidRPr="00072E62" w:rsidRDefault="00072E62" w:rsidP="00072E62">
            <w:pPr>
              <w:widowControl/>
              <w:jc w:val="center"/>
              <w:rPr>
                <w:b/>
                <w:bCs/>
                <w:color w:val="000000"/>
                <w:sz w:val="22"/>
                <w:szCs w:val="22"/>
              </w:rPr>
            </w:pPr>
            <w:r w:rsidRPr="00072E62">
              <w:rPr>
                <w:b/>
                <w:bCs/>
                <w:color w:val="000000"/>
                <w:sz w:val="22"/>
                <w:szCs w:val="22"/>
              </w:rPr>
              <w:t>P (ha)</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2024B615" w14:textId="77777777" w:rsidR="00072E62" w:rsidRPr="00072E62" w:rsidRDefault="00072E62" w:rsidP="00072E62">
            <w:pPr>
              <w:widowControl/>
              <w:jc w:val="center"/>
              <w:rPr>
                <w:b/>
                <w:bCs/>
                <w:color w:val="000000"/>
                <w:sz w:val="22"/>
                <w:szCs w:val="22"/>
              </w:rPr>
            </w:pPr>
            <w:r w:rsidRPr="00072E62">
              <w:rPr>
                <w:b/>
                <w:bCs/>
                <w:color w:val="000000"/>
                <w:sz w:val="22"/>
                <w:szCs w:val="22"/>
              </w:rPr>
              <w:t>P (ha) радна</w:t>
            </w:r>
          </w:p>
        </w:tc>
        <w:tc>
          <w:tcPr>
            <w:tcW w:w="0" w:type="auto"/>
            <w:tcBorders>
              <w:top w:val="nil"/>
              <w:left w:val="nil"/>
              <w:bottom w:val="single" w:sz="4" w:space="0" w:color="auto"/>
              <w:right w:val="single" w:sz="4" w:space="0" w:color="auto"/>
            </w:tcBorders>
            <w:shd w:val="clear" w:color="auto" w:fill="DEEAF6" w:themeFill="accent5" w:themeFillTint="33"/>
            <w:noWrap/>
            <w:vAlign w:val="bottom"/>
            <w:hideMark/>
          </w:tcPr>
          <w:p w14:paraId="3B6A11DB" w14:textId="77777777" w:rsidR="00072E62" w:rsidRPr="00072E62" w:rsidRDefault="00072E62" w:rsidP="00072E62">
            <w:pPr>
              <w:widowControl/>
              <w:jc w:val="center"/>
              <w:rPr>
                <w:b/>
                <w:bCs/>
                <w:color w:val="000000"/>
                <w:sz w:val="22"/>
                <w:szCs w:val="22"/>
              </w:rPr>
            </w:pPr>
            <w:r w:rsidRPr="00072E62">
              <w:rPr>
                <w:b/>
                <w:bCs/>
                <w:color w:val="000000"/>
                <w:sz w:val="22"/>
                <w:szCs w:val="22"/>
              </w:rPr>
              <w:t>%</w:t>
            </w:r>
          </w:p>
        </w:tc>
      </w:tr>
      <w:tr w:rsidR="007E2DA2" w:rsidRPr="00072E62" w14:paraId="2181B182" w14:textId="77777777" w:rsidTr="007E2DA2">
        <w:trPr>
          <w:trHeight w:val="288"/>
        </w:trPr>
        <w:tc>
          <w:tcPr>
            <w:tcW w:w="0" w:type="auto"/>
            <w:tcBorders>
              <w:top w:val="single" w:sz="4" w:space="0" w:color="auto"/>
              <w:left w:val="single" w:sz="4" w:space="0" w:color="auto"/>
              <w:bottom w:val="single" w:sz="4" w:space="0" w:color="auto"/>
              <w:right w:val="single" w:sz="4" w:space="0" w:color="auto"/>
            </w:tcBorders>
            <w:noWrap/>
            <w:vAlign w:val="bottom"/>
          </w:tcPr>
          <w:p w14:paraId="63CD2B0A" w14:textId="515DBCED" w:rsidR="007E2DA2" w:rsidRPr="00072E62" w:rsidRDefault="007E2DA2" w:rsidP="007E2DA2">
            <w:pPr>
              <w:widowControl/>
              <w:rPr>
                <w:color w:val="000000"/>
                <w:sz w:val="22"/>
                <w:szCs w:val="22"/>
              </w:rPr>
            </w:pPr>
            <w:r>
              <w:rPr>
                <w:color w:val="000000"/>
                <w:sz w:val="22"/>
                <w:szCs w:val="22"/>
                <w:lang w:val="sr-Cyrl-RS" w:eastAsia="en-US"/>
              </w:rPr>
              <w:t>Комплетна припрема терена за пошумљавање</w:t>
            </w:r>
          </w:p>
        </w:tc>
        <w:tc>
          <w:tcPr>
            <w:tcW w:w="0" w:type="auto"/>
            <w:tcBorders>
              <w:top w:val="single" w:sz="4" w:space="0" w:color="auto"/>
              <w:left w:val="nil"/>
              <w:bottom w:val="single" w:sz="4" w:space="0" w:color="auto"/>
              <w:right w:val="single" w:sz="4" w:space="0" w:color="auto"/>
            </w:tcBorders>
            <w:noWrap/>
            <w:vAlign w:val="bottom"/>
          </w:tcPr>
          <w:p w14:paraId="50F8FFAA" w14:textId="1425BAB9" w:rsidR="007E2DA2" w:rsidRPr="00072E62" w:rsidRDefault="007E2DA2" w:rsidP="007E2DA2">
            <w:pPr>
              <w:widowControl/>
              <w:jc w:val="right"/>
              <w:rPr>
                <w:color w:val="000000"/>
                <w:sz w:val="22"/>
                <w:szCs w:val="22"/>
              </w:rPr>
            </w:pPr>
            <w:r>
              <w:rPr>
                <w:color w:val="000000"/>
                <w:sz w:val="22"/>
                <w:szCs w:val="22"/>
                <w:lang w:val="sr-Cyrl-BA" w:eastAsia="en-US"/>
              </w:rPr>
              <w:t>3,64</w:t>
            </w:r>
          </w:p>
        </w:tc>
        <w:tc>
          <w:tcPr>
            <w:tcW w:w="0" w:type="auto"/>
            <w:tcBorders>
              <w:top w:val="single" w:sz="4" w:space="0" w:color="auto"/>
              <w:left w:val="nil"/>
              <w:bottom w:val="single" w:sz="4" w:space="0" w:color="auto"/>
              <w:right w:val="single" w:sz="4" w:space="0" w:color="auto"/>
            </w:tcBorders>
            <w:noWrap/>
            <w:vAlign w:val="bottom"/>
          </w:tcPr>
          <w:p w14:paraId="7B74FF36" w14:textId="067910E5"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single" w:sz="4" w:space="0" w:color="auto"/>
              <w:left w:val="nil"/>
              <w:bottom w:val="single" w:sz="4" w:space="0" w:color="auto"/>
              <w:right w:val="single" w:sz="4" w:space="0" w:color="auto"/>
            </w:tcBorders>
            <w:noWrap/>
            <w:vAlign w:val="bottom"/>
          </w:tcPr>
          <w:p w14:paraId="526FAE61" w14:textId="6D89D1D1" w:rsidR="007E2DA2" w:rsidRPr="00072E62" w:rsidRDefault="007E2DA2" w:rsidP="007E2DA2">
            <w:pPr>
              <w:widowControl/>
              <w:jc w:val="right"/>
              <w:rPr>
                <w:color w:val="000000"/>
                <w:sz w:val="22"/>
                <w:szCs w:val="22"/>
              </w:rPr>
            </w:pPr>
            <w:r>
              <w:rPr>
                <w:color w:val="000000"/>
                <w:sz w:val="22"/>
                <w:szCs w:val="22"/>
                <w:lang w:val="sr-Latn-RS" w:eastAsia="en-US"/>
              </w:rPr>
              <w:t>0,00%</w:t>
            </w:r>
          </w:p>
        </w:tc>
      </w:tr>
      <w:tr w:rsidR="007E2DA2" w:rsidRPr="00072E62" w14:paraId="60929005"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07837BC8" w14:textId="5B433AB5" w:rsidR="007E2DA2" w:rsidRPr="00072E62" w:rsidRDefault="007E2DA2" w:rsidP="007E2DA2">
            <w:pPr>
              <w:widowControl/>
              <w:rPr>
                <w:color w:val="000000"/>
                <w:sz w:val="22"/>
                <w:szCs w:val="22"/>
              </w:rPr>
            </w:pPr>
            <w:r>
              <w:rPr>
                <w:color w:val="000000"/>
                <w:sz w:val="22"/>
                <w:szCs w:val="22"/>
                <w:lang w:val="sr-Cyrl-RS" w:eastAsia="en-US"/>
              </w:rPr>
              <w:t>Комплетна припрема земљишта за пошумљавање</w:t>
            </w:r>
          </w:p>
        </w:tc>
        <w:tc>
          <w:tcPr>
            <w:tcW w:w="0" w:type="auto"/>
            <w:tcBorders>
              <w:top w:val="nil"/>
              <w:left w:val="nil"/>
              <w:bottom w:val="single" w:sz="4" w:space="0" w:color="auto"/>
              <w:right w:val="single" w:sz="4" w:space="0" w:color="auto"/>
            </w:tcBorders>
            <w:noWrap/>
            <w:vAlign w:val="bottom"/>
          </w:tcPr>
          <w:p w14:paraId="5A3059EF" w14:textId="3D300E4A" w:rsidR="007E2DA2" w:rsidRPr="00072E62" w:rsidRDefault="007E2DA2" w:rsidP="007E2DA2">
            <w:pPr>
              <w:widowControl/>
              <w:jc w:val="right"/>
              <w:rPr>
                <w:color w:val="000000"/>
                <w:sz w:val="22"/>
                <w:szCs w:val="22"/>
              </w:rPr>
            </w:pPr>
            <w:r>
              <w:rPr>
                <w:color w:val="000000"/>
                <w:sz w:val="22"/>
                <w:szCs w:val="22"/>
                <w:lang w:val="sr-Cyrl-BA" w:eastAsia="en-US"/>
              </w:rPr>
              <w:t>3,64</w:t>
            </w:r>
          </w:p>
        </w:tc>
        <w:tc>
          <w:tcPr>
            <w:tcW w:w="0" w:type="auto"/>
            <w:tcBorders>
              <w:top w:val="nil"/>
              <w:left w:val="nil"/>
              <w:bottom w:val="single" w:sz="4" w:space="0" w:color="auto"/>
              <w:right w:val="single" w:sz="4" w:space="0" w:color="auto"/>
            </w:tcBorders>
            <w:noWrap/>
            <w:vAlign w:val="bottom"/>
          </w:tcPr>
          <w:p w14:paraId="0BF6FB19" w14:textId="77A1133B"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nil"/>
              <w:left w:val="nil"/>
              <w:bottom w:val="single" w:sz="4" w:space="0" w:color="auto"/>
              <w:right w:val="single" w:sz="4" w:space="0" w:color="auto"/>
            </w:tcBorders>
            <w:noWrap/>
            <w:vAlign w:val="bottom"/>
          </w:tcPr>
          <w:p w14:paraId="1D0B9652" w14:textId="796BC347" w:rsidR="007E2DA2" w:rsidRPr="00072E62" w:rsidRDefault="007E2DA2" w:rsidP="007E2DA2">
            <w:pPr>
              <w:widowControl/>
              <w:jc w:val="right"/>
              <w:rPr>
                <w:color w:val="000000"/>
                <w:sz w:val="22"/>
                <w:szCs w:val="22"/>
              </w:rPr>
            </w:pPr>
            <w:r>
              <w:rPr>
                <w:color w:val="000000"/>
                <w:sz w:val="22"/>
                <w:szCs w:val="22"/>
                <w:lang w:val="sr-Latn-RS" w:eastAsia="en-US"/>
              </w:rPr>
              <w:t>0,00%</w:t>
            </w:r>
          </w:p>
        </w:tc>
      </w:tr>
      <w:tr w:rsidR="007E2DA2" w:rsidRPr="00072E62" w14:paraId="16EC1BB2"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71ABED8D" w14:textId="362F7CF2" w:rsidR="007E2DA2" w:rsidRPr="00072E62" w:rsidRDefault="007E2DA2" w:rsidP="007E2DA2">
            <w:pPr>
              <w:widowControl/>
              <w:rPr>
                <w:color w:val="000000"/>
                <w:sz w:val="22"/>
                <w:szCs w:val="22"/>
              </w:rPr>
            </w:pPr>
            <w:r>
              <w:rPr>
                <w:color w:val="000000"/>
                <w:sz w:val="22"/>
                <w:szCs w:val="22"/>
                <w:lang w:val="sr-Cyrl-RS" w:eastAsia="en-US"/>
              </w:rPr>
              <w:t>Вештачко пошумљавање садњом</w:t>
            </w:r>
          </w:p>
        </w:tc>
        <w:tc>
          <w:tcPr>
            <w:tcW w:w="0" w:type="auto"/>
            <w:tcBorders>
              <w:top w:val="nil"/>
              <w:left w:val="nil"/>
              <w:bottom w:val="single" w:sz="4" w:space="0" w:color="auto"/>
              <w:right w:val="single" w:sz="4" w:space="0" w:color="auto"/>
            </w:tcBorders>
            <w:noWrap/>
            <w:vAlign w:val="bottom"/>
          </w:tcPr>
          <w:p w14:paraId="6BC51CFA" w14:textId="56D91705" w:rsidR="007E2DA2" w:rsidRPr="00072E62" w:rsidRDefault="007E2DA2" w:rsidP="007E2DA2">
            <w:pPr>
              <w:widowControl/>
              <w:jc w:val="right"/>
              <w:rPr>
                <w:color w:val="000000"/>
                <w:sz w:val="22"/>
                <w:szCs w:val="22"/>
              </w:rPr>
            </w:pPr>
            <w:r>
              <w:rPr>
                <w:color w:val="000000"/>
                <w:sz w:val="22"/>
                <w:szCs w:val="22"/>
                <w:lang w:val="sr-Cyrl-RS" w:eastAsia="en-US"/>
              </w:rPr>
              <w:t>3,64</w:t>
            </w:r>
          </w:p>
        </w:tc>
        <w:tc>
          <w:tcPr>
            <w:tcW w:w="0" w:type="auto"/>
            <w:tcBorders>
              <w:top w:val="nil"/>
              <w:left w:val="nil"/>
              <w:bottom w:val="single" w:sz="4" w:space="0" w:color="auto"/>
              <w:right w:val="single" w:sz="4" w:space="0" w:color="auto"/>
            </w:tcBorders>
            <w:noWrap/>
            <w:vAlign w:val="bottom"/>
          </w:tcPr>
          <w:p w14:paraId="03F58C40" w14:textId="6155031D"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nil"/>
              <w:left w:val="nil"/>
              <w:bottom w:val="single" w:sz="4" w:space="0" w:color="auto"/>
              <w:right w:val="single" w:sz="4" w:space="0" w:color="auto"/>
            </w:tcBorders>
            <w:noWrap/>
            <w:vAlign w:val="bottom"/>
          </w:tcPr>
          <w:p w14:paraId="7E12163D" w14:textId="156569BF" w:rsidR="007E2DA2" w:rsidRPr="00072E62" w:rsidRDefault="007E2DA2" w:rsidP="007E2DA2">
            <w:pPr>
              <w:widowControl/>
              <w:jc w:val="right"/>
              <w:rPr>
                <w:color w:val="000000"/>
                <w:sz w:val="22"/>
                <w:szCs w:val="22"/>
              </w:rPr>
            </w:pPr>
            <w:r>
              <w:rPr>
                <w:color w:val="000000"/>
                <w:sz w:val="22"/>
                <w:szCs w:val="22"/>
              </w:rPr>
              <w:t>0,00%</w:t>
            </w:r>
          </w:p>
        </w:tc>
      </w:tr>
      <w:tr w:rsidR="007E2DA2" w:rsidRPr="00072E62" w14:paraId="35AB50F3"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7AEF471D" w14:textId="6E9681AD" w:rsidR="007E2DA2" w:rsidRPr="00072E62" w:rsidRDefault="007E2DA2" w:rsidP="007E2DA2">
            <w:pPr>
              <w:widowControl/>
              <w:rPr>
                <w:color w:val="000000"/>
                <w:sz w:val="22"/>
                <w:szCs w:val="22"/>
              </w:rPr>
            </w:pPr>
            <w:r>
              <w:rPr>
                <w:color w:val="000000"/>
                <w:sz w:val="22"/>
                <w:szCs w:val="22"/>
                <w:lang w:val="sr-Cyrl-RS" w:eastAsia="en-US"/>
              </w:rPr>
              <w:t>Чишћење у младим културама</w:t>
            </w:r>
          </w:p>
        </w:tc>
        <w:tc>
          <w:tcPr>
            <w:tcW w:w="0" w:type="auto"/>
            <w:tcBorders>
              <w:top w:val="nil"/>
              <w:left w:val="nil"/>
              <w:bottom w:val="single" w:sz="4" w:space="0" w:color="auto"/>
              <w:right w:val="single" w:sz="4" w:space="0" w:color="auto"/>
            </w:tcBorders>
            <w:noWrap/>
            <w:vAlign w:val="bottom"/>
          </w:tcPr>
          <w:p w14:paraId="4888205E" w14:textId="1EF9BA05" w:rsidR="007E2DA2" w:rsidRPr="00072E62" w:rsidRDefault="007E2DA2" w:rsidP="007E2DA2">
            <w:pPr>
              <w:widowControl/>
              <w:jc w:val="right"/>
              <w:rPr>
                <w:color w:val="000000"/>
                <w:sz w:val="22"/>
                <w:szCs w:val="22"/>
              </w:rPr>
            </w:pPr>
            <w:r>
              <w:rPr>
                <w:color w:val="000000"/>
                <w:sz w:val="22"/>
                <w:szCs w:val="22"/>
                <w:lang w:val="sr-Cyrl-RS" w:eastAsia="en-US"/>
              </w:rPr>
              <w:t>3,99</w:t>
            </w:r>
          </w:p>
        </w:tc>
        <w:tc>
          <w:tcPr>
            <w:tcW w:w="0" w:type="auto"/>
            <w:tcBorders>
              <w:top w:val="nil"/>
              <w:left w:val="nil"/>
              <w:bottom w:val="single" w:sz="4" w:space="0" w:color="auto"/>
              <w:right w:val="single" w:sz="4" w:space="0" w:color="auto"/>
            </w:tcBorders>
            <w:noWrap/>
            <w:vAlign w:val="bottom"/>
          </w:tcPr>
          <w:p w14:paraId="294E814E" w14:textId="6D620225"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nil"/>
              <w:left w:val="nil"/>
              <w:bottom w:val="single" w:sz="4" w:space="0" w:color="auto"/>
              <w:right w:val="single" w:sz="4" w:space="0" w:color="auto"/>
            </w:tcBorders>
            <w:noWrap/>
            <w:vAlign w:val="bottom"/>
          </w:tcPr>
          <w:p w14:paraId="43C347EE" w14:textId="63F92559" w:rsidR="007E2DA2" w:rsidRPr="00072E62" w:rsidRDefault="007E2DA2" w:rsidP="007E2DA2">
            <w:pPr>
              <w:widowControl/>
              <w:jc w:val="right"/>
              <w:rPr>
                <w:color w:val="000000"/>
                <w:sz w:val="22"/>
                <w:szCs w:val="22"/>
              </w:rPr>
            </w:pPr>
            <w:r>
              <w:rPr>
                <w:color w:val="000000"/>
                <w:sz w:val="22"/>
                <w:szCs w:val="22"/>
              </w:rPr>
              <w:t>0,00%</w:t>
            </w:r>
          </w:p>
        </w:tc>
      </w:tr>
      <w:tr w:rsidR="007E2DA2" w:rsidRPr="00072E62" w14:paraId="0750AB4F"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084D4BCE" w14:textId="681AB45A" w:rsidR="007E2DA2" w:rsidRPr="00072E62" w:rsidRDefault="007E2DA2" w:rsidP="007E2DA2">
            <w:pPr>
              <w:widowControl/>
              <w:rPr>
                <w:color w:val="000000"/>
                <w:sz w:val="22"/>
                <w:szCs w:val="22"/>
              </w:rPr>
            </w:pPr>
            <w:r>
              <w:rPr>
                <w:color w:val="000000"/>
                <w:sz w:val="22"/>
                <w:szCs w:val="22"/>
                <w:lang w:val="sr-Cyrl-RS" w:eastAsia="en-US"/>
              </w:rPr>
              <w:t>Прореде у изданачким шумама</w:t>
            </w:r>
          </w:p>
        </w:tc>
        <w:tc>
          <w:tcPr>
            <w:tcW w:w="0" w:type="auto"/>
            <w:tcBorders>
              <w:top w:val="nil"/>
              <w:left w:val="nil"/>
              <w:bottom w:val="single" w:sz="4" w:space="0" w:color="auto"/>
              <w:right w:val="single" w:sz="4" w:space="0" w:color="auto"/>
            </w:tcBorders>
            <w:noWrap/>
            <w:vAlign w:val="bottom"/>
          </w:tcPr>
          <w:p w14:paraId="1861C2EE" w14:textId="6385C58C" w:rsidR="007E2DA2" w:rsidRPr="00072E62" w:rsidRDefault="007E2DA2" w:rsidP="007E2DA2">
            <w:pPr>
              <w:widowControl/>
              <w:jc w:val="right"/>
              <w:rPr>
                <w:color w:val="000000"/>
                <w:sz w:val="22"/>
                <w:szCs w:val="22"/>
              </w:rPr>
            </w:pPr>
            <w:r>
              <w:rPr>
                <w:color w:val="000000"/>
                <w:sz w:val="22"/>
                <w:szCs w:val="22"/>
                <w:lang w:val="sr-Cyrl-RS" w:eastAsia="en-US"/>
              </w:rPr>
              <w:t>475,96</w:t>
            </w:r>
          </w:p>
        </w:tc>
        <w:tc>
          <w:tcPr>
            <w:tcW w:w="0" w:type="auto"/>
            <w:tcBorders>
              <w:top w:val="nil"/>
              <w:left w:val="nil"/>
              <w:bottom w:val="single" w:sz="4" w:space="0" w:color="auto"/>
              <w:right w:val="single" w:sz="4" w:space="0" w:color="auto"/>
            </w:tcBorders>
            <w:noWrap/>
            <w:vAlign w:val="bottom"/>
          </w:tcPr>
          <w:p w14:paraId="797FD490" w14:textId="1DF8786F" w:rsidR="007E2DA2" w:rsidRPr="00072E62" w:rsidRDefault="007E2DA2" w:rsidP="007E2DA2">
            <w:pPr>
              <w:widowControl/>
              <w:jc w:val="right"/>
              <w:rPr>
                <w:color w:val="000000"/>
                <w:sz w:val="22"/>
                <w:szCs w:val="22"/>
              </w:rPr>
            </w:pPr>
            <w:r>
              <w:rPr>
                <w:color w:val="000000"/>
                <w:sz w:val="22"/>
                <w:szCs w:val="22"/>
                <w:lang w:val="sr-Latn-RS" w:eastAsia="en-US"/>
              </w:rPr>
              <w:t>243,19</w:t>
            </w:r>
          </w:p>
        </w:tc>
        <w:tc>
          <w:tcPr>
            <w:tcW w:w="0" w:type="auto"/>
            <w:tcBorders>
              <w:top w:val="nil"/>
              <w:left w:val="nil"/>
              <w:bottom w:val="single" w:sz="4" w:space="0" w:color="auto"/>
              <w:right w:val="single" w:sz="4" w:space="0" w:color="auto"/>
            </w:tcBorders>
            <w:noWrap/>
            <w:vAlign w:val="bottom"/>
          </w:tcPr>
          <w:p w14:paraId="380A89AE" w14:textId="6030F55E" w:rsidR="007E2DA2" w:rsidRPr="00072E62" w:rsidRDefault="007E2DA2" w:rsidP="007E2DA2">
            <w:pPr>
              <w:widowControl/>
              <w:jc w:val="right"/>
              <w:rPr>
                <w:color w:val="000000"/>
                <w:sz w:val="22"/>
                <w:szCs w:val="22"/>
              </w:rPr>
            </w:pPr>
            <w:r>
              <w:rPr>
                <w:color w:val="000000"/>
                <w:sz w:val="22"/>
                <w:szCs w:val="22"/>
              </w:rPr>
              <w:t>51,09%</w:t>
            </w:r>
          </w:p>
        </w:tc>
      </w:tr>
      <w:tr w:rsidR="007E2DA2" w:rsidRPr="00072E62" w14:paraId="43BA9134"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3CC8BA09" w14:textId="5141F615" w:rsidR="007E2DA2" w:rsidRPr="00072E62" w:rsidRDefault="007E2DA2" w:rsidP="007E2DA2">
            <w:pPr>
              <w:widowControl/>
              <w:rPr>
                <w:color w:val="000000"/>
                <w:sz w:val="22"/>
                <w:szCs w:val="22"/>
              </w:rPr>
            </w:pPr>
            <w:r>
              <w:rPr>
                <w:color w:val="000000"/>
                <w:sz w:val="22"/>
                <w:szCs w:val="22"/>
                <w:lang w:val="sr-Cyrl-RS" w:eastAsia="en-US"/>
              </w:rPr>
              <w:t>Обнова багрема котличењем</w:t>
            </w:r>
          </w:p>
        </w:tc>
        <w:tc>
          <w:tcPr>
            <w:tcW w:w="0" w:type="auto"/>
            <w:tcBorders>
              <w:top w:val="nil"/>
              <w:left w:val="nil"/>
              <w:bottom w:val="single" w:sz="4" w:space="0" w:color="auto"/>
              <w:right w:val="single" w:sz="4" w:space="0" w:color="auto"/>
            </w:tcBorders>
            <w:noWrap/>
            <w:vAlign w:val="bottom"/>
          </w:tcPr>
          <w:p w14:paraId="7B95B7EB" w14:textId="6A8A62C9" w:rsidR="007E2DA2" w:rsidRPr="00072E62" w:rsidRDefault="007E2DA2" w:rsidP="007E2DA2">
            <w:pPr>
              <w:widowControl/>
              <w:jc w:val="right"/>
              <w:rPr>
                <w:color w:val="000000"/>
                <w:sz w:val="22"/>
                <w:szCs w:val="22"/>
              </w:rPr>
            </w:pPr>
            <w:r>
              <w:rPr>
                <w:color w:val="000000"/>
                <w:sz w:val="22"/>
                <w:szCs w:val="22"/>
                <w:lang w:val="sr-Cyrl-RS" w:eastAsia="en-US"/>
              </w:rPr>
              <w:t>2,28</w:t>
            </w:r>
          </w:p>
        </w:tc>
        <w:tc>
          <w:tcPr>
            <w:tcW w:w="0" w:type="auto"/>
            <w:tcBorders>
              <w:top w:val="nil"/>
              <w:left w:val="nil"/>
              <w:bottom w:val="single" w:sz="4" w:space="0" w:color="auto"/>
              <w:right w:val="single" w:sz="4" w:space="0" w:color="auto"/>
            </w:tcBorders>
            <w:noWrap/>
            <w:vAlign w:val="bottom"/>
          </w:tcPr>
          <w:p w14:paraId="39BDAB9B" w14:textId="59FCAD15"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nil"/>
              <w:left w:val="nil"/>
              <w:bottom w:val="single" w:sz="4" w:space="0" w:color="auto"/>
              <w:right w:val="single" w:sz="4" w:space="0" w:color="auto"/>
            </w:tcBorders>
            <w:noWrap/>
            <w:vAlign w:val="bottom"/>
          </w:tcPr>
          <w:p w14:paraId="3C6D2F40" w14:textId="4D88E654" w:rsidR="007E2DA2" w:rsidRPr="00072E62" w:rsidRDefault="007E2DA2" w:rsidP="007E2DA2">
            <w:pPr>
              <w:widowControl/>
              <w:jc w:val="right"/>
              <w:rPr>
                <w:color w:val="000000"/>
                <w:sz w:val="22"/>
                <w:szCs w:val="22"/>
              </w:rPr>
            </w:pPr>
            <w:r>
              <w:rPr>
                <w:color w:val="000000"/>
                <w:sz w:val="22"/>
                <w:szCs w:val="22"/>
              </w:rPr>
              <w:t>0,00%</w:t>
            </w:r>
          </w:p>
        </w:tc>
      </w:tr>
      <w:tr w:rsidR="007E2DA2" w:rsidRPr="00072E62" w14:paraId="2692DEED"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67614165" w14:textId="17F90D58" w:rsidR="007E2DA2" w:rsidRPr="00072E62" w:rsidRDefault="007E2DA2" w:rsidP="007E2DA2">
            <w:pPr>
              <w:widowControl/>
              <w:rPr>
                <w:color w:val="000000"/>
                <w:sz w:val="22"/>
                <w:szCs w:val="22"/>
              </w:rPr>
            </w:pPr>
            <w:r>
              <w:rPr>
                <w:color w:val="000000"/>
                <w:sz w:val="22"/>
                <w:szCs w:val="22"/>
                <w:lang w:val="sr-Cyrl-RS" w:eastAsia="en-US"/>
              </w:rPr>
              <w:lastRenderedPageBreak/>
              <w:t>Обнављање природним путем оплодним сечама</w:t>
            </w:r>
          </w:p>
        </w:tc>
        <w:tc>
          <w:tcPr>
            <w:tcW w:w="0" w:type="auto"/>
            <w:tcBorders>
              <w:top w:val="nil"/>
              <w:left w:val="nil"/>
              <w:bottom w:val="single" w:sz="4" w:space="0" w:color="auto"/>
              <w:right w:val="single" w:sz="4" w:space="0" w:color="auto"/>
            </w:tcBorders>
            <w:noWrap/>
            <w:vAlign w:val="bottom"/>
          </w:tcPr>
          <w:p w14:paraId="1916A0CD" w14:textId="4881A0DD" w:rsidR="007E2DA2" w:rsidRPr="00072E62" w:rsidRDefault="007E2DA2" w:rsidP="007E2DA2">
            <w:pPr>
              <w:widowControl/>
              <w:jc w:val="right"/>
              <w:rPr>
                <w:color w:val="000000"/>
                <w:sz w:val="22"/>
                <w:szCs w:val="22"/>
              </w:rPr>
            </w:pPr>
            <w:r>
              <w:rPr>
                <w:color w:val="000000"/>
                <w:sz w:val="22"/>
                <w:szCs w:val="22"/>
                <w:lang w:val="sr-Cyrl-RS" w:eastAsia="en-US"/>
              </w:rPr>
              <w:t>501,55</w:t>
            </w:r>
          </w:p>
        </w:tc>
        <w:tc>
          <w:tcPr>
            <w:tcW w:w="0" w:type="auto"/>
            <w:tcBorders>
              <w:top w:val="nil"/>
              <w:left w:val="nil"/>
              <w:bottom w:val="single" w:sz="4" w:space="0" w:color="auto"/>
              <w:right w:val="single" w:sz="4" w:space="0" w:color="auto"/>
            </w:tcBorders>
            <w:noWrap/>
            <w:vAlign w:val="bottom"/>
          </w:tcPr>
          <w:p w14:paraId="14239B89" w14:textId="30052B75" w:rsidR="007E2DA2" w:rsidRPr="00072E62" w:rsidRDefault="007E2DA2" w:rsidP="007E2DA2">
            <w:pPr>
              <w:widowControl/>
              <w:jc w:val="right"/>
              <w:rPr>
                <w:color w:val="000000"/>
                <w:sz w:val="22"/>
                <w:szCs w:val="22"/>
              </w:rPr>
            </w:pPr>
            <w:r>
              <w:rPr>
                <w:color w:val="000000"/>
                <w:sz w:val="22"/>
                <w:szCs w:val="22"/>
                <w:lang w:val="sr-Latn-RS" w:eastAsia="en-US"/>
              </w:rPr>
              <w:t>462</w:t>
            </w:r>
          </w:p>
        </w:tc>
        <w:tc>
          <w:tcPr>
            <w:tcW w:w="0" w:type="auto"/>
            <w:tcBorders>
              <w:top w:val="nil"/>
              <w:left w:val="nil"/>
              <w:bottom w:val="single" w:sz="4" w:space="0" w:color="auto"/>
              <w:right w:val="single" w:sz="4" w:space="0" w:color="auto"/>
            </w:tcBorders>
            <w:noWrap/>
            <w:vAlign w:val="bottom"/>
          </w:tcPr>
          <w:p w14:paraId="3512A00D" w14:textId="5160F3EE" w:rsidR="007E2DA2" w:rsidRPr="00072E62" w:rsidRDefault="007E2DA2" w:rsidP="007E2DA2">
            <w:pPr>
              <w:widowControl/>
              <w:jc w:val="right"/>
              <w:rPr>
                <w:color w:val="000000"/>
                <w:sz w:val="22"/>
                <w:szCs w:val="22"/>
              </w:rPr>
            </w:pPr>
            <w:r>
              <w:rPr>
                <w:color w:val="000000"/>
                <w:sz w:val="22"/>
                <w:szCs w:val="22"/>
              </w:rPr>
              <w:t>92,11%</w:t>
            </w:r>
          </w:p>
        </w:tc>
      </w:tr>
      <w:tr w:rsidR="007E2DA2" w:rsidRPr="00072E62" w14:paraId="488D9AB3"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6B7EF985" w14:textId="0F7AD5CB" w:rsidR="007E2DA2" w:rsidRPr="00072E62" w:rsidRDefault="007E2DA2" w:rsidP="007E2DA2">
            <w:pPr>
              <w:widowControl/>
              <w:rPr>
                <w:color w:val="000000"/>
                <w:sz w:val="22"/>
                <w:szCs w:val="22"/>
              </w:rPr>
            </w:pPr>
            <w:r>
              <w:rPr>
                <w:color w:val="000000"/>
                <w:sz w:val="22"/>
                <w:szCs w:val="22"/>
                <w:lang w:val="sr-Cyrl-RS" w:eastAsia="en-US"/>
              </w:rPr>
              <w:t>Сакупљање режијског отпада</w:t>
            </w:r>
          </w:p>
        </w:tc>
        <w:tc>
          <w:tcPr>
            <w:tcW w:w="0" w:type="auto"/>
            <w:tcBorders>
              <w:top w:val="nil"/>
              <w:left w:val="nil"/>
              <w:bottom w:val="single" w:sz="4" w:space="0" w:color="auto"/>
              <w:right w:val="single" w:sz="4" w:space="0" w:color="auto"/>
            </w:tcBorders>
            <w:noWrap/>
            <w:vAlign w:val="bottom"/>
          </w:tcPr>
          <w:p w14:paraId="013751D7" w14:textId="76688889" w:rsidR="007E2DA2" w:rsidRPr="00072E62" w:rsidRDefault="007E2DA2" w:rsidP="007E2DA2">
            <w:pPr>
              <w:widowControl/>
              <w:jc w:val="right"/>
              <w:rPr>
                <w:color w:val="000000"/>
                <w:sz w:val="22"/>
                <w:szCs w:val="22"/>
              </w:rPr>
            </w:pPr>
            <w:r>
              <w:rPr>
                <w:color w:val="000000"/>
                <w:sz w:val="22"/>
                <w:szCs w:val="22"/>
                <w:lang w:val="sr-Cyrl-BA" w:eastAsia="en-US"/>
              </w:rPr>
              <w:t>2,28</w:t>
            </w:r>
          </w:p>
        </w:tc>
        <w:tc>
          <w:tcPr>
            <w:tcW w:w="0" w:type="auto"/>
            <w:tcBorders>
              <w:top w:val="nil"/>
              <w:left w:val="nil"/>
              <w:bottom w:val="single" w:sz="4" w:space="0" w:color="auto"/>
              <w:right w:val="single" w:sz="4" w:space="0" w:color="auto"/>
            </w:tcBorders>
            <w:noWrap/>
            <w:vAlign w:val="bottom"/>
          </w:tcPr>
          <w:p w14:paraId="424B5596" w14:textId="234AEE07"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nil"/>
              <w:left w:val="nil"/>
              <w:bottom w:val="single" w:sz="4" w:space="0" w:color="auto"/>
              <w:right w:val="single" w:sz="4" w:space="0" w:color="auto"/>
            </w:tcBorders>
            <w:noWrap/>
            <w:vAlign w:val="bottom"/>
          </w:tcPr>
          <w:p w14:paraId="5F1F22F9" w14:textId="0C9A3892" w:rsidR="007E2DA2" w:rsidRPr="00072E62" w:rsidRDefault="007E2DA2" w:rsidP="007E2DA2">
            <w:pPr>
              <w:widowControl/>
              <w:jc w:val="right"/>
              <w:rPr>
                <w:color w:val="000000"/>
                <w:sz w:val="22"/>
                <w:szCs w:val="22"/>
              </w:rPr>
            </w:pPr>
            <w:r>
              <w:rPr>
                <w:color w:val="000000"/>
                <w:sz w:val="22"/>
                <w:szCs w:val="22"/>
              </w:rPr>
              <w:t>0,00%</w:t>
            </w:r>
          </w:p>
        </w:tc>
      </w:tr>
      <w:tr w:rsidR="007E2DA2" w:rsidRPr="00072E62" w14:paraId="3C9F6464"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7B74A29C" w14:textId="1378EB18" w:rsidR="007E2DA2" w:rsidRPr="00072E62" w:rsidRDefault="007E2DA2" w:rsidP="007E2DA2">
            <w:pPr>
              <w:widowControl/>
              <w:rPr>
                <w:color w:val="000000"/>
                <w:sz w:val="22"/>
                <w:szCs w:val="22"/>
              </w:rPr>
            </w:pPr>
            <w:r>
              <w:rPr>
                <w:color w:val="000000"/>
                <w:sz w:val="22"/>
                <w:szCs w:val="22"/>
                <w:lang w:val="sr-Cyrl-RS" w:eastAsia="en-US"/>
              </w:rPr>
              <w:t>Попуњавање природно обновљених површина садњом</w:t>
            </w:r>
          </w:p>
        </w:tc>
        <w:tc>
          <w:tcPr>
            <w:tcW w:w="0" w:type="auto"/>
            <w:tcBorders>
              <w:top w:val="nil"/>
              <w:left w:val="nil"/>
              <w:bottom w:val="single" w:sz="4" w:space="0" w:color="auto"/>
              <w:right w:val="single" w:sz="4" w:space="0" w:color="auto"/>
            </w:tcBorders>
            <w:noWrap/>
            <w:vAlign w:val="bottom"/>
          </w:tcPr>
          <w:p w14:paraId="448F35DB" w14:textId="20DFB816" w:rsidR="007E2DA2" w:rsidRPr="00072E62" w:rsidRDefault="007E2DA2" w:rsidP="007E2DA2">
            <w:pPr>
              <w:widowControl/>
              <w:jc w:val="right"/>
              <w:rPr>
                <w:color w:val="000000"/>
                <w:sz w:val="22"/>
                <w:szCs w:val="22"/>
              </w:rPr>
            </w:pPr>
            <w:r>
              <w:rPr>
                <w:color w:val="000000"/>
                <w:sz w:val="22"/>
                <w:szCs w:val="22"/>
                <w:lang w:val="sr-Cyrl-RS" w:eastAsia="en-US"/>
              </w:rPr>
              <w:t>70,91</w:t>
            </w:r>
          </w:p>
        </w:tc>
        <w:tc>
          <w:tcPr>
            <w:tcW w:w="0" w:type="auto"/>
            <w:tcBorders>
              <w:top w:val="nil"/>
              <w:left w:val="nil"/>
              <w:bottom w:val="single" w:sz="4" w:space="0" w:color="auto"/>
              <w:right w:val="single" w:sz="4" w:space="0" w:color="auto"/>
            </w:tcBorders>
            <w:noWrap/>
            <w:vAlign w:val="bottom"/>
          </w:tcPr>
          <w:p w14:paraId="4511DDB6" w14:textId="41A5D898" w:rsidR="007E2DA2" w:rsidRPr="00072E62" w:rsidRDefault="007E2DA2" w:rsidP="007E2DA2">
            <w:pPr>
              <w:widowControl/>
              <w:jc w:val="right"/>
              <w:rPr>
                <w:color w:val="000000"/>
                <w:sz w:val="22"/>
                <w:szCs w:val="22"/>
              </w:rPr>
            </w:pPr>
            <w:r>
              <w:rPr>
                <w:color w:val="000000"/>
                <w:sz w:val="22"/>
                <w:szCs w:val="22"/>
                <w:lang w:val="sr-Latn-RS" w:eastAsia="en-US"/>
              </w:rPr>
              <w:t>41,29</w:t>
            </w:r>
          </w:p>
        </w:tc>
        <w:tc>
          <w:tcPr>
            <w:tcW w:w="0" w:type="auto"/>
            <w:tcBorders>
              <w:top w:val="nil"/>
              <w:left w:val="nil"/>
              <w:bottom w:val="single" w:sz="4" w:space="0" w:color="auto"/>
              <w:right w:val="single" w:sz="4" w:space="0" w:color="auto"/>
            </w:tcBorders>
            <w:noWrap/>
            <w:vAlign w:val="bottom"/>
          </w:tcPr>
          <w:p w14:paraId="59737013" w14:textId="12730654" w:rsidR="007E2DA2" w:rsidRPr="00072E62" w:rsidRDefault="007E2DA2" w:rsidP="007E2DA2">
            <w:pPr>
              <w:widowControl/>
              <w:jc w:val="right"/>
              <w:rPr>
                <w:color w:val="000000"/>
                <w:sz w:val="22"/>
                <w:szCs w:val="22"/>
              </w:rPr>
            </w:pPr>
            <w:r>
              <w:rPr>
                <w:color w:val="000000"/>
                <w:sz w:val="22"/>
                <w:szCs w:val="22"/>
              </w:rPr>
              <w:t>58,23%</w:t>
            </w:r>
          </w:p>
        </w:tc>
      </w:tr>
      <w:tr w:rsidR="007E2DA2" w:rsidRPr="00072E62" w14:paraId="1D616697"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49DB21DA" w14:textId="61C68673" w:rsidR="007E2DA2" w:rsidRPr="00072E62" w:rsidRDefault="007E2DA2" w:rsidP="007E2DA2">
            <w:pPr>
              <w:widowControl/>
              <w:rPr>
                <w:color w:val="000000"/>
                <w:sz w:val="22"/>
                <w:szCs w:val="22"/>
              </w:rPr>
            </w:pPr>
            <w:r>
              <w:rPr>
                <w:color w:val="000000"/>
                <w:sz w:val="22"/>
                <w:szCs w:val="22"/>
                <w:lang w:val="sr-Cyrl-RS" w:eastAsia="en-US"/>
              </w:rPr>
              <w:t>Осветљавање подмлатка ручно</w:t>
            </w:r>
          </w:p>
        </w:tc>
        <w:tc>
          <w:tcPr>
            <w:tcW w:w="0" w:type="auto"/>
            <w:tcBorders>
              <w:top w:val="nil"/>
              <w:left w:val="nil"/>
              <w:bottom w:val="single" w:sz="4" w:space="0" w:color="auto"/>
              <w:right w:val="single" w:sz="4" w:space="0" w:color="auto"/>
            </w:tcBorders>
            <w:noWrap/>
            <w:vAlign w:val="bottom"/>
          </w:tcPr>
          <w:p w14:paraId="76AE73A5" w14:textId="1820E3FD" w:rsidR="007E2DA2" w:rsidRPr="00072E62" w:rsidRDefault="007E2DA2" w:rsidP="007E2DA2">
            <w:pPr>
              <w:widowControl/>
              <w:jc w:val="right"/>
              <w:rPr>
                <w:color w:val="000000"/>
                <w:sz w:val="22"/>
                <w:szCs w:val="22"/>
              </w:rPr>
            </w:pPr>
            <w:r>
              <w:rPr>
                <w:color w:val="000000"/>
                <w:sz w:val="22"/>
                <w:szCs w:val="22"/>
                <w:lang w:val="sr-Cyrl-RS" w:eastAsia="en-US"/>
              </w:rPr>
              <w:t>431,76</w:t>
            </w:r>
          </w:p>
        </w:tc>
        <w:tc>
          <w:tcPr>
            <w:tcW w:w="0" w:type="auto"/>
            <w:tcBorders>
              <w:top w:val="nil"/>
              <w:left w:val="nil"/>
              <w:bottom w:val="single" w:sz="4" w:space="0" w:color="auto"/>
              <w:right w:val="single" w:sz="4" w:space="0" w:color="auto"/>
            </w:tcBorders>
            <w:noWrap/>
            <w:vAlign w:val="bottom"/>
          </w:tcPr>
          <w:p w14:paraId="1D977DC6" w14:textId="40D71E34" w:rsidR="007E2DA2" w:rsidRPr="00072E62" w:rsidRDefault="007E2DA2" w:rsidP="007E2DA2">
            <w:pPr>
              <w:widowControl/>
              <w:jc w:val="right"/>
              <w:rPr>
                <w:color w:val="000000"/>
                <w:sz w:val="22"/>
                <w:szCs w:val="22"/>
              </w:rPr>
            </w:pPr>
            <w:r>
              <w:rPr>
                <w:color w:val="000000"/>
                <w:sz w:val="22"/>
                <w:szCs w:val="22"/>
                <w:lang w:val="sr-Latn-RS" w:eastAsia="en-US"/>
              </w:rPr>
              <w:t>199,36</w:t>
            </w:r>
          </w:p>
        </w:tc>
        <w:tc>
          <w:tcPr>
            <w:tcW w:w="0" w:type="auto"/>
            <w:tcBorders>
              <w:top w:val="nil"/>
              <w:left w:val="nil"/>
              <w:bottom w:val="single" w:sz="4" w:space="0" w:color="auto"/>
              <w:right w:val="single" w:sz="4" w:space="0" w:color="auto"/>
            </w:tcBorders>
            <w:noWrap/>
            <w:vAlign w:val="bottom"/>
          </w:tcPr>
          <w:p w14:paraId="57C0E015" w14:textId="17AE7AB3" w:rsidR="007E2DA2" w:rsidRPr="00072E62" w:rsidRDefault="007E2DA2" w:rsidP="007E2DA2">
            <w:pPr>
              <w:widowControl/>
              <w:jc w:val="right"/>
              <w:rPr>
                <w:color w:val="000000"/>
                <w:sz w:val="22"/>
                <w:szCs w:val="22"/>
              </w:rPr>
            </w:pPr>
            <w:r>
              <w:rPr>
                <w:color w:val="000000"/>
                <w:sz w:val="22"/>
                <w:szCs w:val="22"/>
              </w:rPr>
              <w:t>46,17%</w:t>
            </w:r>
          </w:p>
        </w:tc>
      </w:tr>
      <w:tr w:rsidR="007E2DA2" w:rsidRPr="00072E62" w14:paraId="2FD62BEA"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63A822E8" w14:textId="1BA5D549" w:rsidR="007E2DA2" w:rsidRPr="00072E62" w:rsidRDefault="007E2DA2" w:rsidP="007E2DA2">
            <w:pPr>
              <w:widowControl/>
              <w:rPr>
                <w:color w:val="000000"/>
                <w:sz w:val="22"/>
                <w:szCs w:val="22"/>
              </w:rPr>
            </w:pPr>
            <w:r>
              <w:rPr>
                <w:color w:val="000000"/>
                <w:sz w:val="22"/>
                <w:szCs w:val="22"/>
                <w:lang w:val="sr-Cyrl-RS" w:eastAsia="en-US"/>
              </w:rPr>
              <w:t>Чишћење у младим природним састојинама</w:t>
            </w:r>
          </w:p>
        </w:tc>
        <w:tc>
          <w:tcPr>
            <w:tcW w:w="0" w:type="auto"/>
            <w:tcBorders>
              <w:top w:val="nil"/>
              <w:left w:val="nil"/>
              <w:bottom w:val="single" w:sz="4" w:space="0" w:color="auto"/>
              <w:right w:val="single" w:sz="4" w:space="0" w:color="auto"/>
            </w:tcBorders>
            <w:noWrap/>
            <w:vAlign w:val="bottom"/>
          </w:tcPr>
          <w:p w14:paraId="44501B7D" w14:textId="43F40419" w:rsidR="007E2DA2" w:rsidRPr="00072E62" w:rsidRDefault="007E2DA2" w:rsidP="007E2DA2">
            <w:pPr>
              <w:widowControl/>
              <w:jc w:val="right"/>
              <w:rPr>
                <w:color w:val="000000"/>
                <w:sz w:val="22"/>
                <w:szCs w:val="22"/>
              </w:rPr>
            </w:pPr>
            <w:r>
              <w:rPr>
                <w:color w:val="000000"/>
                <w:sz w:val="22"/>
                <w:szCs w:val="22"/>
                <w:lang w:val="sr-Cyrl-RS" w:eastAsia="en-US"/>
              </w:rPr>
              <w:t>8,55</w:t>
            </w:r>
          </w:p>
        </w:tc>
        <w:tc>
          <w:tcPr>
            <w:tcW w:w="0" w:type="auto"/>
            <w:tcBorders>
              <w:top w:val="nil"/>
              <w:left w:val="nil"/>
              <w:bottom w:val="single" w:sz="4" w:space="0" w:color="auto"/>
              <w:right w:val="single" w:sz="4" w:space="0" w:color="auto"/>
            </w:tcBorders>
            <w:noWrap/>
            <w:vAlign w:val="bottom"/>
          </w:tcPr>
          <w:p w14:paraId="503B51E4" w14:textId="034DFDDD" w:rsidR="007E2DA2" w:rsidRPr="00072E62" w:rsidRDefault="007E2DA2" w:rsidP="007E2DA2">
            <w:pPr>
              <w:widowControl/>
              <w:jc w:val="right"/>
              <w:rPr>
                <w:color w:val="000000"/>
                <w:sz w:val="22"/>
                <w:szCs w:val="22"/>
              </w:rPr>
            </w:pPr>
            <w:r>
              <w:rPr>
                <w:color w:val="000000"/>
                <w:sz w:val="22"/>
                <w:szCs w:val="22"/>
                <w:lang w:val="sr-Latn-RS" w:eastAsia="en-US"/>
              </w:rPr>
              <w:t>0</w:t>
            </w:r>
          </w:p>
        </w:tc>
        <w:tc>
          <w:tcPr>
            <w:tcW w:w="0" w:type="auto"/>
            <w:tcBorders>
              <w:top w:val="nil"/>
              <w:left w:val="nil"/>
              <w:bottom w:val="single" w:sz="4" w:space="0" w:color="auto"/>
              <w:right w:val="single" w:sz="4" w:space="0" w:color="auto"/>
            </w:tcBorders>
            <w:noWrap/>
            <w:vAlign w:val="bottom"/>
          </w:tcPr>
          <w:p w14:paraId="0EC17C9C" w14:textId="6210C566" w:rsidR="007E2DA2" w:rsidRPr="00072E62" w:rsidRDefault="007E2DA2" w:rsidP="007E2DA2">
            <w:pPr>
              <w:widowControl/>
              <w:jc w:val="right"/>
              <w:rPr>
                <w:color w:val="000000"/>
                <w:sz w:val="22"/>
                <w:szCs w:val="22"/>
              </w:rPr>
            </w:pPr>
            <w:r>
              <w:rPr>
                <w:color w:val="000000"/>
                <w:sz w:val="22"/>
                <w:szCs w:val="22"/>
              </w:rPr>
              <w:t>0,00%</w:t>
            </w:r>
          </w:p>
        </w:tc>
      </w:tr>
      <w:tr w:rsidR="007E2DA2" w:rsidRPr="00072E62" w14:paraId="4CBEA87F" w14:textId="77777777" w:rsidTr="007E2DA2">
        <w:trPr>
          <w:trHeight w:val="288"/>
        </w:trPr>
        <w:tc>
          <w:tcPr>
            <w:tcW w:w="0" w:type="auto"/>
            <w:tcBorders>
              <w:top w:val="nil"/>
              <w:left w:val="single" w:sz="4" w:space="0" w:color="auto"/>
              <w:bottom w:val="single" w:sz="4" w:space="0" w:color="auto"/>
              <w:right w:val="single" w:sz="4" w:space="0" w:color="auto"/>
            </w:tcBorders>
            <w:noWrap/>
            <w:vAlign w:val="bottom"/>
          </w:tcPr>
          <w:p w14:paraId="465F6F2C" w14:textId="3871CA27" w:rsidR="007E2DA2" w:rsidRPr="00072E62" w:rsidRDefault="007E2DA2" w:rsidP="007E2DA2">
            <w:pPr>
              <w:widowControl/>
              <w:rPr>
                <w:color w:val="000000"/>
                <w:sz w:val="22"/>
                <w:szCs w:val="22"/>
              </w:rPr>
            </w:pPr>
            <w:r>
              <w:rPr>
                <w:color w:val="000000"/>
                <w:sz w:val="22"/>
                <w:szCs w:val="22"/>
                <w:lang w:val="sr-Cyrl-RS" w:eastAsia="en-US"/>
              </w:rPr>
              <w:t>Селективно крчење подраста ручно</w:t>
            </w:r>
          </w:p>
        </w:tc>
        <w:tc>
          <w:tcPr>
            <w:tcW w:w="0" w:type="auto"/>
            <w:tcBorders>
              <w:top w:val="nil"/>
              <w:left w:val="nil"/>
              <w:bottom w:val="single" w:sz="4" w:space="0" w:color="auto"/>
              <w:right w:val="single" w:sz="4" w:space="0" w:color="auto"/>
            </w:tcBorders>
            <w:noWrap/>
            <w:vAlign w:val="bottom"/>
          </w:tcPr>
          <w:p w14:paraId="5638C98B" w14:textId="0064FA76" w:rsidR="007E2DA2" w:rsidRPr="00072E62" w:rsidRDefault="007E2DA2" w:rsidP="007E2DA2">
            <w:pPr>
              <w:widowControl/>
              <w:jc w:val="right"/>
              <w:rPr>
                <w:color w:val="000000"/>
                <w:sz w:val="22"/>
                <w:szCs w:val="22"/>
              </w:rPr>
            </w:pPr>
            <w:r>
              <w:rPr>
                <w:color w:val="000000"/>
                <w:sz w:val="22"/>
                <w:szCs w:val="22"/>
                <w:lang w:val="sr-Cyrl-RS" w:eastAsia="en-US"/>
              </w:rPr>
              <w:t>456,15</w:t>
            </w:r>
          </w:p>
        </w:tc>
        <w:tc>
          <w:tcPr>
            <w:tcW w:w="0" w:type="auto"/>
            <w:tcBorders>
              <w:top w:val="nil"/>
              <w:left w:val="nil"/>
              <w:bottom w:val="single" w:sz="4" w:space="0" w:color="auto"/>
              <w:right w:val="single" w:sz="4" w:space="0" w:color="auto"/>
            </w:tcBorders>
            <w:noWrap/>
            <w:vAlign w:val="bottom"/>
          </w:tcPr>
          <w:p w14:paraId="5B98BC2D" w14:textId="3CE92E80" w:rsidR="007E2DA2" w:rsidRPr="00072E62" w:rsidRDefault="007E2DA2" w:rsidP="007E2DA2">
            <w:pPr>
              <w:widowControl/>
              <w:jc w:val="right"/>
              <w:rPr>
                <w:color w:val="000000"/>
                <w:sz w:val="22"/>
                <w:szCs w:val="22"/>
              </w:rPr>
            </w:pPr>
            <w:r>
              <w:rPr>
                <w:color w:val="000000"/>
                <w:sz w:val="22"/>
                <w:szCs w:val="22"/>
                <w:lang w:val="sr-Latn-RS" w:eastAsia="en-US"/>
              </w:rPr>
              <w:t>182,96</w:t>
            </w:r>
          </w:p>
        </w:tc>
        <w:tc>
          <w:tcPr>
            <w:tcW w:w="0" w:type="auto"/>
            <w:tcBorders>
              <w:top w:val="nil"/>
              <w:left w:val="nil"/>
              <w:bottom w:val="single" w:sz="4" w:space="0" w:color="auto"/>
              <w:right w:val="single" w:sz="4" w:space="0" w:color="auto"/>
            </w:tcBorders>
            <w:noWrap/>
            <w:vAlign w:val="bottom"/>
          </w:tcPr>
          <w:p w14:paraId="0D77ECA8" w14:textId="58A9AFBA" w:rsidR="007E2DA2" w:rsidRPr="00072E62" w:rsidRDefault="007E2DA2" w:rsidP="007E2DA2">
            <w:pPr>
              <w:widowControl/>
              <w:jc w:val="right"/>
              <w:rPr>
                <w:color w:val="000000"/>
                <w:sz w:val="22"/>
                <w:szCs w:val="22"/>
              </w:rPr>
            </w:pPr>
            <w:r>
              <w:rPr>
                <w:color w:val="000000"/>
                <w:sz w:val="22"/>
                <w:szCs w:val="22"/>
              </w:rPr>
              <w:t>40,11%</w:t>
            </w:r>
          </w:p>
        </w:tc>
      </w:tr>
      <w:tr w:rsidR="007E2DA2" w:rsidRPr="00072E62" w14:paraId="07082264" w14:textId="77777777" w:rsidTr="007E2DA2">
        <w:trPr>
          <w:trHeight w:val="288"/>
        </w:trPr>
        <w:tc>
          <w:tcPr>
            <w:tcW w:w="0" w:type="auto"/>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4952E435" w14:textId="00C768E3" w:rsidR="007E2DA2" w:rsidRPr="007E2DA2" w:rsidRDefault="007E2DA2" w:rsidP="007E2DA2">
            <w:pPr>
              <w:widowControl/>
              <w:rPr>
                <w:b/>
                <w:bCs/>
                <w:color w:val="000000"/>
                <w:sz w:val="22"/>
                <w:szCs w:val="22"/>
              </w:rPr>
            </w:pPr>
            <w:r w:rsidRPr="007E2DA2">
              <w:rPr>
                <w:b/>
                <w:bCs/>
                <w:color w:val="000000"/>
                <w:sz w:val="22"/>
                <w:szCs w:val="22"/>
                <w:lang w:val="sr-Cyrl-RS"/>
              </w:rPr>
              <w:t>СВЕГА</w:t>
            </w:r>
          </w:p>
        </w:tc>
        <w:tc>
          <w:tcPr>
            <w:tcW w:w="0" w:type="auto"/>
            <w:tcBorders>
              <w:top w:val="nil"/>
              <w:left w:val="nil"/>
              <w:bottom w:val="single" w:sz="4" w:space="0" w:color="auto"/>
              <w:right w:val="single" w:sz="4" w:space="0" w:color="auto"/>
            </w:tcBorders>
            <w:shd w:val="clear" w:color="auto" w:fill="DEEAF6" w:themeFill="accent5" w:themeFillTint="33"/>
            <w:noWrap/>
            <w:vAlign w:val="bottom"/>
          </w:tcPr>
          <w:p w14:paraId="0C099774" w14:textId="7D0F78AB" w:rsidR="007E2DA2" w:rsidRPr="007E2DA2" w:rsidRDefault="007E2DA2" w:rsidP="007E2DA2">
            <w:pPr>
              <w:widowControl/>
              <w:jc w:val="right"/>
              <w:rPr>
                <w:b/>
                <w:bCs/>
                <w:color w:val="000000"/>
                <w:sz w:val="22"/>
                <w:szCs w:val="22"/>
              </w:rPr>
            </w:pPr>
            <w:r w:rsidRPr="007E2DA2">
              <w:rPr>
                <w:b/>
                <w:bCs/>
                <w:color w:val="000000"/>
                <w:sz w:val="22"/>
                <w:szCs w:val="22"/>
                <w:lang w:val="sr-Cyrl-RS" w:eastAsia="en-US"/>
              </w:rPr>
              <w:t>1.964,35</w:t>
            </w:r>
          </w:p>
        </w:tc>
        <w:tc>
          <w:tcPr>
            <w:tcW w:w="0" w:type="auto"/>
            <w:tcBorders>
              <w:top w:val="nil"/>
              <w:left w:val="nil"/>
              <w:bottom w:val="single" w:sz="4" w:space="0" w:color="auto"/>
              <w:right w:val="single" w:sz="4" w:space="0" w:color="auto"/>
            </w:tcBorders>
            <w:shd w:val="clear" w:color="auto" w:fill="DEEAF6" w:themeFill="accent5" w:themeFillTint="33"/>
            <w:noWrap/>
            <w:vAlign w:val="bottom"/>
          </w:tcPr>
          <w:p w14:paraId="6703FA94" w14:textId="55953EC4" w:rsidR="007E2DA2" w:rsidRPr="007E2DA2" w:rsidRDefault="007E2DA2" w:rsidP="007E2DA2">
            <w:pPr>
              <w:widowControl/>
              <w:jc w:val="right"/>
              <w:rPr>
                <w:b/>
                <w:bCs/>
                <w:color w:val="000000"/>
                <w:sz w:val="22"/>
                <w:szCs w:val="22"/>
              </w:rPr>
            </w:pPr>
            <w:r w:rsidRPr="007E2DA2">
              <w:rPr>
                <w:b/>
                <w:bCs/>
                <w:color w:val="000000"/>
                <w:sz w:val="22"/>
                <w:szCs w:val="22"/>
                <w:lang w:val="sr-Cyrl-RS" w:eastAsia="en-US"/>
              </w:rPr>
              <w:t>1.128,80</w:t>
            </w:r>
          </w:p>
        </w:tc>
        <w:tc>
          <w:tcPr>
            <w:tcW w:w="0" w:type="auto"/>
            <w:tcBorders>
              <w:top w:val="nil"/>
              <w:left w:val="nil"/>
              <w:bottom w:val="single" w:sz="4" w:space="0" w:color="auto"/>
              <w:right w:val="single" w:sz="4" w:space="0" w:color="auto"/>
            </w:tcBorders>
            <w:shd w:val="clear" w:color="auto" w:fill="DEEAF6" w:themeFill="accent5" w:themeFillTint="33"/>
            <w:noWrap/>
            <w:vAlign w:val="bottom"/>
          </w:tcPr>
          <w:p w14:paraId="1EB0FDDF" w14:textId="5995DA51" w:rsidR="007E2DA2" w:rsidRPr="007E2DA2" w:rsidRDefault="007E2DA2" w:rsidP="007E2DA2">
            <w:pPr>
              <w:widowControl/>
              <w:jc w:val="right"/>
              <w:rPr>
                <w:b/>
                <w:bCs/>
                <w:color w:val="000000"/>
                <w:sz w:val="22"/>
                <w:szCs w:val="22"/>
              </w:rPr>
            </w:pPr>
            <w:r w:rsidRPr="007E2DA2">
              <w:rPr>
                <w:b/>
                <w:bCs/>
                <w:color w:val="000000"/>
                <w:sz w:val="22"/>
                <w:szCs w:val="22"/>
              </w:rPr>
              <w:t>57,46%</w:t>
            </w:r>
          </w:p>
        </w:tc>
      </w:tr>
    </w:tbl>
    <w:p w14:paraId="1A06B2B0" w14:textId="2C7DE371" w:rsidR="00004123" w:rsidRPr="00004123" w:rsidRDefault="00004123" w:rsidP="00004123">
      <w:pPr>
        <w:pStyle w:val="a3"/>
      </w:pPr>
      <w:r w:rsidRPr="00004123">
        <w:t xml:space="preserve">Како се из изнетог табеларног прегледа може запазити, </w:t>
      </w:r>
      <w:r>
        <w:rPr>
          <w:lang w:val="sr-Cyrl-BA"/>
        </w:rPr>
        <w:t>проценат</w:t>
      </w:r>
      <w:r w:rsidRPr="00004123">
        <w:t xml:space="preserve"> извршења шумскоузгојних радова од 57,5% указује на умерену али задовољавајућу активност у претходном планском периоду, при чему је тежиште радова било усмерено на категорије природног обнављања и узгојних мера његе.</w:t>
      </w:r>
    </w:p>
    <w:p w14:paraId="7685C499" w14:textId="21E01BEB" w:rsidR="00004123" w:rsidRDefault="00004123" w:rsidP="00004123">
      <w:pPr>
        <w:pStyle w:val="a3"/>
        <w:rPr>
          <w:lang w:val="sr-Cyrl-RS"/>
        </w:rPr>
      </w:pPr>
      <w:r w:rsidRPr="00004123">
        <w:t xml:space="preserve">Висок проценат реализације </w:t>
      </w:r>
      <w:r>
        <w:rPr>
          <w:lang w:val="sr-Cyrl-BA"/>
        </w:rPr>
        <w:t>о</w:t>
      </w:r>
      <w:r w:rsidRPr="00004123">
        <w:t>бнављањ</w:t>
      </w:r>
      <w:r>
        <w:rPr>
          <w:lang w:val="sr-Cyrl-BA"/>
        </w:rPr>
        <w:t>а</w:t>
      </w:r>
      <w:r w:rsidRPr="00004123">
        <w:t xml:space="preserve"> природним путем оплодним сечама (92,1%) потврђује доследно спровођење основних газдинских циљева у зрелим састојинама. Са друге стране, делимично извршење мера неге, пре свега прореда (51,1%), осветљавања подмлатка (46,2%) и крчења подраста (40,1%), као и потпуни изостанак вештачког пошумљавања и чишћења, дефинише разлику између планираних и остварених просторних показатеља, што директно утиче на обим и структуру шумскоузгојних радова у наредном планском периоду.</w:t>
      </w:r>
    </w:p>
    <w:p w14:paraId="393B6744" w14:textId="77777777" w:rsidR="00627693" w:rsidRPr="00937AD3" w:rsidRDefault="00627693" w:rsidP="001A7D31">
      <w:pPr>
        <w:pStyle w:val="Heading3"/>
      </w:pPr>
      <w:bookmarkStart w:id="48" w:name="_Toc238488725"/>
      <w:r>
        <w:t>2.3</w:t>
      </w:r>
      <w:r w:rsidRPr="00937AD3">
        <w:t>.2.</w:t>
      </w:r>
      <w:r w:rsidRPr="00937AD3">
        <w:tab/>
        <w:t>Досадашњи радови на заштити шума</w:t>
      </w:r>
      <w:bookmarkEnd w:id="48"/>
    </w:p>
    <w:p w14:paraId="3369BE5B" w14:textId="77777777" w:rsidR="00BD11F6" w:rsidRPr="006F3720" w:rsidRDefault="006C3E84" w:rsidP="005119CF">
      <w:pPr>
        <w:pStyle w:val="ListParagraph"/>
        <w:ind w:left="0"/>
        <w:rPr>
          <w:lang w:val="sr-Cyrl-RS"/>
        </w:rPr>
      </w:pPr>
      <w:r w:rsidRPr="006F3720">
        <w:rPr>
          <w:lang w:val="sr-Cyrl-RS"/>
        </w:rPr>
        <w:t>Планирани радови на заштити шума реализовани су у потпуности:</w:t>
      </w:r>
    </w:p>
    <w:p w14:paraId="7AB86EBD" w14:textId="77777777" w:rsidR="00BD11F6" w:rsidRPr="006F3720" w:rsidRDefault="00BD11F6" w:rsidP="00BD11F6">
      <w:pPr>
        <w:pStyle w:val="ListParagraph"/>
        <w:ind w:left="851" w:firstLine="567"/>
        <w:rPr>
          <w:lang w:val="sr-Cyrl-RS"/>
        </w:rPr>
      </w:pPr>
      <w:r w:rsidRPr="006F3720">
        <w:rPr>
          <w:lang w:val="sr-Cyrl-RS"/>
        </w:rPr>
        <w:t>Врста рада</w:t>
      </w:r>
    </w:p>
    <w:p w14:paraId="35D33978" w14:textId="77777777" w:rsidR="00072E62" w:rsidRPr="00072E62" w:rsidRDefault="00900027" w:rsidP="00072E62">
      <w:pPr>
        <w:pStyle w:val="a"/>
      </w:pPr>
      <w:r w:rsidRPr="006F3720">
        <w:t>мониторинг појаве сушења шума по интензитету и правцу ширење,</w:t>
      </w:r>
    </w:p>
    <w:p w14:paraId="4DC5CED8" w14:textId="77777777" w:rsidR="00072E62" w:rsidRPr="00072E62" w:rsidRDefault="00900027" w:rsidP="00072E62">
      <w:pPr>
        <w:pStyle w:val="a"/>
      </w:pPr>
      <w:r w:rsidRPr="00072E62">
        <w:rPr>
          <w:lang w:val="sr-Cyrl-RS"/>
        </w:rPr>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 условима      евентуалне градације,</w:t>
      </w:r>
    </w:p>
    <w:p w14:paraId="370DA52B" w14:textId="77777777" w:rsidR="00072E62" w:rsidRPr="00072E62" w:rsidRDefault="00900027" w:rsidP="00072E62">
      <w:pPr>
        <w:pStyle w:val="a"/>
      </w:pPr>
      <w:r w:rsidRPr="00072E62">
        <w:rPr>
          <w:lang w:val="sr-Cyrl-RS"/>
        </w:rPr>
        <w:t>противпожарна заштита мерама пропаганде,</w:t>
      </w:r>
    </w:p>
    <w:p w14:paraId="4F9F85E3" w14:textId="77777777" w:rsidR="00072E62" w:rsidRPr="00072E62" w:rsidRDefault="00900027" w:rsidP="00072E62">
      <w:pPr>
        <w:pStyle w:val="a"/>
      </w:pPr>
      <w:r w:rsidRPr="00072E62">
        <w:rPr>
          <w:lang w:val="sr-Cyrl-RS"/>
        </w:rPr>
        <w:t>одржавање противпожарних путева у функционалном стању,</w:t>
      </w:r>
    </w:p>
    <w:p w14:paraId="2BAB1600" w14:textId="77777777" w:rsidR="00072E62" w:rsidRPr="00072E62" w:rsidRDefault="00900027" w:rsidP="00072E62">
      <w:pPr>
        <w:pStyle w:val="a"/>
      </w:pPr>
      <w:r w:rsidRPr="00072E62">
        <w:rPr>
          <w:lang w:val="sr-Cyrl-RS"/>
        </w:rPr>
        <w:t>даље развијање и унапређивање извештајне и дијагнозно-прогнозне службе,</w:t>
      </w:r>
    </w:p>
    <w:p w14:paraId="687D0653" w14:textId="77777777" w:rsidR="00072E62" w:rsidRPr="00072E62" w:rsidRDefault="00900027" w:rsidP="00072E62">
      <w:pPr>
        <w:pStyle w:val="a"/>
      </w:pPr>
      <w:r w:rsidRPr="00072E62">
        <w:rPr>
          <w:lang w:val="sr-Cyrl-RS"/>
        </w:rPr>
        <w:t>повремена едукација инжењера, техничара и лугара за препознавање штетних инсеката,</w:t>
      </w:r>
    </w:p>
    <w:p w14:paraId="7DB18AB0" w14:textId="77777777" w:rsidR="00072E62" w:rsidRPr="00072E62" w:rsidRDefault="00900027" w:rsidP="00072E62">
      <w:pPr>
        <w:pStyle w:val="a"/>
      </w:pPr>
      <w:r w:rsidRPr="00072E62">
        <w:rPr>
          <w:lang w:val="sr-Cyrl-RS"/>
        </w:rPr>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4BF92726" w14:textId="77777777" w:rsidR="00072E62" w:rsidRPr="00072E62" w:rsidRDefault="00900027" w:rsidP="00072E62">
      <w:pPr>
        <w:pStyle w:val="a"/>
      </w:pPr>
      <w:r w:rsidRPr="00072E62">
        <w:rPr>
          <w:lang w:val="sr-Cyrl-RS"/>
        </w:rPr>
        <w:t>уклањање из састојине стабала А4 (сува), Аз (више од 70 % сувих грана) и А2 (суховрха) категорије,</w:t>
      </w:r>
    </w:p>
    <w:p w14:paraId="38CADEB5" w14:textId="77777777" w:rsidR="00072E62" w:rsidRPr="00072E62" w:rsidRDefault="00900027" w:rsidP="00072E62">
      <w:pPr>
        <w:pStyle w:val="a"/>
      </w:pPr>
      <w:r w:rsidRPr="00072E62">
        <w:rPr>
          <w:lang w:val="sr-Cyrl-RS"/>
        </w:rPr>
        <w:t>уклањање стабла са жбуновима имеле (храст) и попуњавање ових површина</w:t>
      </w:r>
    </w:p>
    <w:p w14:paraId="4DD52BD5" w14:textId="77777777" w:rsidR="00072E62" w:rsidRPr="00072E62" w:rsidRDefault="00900027" w:rsidP="00072E62">
      <w:pPr>
        <w:pStyle w:val="a"/>
      </w:pPr>
      <w:r w:rsidRPr="00072E62">
        <w:rPr>
          <w:lang w:val="sr-Cyrl-RS"/>
        </w:rPr>
        <w:t>сасецање стабљика бршљана у приданку,</w:t>
      </w:r>
    </w:p>
    <w:p w14:paraId="1CA48ABA" w14:textId="104BFA7C" w:rsidR="00F6046A" w:rsidRPr="00072E62" w:rsidRDefault="00900027" w:rsidP="00072E62">
      <w:pPr>
        <w:pStyle w:val="a"/>
      </w:pPr>
      <w:r w:rsidRPr="00072E62">
        <w:rPr>
          <w:lang w:val="sr-Cyrl-RS"/>
        </w:rPr>
        <w:t>спречавање појаве пепелнице на природном подмладку у првим годинама развоја.</w:t>
      </w:r>
    </w:p>
    <w:p w14:paraId="609B9608" w14:textId="77777777" w:rsidR="00627693" w:rsidRPr="00357C1C" w:rsidRDefault="00627693" w:rsidP="001A7D31">
      <w:pPr>
        <w:pStyle w:val="Heading3"/>
      </w:pPr>
      <w:bookmarkStart w:id="49" w:name="_Toc238488726"/>
      <w:r>
        <w:t>2.3</w:t>
      </w:r>
      <w:r w:rsidRPr="00937AD3">
        <w:t>.3.</w:t>
      </w:r>
      <w:r w:rsidRPr="00937AD3">
        <w:tab/>
        <w:t>Досадашњи радови на коришћењу шума</w:t>
      </w:r>
      <w:bookmarkEnd w:id="49"/>
    </w:p>
    <w:p w14:paraId="6C5157C9" w14:textId="77777777" w:rsidR="008E0D57" w:rsidRPr="006F3720" w:rsidRDefault="006C3E84" w:rsidP="00555FDE">
      <w:pPr>
        <w:pStyle w:val="ListParagraph"/>
        <w:ind w:left="0" w:firstLine="708"/>
        <w:jc w:val="both"/>
        <w:rPr>
          <w:lang w:val="sr-Cyrl-RS"/>
        </w:rPr>
      </w:pPr>
      <w:r w:rsidRPr="006F3720">
        <w:rPr>
          <w:lang w:val="sr-Cyrl-RS"/>
        </w:rPr>
        <w:t>Упоредном анали</w:t>
      </w:r>
      <w:r w:rsidR="00BD11F6" w:rsidRPr="006F3720">
        <w:rPr>
          <w:lang w:val="sr-Cyrl-RS"/>
        </w:rPr>
        <w:t>зом Плана и Реализације у области коришћења шума, као и у претходном случају, може се констатовати извесно неслагање. Однос планираног и реализованог приноса дат је у наредним табелама.</w:t>
      </w:r>
    </w:p>
    <w:p w14:paraId="778E572C" w14:textId="66BA38E5" w:rsidR="003D6D42" w:rsidRPr="006F3720" w:rsidRDefault="0034569C" w:rsidP="003D6D42">
      <w:pPr>
        <w:pStyle w:val="Quote"/>
        <w:rPr>
          <w:lang w:val="sr-Cyrl-RS"/>
        </w:rPr>
      </w:pPr>
      <w:r>
        <w:rPr>
          <w:lang w:val="sr-Cyrl-RS"/>
        </w:rPr>
        <w:t xml:space="preserve">Табела </w:t>
      </w:r>
      <w:r w:rsidR="003B771E">
        <w:rPr>
          <w:lang w:val="sr-Latn-RS"/>
        </w:rPr>
        <w:t>23</w:t>
      </w:r>
      <w:r w:rsidR="003D6D42" w:rsidRPr="006F3720">
        <w:rPr>
          <w:lang w:val="sr-Cyrl-RS"/>
        </w:rPr>
        <w:t>.</w:t>
      </w:r>
      <w:r w:rsidR="003D6D42">
        <w:rPr>
          <w:lang w:val="sr-Cyrl-RS"/>
        </w:rPr>
        <w:t>-</w:t>
      </w:r>
      <w:r w:rsidR="003D6D42" w:rsidRPr="006F3720">
        <w:rPr>
          <w:lang w:val="sr-Cyrl-RS"/>
        </w:rPr>
        <w:t xml:space="preserve"> </w:t>
      </w:r>
      <w:r w:rsidR="003D6D42">
        <w:rPr>
          <w:lang w:val="sr-Cyrl-RS"/>
        </w:rPr>
        <w:t>Приказ евиденције досадашњих радова на коришћењу шума.</w:t>
      </w:r>
    </w:p>
    <w:tbl>
      <w:tblPr>
        <w:tblW w:w="5000" w:type="pct"/>
        <w:tblLook w:val="04A0" w:firstRow="1" w:lastRow="0" w:firstColumn="1" w:lastColumn="0" w:noHBand="0" w:noVBand="1"/>
      </w:tblPr>
      <w:tblGrid>
        <w:gridCol w:w="2868"/>
        <w:gridCol w:w="1239"/>
        <w:gridCol w:w="1412"/>
        <w:gridCol w:w="2118"/>
        <w:gridCol w:w="1395"/>
        <w:gridCol w:w="1632"/>
        <w:gridCol w:w="1118"/>
        <w:gridCol w:w="1518"/>
        <w:gridCol w:w="1730"/>
        <w:gridCol w:w="2012"/>
        <w:gridCol w:w="1314"/>
        <w:gridCol w:w="2046"/>
      </w:tblGrid>
      <w:tr w:rsidR="003B771E" w:rsidRPr="003B771E" w14:paraId="22C082E1" w14:textId="77777777" w:rsidTr="00CE66CD">
        <w:trPr>
          <w:trHeight w:val="276"/>
          <w:tblHeader/>
        </w:trPr>
        <w:tc>
          <w:tcPr>
            <w:tcW w:w="703" w:type="pct"/>
            <w:vMerge w:val="restart"/>
            <w:tcBorders>
              <w:top w:val="single" w:sz="4" w:space="0" w:color="auto"/>
              <w:left w:val="single" w:sz="4" w:space="0" w:color="auto"/>
              <w:bottom w:val="single" w:sz="4" w:space="0" w:color="000000"/>
              <w:right w:val="single" w:sz="4" w:space="0" w:color="auto"/>
            </w:tcBorders>
            <w:shd w:val="clear" w:color="auto" w:fill="DEEAF6" w:themeFill="accent5" w:themeFillTint="33"/>
            <w:noWrap/>
            <w:vAlign w:val="center"/>
            <w:hideMark/>
          </w:tcPr>
          <w:p w14:paraId="794436F3" w14:textId="77777777" w:rsidR="003B771E" w:rsidRPr="003B771E" w:rsidRDefault="003B771E" w:rsidP="003B771E">
            <w:pPr>
              <w:widowControl/>
              <w:jc w:val="center"/>
              <w:rPr>
                <w:b/>
                <w:bCs/>
                <w:color w:val="000000"/>
                <w:sz w:val="22"/>
                <w:szCs w:val="22"/>
              </w:rPr>
            </w:pPr>
            <w:r w:rsidRPr="003B771E">
              <w:rPr>
                <w:b/>
                <w:bCs/>
                <w:color w:val="000000"/>
                <w:sz w:val="22"/>
                <w:szCs w:val="22"/>
              </w:rPr>
              <w:lastRenderedPageBreak/>
              <w:t>Врста дрвета</w:t>
            </w:r>
          </w:p>
        </w:tc>
        <w:tc>
          <w:tcPr>
            <w:tcW w:w="30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8FD07BB" w14:textId="77777777" w:rsidR="003B771E" w:rsidRPr="003B771E" w:rsidRDefault="003B771E" w:rsidP="003B771E">
            <w:pPr>
              <w:widowControl/>
              <w:jc w:val="center"/>
              <w:rPr>
                <w:b/>
                <w:bCs/>
                <w:color w:val="000000"/>
                <w:sz w:val="22"/>
                <w:szCs w:val="22"/>
              </w:rPr>
            </w:pPr>
            <w:r w:rsidRPr="003B771E">
              <w:rPr>
                <w:b/>
                <w:bCs/>
                <w:color w:val="000000"/>
                <w:sz w:val="22"/>
                <w:szCs w:val="22"/>
              </w:rPr>
              <w:t>Главни</w:t>
            </w:r>
          </w:p>
        </w:tc>
        <w:tc>
          <w:tcPr>
            <w:tcW w:w="346"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2E1E69BA" w14:textId="77777777" w:rsidR="003B771E" w:rsidRPr="003B771E" w:rsidRDefault="003B771E" w:rsidP="003B771E">
            <w:pPr>
              <w:widowControl/>
              <w:jc w:val="center"/>
              <w:rPr>
                <w:b/>
                <w:bCs/>
                <w:color w:val="000000"/>
                <w:sz w:val="22"/>
                <w:szCs w:val="22"/>
              </w:rPr>
            </w:pPr>
            <w:r w:rsidRPr="003B771E">
              <w:rPr>
                <w:b/>
                <w:bCs/>
                <w:color w:val="000000"/>
                <w:sz w:val="22"/>
                <w:szCs w:val="22"/>
              </w:rPr>
              <w:t>Претходни</w:t>
            </w:r>
          </w:p>
        </w:tc>
        <w:tc>
          <w:tcPr>
            <w:tcW w:w="5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5FCAC169" w14:textId="77777777" w:rsidR="003B771E" w:rsidRPr="003B771E" w:rsidRDefault="003B771E" w:rsidP="003B771E">
            <w:pPr>
              <w:widowControl/>
              <w:jc w:val="center"/>
              <w:rPr>
                <w:b/>
                <w:bCs/>
                <w:color w:val="000000"/>
                <w:sz w:val="22"/>
                <w:szCs w:val="22"/>
              </w:rPr>
            </w:pPr>
            <w:r w:rsidRPr="003B771E">
              <w:rPr>
                <w:b/>
                <w:bCs/>
                <w:color w:val="000000"/>
                <w:sz w:val="22"/>
                <w:szCs w:val="22"/>
              </w:rPr>
              <w:t>Укупно планирано</w:t>
            </w:r>
          </w:p>
        </w:tc>
        <w:tc>
          <w:tcPr>
            <w:tcW w:w="742"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006AC5DF" w14:textId="77777777" w:rsidR="003B771E" w:rsidRPr="003B771E" w:rsidRDefault="003B771E" w:rsidP="003B771E">
            <w:pPr>
              <w:widowControl/>
              <w:jc w:val="center"/>
              <w:rPr>
                <w:b/>
                <w:bCs/>
                <w:color w:val="000000"/>
                <w:sz w:val="22"/>
                <w:szCs w:val="22"/>
              </w:rPr>
            </w:pPr>
            <w:r w:rsidRPr="003B771E">
              <w:rPr>
                <w:b/>
                <w:bCs/>
                <w:color w:val="000000"/>
                <w:sz w:val="22"/>
                <w:szCs w:val="22"/>
              </w:rPr>
              <w:t>главни</w:t>
            </w:r>
          </w:p>
        </w:tc>
        <w:tc>
          <w:tcPr>
            <w:tcW w:w="646"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1B359EA2" w14:textId="77777777" w:rsidR="003B771E" w:rsidRPr="003B771E" w:rsidRDefault="003B771E" w:rsidP="003B771E">
            <w:pPr>
              <w:widowControl/>
              <w:jc w:val="center"/>
              <w:rPr>
                <w:b/>
                <w:bCs/>
                <w:color w:val="000000"/>
                <w:sz w:val="22"/>
                <w:szCs w:val="22"/>
              </w:rPr>
            </w:pPr>
            <w:r w:rsidRPr="003B771E">
              <w:rPr>
                <w:b/>
                <w:bCs/>
                <w:color w:val="000000"/>
                <w:sz w:val="22"/>
                <w:szCs w:val="22"/>
              </w:rPr>
              <w:t>предходни</w:t>
            </w:r>
          </w:p>
        </w:tc>
        <w:tc>
          <w:tcPr>
            <w:tcW w:w="917" w:type="pct"/>
            <w:gridSpan w:val="2"/>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73135D2E" w14:textId="77777777" w:rsidR="003B771E" w:rsidRPr="003B771E" w:rsidRDefault="003B771E" w:rsidP="003B771E">
            <w:pPr>
              <w:widowControl/>
              <w:jc w:val="center"/>
              <w:rPr>
                <w:b/>
                <w:bCs/>
                <w:color w:val="000000"/>
                <w:sz w:val="22"/>
                <w:szCs w:val="22"/>
              </w:rPr>
            </w:pPr>
            <w:r w:rsidRPr="003B771E">
              <w:rPr>
                <w:b/>
                <w:bCs/>
                <w:color w:val="000000"/>
                <w:sz w:val="22"/>
                <w:szCs w:val="22"/>
              </w:rPr>
              <w:t>Укупно главни и претходни</w:t>
            </w:r>
          </w:p>
        </w:tc>
        <w:tc>
          <w:tcPr>
            <w:tcW w:w="32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8EA991F" w14:textId="77777777" w:rsidR="003B771E" w:rsidRPr="003B771E" w:rsidRDefault="003B771E" w:rsidP="003B771E">
            <w:pPr>
              <w:widowControl/>
              <w:jc w:val="center"/>
              <w:rPr>
                <w:b/>
                <w:bCs/>
                <w:color w:val="000000"/>
                <w:sz w:val="22"/>
                <w:szCs w:val="22"/>
              </w:rPr>
            </w:pPr>
            <w:r w:rsidRPr="003B771E">
              <w:rPr>
                <w:b/>
                <w:bCs/>
                <w:color w:val="000000"/>
                <w:sz w:val="22"/>
                <w:szCs w:val="22"/>
              </w:rPr>
              <w:t>случајни</w:t>
            </w:r>
          </w:p>
        </w:tc>
        <w:tc>
          <w:tcPr>
            <w:tcW w:w="50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6B010F9A" w14:textId="77777777" w:rsidR="003B771E" w:rsidRPr="003B771E" w:rsidRDefault="003B771E" w:rsidP="003B771E">
            <w:pPr>
              <w:widowControl/>
              <w:jc w:val="center"/>
              <w:rPr>
                <w:b/>
                <w:bCs/>
                <w:color w:val="000000"/>
                <w:sz w:val="22"/>
                <w:szCs w:val="22"/>
              </w:rPr>
            </w:pPr>
            <w:r w:rsidRPr="003B771E">
              <w:rPr>
                <w:b/>
                <w:bCs/>
                <w:color w:val="000000"/>
                <w:sz w:val="22"/>
                <w:szCs w:val="22"/>
              </w:rPr>
              <w:t>Укупно извршење</w:t>
            </w:r>
          </w:p>
        </w:tc>
      </w:tr>
      <w:tr w:rsidR="003B771E" w:rsidRPr="003B771E" w14:paraId="4CB1C848" w14:textId="77777777" w:rsidTr="00CE66CD">
        <w:trPr>
          <w:trHeight w:val="288"/>
          <w:tblHeader/>
        </w:trPr>
        <w:tc>
          <w:tcPr>
            <w:tcW w:w="703" w:type="pct"/>
            <w:vMerge/>
            <w:tcBorders>
              <w:top w:val="single" w:sz="4" w:space="0" w:color="auto"/>
              <w:left w:val="single" w:sz="4" w:space="0" w:color="auto"/>
              <w:bottom w:val="single" w:sz="4" w:space="0" w:color="000000"/>
              <w:right w:val="single" w:sz="4" w:space="0" w:color="auto"/>
            </w:tcBorders>
            <w:shd w:val="clear" w:color="auto" w:fill="DEEAF6" w:themeFill="accent5" w:themeFillTint="33"/>
            <w:vAlign w:val="center"/>
            <w:hideMark/>
          </w:tcPr>
          <w:p w14:paraId="4E69B5FF" w14:textId="77777777" w:rsidR="003B771E" w:rsidRPr="003B771E" w:rsidRDefault="003B771E" w:rsidP="003B771E">
            <w:pPr>
              <w:widowControl/>
              <w:rPr>
                <w:b/>
                <w:bCs/>
                <w:color w:val="000000"/>
                <w:sz w:val="22"/>
                <w:szCs w:val="22"/>
              </w:rPr>
            </w:pPr>
          </w:p>
        </w:tc>
        <w:tc>
          <w:tcPr>
            <w:tcW w:w="30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877E3AF" w14:textId="77777777" w:rsidR="003B771E" w:rsidRPr="003B771E" w:rsidRDefault="003B771E" w:rsidP="003B771E">
            <w:pPr>
              <w:widowControl/>
              <w:jc w:val="center"/>
              <w:rPr>
                <w:b/>
                <w:bCs/>
                <w:color w:val="000000"/>
                <w:sz w:val="22"/>
                <w:szCs w:val="22"/>
              </w:rPr>
            </w:pPr>
            <w:r w:rsidRPr="003B771E">
              <w:rPr>
                <w:b/>
                <w:bCs/>
                <w:color w:val="000000"/>
                <w:sz w:val="22"/>
                <w:szCs w:val="22"/>
              </w:rPr>
              <w:t>m</w:t>
            </w:r>
            <w:r w:rsidRPr="003B771E">
              <w:rPr>
                <w:rFonts w:ascii="Calibri" w:hAnsi="Calibri" w:cs="Calibri"/>
                <w:b/>
                <w:bCs/>
                <w:color w:val="000000"/>
                <w:sz w:val="22"/>
                <w:szCs w:val="22"/>
              </w:rPr>
              <w:t>ᶾ</w:t>
            </w:r>
          </w:p>
        </w:tc>
        <w:tc>
          <w:tcPr>
            <w:tcW w:w="346"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A668791"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519"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A6B9B19"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34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D29C441"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400"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65AD7F8" w14:textId="77777777" w:rsidR="003B771E" w:rsidRPr="003B771E" w:rsidRDefault="003B771E" w:rsidP="003B771E">
            <w:pPr>
              <w:widowControl/>
              <w:jc w:val="center"/>
              <w:rPr>
                <w:b/>
                <w:bCs/>
                <w:color w:val="000000"/>
                <w:sz w:val="22"/>
                <w:szCs w:val="22"/>
              </w:rPr>
            </w:pPr>
            <w:r w:rsidRPr="003B771E">
              <w:rPr>
                <w:b/>
                <w:bCs/>
                <w:color w:val="000000"/>
                <w:sz w:val="22"/>
                <w:szCs w:val="22"/>
              </w:rPr>
              <w:t>%</w:t>
            </w:r>
          </w:p>
        </w:tc>
        <w:tc>
          <w:tcPr>
            <w:tcW w:w="27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61BFD38"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37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ACE02B0" w14:textId="77777777" w:rsidR="003B771E" w:rsidRPr="003B771E" w:rsidRDefault="003B771E" w:rsidP="003B771E">
            <w:pPr>
              <w:widowControl/>
              <w:jc w:val="center"/>
              <w:rPr>
                <w:b/>
                <w:bCs/>
                <w:color w:val="000000"/>
                <w:sz w:val="22"/>
                <w:szCs w:val="22"/>
              </w:rPr>
            </w:pPr>
            <w:r w:rsidRPr="003B771E">
              <w:rPr>
                <w:b/>
                <w:bCs/>
                <w:color w:val="000000"/>
                <w:sz w:val="22"/>
                <w:szCs w:val="22"/>
              </w:rPr>
              <w:t>%</w:t>
            </w:r>
          </w:p>
        </w:tc>
        <w:tc>
          <w:tcPr>
            <w:tcW w:w="424"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C4A26BA"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493"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3BC9319" w14:textId="77777777" w:rsidR="003B771E" w:rsidRPr="003B771E" w:rsidRDefault="003B771E" w:rsidP="003B771E">
            <w:pPr>
              <w:widowControl/>
              <w:jc w:val="center"/>
              <w:rPr>
                <w:b/>
                <w:bCs/>
                <w:color w:val="000000"/>
                <w:sz w:val="22"/>
                <w:szCs w:val="22"/>
              </w:rPr>
            </w:pPr>
            <w:r w:rsidRPr="003B771E">
              <w:rPr>
                <w:b/>
                <w:bCs/>
                <w:color w:val="000000"/>
                <w:sz w:val="22"/>
                <w:szCs w:val="22"/>
              </w:rPr>
              <w:t>%</w:t>
            </w:r>
          </w:p>
        </w:tc>
        <w:tc>
          <w:tcPr>
            <w:tcW w:w="322"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46404A5"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c>
          <w:tcPr>
            <w:tcW w:w="5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C12EA43" w14:textId="77777777" w:rsidR="003B771E" w:rsidRPr="003B771E" w:rsidRDefault="003B771E" w:rsidP="003B771E">
            <w:pPr>
              <w:widowControl/>
              <w:jc w:val="center"/>
              <w:rPr>
                <w:b/>
                <w:bCs/>
                <w:color w:val="000000"/>
                <w:sz w:val="22"/>
                <w:szCs w:val="22"/>
              </w:rPr>
            </w:pPr>
            <w:r w:rsidRPr="003B771E">
              <w:rPr>
                <w:b/>
                <w:bCs/>
                <w:color w:val="000000"/>
                <w:sz w:val="22"/>
                <w:szCs w:val="22"/>
              </w:rPr>
              <w:t>mᶾ</w:t>
            </w:r>
          </w:p>
        </w:tc>
      </w:tr>
      <w:tr w:rsidR="006938E1" w:rsidRPr="003B771E" w14:paraId="71F52B49" w14:textId="77777777" w:rsidTr="001112CE">
        <w:trPr>
          <w:trHeight w:val="276"/>
        </w:trPr>
        <w:tc>
          <w:tcPr>
            <w:tcW w:w="703" w:type="pct"/>
            <w:tcBorders>
              <w:top w:val="single" w:sz="4" w:space="0" w:color="auto"/>
              <w:left w:val="single" w:sz="4" w:space="0" w:color="auto"/>
              <w:bottom w:val="single" w:sz="4" w:space="0" w:color="auto"/>
              <w:right w:val="single" w:sz="4" w:space="0" w:color="auto"/>
            </w:tcBorders>
            <w:noWrap/>
            <w:vAlign w:val="bottom"/>
          </w:tcPr>
          <w:p w14:paraId="4EEAD395" w14:textId="14D38BCA" w:rsidR="006938E1" w:rsidRPr="003B771E" w:rsidRDefault="006938E1" w:rsidP="006938E1">
            <w:pPr>
              <w:widowControl/>
              <w:rPr>
                <w:color w:val="000000"/>
                <w:sz w:val="22"/>
                <w:szCs w:val="22"/>
              </w:rPr>
            </w:pPr>
            <w:r>
              <w:rPr>
                <w:color w:val="000000"/>
                <w:sz w:val="22"/>
                <w:szCs w:val="22"/>
              </w:rPr>
              <w:t>21. црна јова</w:t>
            </w:r>
          </w:p>
        </w:tc>
        <w:tc>
          <w:tcPr>
            <w:tcW w:w="304" w:type="pct"/>
            <w:tcBorders>
              <w:top w:val="single" w:sz="4" w:space="0" w:color="auto"/>
              <w:left w:val="single" w:sz="4" w:space="0" w:color="auto"/>
              <w:bottom w:val="single" w:sz="4" w:space="0" w:color="auto"/>
              <w:right w:val="single" w:sz="4" w:space="0" w:color="auto"/>
            </w:tcBorders>
            <w:noWrap/>
            <w:vAlign w:val="bottom"/>
          </w:tcPr>
          <w:p w14:paraId="21C3EB86" w14:textId="12A6813A" w:rsidR="006938E1" w:rsidRPr="003B771E" w:rsidRDefault="006938E1" w:rsidP="006938E1">
            <w:pPr>
              <w:widowControl/>
              <w:jc w:val="right"/>
              <w:rPr>
                <w:color w:val="000000"/>
                <w:sz w:val="22"/>
                <w:szCs w:val="22"/>
              </w:rPr>
            </w:pPr>
            <w:r>
              <w:rPr>
                <w:color w:val="000000"/>
                <w:sz w:val="22"/>
                <w:szCs w:val="22"/>
              </w:rPr>
              <w:t> </w:t>
            </w:r>
          </w:p>
        </w:tc>
        <w:tc>
          <w:tcPr>
            <w:tcW w:w="346" w:type="pct"/>
            <w:tcBorders>
              <w:top w:val="single" w:sz="4" w:space="0" w:color="auto"/>
              <w:left w:val="single" w:sz="4" w:space="0" w:color="auto"/>
              <w:bottom w:val="single" w:sz="4" w:space="0" w:color="auto"/>
              <w:right w:val="single" w:sz="4" w:space="0" w:color="auto"/>
            </w:tcBorders>
            <w:noWrap/>
            <w:vAlign w:val="bottom"/>
          </w:tcPr>
          <w:p w14:paraId="742F38D6" w14:textId="18B8546E" w:rsidR="006938E1" w:rsidRPr="003B771E" w:rsidRDefault="006938E1" w:rsidP="006938E1">
            <w:pPr>
              <w:widowControl/>
              <w:jc w:val="right"/>
              <w:rPr>
                <w:color w:val="000000"/>
                <w:sz w:val="22"/>
                <w:szCs w:val="22"/>
              </w:rPr>
            </w:pPr>
            <w:r>
              <w:rPr>
                <w:color w:val="000000"/>
                <w:sz w:val="22"/>
                <w:szCs w:val="22"/>
              </w:rPr>
              <w:t>24,9</w:t>
            </w:r>
          </w:p>
        </w:tc>
        <w:tc>
          <w:tcPr>
            <w:tcW w:w="519" w:type="pct"/>
            <w:tcBorders>
              <w:top w:val="single" w:sz="4" w:space="0" w:color="auto"/>
              <w:left w:val="single" w:sz="4" w:space="0" w:color="auto"/>
              <w:bottom w:val="single" w:sz="4" w:space="0" w:color="auto"/>
              <w:right w:val="single" w:sz="4" w:space="0" w:color="auto"/>
            </w:tcBorders>
            <w:noWrap/>
            <w:vAlign w:val="bottom"/>
          </w:tcPr>
          <w:p w14:paraId="52A45CAE" w14:textId="728BC8F0" w:rsidR="006938E1" w:rsidRPr="003B771E" w:rsidRDefault="006938E1" w:rsidP="006938E1">
            <w:pPr>
              <w:widowControl/>
              <w:jc w:val="right"/>
              <w:rPr>
                <w:color w:val="000000"/>
                <w:sz w:val="22"/>
                <w:szCs w:val="22"/>
              </w:rPr>
            </w:pPr>
            <w:r>
              <w:rPr>
                <w:color w:val="000000"/>
                <w:sz w:val="22"/>
                <w:szCs w:val="22"/>
              </w:rPr>
              <w:t>24,9</w:t>
            </w:r>
          </w:p>
        </w:tc>
        <w:tc>
          <w:tcPr>
            <w:tcW w:w="342" w:type="pct"/>
            <w:tcBorders>
              <w:top w:val="single" w:sz="4" w:space="0" w:color="auto"/>
              <w:left w:val="single" w:sz="4" w:space="0" w:color="auto"/>
              <w:bottom w:val="single" w:sz="4" w:space="0" w:color="auto"/>
              <w:right w:val="single" w:sz="4" w:space="0" w:color="auto"/>
            </w:tcBorders>
            <w:noWrap/>
            <w:vAlign w:val="bottom"/>
          </w:tcPr>
          <w:p w14:paraId="068471A1" w14:textId="77A89C3D"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single" w:sz="4" w:space="0" w:color="auto"/>
              <w:left w:val="single" w:sz="4" w:space="0" w:color="auto"/>
              <w:bottom w:val="single" w:sz="4" w:space="0" w:color="auto"/>
              <w:right w:val="single" w:sz="4" w:space="0" w:color="auto"/>
            </w:tcBorders>
            <w:noWrap/>
            <w:vAlign w:val="bottom"/>
          </w:tcPr>
          <w:p w14:paraId="2207EEFA" w14:textId="1A7ED682" w:rsidR="006938E1" w:rsidRPr="003B771E" w:rsidRDefault="006938E1" w:rsidP="006938E1">
            <w:pPr>
              <w:widowControl/>
              <w:jc w:val="right"/>
              <w:rPr>
                <w:color w:val="000000"/>
                <w:sz w:val="22"/>
                <w:szCs w:val="22"/>
              </w:rPr>
            </w:pPr>
            <w:r>
              <w:rPr>
                <w:color w:val="000000"/>
                <w:sz w:val="22"/>
                <w:szCs w:val="22"/>
              </w:rPr>
              <w:t>-</w:t>
            </w:r>
          </w:p>
        </w:tc>
        <w:tc>
          <w:tcPr>
            <w:tcW w:w="274" w:type="pct"/>
            <w:tcBorders>
              <w:top w:val="single" w:sz="4" w:space="0" w:color="auto"/>
              <w:left w:val="single" w:sz="4" w:space="0" w:color="auto"/>
              <w:bottom w:val="single" w:sz="4" w:space="0" w:color="auto"/>
              <w:right w:val="single" w:sz="4" w:space="0" w:color="auto"/>
            </w:tcBorders>
            <w:noWrap/>
            <w:vAlign w:val="bottom"/>
          </w:tcPr>
          <w:p w14:paraId="2567BD38" w14:textId="0EF806EE"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single" w:sz="4" w:space="0" w:color="auto"/>
              <w:left w:val="single" w:sz="4" w:space="0" w:color="auto"/>
              <w:bottom w:val="single" w:sz="4" w:space="0" w:color="auto"/>
              <w:right w:val="single" w:sz="4" w:space="0" w:color="auto"/>
            </w:tcBorders>
            <w:noWrap/>
            <w:vAlign w:val="bottom"/>
          </w:tcPr>
          <w:p w14:paraId="17D2E35D" w14:textId="5C2E99CC"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single" w:sz="4" w:space="0" w:color="auto"/>
              <w:left w:val="single" w:sz="4" w:space="0" w:color="auto"/>
              <w:bottom w:val="single" w:sz="4" w:space="0" w:color="auto"/>
              <w:right w:val="single" w:sz="4" w:space="0" w:color="auto"/>
            </w:tcBorders>
            <w:noWrap/>
            <w:vAlign w:val="bottom"/>
          </w:tcPr>
          <w:p w14:paraId="10692E58" w14:textId="02CF0FF0"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single" w:sz="4" w:space="0" w:color="auto"/>
              <w:left w:val="single" w:sz="4" w:space="0" w:color="auto"/>
              <w:bottom w:val="single" w:sz="4" w:space="0" w:color="auto"/>
              <w:right w:val="single" w:sz="4" w:space="0" w:color="auto"/>
            </w:tcBorders>
            <w:noWrap/>
            <w:vAlign w:val="bottom"/>
          </w:tcPr>
          <w:p w14:paraId="2E23AB5B" w14:textId="5CA32215"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single" w:sz="4" w:space="0" w:color="auto"/>
              <w:left w:val="single" w:sz="4" w:space="0" w:color="auto"/>
              <w:bottom w:val="single" w:sz="4" w:space="0" w:color="auto"/>
              <w:right w:val="single" w:sz="4" w:space="0" w:color="auto"/>
            </w:tcBorders>
            <w:noWrap/>
            <w:vAlign w:val="bottom"/>
          </w:tcPr>
          <w:p w14:paraId="29717D2E" w14:textId="795F6CCC"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single" w:sz="4" w:space="0" w:color="auto"/>
              <w:left w:val="single" w:sz="4" w:space="0" w:color="auto"/>
              <w:bottom w:val="single" w:sz="4" w:space="0" w:color="auto"/>
              <w:right w:val="single" w:sz="4" w:space="0" w:color="auto"/>
            </w:tcBorders>
            <w:noWrap/>
            <w:vAlign w:val="bottom"/>
          </w:tcPr>
          <w:p w14:paraId="01DC0D41" w14:textId="53A2FAC4"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66736A5E"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658A83F5" w14:textId="45B09441" w:rsidR="006938E1" w:rsidRPr="003B771E" w:rsidRDefault="006938E1" w:rsidP="006938E1">
            <w:pPr>
              <w:widowControl/>
              <w:rPr>
                <w:color w:val="000000"/>
                <w:sz w:val="22"/>
                <w:szCs w:val="22"/>
              </w:rPr>
            </w:pPr>
            <w:r>
              <w:rPr>
                <w:color w:val="000000"/>
                <w:sz w:val="22"/>
                <w:szCs w:val="22"/>
              </w:rPr>
              <w:t>38. пољски брест</w:t>
            </w:r>
          </w:p>
        </w:tc>
        <w:tc>
          <w:tcPr>
            <w:tcW w:w="304" w:type="pct"/>
            <w:tcBorders>
              <w:top w:val="nil"/>
              <w:left w:val="single" w:sz="4" w:space="0" w:color="auto"/>
              <w:bottom w:val="single" w:sz="4" w:space="0" w:color="auto"/>
              <w:right w:val="single" w:sz="4" w:space="0" w:color="auto"/>
            </w:tcBorders>
            <w:noWrap/>
            <w:vAlign w:val="bottom"/>
          </w:tcPr>
          <w:p w14:paraId="0DF54944" w14:textId="22346B90" w:rsidR="006938E1" w:rsidRPr="003B771E" w:rsidRDefault="006938E1" w:rsidP="006938E1">
            <w:pPr>
              <w:widowControl/>
              <w:jc w:val="right"/>
              <w:rPr>
                <w:color w:val="000000"/>
                <w:sz w:val="22"/>
                <w:szCs w:val="22"/>
              </w:rPr>
            </w:pPr>
            <w:r>
              <w:rPr>
                <w:color w:val="000000"/>
                <w:sz w:val="22"/>
                <w:szCs w:val="22"/>
              </w:rPr>
              <w:t>6,9</w:t>
            </w:r>
          </w:p>
        </w:tc>
        <w:tc>
          <w:tcPr>
            <w:tcW w:w="346" w:type="pct"/>
            <w:tcBorders>
              <w:top w:val="nil"/>
              <w:left w:val="single" w:sz="4" w:space="0" w:color="auto"/>
              <w:bottom w:val="single" w:sz="4" w:space="0" w:color="auto"/>
              <w:right w:val="single" w:sz="4" w:space="0" w:color="auto"/>
            </w:tcBorders>
            <w:noWrap/>
            <w:vAlign w:val="bottom"/>
          </w:tcPr>
          <w:p w14:paraId="16086177" w14:textId="500F4702" w:rsidR="006938E1" w:rsidRPr="003B771E" w:rsidRDefault="006938E1" w:rsidP="006938E1">
            <w:pPr>
              <w:widowControl/>
              <w:jc w:val="right"/>
              <w:rPr>
                <w:color w:val="000000"/>
                <w:sz w:val="22"/>
                <w:szCs w:val="22"/>
              </w:rPr>
            </w:pPr>
            <w:r>
              <w:rPr>
                <w:color w:val="000000"/>
                <w:sz w:val="22"/>
                <w:szCs w:val="22"/>
              </w:rPr>
              <w:t>4,2</w:t>
            </w:r>
          </w:p>
        </w:tc>
        <w:tc>
          <w:tcPr>
            <w:tcW w:w="519" w:type="pct"/>
            <w:tcBorders>
              <w:top w:val="nil"/>
              <w:left w:val="single" w:sz="4" w:space="0" w:color="auto"/>
              <w:bottom w:val="single" w:sz="4" w:space="0" w:color="auto"/>
              <w:right w:val="single" w:sz="4" w:space="0" w:color="auto"/>
            </w:tcBorders>
            <w:noWrap/>
            <w:vAlign w:val="bottom"/>
          </w:tcPr>
          <w:p w14:paraId="5A8FC8B4" w14:textId="7523ED71" w:rsidR="006938E1" w:rsidRPr="003B771E" w:rsidRDefault="006938E1" w:rsidP="006938E1">
            <w:pPr>
              <w:widowControl/>
              <w:jc w:val="right"/>
              <w:rPr>
                <w:color w:val="000000"/>
                <w:sz w:val="22"/>
                <w:szCs w:val="22"/>
              </w:rPr>
            </w:pPr>
            <w:r>
              <w:rPr>
                <w:color w:val="000000"/>
                <w:sz w:val="22"/>
                <w:szCs w:val="22"/>
              </w:rPr>
              <w:t>11,1</w:t>
            </w:r>
          </w:p>
        </w:tc>
        <w:tc>
          <w:tcPr>
            <w:tcW w:w="342" w:type="pct"/>
            <w:tcBorders>
              <w:top w:val="nil"/>
              <w:left w:val="single" w:sz="4" w:space="0" w:color="auto"/>
              <w:bottom w:val="single" w:sz="4" w:space="0" w:color="auto"/>
              <w:right w:val="single" w:sz="4" w:space="0" w:color="auto"/>
            </w:tcBorders>
            <w:noWrap/>
            <w:vAlign w:val="bottom"/>
          </w:tcPr>
          <w:p w14:paraId="59137D40" w14:textId="7E590075" w:rsidR="006938E1" w:rsidRPr="003B771E" w:rsidRDefault="006938E1" w:rsidP="006938E1">
            <w:pPr>
              <w:widowControl/>
              <w:jc w:val="right"/>
              <w:rPr>
                <w:color w:val="000000"/>
                <w:sz w:val="22"/>
                <w:szCs w:val="22"/>
              </w:rPr>
            </w:pPr>
            <w:r>
              <w:rPr>
                <w:color w:val="000000"/>
                <w:sz w:val="22"/>
                <w:szCs w:val="22"/>
              </w:rPr>
              <w:t>3,0</w:t>
            </w:r>
          </w:p>
        </w:tc>
        <w:tc>
          <w:tcPr>
            <w:tcW w:w="400" w:type="pct"/>
            <w:tcBorders>
              <w:top w:val="nil"/>
              <w:left w:val="single" w:sz="4" w:space="0" w:color="auto"/>
              <w:bottom w:val="single" w:sz="4" w:space="0" w:color="auto"/>
              <w:right w:val="single" w:sz="4" w:space="0" w:color="auto"/>
            </w:tcBorders>
            <w:noWrap/>
            <w:vAlign w:val="bottom"/>
          </w:tcPr>
          <w:p w14:paraId="5BB8F49D" w14:textId="377384D0" w:rsidR="006938E1" w:rsidRPr="003B771E" w:rsidRDefault="006938E1" w:rsidP="006938E1">
            <w:pPr>
              <w:widowControl/>
              <w:jc w:val="right"/>
              <w:rPr>
                <w:color w:val="000000"/>
                <w:sz w:val="22"/>
                <w:szCs w:val="22"/>
              </w:rPr>
            </w:pPr>
            <w:r>
              <w:rPr>
                <w:color w:val="000000"/>
                <w:sz w:val="22"/>
                <w:szCs w:val="22"/>
              </w:rPr>
              <w:t>43,35%</w:t>
            </w:r>
          </w:p>
        </w:tc>
        <w:tc>
          <w:tcPr>
            <w:tcW w:w="274" w:type="pct"/>
            <w:tcBorders>
              <w:top w:val="nil"/>
              <w:left w:val="single" w:sz="4" w:space="0" w:color="auto"/>
              <w:bottom w:val="single" w:sz="4" w:space="0" w:color="auto"/>
              <w:right w:val="single" w:sz="4" w:space="0" w:color="auto"/>
            </w:tcBorders>
            <w:noWrap/>
            <w:vAlign w:val="bottom"/>
          </w:tcPr>
          <w:p w14:paraId="618D083F" w14:textId="65BAE039"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7A823139" w14:textId="4D38E18B"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6FA75DD3" w14:textId="1A316E7C" w:rsidR="006938E1" w:rsidRPr="003B771E" w:rsidRDefault="006938E1" w:rsidP="006938E1">
            <w:pPr>
              <w:widowControl/>
              <w:jc w:val="right"/>
              <w:rPr>
                <w:color w:val="000000"/>
                <w:sz w:val="22"/>
                <w:szCs w:val="22"/>
              </w:rPr>
            </w:pPr>
            <w:r>
              <w:rPr>
                <w:color w:val="000000"/>
                <w:sz w:val="22"/>
                <w:szCs w:val="22"/>
              </w:rPr>
              <w:t>3,0</w:t>
            </w:r>
          </w:p>
        </w:tc>
        <w:tc>
          <w:tcPr>
            <w:tcW w:w="493" w:type="pct"/>
            <w:tcBorders>
              <w:top w:val="nil"/>
              <w:left w:val="single" w:sz="4" w:space="0" w:color="auto"/>
              <w:bottom w:val="single" w:sz="4" w:space="0" w:color="auto"/>
              <w:right w:val="single" w:sz="4" w:space="0" w:color="auto"/>
            </w:tcBorders>
            <w:noWrap/>
            <w:vAlign w:val="bottom"/>
          </w:tcPr>
          <w:p w14:paraId="02C76D41" w14:textId="75684E7B" w:rsidR="006938E1" w:rsidRPr="003B771E" w:rsidRDefault="006938E1" w:rsidP="006938E1">
            <w:pPr>
              <w:widowControl/>
              <w:jc w:val="right"/>
              <w:rPr>
                <w:color w:val="000000"/>
                <w:sz w:val="22"/>
                <w:szCs w:val="22"/>
              </w:rPr>
            </w:pPr>
            <w:r>
              <w:rPr>
                <w:color w:val="000000"/>
                <w:sz w:val="22"/>
                <w:szCs w:val="22"/>
              </w:rPr>
              <w:t>27,00%</w:t>
            </w:r>
          </w:p>
        </w:tc>
        <w:tc>
          <w:tcPr>
            <w:tcW w:w="322" w:type="pct"/>
            <w:tcBorders>
              <w:top w:val="nil"/>
              <w:left w:val="single" w:sz="4" w:space="0" w:color="auto"/>
              <w:bottom w:val="single" w:sz="4" w:space="0" w:color="auto"/>
              <w:right w:val="single" w:sz="4" w:space="0" w:color="auto"/>
            </w:tcBorders>
            <w:noWrap/>
            <w:vAlign w:val="bottom"/>
          </w:tcPr>
          <w:p w14:paraId="37B704FF" w14:textId="3D97B0CE"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03476ED4" w14:textId="4188D4FD" w:rsidR="006938E1" w:rsidRPr="003B771E" w:rsidRDefault="006938E1" w:rsidP="006938E1">
            <w:pPr>
              <w:widowControl/>
              <w:jc w:val="right"/>
              <w:rPr>
                <w:color w:val="000000"/>
                <w:sz w:val="22"/>
                <w:szCs w:val="22"/>
              </w:rPr>
            </w:pPr>
            <w:r>
              <w:rPr>
                <w:color w:val="000000"/>
                <w:sz w:val="22"/>
                <w:szCs w:val="22"/>
              </w:rPr>
              <w:t>3,0</w:t>
            </w:r>
          </w:p>
        </w:tc>
      </w:tr>
      <w:tr w:rsidR="006938E1" w:rsidRPr="003B771E" w14:paraId="11A7A924"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74C4908F" w14:textId="2102BF48" w:rsidR="006938E1" w:rsidRPr="003B771E" w:rsidRDefault="006938E1" w:rsidP="006938E1">
            <w:pPr>
              <w:widowControl/>
              <w:rPr>
                <w:color w:val="000000"/>
                <w:sz w:val="22"/>
                <w:szCs w:val="22"/>
              </w:rPr>
            </w:pPr>
            <w:r>
              <w:rPr>
                <w:color w:val="000000"/>
                <w:sz w:val="22"/>
                <w:szCs w:val="22"/>
              </w:rPr>
              <w:t>40. ОМЛ</w:t>
            </w:r>
          </w:p>
        </w:tc>
        <w:tc>
          <w:tcPr>
            <w:tcW w:w="304" w:type="pct"/>
            <w:tcBorders>
              <w:top w:val="nil"/>
              <w:left w:val="single" w:sz="4" w:space="0" w:color="auto"/>
              <w:bottom w:val="single" w:sz="4" w:space="0" w:color="auto"/>
              <w:right w:val="single" w:sz="4" w:space="0" w:color="auto"/>
            </w:tcBorders>
            <w:noWrap/>
            <w:vAlign w:val="bottom"/>
          </w:tcPr>
          <w:p w14:paraId="33EAAAD2" w14:textId="0170DFBD" w:rsidR="006938E1" w:rsidRPr="003B771E" w:rsidRDefault="006938E1" w:rsidP="006938E1">
            <w:pPr>
              <w:widowControl/>
              <w:jc w:val="right"/>
              <w:rPr>
                <w:color w:val="000000"/>
                <w:sz w:val="22"/>
                <w:szCs w:val="22"/>
              </w:rPr>
            </w:pPr>
            <w:r>
              <w:rPr>
                <w:color w:val="000000"/>
                <w:sz w:val="22"/>
                <w:szCs w:val="22"/>
              </w:rPr>
              <w:t>53,8</w:t>
            </w:r>
          </w:p>
        </w:tc>
        <w:tc>
          <w:tcPr>
            <w:tcW w:w="346" w:type="pct"/>
            <w:tcBorders>
              <w:top w:val="nil"/>
              <w:left w:val="single" w:sz="4" w:space="0" w:color="auto"/>
              <w:bottom w:val="single" w:sz="4" w:space="0" w:color="auto"/>
              <w:right w:val="single" w:sz="4" w:space="0" w:color="auto"/>
            </w:tcBorders>
            <w:noWrap/>
            <w:vAlign w:val="bottom"/>
          </w:tcPr>
          <w:p w14:paraId="4CA81148" w14:textId="6243FA13" w:rsidR="006938E1" w:rsidRPr="003B771E" w:rsidRDefault="006938E1" w:rsidP="006938E1">
            <w:pPr>
              <w:widowControl/>
              <w:jc w:val="right"/>
              <w:rPr>
                <w:color w:val="000000"/>
                <w:sz w:val="22"/>
                <w:szCs w:val="22"/>
              </w:rPr>
            </w:pPr>
            <w:r>
              <w:rPr>
                <w:color w:val="000000"/>
                <w:sz w:val="22"/>
                <w:szCs w:val="22"/>
              </w:rPr>
              <w:t>3,9</w:t>
            </w:r>
          </w:p>
        </w:tc>
        <w:tc>
          <w:tcPr>
            <w:tcW w:w="519" w:type="pct"/>
            <w:tcBorders>
              <w:top w:val="nil"/>
              <w:left w:val="single" w:sz="4" w:space="0" w:color="auto"/>
              <w:bottom w:val="single" w:sz="4" w:space="0" w:color="auto"/>
              <w:right w:val="single" w:sz="4" w:space="0" w:color="auto"/>
            </w:tcBorders>
            <w:noWrap/>
            <w:vAlign w:val="bottom"/>
          </w:tcPr>
          <w:p w14:paraId="66ABCC93" w14:textId="64DD8F61" w:rsidR="006938E1" w:rsidRPr="003B771E" w:rsidRDefault="006938E1" w:rsidP="006938E1">
            <w:pPr>
              <w:widowControl/>
              <w:jc w:val="right"/>
              <w:rPr>
                <w:color w:val="000000"/>
                <w:sz w:val="22"/>
                <w:szCs w:val="22"/>
              </w:rPr>
            </w:pPr>
            <w:r>
              <w:rPr>
                <w:color w:val="000000"/>
                <w:sz w:val="22"/>
                <w:szCs w:val="22"/>
              </w:rPr>
              <w:t>57,7</w:t>
            </w:r>
          </w:p>
        </w:tc>
        <w:tc>
          <w:tcPr>
            <w:tcW w:w="342" w:type="pct"/>
            <w:tcBorders>
              <w:top w:val="nil"/>
              <w:left w:val="single" w:sz="4" w:space="0" w:color="auto"/>
              <w:bottom w:val="single" w:sz="4" w:space="0" w:color="auto"/>
              <w:right w:val="single" w:sz="4" w:space="0" w:color="auto"/>
            </w:tcBorders>
            <w:noWrap/>
            <w:vAlign w:val="bottom"/>
          </w:tcPr>
          <w:p w14:paraId="67D3FFF0" w14:textId="22D277CC"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4B0E808A" w14:textId="7F4A94BD" w:rsidR="006938E1" w:rsidRPr="003B771E" w:rsidRDefault="006938E1" w:rsidP="006938E1">
            <w:pPr>
              <w:widowControl/>
              <w:jc w:val="right"/>
              <w:rPr>
                <w:color w:val="000000"/>
                <w:sz w:val="22"/>
                <w:szCs w:val="22"/>
              </w:rPr>
            </w:pPr>
            <w:r>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tcPr>
          <w:p w14:paraId="06660C9F" w14:textId="6B390960"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13FEE51D" w14:textId="06298550"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34A8499A" w14:textId="01EC1506"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371C5809" w14:textId="58EF3B2E"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556A28DC" w14:textId="6CBE2FCC"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64AE66B9" w14:textId="28261D74"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7B27EC90"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3E7FE589" w14:textId="4BAD4AAC" w:rsidR="006938E1" w:rsidRPr="003B771E" w:rsidRDefault="006938E1" w:rsidP="006938E1">
            <w:pPr>
              <w:widowControl/>
              <w:rPr>
                <w:color w:val="000000"/>
                <w:sz w:val="22"/>
                <w:szCs w:val="22"/>
              </w:rPr>
            </w:pPr>
            <w:r>
              <w:rPr>
                <w:color w:val="000000"/>
                <w:sz w:val="22"/>
                <w:szCs w:val="22"/>
              </w:rPr>
              <w:t>43. граб</w:t>
            </w:r>
          </w:p>
        </w:tc>
        <w:tc>
          <w:tcPr>
            <w:tcW w:w="304" w:type="pct"/>
            <w:tcBorders>
              <w:top w:val="nil"/>
              <w:left w:val="single" w:sz="4" w:space="0" w:color="auto"/>
              <w:bottom w:val="single" w:sz="4" w:space="0" w:color="auto"/>
              <w:right w:val="single" w:sz="4" w:space="0" w:color="auto"/>
            </w:tcBorders>
            <w:noWrap/>
            <w:vAlign w:val="bottom"/>
          </w:tcPr>
          <w:p w14:paraId="4B959CE0" w14:textId="521689BE" w:rsidR="006938E1" w:rsidRPr="003B771E" w:rsidRDefault="006938E1" w:rsidP="006938E1">
            <w:pPr>
              <w:widowControl/>
              <w:jc w:val="right"/>
              <w:rPr>
                <w:color w:val="000000"/>
                <w:sz w:val="22"/>
                <w:szCs w:val="22"/>
              </w:rPr>
            </w:pPr>
            <w:r>
              <w:rPr>
                <w:color w:val="000000"/>
                <w:sz w:val="22"/>
                <w:szCs w:val="22"/>
              </w:rPr>
              <w:t>4.724,3</w:t>
            </w:r>
          </w:p>
        </w:tc>
        <w:tc>
          <w:tcPr>
            <w:tcW w:w="346" w:type="pct"/>
            <w:tcBorders>
              <w:top w:val="nil"/>
              <w:left w:val="single" w:sz="4" w:space="0" w:color="auto"/>
              <w:bottom w:val="single" w:sz="4" w:space="0" w:color="auto"/>
              <w:right w:val="single" w:sz="4" w:space="0" w:color="auto"/>
            </w:tcBorders>
            <w:noWrap/>
            <w:vAlign w:val="bottom"/>
          </w:tcPr>
          <w:p w14:paraId="45B00AA0" w14:textId="45AF0F05" w:rsidR="006938E1" w:rsidRPr="003B771E" w:rsidRDefault="006938E1" w:rsidP="006938E1">
            <w:pPr>
              <w:widowControl/>
              <w:jc w:val="right"/>
              <w:rPr>
                <w:color w:val="000000"/>
                <w:sz w:val="22"/>
                <w:szCs w:val="22"/>
              </w:rPr>
            </w:pPr>
            <w:r>
              <w:rPr>
                <w:color w:val="000000"/>
                <w:sz w:val="22"/>
                <w:szCs w:val="22"/>
              </w:rPr>
              <w:t>546,9</w:t>
            </w:r>
          </w:p>
        </w:tc>
        <w:tc>
          <w:tcPr>
            <w:tcW w:w="519" w:type="pct"/>
            <w:tcBorders>
              <w:top w:val="nil"/>
              <w:left w:val="single" w:sz="4" w:space="0" w:color="auto"/>
              <w:bottom w:val="single" w:sz="4" w:space="0" w:color="auto"/>
              <w:right w:val="single" w:sz="4" w:space="0" w:color="auto"/>
            </w:tcBorders>
            <w:noWrap/>
            <w:vAlign w:val="bottom"/>
          </w:tcPr>
          <w:p w14:paraId="0D948062" w14:textId="67E01A37" w:rsidR="006938E1" w:rsidRPr="003B771E" w:rsidRDefault="006938E1" w:rsidP="006938E1">
            <w:pPr>
              <w:widowControl/>
              <w:jc w:val="right"/>
              <w:rPr>
                <w:color w:val="000000"/>
                <w:sz w:val="22"/>
                <w:szCs w:val="22"/>
              </w:rPr>
            </w:pPr>
            <w:r>
              <w:rPr>
                <w:color w:val="000000"/>
                <w:sz w:val="22"/>
                <w:szCs w:val="22"/>
              </w:rPr>
              <w:t>5.271,2</w:t>
            </w:r>
          </w:p>
        </w:tc>
        <w:tc>
          <w:tcPr>
            <w:tcW w:w="342" w:type="pct"/>
            <w:tcBorders>
              <w:top w:val="nil"/>
              <w:left w:val="single" w:sz="4" w:space="0" w:color="auto"/>
              <w:bottom w:val="single" w:sz="4" w:space="0" w:color="auto"/>
              <w:right w:val="single" w:sz="4" w:space="0" w:color="auto"/>
            </w:tcBorders>
            <w:noWrap/>
            <w:vAlign w:val="bottom"/>
          </w:tcPr>
          <w:p w14:paraId="150DE46E" w14:textId="1B5AA34C" w:rsidR="006938E1" w:rsidRPr="003B771E" w:rsidRDefault="006938E1" w:rsidP="006938E1">
            <w:pPr>
              <w:widowControl/>
              <w:jc w:val="right"/>
              <w:rPr>
                <w:color w:val="000000"/>
                <w:sz w:val="22"/>
                <w:szCs w:val="22"/>
              </w:rPr>
            </w:pPr>
            <w:r>
              <w:rPr>
                <w:color w:val="000000"/>
                <w:sz w:val="22"/>
                <w:szCs w:val="22"/>
              </w:rPr>
              <w:t>2.406,0</w:t>
            </w:r>
          </w:p>
        </w:tc>
        <w:tc>
          <w:tcPr>
            <w:tcW w:w="400" w:type="pct"/>
            <w:tcBorders>
              <w:top w:val="nil"/>
              <w:left w:val="single" w:sz="4" w:space="0" w:color="auto"/>
              <w:bottom w:val="single" w:sz="4" w:space="0" w:color="auto"/>
              <w:right w:val="single" w:sz="4" w:space="0" w:color="auto"/>
            </w:tcBorders>
            <w:noWrap/>
            <w:vAlign w:val="bottom"/>
          </w:tcPr>
          <w:p w14:paraId="5101059C" w14:textId="7F3762FD" w:rsidR="006938E1" w:rsidRPr="003B771E" w:rsidRDefault="006938E1" w:rsidP="006938E1">
            <w:pPr>
              <w:widowControl/>
              <w:jc w:val="right"/>
              <w:rPr>
                <w:color w:val="000000"/>
                <w:sz w:val="22"/>
                <w:szCs w:val="22"/>
              </w:rPr>
            </w:pPr>
            <w:r>
              <w:rPr>
                <w:color w:val="000000"/>
                <w:sz w:val="22"/>
                <w:szCs w:val="22"/>
              </w:rPr>
              <w:t>50,93%</w:t>
            </w:r>
          </w:p>
        </w:tc>
        <w:tc>
          <w:tcPr>
            <w:tcW w:w="274" w:type="pct"/>
            <w:tcBorders>
              <w:top w:val="nil"/>
              <w:left w:val="single" w:sz="4" w:space="0" w:color="auto"/>
              <w:bottom w:val="single" w:sz="4" w:space="0" w:color="auto"/>
              <w:right w:val="single" w:sz="4" w:space="0" w:color="auto"/>
            </w:tcBorders>
            <w:noWrap/>
            <w:vAlign w:val="bottom"/>
          </w:tcPr>
          <w:p w14:paraId="2F410D9C" w14:textId="0ADD6F96" w:rsidR="006938E1" w:rsidRPr="003B771E" w:rsidRDefault="006938E1" w:rsidP="006938E1">
            <w:pPr>
              <w:widowControl/>
              <w:jc w:val="right"/>
              <w:rPr>
                <w:color w:val="000000"/>
                <w:sz w:val="22"/>
                <w:szCs w:val="22"/>
              </w:rPr>
            </w:pPr>
            <w:r>
              <w:rPr>
                <w:color w:val="000000"/>
                <w:sz w:val="22"/>
                <w:szCs w:val="22"/>
              </w:rPr>
              <w:t>537,0</w:t>
            </w:r>
          </w:p>
        </w:tc>
        <w:tc>
          <w:tcPr>
            <w:tcW w:w="372" w:type="pct"/>
            <w:tcBorders>
              <w:top w:val="nil"/>
              <w:left w:val="single" w:sz="4" w:space="0" w:color="auto"/>
              <w:bottom w:val="single" w:sz="4" w:space="0" w:color="auto"/>
              <w:right w:val="single" w:sz="4" w:space="0" w:color="auto"/>
            </w:tcBorders>
            <w:noWrap/>
            <w:vAlign w:val="bottom"/>
          </w:tcPr>
          <w:p w14:paraId="6DB3EEA3" w14:textId="6C0E81B7" w:rsidR="006938E1" w:rsidRPr="003B771E" w:rsidRDefault="006938E1" w:rsidP="006938E1">
            <w:pPr>
              <w:widowControl/>
              <w:jc w:val="right"/>
              <w:rPr>
                <w:color w:val="000000"/>
                <w:sz w:val="22"/>
                <w:szCs w:val="22"/>
              </w:rPr>
            </w:pPr>
            <w:r>
              <w:rPr>
                <w:color w:val="000000"/>
                <w:sz w:val="22"/>
                <w:szCs w:val="22"/>
              </w:rPr>
              <w:t>98,20%</w:t>
            </w:r>
          </w:p>
        </w:tc>
        <w:tc>
          <w:tcPr>
            <w:tcW w:w="424" w:type="pct"/>
            <w:tcBorders>
              <w:top w:val="nil"/>
              <w:left w:val="single" w:sz="4" w:space="0" w:color="auto"/>
              <w:bottom w:val="single" w:sz="4" w:space="0" w:color="auto"/>
              <w:right w:val="single" w:sz="4" w:space="0" w:color="auto"/>
            </w:tcBorders>
            <w:noWrap/>
            <w:vAlign w:val="bottom"/>
          </w:tcPr>
          <w:p w14:paraId="2AD6E2AB" w14:textId="03933A7A" w:rsidR="006938E1" w:rsidRPr="003B771E" w:rsidRDefault="006938E1" w:rsidP="006938E1">
            <w:pPr>
              <w:widowControl/>
              <w:jc w:val="right"/>
              <w:rPr>
                <w:color w:val="000000"/>
                <w:sz w:val="22"/>
                <w:szCs w:val="22"/>
              </w:rPr>
            </w:pPr>
            <w:r>
              <w:rPr>
                <w:color w:val="000000"/>
                <w:sz w:val="22"/>
                <w:szCs w:val="22"/>
              </w:rPr>
              <w:t>2.943,0</w:t>
            </w:r>
          </w:p>
        </w:tc>
        <w:tc>
          <w:tcPr>
            <w:tcW w:w="493" w:type="pct"/>
            <w:tcBorders>
              <w:top w:val="nil"/>
              <w:left w:val="single" w:sz="4" w:space="0" w:color="auto"/>
              <w:bottom w:val="single" w:sz="4" w:space="0" w:color="auto"/>
              <w:right w:val="single" w:sz="4" w:space="0" w:color="auto"/>
            </w:tcBorders>
            <w:noWrap/>
            <w:vAlign w:val="bottom"/>
          </w:tcPr>
          <w:p w14:paraId="10C292EA" w14:textId="42370A80" w:rsidR="006938E1" w:rsidRPr="003B771E" w:rsidRDefault="006938E1" w:rsidP="006938E1">
            <w:pPr>
              <w:widowControl/>
              <w:jc w:val="right"/>
              <w:rPr>
                <w:color w:val="000000"/>
                <w:sz w:val="22"/>
                <w:szCs w:val="22"/>
              </w:rPr>
            </w:pPr>
            <w:r>
              <w:rPr>
                <w:color w:val="000000"/>
                <w:sz w:val="22"/>
                <w:szCs w:val="22"/>
              </w:rPr>
              <w:t>55,83%</w:t>
            </w:r>
          </w:p>
        </w:tc>
        <w:tc>
          <w:tcPr>
            <w:tcW w:w="322" w:type="pct"/>
            <w:tcBorders>
              <w:top w:val="nil"/>
              <w:left w:val="single" w:sz="4" w:space="0" w:color="auto"/>
              <w:bottom w:val="single" w:sz="4" w:space="0" w:color="auto"/>
              <w:right w:val="single" w:sz="4" w:space="0" w:color="auto"/>
            </w:tcBorders>
            <w:noWrap/>
            <w:vAlign w:val="bottom"/>
          </w:tcPr>
          <w:p w14:paraId="138AD7DA" w14:textId="549AA278" w:rsidR="006938E1" w:rsidRPr="003B771E" w:rsidRDefault="006938E1" w:rsidP="006938E1">
            <w:pPr>
              <w:widowControl/>
              <w:jc w:val="right"/>
              <w:rPr>
                <w:color w:val="000000"/>
                <w:sz w:val="22"/>
                <w:szCs w:val="22"/>
              </w:rPr>
            </w:pPr>
            <w:r>
              <w:rPr>
                <w:color w:val="000000"/>
                <w:sz w:val="22"/>
                <w:szCs w:val="22"/>
              </w:rPr>
              <w:t>61,0</w:t>
            </w:r>
          </w:p>
        </w:tc>
        <w:tc>
          <w:tcPr>
            <w:tcW w:w="501" w:type="pct"/>
            <w:tcBorders>
              <w:top w:val="nil"/>
              <w:left w:val="single" w:sz="4" w:space="0" w:color="auto"/>
              <w:bottom w:val="single" w:sz="4" w:space="0" w:color="auto"/>
              <w:right w:val="single" w:sz="4" w:space="0" w:color="auto"/>
            </w:tcBorders>
            <w:noWrap/>
            <w:vAlign w:val="bottom"/>
          </w:tcPr>
          <w:p w14:paraId="50878C8D" w14:textId="3B0CA7F9" w:rsidR="006938E1" w:rsidRPr="003B771E" w:rsidRDefault="006938E1" w:rsidP="006938E1">
            <w:pPr>
              <w:widowControl/>
              <w:jc w:val="right"/>
              <w:rPr>
                <w:color w:val="000000"/>
                <w:sz w:val="22"/>
                <w:szCs w:val="22"/>
              </w:rPr>
            </w:pPr>
            <w:r>
              <w:rPr>
                <w:color w:val="000000"/>
                <w:sz w:val="22"/>
                <w:szCs w:val="22"/>
              </w:rPr>
              <w:t>3.004,0</w:t>
            </w:r>
          </w:p>
        </w:tc>
      </w:tr>
      <w:tr w:rsidR="006938E1" w:rsidRPr="003B771E" w14:paraId="1D8E1C99"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45AB4D5E" w14:textId="020E17AB" w:rsidR="006938E1" w:rsidRPr="003B771E" w:rsidRDefault="006938E1" w:rsidP="006938E1">
            <w:pPr>
              <w:widowControl/>
              <w:rPr>
                <w:color w:val="000000"/>
                <w:sz w:val="22"/>
                <w:szCs w:val="22"/>
              </w:rPr>
            </w:pPr>
            <w:r>
              <w:rPr>
                <w:color w:val="000000"/>
                <w:sz w:val="22"/>
                <w:szCs w:val="22"/>
              </w:rPr>
              <w:t>44. цер</w:t>
            </w:r>
          </w:p>
        </w:tc>
        <w:tc>
          <w:tcPr>
            <w:tcW w:w="304" w:type="pct"/>
            <w:tcBorders>
              <w:top w:val="nil"/>
              <w:left w:val="single" w:sz="4" w:space="0" w:color="auto"/>
              <w:bottom w:val="single" w:sz="4" w:space="0" w:color="auto"/>
              <w:right w:val="single" w:sz="4" w:space="0" w:color="auto"/>
            </w:tcBorders>
            <w:noWrap/>
            <w:vAlign w:val="bottom"/>
          </w:tcPr>
          <w:p w14:paraId="57C3EF21" w14:textId="71AEA202" w:rsidR="006938E1" w:rsidRPr="003B771E" w:rsidRDefault="006938E1" w:rsidP="006938E1">
            <w:pPr>
              <w:widowControl/>
              <w:jc w:val="right"/>
              <w:rPr>
                <w:color w:val="000000"/>
                <w:sz w:val="22"/>
                <w:szCs w:val="22"/>
              </w:rPr>
            </w:pPr>
            <w:r>
              <w:rPr>
                <w:color w:val="000000"/>
                <w:sz w:val="22"/>
                <w:szCs w:val="22"/>
              </w:rPr>
              <w:t>5.978,7</w:t>
            </w:r>
          </w:p>
        </w:tc>
        <w:tc>
          <w:tcPr>
            <w:tcW w:w="346" w:type="pct"/>
            <w:tcBorders>
              <w:top w:val="nil"/>
              <w:left w:val="single" w:sz="4" w:space="0" w:color="auto"/>
              <w:bottom w:val="single" w:sz="4" w:space="0" w:color="auto"/>
              <w:right w:val="single" w:sz="4" w:space="0" w:color="auto"/>
            </w:tcBorders>
            <w:noWrap/>
            <w:vAlign w:val="bottom"/>
          </w:tcPr>
          <w:p w14:paraId="12B9B8FB" w14:textId="538A0AFB" w:rsidR="006938E1" w:rsidRPr="003B771E" w:rsidRDefault="006938E1" w:rsidP="006938E1">
            <w:pPr>
              <w:widowControl/>
              <w:jc w:val="right"/>
              <w:rPr>
                <w:color w:val="000000"/>
                <w:sz w:val="22"/>
                <w:szCs w:val="22"/>
              </w:rPr>
            </w:pPr>
            <w:r>
              <w:rPr>
                <w:color w:val="000000"/>
                <w:sz w:val="22"/>
                <w:szCs w:val="22"/>
              </w:rPr>
              <w:t>1.622,5</w:t>
            </w:r>
          </w:p>
        </w:tc>
        <w:tc>
          <w:tcPr>
            <w:tcW w:w="519" w:type="pct"/>
            <w:tcBorders>
              <w:top w:val="nil"/>
              <w:left w:val="single" w:sz="4" w:space="0" w:color="auto"/>
              <w:bottom w:val="single" w:sz="4" w:space="0" w:color="auto"/>
              <w:right w:val="single" w:sz="4" w:space="0" w:color="auto"/>
            </w:tcBorders>
            <w:noWrap/>
            <w:vAlign w:val="bottom"/>
          </w:tcPr>
          <w:p w14:paraId="79FA2F8D" w14:textId="71D43172" w:rsidR="006938E1" w:rsidRPr="003B771E" w:rsidRDefault="006938E1" w:rsidP="006938E1">
            <w:pPr>
              <w:widowControl/>
              <w:jc w:val="right"/>
              <w:rPr>
                <w:color w:val="000000"/>
                <w:sz w:val="22"/>
                <w:szCs w:val="22"/>
              </w:rPr>
            </w:pPr>
            <w:r>
              <w:rPr>
                <w:color w:val="000000"/>
                <w:sz w:val="22"/>
                <w:szCs w:val="22"/>
              </w:rPr>
              <w:t>7.601,2</w:t>
            </w:r>
          </w:p>
        </w:tc>
        <w:tc>
          <w:tcPr>
            <w:tcW w:w="342" w:type="pct"/>
            <w:tcBorders>
              <w:top w:val="nil"/>
              <w:left w:val="single" w:sz="4" w:space="0" w:color="auto"/>
              <w:bottom w:val="single" w:sz="4" w:space="0" w:color="auto"/>
              <w:right w:val="single" w:sz="4" w:space="0" w:color="auto"/>
            </w:tcBorders>
            <w:noWrap/>
            <w:vAlign w:val="bottom"/>
          </w:tcPr>
          <w:p w14:paraId="0DFF212C" w14:textId="7479E2B0" w:rsidR="006938E1" w:rsidRPr="003B771E" w:rsidRDefault="006938E1" w:rsidP="006938E1">
            <w:pPr>
              <w:widowControl/>
              <w:jc w:val="right"/>
              <w:rPr>
                <w:color w:val="000000"/>
                <w:sz w:val="22"/>
                <w:szCs w:val="22"/>
              </w:rPr>
            </w:pPr>
            <w:r>
              <w:rPr>
                <w:color w:val="000000"/>
                <w:sz w:val="22"/>
                <w:szCs w:val="22"/>
              </w:rPr>
              <w:t>2.459,0</w:t>
            </w:r>
          </w:p>
        </w:tc>
        <w:tc>
          <w:tcPr>
            <w:tcW w:w="400" w:type="pct"/>
            <w:tcBorders>
              <w:top w:val="nil"/>
              <w:left w:val="single" w:sz="4" w:space="0" w:color="auto"/>
              <w:bottom w:val="single" w:sz="4" w:space="0" w:color="auto"/>
              <w:right w:val="single" w:sz="4" w:space="0" w:color="auto"/>
            </w:tcBorders>
            <w:noWrap/>
            <w:vAlign w:val="bottom"/>
          </w:tcPr>
          <w:p w14:paraId="0FA84CA9" w14:textId="02FA78F2" w:rsidR="006938E1" w:rsidRPr="003B771E" w:rsidRDefault="006938E1" w:rsidP="006938E1">
            <w:pPr>
              <w:widowControl/>
              <w:jc w:val="right"/>
              <w:rPr>
                <w:color w:val="000000"/>
                <w:sz w:val="22"/>
                <w:szCs w:val="22"/>
              </w:rPr>
            </w:pPr>
            <w:r>
              <w:rPr>
                <w:color w:val="000000"/>
                <w:sz w:val="22"/>
                <w:szCs w:val="22"/>
              </w:rPr>
              <w:t>41,13%</w:t>
            </w:r>
          </w:p>
        </w:tc>
        <w:tc>
          <w:tcPr>
            <w:tcW w:w="274" w:type="pct"/>
            <w:tcBorders>
              <w:top w:val="nil"/>
              <w:left w:val="single" w:sz="4" w:space="0" w:color="auto"/>
              <w:bottom w:val="single" w:sz="4" w:space="0" w:color="auto"/>
              <w:right w:val="single" w:sz="4" w:space="0" w:color="auto"/>
            </w:tcBorders>
            <w:noWrap/>
            <w:vAlign w:val="bottom"/>
          </w:tcPr>
          <w:p w14:paraId="4691A14C" w14:textId="5DFE8AE5" w:rsidR="006938E1" w:rsidRPr="003B771E" w:rsidRDefault="006938E1" w:rsidP="006938E1">
            <w:pPr>
              <w:widowControl/>
              <w:jc w:val="right"/>
              <w:rPr>
                <w:color w:val="000000"/>
                <w:sz w:val="22"/>
                <w:szCs w:val="22"/>
              </w:rPr>
            </w:pPr>
            <w:r>
              <w:rPr>
                <w:color w:val="000000"/>
                <w:sz w:val="22"/>
                <w:szCs w:val="22"/>
              </w:rPr>
              <w:t>1.030,0</w:t>
            </w:r>
          </w:p>
        </w:tc>
        <w:tc>
          <w:tcPr>
            <w:tcW w:w="372" w:type="pct"/>
            <w:tcBorders>
              <w:top w:val="nil"/>
              <w:left w:val="single" w:sz="4" w:space="0" w:color="auto"/>
              <w:bottom w:val="single" w:sz="4" w:space="0" w:color="auto"/>
              <w:right w:val="single" w:sz="4" w:space="0" w:color="auto"/>
            </w:tcBorders>
            <w:noWrap/>
            <w:vAlign w:val="bottom"/>
          </w:tcPr>
          <w:p w14:paraId="5BE5B966" w14:textId="092348C4" w:rsidR="006938E1" w:rsidRPr="003B771E" w:rsidRDefault="006938E1" w:rsidP="006938E1">
            <w:pPr>
              <w:widowControl/>
              <w:jc w:val="right"/>
              <w:rPr>
                <w:color w:val="000000"/>
                <w:sz w:val="22"/>
                <w:szCs w:val="22"/>
              </w:rPr>
            </w:pPr>
            <w:r>
              <w:rPr>
                <w:color w:val="000000"/>
                <w:sz w:val="22"/>
                <w:szCs w:val="22"/>
              </w:rPr>
              <w:t>63,48%</w:t>
            </w:r>
          </w:p>
        </w:tc>
        <w:tc>
          <w:tcPr>
            <w:tcW w:w="424" w:type="pct"/>
            <w:tcBorders>
              <w:top w:val="nil"/>
              <w:left w:val="single" w:sz="4" w:space="0" w:color="auto"/>
              <w:bottom w:val="single" w:sz="4" w:space="0" w:color="auto"/>
              <w:right w:val="single" w:sz="4" w:space="0" w:color="auto"/>
            </w:tcBorders>
            <w:noWrap/>
            <w:vAlign w:val="bottom"/>
          </w:tcPr>
          <w:p w14:paraId="17066143" w14:textId="29AB3BF4" w:rsidR="006938E1" w:rsidRPr="003B771E" w:rsidRDefault="006938E1" w:rsidP="006938E1">
            <w:pPr>
              <w:widowControl/>
              <w:jc w:val="right"/>
              <w:rPr>
                <w:color w:val="000000"/>
                <w:sz w:val="22"/>
                <w:szCs w:val="22"/>
              </w:rPr>
            </w:pPr>
            <w:r>
              <w:rPr>
                <w:color w:val="000000"/>
                <w:sz w:val="22"/>
                <w:szCs w:val="22"/>
              </w:rPr>
              <w:t>3.489,0</w:t>
            </w:r>
          </w:p>
        </w:tc>
        <w:tc>
          <w:tcPr>
            <w:tcW w:w="493" w:type="pct"/>
            <w:tcBorders>
              <w:top w:val="nil"/>
              <w:left w:val="single" w:sz="4" w:space="0" w:color="auto"/>
              <w:bottom w:val="single" w:sz="4" w:space="0" w:color="auto"/>
              <w:right w:val="single" w:sz="4" w:space="0" w:color="auto"/>
            </w:tcBorders>
            <w:noWrap/>
            <w:vAlign w:val="bottom"/>
          </w:tcPr>
          <w:p w14:paraId="6ACE0DB2" w14:textId="2927D4B0" w:rsidR="006938E1" w:rsidRPr="003B771E" w:rsidRDefault="006938E1" w:rsidP="006938E1">
            <w:pPr>
              <w:widowControl/>
              <w:jc w:val="right"/>
              <w:rPr>
                <w:color w:val="000000"/>
                <w:sz w:val="22"/>
                <w:szCs w:val="22"/>
              </w:rPr>
            </w:pPr>
            <w:r>
              <w:rPr>
                <w:color w:val="000000"/>
                <w:sz w:val="22"/>
                <w:szCs w:val="22"/>
              </w:rPr>
              <w:t>45,90%</w:t>
            </w:r>
          </w:p>
        </w:tc>
        <w:tc>
          <w:tcPr>
            <w:tcW w:w="322" w:type="pct"/>
            <w:tcBorders>
              <w:top w:val="nil"/>
              <w:left w:val="single" w:sz="4" w:space="0" w:color="auto"/>
              <w:bottom w:val="single" w:sz="4" w:space="0" w:color="auto"/>
              <w:right w:val="single" w:sz="4" w:space="0" w:color="auto"/>
            </w:tcBorders>
            <w:noWrap/>
            <w:vAlign w:val="bottom"/>
          </w:tcPr>
          <w:p w14:paraId="7DF05501" w14:textId="78171DA1" w:rsidR="006938E1" w:rsidRPr="003B771E" w:rsidRDefault="006938E1" w:rsidP="006938E1">
            <w:pPr>
              <w:widowControl/>
              <w:jc w:val="right"/>
              <w:rPr>
                <w:color w:val="000000"/>
                <w:sz w:val="22"/>
                <w:szCs w:val="22"/>
              </w:rPr>
            </w:pPr>
            <w:r>
              <w:rPr>
                <w:color w:val="000000"/>
                <w:sz w:val="22"/>
                <w:szCs w:val="22"/>
              </w:rPr>
              <w:t>361,0</w:t>
            </w:r>
          </w:p>
        </w:tc>
        <w:tc>
          <w:tcPr>
            <w:tcW w:w="501" w:type="pct"/>
            <w:tcBorders>
              <w:top w:val="nil"/>
              <w:left w:val="single" w:sz="4" w:space="0" w:color="auto"/>
              <w:bottom w:val="single" w:sz="4" w:space="0" w:color="auto"/>
              <w:right w:val="single" w:sz="4" w:space="0" w:color="auto"/>
            </w:tcBorders>
            <w:noWrap/>
            <w:vAlign w:val="bottom"/>
          </w:tcPr>
          <w:p w14:paraId="07FA0492" w14:textId="3ABC424F" w:rsidR="006938E1" w:rsidRPr="003B771E" w:rsidRDefault="006938E1" w:rsidP="006938E1">
            <w:pPr>
              <w:widowControl/>
              <w:jc w:val="right"/>
              <w:rPr>
                <w:color w:val="000000"/>
                <w:sz w:val="22"/>
                <w:szCs w:val="22"/>
              </w:rPr>
            </w:pPr>
            <w:r>
              <w:rPr>
                <w:color w:val="000000"/>
                <w:sz w:val="22"/>
                <w:szCs w:val="22"/>
              </w:rPr>
              <w:t>3.850,0</w:t>
            </w:r>
          </w:p>
        </w:tc>
      </w:tr>
      <w:tr w:rsidR="006938E1" w:rsidRPr="003B771E" w14:paraId="544CCF77"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6FEBDEF7" w14:textId="77298619" w:rsidR="006938E1" w:rsidRPr="003B771E" w:rsidRDefault="006938E1" w:rsidP="006938E1">
            <w:pPr>
              <w:widowControl/>
              <w:rPr>
                <w:color w:val="000000"/>
                <w:sz w:val="22"/>
                <w:szCs w:val="22"/>
              </w:rPr>
            </w:pPr>
            <w:r>
              <w:rPr>
                <w:color w:val="000000"/>
                <w:sz w:val="22"/>
                <w:szCs w:val="22"/>
              </w:rPr>
              <w:t>45. ситнолисна липа</w:t>
            </w:r>
          </w:p>
        </w:tc>
        <w:tc>
          <w:tcPr>
            <w:tcW w:w="304" w:type="pct"/>
            <w:tcBorders>
              <w:top w:val="nil"/>
              <w:left w:val="single" w:sz="4" w:space="0" w:color="auto"/>
              <w:bottom w:val="single" w:sz="4" w:space="0" w:color="auto"/>
              <w:right w:val="single" w:sz="4" w:space="0" w:color="auto"/>
            </w:tcBorders>
            <w:noWrap/>
            <w:vAlign w:val="bottom"/>
          </w:tcPr>
          <w:p w14:paraId="46D58B36" w14:textId="0F0A6160" w:rsidR="006938E1" w:rsidRPr="003B771E" w:rsidRDefault="006938E1" w:rsidP="006938E1">
            <w:pPr>
              <w:widowControl/>
              <w:jc w:val="right"/>
              <w:rPr>
                <w:color w:val="000000"/>
                <w:sz w:val="22"/>
                <w:szCs w:val="22"/>
              </w:rPr>
            </w:pPr>
            <w:r>
              <w:rPr>
                <w:color w:val="000000"/>
                <w:sz w:val="22"/>
                <w:szCs w:val="22"/>
              </w:rPr>
              <w:t>1.826,5</w:t>
            </w:r>
          </w:p>
        </w:tc>
        <w:tc>
          <w:tcPr>
            <w:tcW w:w="346" w:type="pct"/>
            <w:tcBorders>
              <w:top w:val="nil"/>
              <w:left w:val="single" w:sz="4" w:space="0" w:color="auto"/>
              <w:bottom w:val="single" w:sz="4" w:space="0" w:color="auto"/>
              <w:right w:val="single" w:sz="4" w:space="0" w:color="auto"/>
            </w:tcBorders>
            <w:noWrap/>
            <w:vAlign w:val="bottom"/>
          </w:tcPr>
          <w:p w14:paraId="094A7C99" w14:textId="1C464FC2" w:rsidR="006938E1" w:rsidRPr="003B771E" w:rsidRDefault="006938E1" w:rsidP="006938E1">
            <w:pPr>
              <w:widowControl/>
              <w:jc w:val="right"/>
              <w:rPr>
                <w:color w:val="000000"/>
                <w:sz w:val="22"/>
                <w:szCs w:val="22"/>
              </w:rPr>
            </w:pPr>
            <w:r>
              <w:rPr>
                <w:color w:val="000000"/>
                <w:sz w:val="22"/>
                <w:szCs w:val="22"/>
              </w:rPr>
              <w:t>104,8</w:t>
            </w:r>
          </w:p>
        </w:tc>
        <w:tc>
          <w:tcPr>
            <w:tcW w:w="519" w:type="pct"/>
            <w:tcBorders>
              <w:top w:val="nil"/>
              <w:left w:val="single" w:sz="4" w:space="0" w:color="auto"/>
              <w:bottom w:val="single" w:sz="4" w:space="0" w:color="auto"/>
              <w:right w:val="single" w:sz="4" w:space="0" w:color="auto"/>
            </w:tcBorders>
            <w:noWrap/>
            <w:vAlign w:val="bottom"/>
          </w:tcPr>
          <w:p w14:paraId="099AB53B" w14:textId="506E7B93" w:rsidR="006938E1" w:rsidRPr="003B771E" w:rsidRDefault="006938E1" w:rsidP="006938E1">
            <w:pPr>
              <w:widowControl/>
              <w:jc w:val="right"/>
              <w:rPr>
                <w:color w:val="000000"/>
                <w:sz w:val="22"/>
                <w:szCs w:val="22"/>
              </w:rPr>
            </w:pPr>
            <w:r>
              <w:rPr>
                <w:color w:val="000000"/>
                <w:sz w:val="22"/>
                <w:szCs w:val="22"/>
              </w:rPr>
              <w:t>1.931,3</w:t>
            </w:r>
          </w:p>
        </w:tc>
        <w:tc>
          <w:tcPr>
            <w:tcW w:w="342" w:type="pct"/>
            <w:tcBorders>
              <w:top w:val="nil"/>
              <w:left w:val="single" w:sz="4" w:space="0" w:color="auto"/>
              <w:bottom w:val="single" w:sz="4" w:space="0" w:color="auto"/>
              <w:right w:val="single" w:sz="4" w:space="0" w:color="auto"/>
            </w:tcBorders>
            <w:noWrap/>
            <w:vAlign w:val="bottom"/>
          </w:tcPr>
          <w:p w14:paraId="0F273C07" w14:textId="398795C9" w:rsidR="006938E1" w:rsidRPr="003B771E" w:rsidRDefault="006938E1" w:rsidP="006938E1">
            <w:pPr>
              <w:widowControl/>
              <w:jc w:val="right"/>
              <w:rPr>
                <w:color w:val="000000"/>
                <w:sz w:val="22"/>
                <w:szCs w:val="22"/>
              </w:rPr>
            </w:pPr>
            <w:r>
              <w:rPr>
                <w:color w:val="000000"/>
                <w:sz w:val="22"/>
                <w:szCs w:val="22"/>
              </w:rPr>
              <w:t>9,0</w:t>
            </w:r>
          </w:p>
        </w:tc>
        <w:tc>
          <w:tcPr>
            <w:tcW w:w="400" w:type="pct"/>
            <w:tcBorders>
              <w:top w:val="nil"/>
              <w:left w:val="single" w:sz="4" w:space="0" w:color="auto"/>
              <w:bottom w:val="single" w:sz="4" w:space="0" w:color="auto"/>
              <w:right w:val="single" w:sz="4" w:space="0" w:color="auto"/>
            </w:tcBorders>
            <w:noWrap/>
            <w:vAlign w:val="bottom"/>
          </w:tcPr>
          <w:p w14:paraId="6F3696BB" w14:textId="218A22A1" w:rsidR="006938E1" w:rsidRPr="003B771E" w:rsidRDefault="006938E1" w:rsidP="006938E1">
            <w:pPr>
              <w:widowControl/>
              <w:jc w:val="right"/>
              <w:rPr>
                <w:color w:val="000000"/>
                <w:sz w:val="22"/>
                <w:szCs w:val="22"/>
              </w:rPr>
            </w:pPr>
            <w:r>
              <w:rPr>
                <w:color w:val="000000"/>
                <w:sz w:val="22"/>
                <w:szCs w:val="22"/>
              </w:rPr>
              <w:t>0,49%</w:t>
            </w:r>
          </w:p>
        </w:tc>
        <w:tc>
          <w:tcPr>
            <w:tcW w:w="274" w:type="pct"/>
            <w:tcBorders>
              <w:top w:val="nil"/>
              <w:left w:val="single" w:sz="4" w:space="0" w:color="auto"/>
              <w:bottom w:val="single" w:sz="4" w:space="0" w:color="auto"/>
              <w:right w:val="single" w:sz="4" w:space="0" w:color="auto"/>
            </w:tcBorders>
            <w:noWrap/>
            <w:vAlign w:val="bottom"/>
          </w:tcPr>
          <w:p w14:paraId="1C417AFF" w14:textId="4B5F2F76" w:rsidR="006938E1" w:rsidRPr="003B771E" w:rsidRDefault="006938E1" w:rsidP="006938E1">
            <w:pPr>
              <w:widowControl/>
              <w:jc w:val="right"/>
              <w:rPr>
                <w:color w:val="000000"/>
                <w:sz w:val="22"/>
                <w:szCs w:val="22"/>
              </w:rPr>
            </w:pPr>
            <w:r>
              <w:rPr>
                <w:color w:val="000000"/>
                <w:sz w:val="22"/>
                <w:szCs w:val="22"/>
              </w:rPr>
              <w:t>190,0</w:t>
            </w:r>
          </w:p>
        </w:tc>
        <w:tc>
          <w:tcPr>
            <w:tcW w:w="372" w:type="pct"/>
            <w:tcBorders>
              <w:top w:val="nil"/>
              <w:left w:val="single" w:sz="4" w:space="0" w:color="auto"/>
              <w:bottom w:val="single" w:sz="4" w:space="0" w:color="auto"/>
              <w:right w:val="single" w:sz="4" w:space="0" w:color="auto"/>
            </w:tcBorders>
            <w:noWrap/>
            <w:vAlign w:val="bottom"/>
          </w:tcPr>
          <w:p w14:paraId="1718543E" w14:textId="1DACABD1" w:rsidR="006938E1" w:rsidRPr="003B771E" w:rsidRDefault="006938E1" w:rsidP="006938E1">
            <w:pPr>
              <w:widowControl/>
              <w:jc w:val="right"/>
              <w:rPr>
                <w:color w:val="000000"/>
                <w:sz w:val="22"/>
                <w:szCs w:val="22"/>
              </w:rPr>
            </w:pPr>
            <w:r>
              <w:rPr>
                <w:color w:val="000000"/>
                <w:sz w:val="22"/>
                <w:szCs w:val="22"/>
              </w:rPr>
              <w:t>181,25%</w:t>
            </w:r>
          </w:p>
        </w:tc>
        <w:tc>
          <w:tcPr>
            <w:tcW w:w="424" w:type="pct"/>
            <w:tcBorders>
              <w:top w:val="nil"/>
              <w:left w:val="single" w:sz="4" w:space="0" w:color="auto"/>
              <w:bottom w:val="single" w:sz="4" w:space="0" w:color="auto"/>
              <w:right w:val="single" w:sz="4" w:space="0" w:color="auto"/>
            </w:tcBorders>
            <w:noWrap/>
            <w:vAlign w:val="bottom"/>
          </w:tcPr>
          <w:p w14:paraId="1B648C91" w14:textId="044844A0" w:rsidR="006938E1" w:rsidRPr="003B771E" w:rsidRDefault="006938E1" w:rsidP="006938E1">
            <w:pPr>
              <w:widowControl/>
              <w:jc w:val="right"/>
              <w:rPr>
                <w:color w:val="000000"/>
                <w:sz w:val="22"/>
                <w:szCs w:val="22"/>
              </w:rPr>
            </w:pPr>
            <w:r>
              <w:rPr>
                <w:color w:val="000000"/>
                <w:sz w:val="22"/>
                <w:szCs w:val="22"/>
              </w:rPr>
              <w:t>199,0</w:t>
            </w:r>
          </w:p>
        </w:tc>
        <w:tc>
          <w:tcPr>
            <w:tcW w:w="493" w:type="pct"/>
            <w:tcBorders>
              <w:top w:val="nil"/>
              <w:left w:val="single" w:sz="4" w:space="0" w:color="auto"/>
              <w:bottom w:val="single" w:sz="4" w:space="0" w:color="auto"/>
              <w:right w:val="single" w:sz="4" w:space="0" w:color="auto"/>
            </w:tcBorders>
            <w:noWrap/>
            <w:vAlign w:val="bottom"/>
          </w:tcPr>
          <w:p w14:paraId="7B71596F" w14:textId="637D5D7A" w:rsidR="006938E1" w:rsidRPr="003B771E" w:rsidRDefault="006938E1" w:rsidP="006938E1">
            <w:pPr>
              <w:widowControl/>
              <w:jc w:val="right"/>
              <w:rPr>
                <w:color w:val="000000"/>
                <w:sz w:val="22"/>
                <w:szCs w:val="22"/>
              </w:rPr>
            </w:pPr>
            <w:r>
              <w:rPr>
                <w:color w:val="000000"/>
                <w:sz w:val="22"/>
                <w:szCs w:val="22"/>
              </w:rPr>
              <w:t>10,30%</w:t>
            </w:r>
          </w:p>
        </w:tc>
        <w:tc>
          <w:tcPr>
            <w:tcW w:w="322" w:type="pct"/>
            <w:tcBorders>
              <w:top w:val="nil"/>
              <w:left w:val="single" w:sz="4" w:space="0" w:color="auto"/>
              <w:bottom w:val="single" w:sz="4" w:space="0" w:color="auto"/>
              <w:right w:val="single" w:sz="4" w:space="0" w:color="auto"/>
            </w:tcBorders>
            <w:noWrap/>
            <w:vAlign w:val="bottom"/>
          </w:tcPr>
          <w:p w14:paraId="4680F175" w14:textId="5B7809BB"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5BBBF257" w14:textId="75A68318" w:rsidR="006938E1" w:rsidRPr="003B771E" w:rsidRDefault="006938E1" w:rsidP="006938E1">
            <w:pPr>
              <w:widowControl/>
              <w:jc w:val="right"/>
              <w:rPr>
                <w:color w:val="000000"/>
                <w:sz w:val="22"/>
                <w:szCs w:val="22"/>
              </w:rPr>
            </w:pPr>
            <w:r>
              <w:rPr>
                <w:color w:val="000000"/>
                <w:sz w:val="22"/>
                <w:szCs w:val="22"/>
              </w:rPr>
              <w:t>199,0</w:t>
            </w:r>
          </w:p>
        </w:tc>
      </w:tr>
      <w:tr w:rsidR="006938E1" w:rsidRPr="003B771E" w14:paraId="151BFBBF"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12CD1A84" w14:textId="30693875" w:rsidR="006938E1" w:rsidRPr="003B771E" w:rsidRDefault="006938E1" w:rsidP="006938E1">
            <w:pPr>
              <w:widowControl/>
              <w:rPr>
                <w:color w:val="000000"/>
                <w:sz w:val="22"/>
                <w:szCs w:val="22"/>
              </w:rPr>
            </w:pPr>
            <w:r>
              <w:rPr>
                <w:color w:val="000000"/>
                <w:sz w:val="22"/>
                <w:szCs w:val="22"/>
              </w:rPr>
              <w:t>47. сребрна липа</w:t>
            </w:r>
          </w:p>
        </w:tc>
        <w:tc>
          <w:tcPr>
            <w:tcW w:w="304" w:type="pct"/>
            <w:tcBorders>
              <w:top w:val="nil"/>
              <w:left w:val="single" w:sz="4" w:space="0" w:color="auto"/>
              <w:bottom w:val="single" w:sz="4" w:space="0" w:color="auto"/>
              <w:right w:val="single" w:sz="4" w:space="0" w:color="auto"/>
            </w:tcBorders>
            <w:noWrap/>
            <w:vAlign w:val="bottom"/>
          </w:tcPr>
          <w:p w14:paraId="617EF91E" w14:textId="4FA7AE21" w:rsidR="006938E1" w:rsidRPr="003B771E" w:rsidRDefault="006938E1" w:rsidP="006938E1">
            <w:pPr>
              <w:widowControl/>
              <w:jc w:val="right"/>
              <w:rPr>
                <w:color w:val="000000"/>
                <w:sz w:val="22"/>
                <w:szCs w:val="22"/>
              </w:rPr>
            </w:pPr>
            <w:r>
              <w:rPr>
                <w:color w:val="000000"/>
                <w:sz w:val="22"/>
                <w:szCs w:val="22"/>
              </w:rPr>
              <w:t>48.309,1</w:t>
            </w:r>
          </w:p>
        </w:tc>
        <w:tc>
          <w:tcPr>
            <w:tcW w:w="346" w:type="pct"/>
            <w:tcBorders>
              <w:top w:val="nil"/>
              <w:left w:val="single" w:sz="4" w:space="0" w:color="auto"/>
              <w:bottom w:val="single" w:sz="4" w:space="0" w:color="auto"/>
              <w:right w:val="single" w:sz="4" w:space="0" w:color="auto"/>
            </w:tcBorders>
            <w:noWrap/>
            <w:vAlign w:val="bottom"/>
          </w:tcPr>
          <w:p w14:paraId="5F27D275" w14:textId="6ED008B8" w:rsidR="006938E1" w:rsidRPr="003B771E" w:rsidRDefault="006938E1" w:rsidP="006938E1">
            <w:pPr>
              <w:widowControl/>
              <w:jc w:val="right"/>
              <w:rPr>
                <w:color w:val="000000"/>
                <w:sz w:val="22"/>
                <w:szCs w:val="22"/>
              </w:rPr>
            </w:pPr>
            <w:r>
              <w:rPr>
                <w:color w:val="000000"/>
                <w:sz w:val="22"/>
                <w:szCs w:val="22"/>
              </w:rPr>
              <w:t>7.273,7</w:t>
            </w:r>
          </w:p>
        </w:tc>
        <w:tc>
          <w:tcPr>
            <w:tcW w:w="519" w:type="pct"/>
            <w:tcBorders>
              <w:top w:val="nil"/>
              <w:left w:val="single" w:sz="4" w:space="0" w:color="auto"/>
              <w:bottom w:val="single" w:sz="4" w:space="0" w:color="auto"/>
              <w:right w:val="single" w:sz="4" w:space="0" w:color="auto"/>
            </w:tcBorders>
            <w:noWrap/>
            <w:vAlign w:val="bottom"/>
          </w:tcPr>
          <w:p w14:paraId="15C1B530" w14:textId="3DEB67CA" w:rsidR="006938E1" w:rsidRPr="003B771E" w:rsidRDefault="006938E1" w:rsidP="006938E1">
            <w:pPr>
              <w:widowControl/>
              <w:jc w:val="right"/>
              <w:rPr>
                <w:color w:val="000000"/>
                <w:sz w:val="22"/>
                <w:szCs w:val="22"/>
              </w:rPr>
            </w:pPr>
            <w:r>
              <w:rPr>
                <w:color w:val="000000"/>
                <w:sz w:val="22"/>
                <w:szCs w:val="22"/>
              </w:rPr>
              <w:t>55.582,8</w:t>
            </w:r>
          </w:p>
        </w:tc>
        <w:tc>
          <w:tcPr>
            <w:tcW w:w="342" w:type="pct"/>
            <w:tcBorders>
              <w:top w:val="nil"/>
              <w:left w:val="single" w:sz="4" w:space="0" w:color="auto"/>
              <w:bottom w:val="single" w:sz="4" w:space="0" w:color="auto"/>
              <w:right w:val="single" w:sz="4" w:space="0" w:color="auto"/>
            </w:tcBorders>
            <w:noWrap/>
            <w:vAlign w:val="bottom"/>
          </w:tcPr>
          <w:p w14:paraId="4350AE61" w14:textId="0AF98E6C" w:rsidR="006938E1" w:rsidRPr="003B771E" w:rsidRDefault="006938E1" w:rsidP="006938E1">
            <w:pPr>
              <w:widowControl/>
              <w:jc w:val="right"/>
              <w:rPr>
                <w:color w:val="000000"/>
                <w:sz w:val="22"/>
                <w:szCs w:val="22"/>
              </w:rPr>
            </w:pPr>
            <w:r>
              <w:rPr>
                <w:color w:val="000000"/>
                <w:sz w:val="22"/>
                <w:szCs w:val="22"/>
              </w:rPr>
              <w:t>33.873,0</w:t>
            </w:r>
          </w:p>
        </w:tc>
        <w:tc>
          <w:tcPr>
            <w:tcW w:w="400" w:type="pct"/>
            <w:tcBorders>
              <w:top w:val="nil"/>
              <w:left w:val="single" w:sz="4" w:space="0" w:color="auto"/>
              <w:bottom w:val="single" w:sz="4" w:space="0" w:color="auto"/>
              <w:right w:val="single" w:sz="4" w:space="0" w:color="auto"/>
            </w:tcBorders>
            <w:noWrap/>
            <w:vAlign w:val="bottom"/>
          </w:tcPr>
          <w:p w14:paraId="093EA512" w14:textId="22D97724" w:rsidR="006938E1" w:rsidRPr="003B771E" w:rsidRDefault="006938E1" w:rsidP="006938E1">
            <w:pPr>
              <w:widowControl/>
              <w:jc w:val="right"/>
              <w:rPr>
                <w:color w:val="000000"/>
                <w:sz w:val="22"/>
                <w:szCs w:val="22"/>
              </w:rPr>
            </w:pPr>
            <w:r>
              <w:rPr>
                <w:color w:val="000000"/>
                <w:sz w:val="22"/>
                <w:szCs w:val="22"/>
              </w:rPr>
              <w:t>70,12%</w:t>
            </w:r>
          </w:p>
        </w:tc>
        <w:tc>
          <w:tcPr>
            <w:tcW w:w="274" w:type="pct"/>
            <w:tcBorders>
              <w:top w:val="nil"/>
              <w:left w:val="single" w:sz="4" w:space="0" w:color="auto"/>
              <w:bottom w:val="single" w:sz="4" w:space="0" w:color="auto"/>
              <w:right w:val="single" w:sz="4" w:space="0" w:color="auto"/>
            </w:tcBorders>
            <w:noWrap/>
            <w:vAlign w:val="bottom"/>
          </w:tcPr>
          <w:p w14:paraId="434F513F" w14:textId="0BBC5282" w:rsidR="006938E1" w:rsidRPr="003B771E" w:rsidRDefault="006938E1" w:rsidP="006938E1">
            <w:pPr>
              <w:widowControl/>
              <w:jc w:val="right"/>
              <w:rPr>
                <w:color w:val="000000"/>
                <w:sz w:val="22"/>
                <w:szCs w:val="22"/>
              </w:rPr>
            </w:pPr>
            <w:r>
              <w:rPr>
                <w:color w:val="000000"/>
                <w:sz w:val="22"/>
                <w:szCs w:val="22"/>
              </w:rPr>
              <w:t>7.531,0</w:t>
            </w:r>
          </w:p>
        </w:tc>
        <w:tc>
          <w:tcPr>
            <w:tcW w:w="372" w:type="pct"/>
            <w:tcBorders>
              <w:top w:val="nil"/>
              <w:left w:val="single" w:sz="4" w:space="0" w:color="auto"/>
              <w:bottom w:val="single" w:sz="4" w:space="0" w:color="auto"/>
              <w:right w:val="single" w:sz="4" w:space="0" w:color="auto"/>
            </w:tcBorders>
            <w:noWrap/>
            <w:vAlign w:val="bottom"/>
          </w:tcPr>
          <w:p w14:paraId="54ECB015" w14:textId="52B60211" w:rsidR="006938E1" w:rsidRPr="003B771E" w:rsidRDefault="006938E1" w:rsidP="006938E1">
            <w:pPr>
              <w:widowControl/>
              <w:jc w:val="right"/>
              <w:rPr>
                <w:color w:val="000000"/>
                <w:sz w:val="22"/>
                <w:szCs w:val="22"/>
              </w:rPr>
            </w:pPr>
            <w:r>
              <w:rPr>
                <w:color w:val="000000"/>
                <w:sz w:val="22"/>
                <w:szCs w:val="22"/>
              </w:rPr>
              <w:t>103,54%</w:t>
            </w:r>
          </w:p>
        </w:tc>
        <w:tc>
          <w:tcPr>
            <w:tcW w:w="424" w:type="pct"/>
            <w:tcBorders>
              <w:top w:val="nil"/>
              <w:left w:val="single" w:sz="4" w:space="0" w:color="auto"/>
              <w:bottom w:val="single" w:sz="4" w:space="0" w:color="auto"/>
              <w:right w:val="single" w:sz="4" w:space="0" w:color="auto"/>
            </w:tcBorders>
            <w:noWrap/>
            <w:vAlign w:val="bottom"/>
          </w:tcPr>
          <w:p w14:paraId="172BF970" w14:textId="2B7A32E6" w:rsidR="006938E1" w:rsidRPr="003B771E" w:rsidRDefault="006938E1" w:rsidP="006938E1">
            <w:pPr>
              <w:widowControl/>
              <w:jc w:val="right"/>
              <w:rPr>
                <w:color w:val="000000"/>
                <w:sz w:val="22"/>
                <w:szCs w:val="22"/>
              </w:rPr>
            </w:pPr>
            <w:r>
              <w:rPr>
                <w:color w:val="000000"/>
                <w:sz w:val="22"/>
                <w:szCs w:val="22"/>
              </w:rPr>
              <w:t>41.404,0</w:t>
            </w:r>
          </w:p>
        </w:tc>
        <w:tc>
          <w:tcPr>
            <w:tcW w:w="493" w:type="pct"/>
            <w:tcBorders>
              <w:top w:val="nil"/>
              <w:left w:val="single" w:sz="4" w:space="0" w:color="auto"/>
              <w:bottom w:val="single" w:sz="4" w:space="0" w:color="auto"/>
              <w:right w:val="single" w:sz="4" w:space="0" w:color="auto"/>
            </w:tcBorders>
            <w:noWrap/>
            <w:vAlign w:val="bottom"/>
          </w:tcPr>
          <w:p w14:paraId="0D0CEF12" w14:textId="09FF6A8A" w:rsidR="006938E1" w:rsidRPr="003B771E" w:rsidRDefault="006938E1" w:rsidP="006938E1">
            <w:pPr>
              <w:widowControl/>
              <w:jc w:val="right"/>
              <w:rPr>
                <w:color w:val="000000"/>
                <w:sz w:val="22"/>
                <w:szCs w:val="22"/>
              </w:rPr>
            </w:pPr>
            <w:r>
              <w:rPr>
                <w:color w:val="000000"/>
                <w:sz w:val="22"/>
                <w:szCs w:val="22"/>
              </w:rPr>
              <w:t>74,49%</w:t>
            </w:r>
          </w:p>
        </w:tc>
        <w:tc>
          <w:tcPr>
            <w:tcW w:w="322" w:type="pct"/>
            <w:tcBorders>
              <w:top w:val="nil"/>
              <w:left w:val="single" w:sz="4" w:space="0" w:color="auto"/>
              <w:bottom w:val="single" w:sz="4" w:space="0" w:color="auto"/>
              <w:right w:val="single" w:sz="4" w:space="0" w:color="auto"/>
            </w:tcBorders>
            <w:noWrap/>
            <w:vAlign w:val="bottom"/>
          </w:tcPr>
          <w:p w14:paraId="443C2D8D" w14:textId="26A6E077" w:rsidR="006938E1" w:rsidRPr="003B771E" w:rsidRDefault="006938E1" w:rsidP="006938E1">
            <w:pPr>
              <w:widowControl/>
              <w:jc w:val="right"/>
              <w:rPr>
                <w:color w:val="000000"/>
                <w:sz w:val="22"/>
                <w:szCs w:val="22"/>
              </w:rPr>
            </w:pPr>
            <w:r>
              <w:rPr>
                <w:color w:val="000000"/>
                <w:sz w:val="22"/>
                <w:szCs w:val="22"/>
              </w:rPr>
              <w:t>634,0</w:t>
            </w:r>
          </w:p>
        </w:tc>
        <w:tc>
          <w:tcPr>
            <w:tcW w:w="501" w:type="pct"/>
            <w:tcBorders>
              <w:top w:val="nil"/>
              <w:left w:val="single" w:sz="4" w:space="0" w:color="auto"/>
              <w:bottom w:val="single" w:sz="4" w:space="0" w:color="auto"/>
              <w:right w:val="single" w:sz="4" w:space="0" w:color="auto"/>
            </w:tcBorders>
            <w:noWrap/>
            <w:vAlign w:val="bottom"/>
          </w:tcPr>
          <w:p w14:paraId="53AC53E9" w14:textId="72973E57" w:rsidR="006938E1" w:rsidRPr="003B771E" w:rsidRDefault="006938E1" w:rsidP="006938E1">
            <w:pPr>
              <w:widowControl/>
              <w:jc w:val="right"/>
              <w:rPr>
                <w:color w:val="000000"/>
                <w:sz w:val="22"/>
                <w:szCs w:val="22"/>
              </w:rPr>
            </w:pPr>
            <w:r>
              <w:rPr>
                <w:color w:val="000000"/>
                <w:sz w:val="22"/>
                <w:szCs w:val="22"/>
              </w:rPr>
              <w:t>42.038,0</w:t>
            </w:r>
          </w:p>
        </w:tc>
      </w:tr>
      <w:tr w:rsidR="006938E1" w:rsidRPr="003B771E" w14:paraId="7E5678F4"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05F36AC2" w14:textId="2ABE0EF4" w:rsidR="006938E1" w:rsidRPr="003B771E" w:rsidRDefault="006938E1" w:rsidP="006938E1">
            <w:pPr>
              <w:widowControl/>
              <w:rPr>
                <w:color w:val="000000"/>
                <w:sz w:val="22"/>
                <w:szCs w:val="22"/>
              </w:rPr>
            </w:pPr>
            <w:r>
              <w:rPr>
                <w:color w:val="000000"/>
                <w:sz w:val="22"/>
                <w:szCs w:val="22"/>
              </w:rPr>
              <w:t>50. трешња</w:t>
            </w:r>
          </w:p>
        </w:tc>
        <w:tc>
          <w:tcPr>
            <w:tcW w:w="304" w:type="pct"/>
            <w:tcBorders>
              <w:top w:val="nil"/>
              <w:left w:val="single" w:sz="4" w:space="0" w:color="auto"/>
              <w:bottom w:val="single" w:sz="4" w:space="0" w:color="auto"/>
              <w:right w:val="single" w:sz="4" w:space="0" w:color="auto"/>
            </w:tcBorders>
            <w:noWrap/>
            <w:vAlign w:val="bottom"/>
          </w:tcPr>
          <w:p w14:paraId="6653513E" w14:textId="58506534" w:rsidR="006938E1" w:rsidRPr="003B771E" w:rsidRDefault="006938E1" w:rsidP="006938E1">
            <w:pPr>
              <w:widowControl/>
              <w:jc w:val="right"/>
              <w:rPr>
                <w:color w:val="000000"/>
                <w:sz w:val="22"/>
                <w:szCs w:val="22"/>
              </w:rPr>
            </w:pPr>
            <w:r>
              <w:rPr>
                <w:color w:val="000000"/>
                <w:sz w:val="22"/>
                <w:szCs w:val="22"/>
              </w:rPr>
              <w:t>221,6</w:t>
            </w:r>
          </w:p>
        </w:tc>
        <w:tc>
          <w:tcPr>
            <w:tcW w:w="346" w:type="pct"/>
            <w:tcBorders>
              <w:top w:val="nil"/>
              <w:left w:val="single" w:sz="4" w:space="0" w:color="auto"/>
              <w:bottom w:val="single" w:sz="4" w:space="0" w:color="auto"/>
              <w:right w:val="single" w:sz="4" w:space="0" w:color="auto"/>
            </w:tcBorders>
            <w:noWrap/>
            <w:vAlign w:val="bottom"/>
          </w:tcPr>
          <w:p w14:paraId="25609D47" w14:textId="1F476F6F" w:rsidR="006938E1" w:rsidRPr="003B771E" w:rsidRDefault="006938E1" w:rsidP="006938E1">
            <w:pPr>
              <w:widowControl/>
              <w:jc w:val="right"/>
              <w:rPr>
                <w:color w:val="000000"/>
                <w:sz w:val="22"/>
                <w:szCs w:val="22"/>
              </w:rPr>
            </w:pPr>
            <w:r>
              <w:rPr>
                <w:color w:val="000000"/>
                <w:sz w:val="22"/>
                <w:szCs w:val="22"/>
              </w:rPr>
              <w:t>26,4</w:t>
            </w:r>
          </w:p>
        </w:tc>
        <w:tc>
          <w:tcPr>
            <w:tcW w:w="519" w:type="pct"/>
            <w:tcBorders>
              <w:top w:val="nil"/>
              <w:left w:val="single" w:sz="4" w:space="0" w:color="auto"/>
              <w:bottom w:val="single" w:sz="4" w:space="0" w:color="auto"/>
              <w:right w:val="single" w:sz="4" w:space="0" w:color="auto"/>
            </w:tcBorders>
            <w:noWrap/>
            <w:vAlign w:val="bottom"/>
          </w:tcPr>
          <w:p w14:paraId="067E79E6" w14:textId="128AAC40" w:rsidR="006938E1" w:rsidRPr="003B771E" w:rsidRDefault="006938E1" w:rsidP="006938E1">
            <w:pPr>
              <w:widowControl/>
              <w:jc w:val="right"/>
              <w:rPr>
                <w:color w:val="000000"/>
                <w:sz w:val="22"/>
                <w:szCs w:val="22"/>
              </w:rPr>
            </w:pPr>
            <w:r>
              <w:rPr>
                <w:color w:val="000000"/>
                <w:sz w:val="22"/>
                <w:szCs w:val="22"/>
              </w:rPr>
              <w:t>248,0</w:t>
            </w:r>
          </w:p>
        </w:tc>
        <w:tc>
          <w:tcPr>
            <w:tcW w:w="342" w:type="pct"/>
            <w:tcBorders>
              <w:top w:val="nil"/>
              <w:left w:val="single" w:sz="4" w:space="0" w:color="auto"/>
              <w:bottom w:val="single" w:sz="4" w:space="0" w:color="auto"/>
              <w:right w:val="single" w:sz="4" w:space="0" w:color="auto"/>
            </w:tcBorders>
            <w:noWrap/>
            <w:vAlign w:val="bottom"/>
          </w:tcPr>
          <w:p w14:paraId="3D171C82" w14:textId="6CFECC31" w:rsidR="006938E1" w:rsidRPr="003B771E" w:rsidRDefault="006938E1" w:rsidP="006938E1">
            <w:pPr>
              <w:widowControl/>
              <w:jc w:val="right"/>
              <w:rPr>
                <w:color w:val="000000"/>
                <w:sz w:val="22"/>
                <w:szCs w:val="22"/>
              </w:rPr>
            </w:pPr>
            <w:r>
              <w:rPr>
                <w:color w:val="000000"/>
                <w:sz w:val="22"/>
                <w:szCs w:val="22"/>
              </w:rPr>
              <w:t>47,0</w:t>
            </w:r>
          </w:p>
        </w:tc>
        <w:tc>
          <w:tcPr>
            <w:tcW w:w="400" w:type="pct"/>
            <w:tcBorders>
              <w:top w:val="nil"/>
              <w:left w:val="single" w:sz="4" w:space="0" w:color="auto"/>
              <w:bottom w:val="single" w:sz="4" w:space="0" w:color="auto"/>
              <w:right w:val="single" w:sz="4" w:space="0" w:color="auto"/>
            </w:tcBorders>
            <w:noWrap/>
            <w:vAlign w:val="bottom"/>
          </w:tcPr>
          <w:p w14:paraId="3AAD8AA8" w14:textId="05EC75CE" w:rsidR="006938E1" w:rsidRPr="003B771E" w:rsidRDefault="006938E1" w:rsidP="006938E1">
            <w:pPr>
              <w:widowControl/>
              <w:jc w:val="right"/>
              <w:rPr>
                <w:color w:val="000000"/>
                <w:sz w:val="22"/>
                <w:szCs w:val="22"/>
              </w:rPr>
            </w:pPr>
            <w:r>
              <w:rPr>
                <w:color w:val="000000"/>
                <w:sz w:val="22"/>
                <w:szCs w:val="22"/>
              </w:rPr>
              <w:t>21,21%</w:t>
            </w:r>
          </w:p>
        </w:tc>
        <w:tc>
          <w:tcPr>
            <w:tcW w:w="274" w:type="pct"/>
            <w:tcBorders>
              <w:top w:val="nil"/>
              <w:left w:val="single" w:sz="4" w:space="0" w:color="auto"/>
              <w:bottom w:val="single" w:sz="4" w:space="0" w:color="auto"/>
              <w:right w:val="single" w:sz="4" w:space="0" w:color="auto"/>
            </w:tcBorders>
            <w:noWrap/>
            <w:vAlign w:val="bottom"/>
          </w:tcPr>
          <w:p w14:paraId="2EAD2A4C" w14:textId="5B701901" w:rsidR="006938E1" w:rsidRPr="003B771E" w:rsidRDefault="006938E1" w:rsidP="006938E1">
            <w:pPr>
              <w:widowControl/>
              <w:jc w:val="right"/>
              <w:rPr>
                <w:color w:val="000000"/>
                <w:sz w:val="22"/>
                <w:szCs w:val="22"/>
              </w:rPr>
            </w:pPr>
            <w:r>
              <w:rPr>
                <w:color w:val="000000"/>
                <w:sz w:val="22"/>
                <w:szCs w:val="22"/>
              </w:rPr>
              <w:t>13,0</w:t>
            </w:r>
          </w:p>
        </w:tc>
        <w:tc>
          <w:tcPr>
            <w:tcW w:w="372" w:type="pct"/>
            <w:tcBorders>
              <w:top w:val="nil"/>
              <w:left w:val="single" w:sz="4" w:space="0" w:color="auto"/>
              <w:bottom w:val="single" w:sz="4" w:space="0" w:color="auto"/>
              <w:right w:val="single" w:sz="4" w:space="0" w:color="auto"/>
            </w:tcBorders>
            <w:noWrap/>
            <w:vAlign w:val="bottom"/>
          </w:tcPr>
          <w:p w14:paraId="443C623A" w14:textId="767C2BE7" w:rsidR="006938E1" w:rsidRPr="003B771E" w:rsidRDefault="006938E1" w:rsidP="006938E1">
            <w:pPr>
              <w:widowControl/>
              <w:jc w:val="right"/>
              <w:rPr>
                <w:color w:val="000000"/>
                <w:sz w:val="22"/>
                <w:szCs w:val="22"/>
              </w:rPr>
            </w:pPr>
            <w:r>
              <w:rPr>
                <w:color w:val="000000"/>
                <w:sz w:val="22"/>
                <w:szCs w:val="22"/>
              </w:rPr>
              <w:t>49,24%</w:t>
            </w:r>
          </w:p>
        </w:tc>
        <w:tc>
          <w:tcPr>
            <w:tcW w:w="424" w:type="pct"/>
            <w:tcBorders>
              <w:top w:val="nil"/>
              <w:left w:val="single" w:sz="4" w:space="0" w:color="auto"/>
              <w:bottom w:val="single" w:sz="4" w:space="0" w:color="auto"/>
              <w:right w:val="single" w:sz="4" w:space="0" w:color="auto"/>
            </w:tcBorders>
            <w:noWrap/>
            <w:vAlign w:val="bottom"/>
          </w:tcPr>
          <w:p w14:paraId="5B9122E3" w14:textId="14AD3661" w:rsidR="006938E1" w:rsidRPr="003B771E" w:rsidRDefault="006938E1" w:rsidP="006938E1">
            <w:pPr>
              <w:widowControl/>
              <w:jc w:val="right"/>
              <w:rPr>
                <w:color w:val="000000"/>
                <w:sz w:val="22"/>
                <w:szCs w:val="22"/>
              </w:rPr>
            </w:pPr>
            <w:r>
              <w:rPr>
                <w:color w:val="000000"/>
                <w:sz w:val="22"/>
                <w:szCs w:val="22"/>
              </w:rPr>
              <w:t>60,0</w:t>
            </w:r>
          </w:p>
        </w:tc>
        <w:tc>
          <w:tcPr>
            <w:tcW w:w="493" w:type="pct"/>
            <w:tcBorders>
              <w:top w:val="nil"/>
              <w:left w:val="single" w:sz="4" w:space="0" w:color="auto"/>
              <w:bottom w:val="single" w:sz="4" w:space="0" w:color="auto"/>
              <w:right w:val="single" w:sz="4" w:space="0" w:color="auto"/>
            </w:tcBorders>
            <w:noWrap/>
            <w:vAlign w:val="bottom"/>
          </w:tcPr>
          <w:p w14:paraId="69F433CE" w14:textId="540BEBA6" w:rsidR="006938E1" w:rsidRPr="003B771E" w:rsidRDefault="006938E1" w:rsidP="006938E1">
            <w:pPr>
              <w:widowControl/>
              <w:jc w:val="right"/>
              <w:rPr>
                <w:color w:val="000000"/>
                <w:sz w:val="22"/>
                <w:szCs w:val="22"/>
              </w:rPr>
            </w:pPr>
            <w:r>
              <w:rPr>
                <w:color w:val="000000"/>
                <w:sz w:val="22"/>
                <w:szCs w:val="22"/>
              </w:rPr>
              <w:t>24,19%</w:t>
            </w:r>
          </w:p>
        </w:tc>
        <w:tc>
          <w:tcPr>
            <w:tcW w:w="322" w:type="pct"/>
            <w:tcBorders>
              <w:top w:val="nil"/>
              <w:left w:val="single" w:sz="4" w:space="0" w:color="auto"/>
              <w:bottom w:val="single" w:sz="4" w:space="0" w:color="auto"/>
              <w:right w:val="single" w:sz="4" w:space="0" w:color="auto"/>
            </w:tcBorders>
            <w:noWrap/>
            <w:vAlign w:val="bottom"/>
          </w:tcPr>
          <w:p w14:paraId="587461C4" w14:textId="685C12EC" w:rsidR="006938E1" w:rsidRPr="003B771E" w:rsidRDefault="006938E1" w:rsidP="006938E1">
            <w:pPr>
              <w:widowControl/>
              <w:jc w:val="right"/>
              <w:rPr>
                <w:color w:val="000000"/>
                <w:sz w:val="22"/>
                <w:szCs w:val="22"/>
              </w:rPr>
            </w:pPr>
            <w:r>
              <w:rPr>
                <w:color w:val="000000"/>
                <w:sz w:val="22"/>
                <w:szCs w:val="22"/>
              </w:rPr>
              <w:t>6,0</w:t>
            </w:r>
          </w:p>
        </w:tc>
        <w:tc>
          <w:tcPr>
            <w:tcW w:w="501" w:type="pct"/>
            <w:tcBorders>
              <w:top w:val="nil"/>
              <w:left w:val="single" w:sz="4" w:space="0" w:color="auto"/>
              <w:bottom w:val="single" w:sz="4" w:space="0" w:color="auto"/>
              <w:right w:val="single" w:sz="4" w:space="0" w:color="auto"/>
            </w:tcBorders>
            <w:noWrap/>
            <w:vAlign w:val="bottom"/>
          </w:tcPr>
          <w:p w14:paraId="03D786AE" w14:textId="32F2FBBD" w:rsidR="006938E1" w:rsidRPr="003B771E" w:rsidRDefault="006938E1" w:rsidP="006938E1">
            <w:pPr>
              <w:widowControl/>
              <w:jc w:val="right"/>
              <w:rPr>
                <w:color w:val="000000"/>
                <w:sz w:val="22"/>
                <w:szCs w:val="22"/>
              </w:rPr>
            </w:pPr>
            <w:r>
              <w:rPr>
                <w:color w:val="000000"/>
                <w:sz w:val="22"/>
                <w:szCs w:val="22"/>
              </w:rPr>
              <w:t>66,0</w:t>
            </w:r>
          </w:p>
        </w:tc>
      </w:tr>
      <w:tr w:rsidR="006938E1" w:rsidRPr="003B771E" w14:paraId="3BDD4483"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566B2E3D" w14:textId="7F7B46FF" w:rsidR="006938E1" w:rsidRPr="003B771E" w:rsidRDefault="006938E1" w:rsidP="006938E1">
            <w:pPr>
              <w:widowControl/>
              <w:rPr>
                <w:color w:val="000000"/>
                <w:sz w:val="22"/>
                <w:szCs w:val="22"/>
              </w:rPr>
            </w:pPr>
            <w:r>
              <w:rPr>
                <w:color w:val="000000"/>
                <w:sz w:val="22"/>
                <w:szCs w:val="22"/>
              </w:rPr>
              <w:t>51. ОТЛ</w:t>
            </w:r>
          </w:p>
        </w:tc>
        <w:tc>
          <w:tcPr>
            <w:tcW w:w="304" w:type="pct"/>
            <w:tcBorders>
              <w:top w:val="nil"/>
              <w:left w:val="single" w:sz="4" w:space="0" w:color="auto"/>
              <w:bottom w:val="single" w:sz="4" w:space="0" w:color="auto"/>
              <w:right w:val="single" w:sz="4" w:space="0" w:color="auto"/>
            </w:tcBorders>
            <w:noWrap/>
            <w:vAlign w:val="bottom"/>
          </w:tcPr>
          <w:p w14:paraId="68D9AEE7" w14:textId="375FA07E" w:rsidR="006938E1" w:rsidRPr="003B771E" w:rsidRDefault="006938E1" w:rsidP="006938E1">
            <w:pPr>
              <w:widowControl/>
              <w:jc w:val="right"/>
              <w:rPr>
                <w:color w:val="000000"/>
                <w:sz w:val="22"/>
                <w:szCs w:val="22"/>
              </w:rPr>
            </w:pPr>
            <w:r>
              <w:rPr>
                <w:color w:val="000000"/>
                <w:sz w:val="22"/>
                <w:szCs w:val="22"/>
              </w:rPr>
              <w:t>5.588,2</w:t>
            </w:r>
          </w:p>
        </w:tc>
        <w:tc>
          <w:tcPr>
            <w:tcW w:w="346" w:type="pct"/>
            <w:tcBorders>
              <w:top w:val="nil"/>
              <w:left w:val="single" w:sz="4" w:space="0" w:color="auto"/>
              <w:bottom w:val="single" w:sz="4" w:space="0" w:color="auto"/>
              <w:right w:val="single" w:sz="4" w:space="0" w:color="auto"/>
            </w:tcBorders>
            <w:noWrap/>
            <w:vAlign w:val="bottom"/>
          </w:tcPr>
          <w:p w14:paraId="0217BE78" w14:textId="6A9CE55A" w:rsidR="006938E1" w:rsidRPr="003B771E" w:rsidRDefault="006938E1" w:rsidP="006938E1">
            <w:pPr>
              <w:widowControl/>
              <w:jc w:val="right"/>
              <w:rPr>
                <w:color w:val="000000"/>
                <w:sz w:val="22"/>
                <w:szCs w:val="22"/>
              </w:rPr>
            </w:pPr>
            <w:r>
              <w:rPr>
                <w:color w:val="000000"/>
                <w:sz w:val="22"/>
                <w:szCs w:val="22"/>
              </w:rPr>
              <w:t>851,1</w:t>
            </w:r>
          </w:p>
        </w:tc>
        <w:tc>
          <w:tcPr>
            <w:tcW w:w="519" w:type="pct"/>
            <w:tcBorders>
              <w:top w:val="nil"/>
              <w:left w:val="single" w:sz="4" w:space="0" w:color="auto"/>
              <w:bottom w:val="single" w:sz="4" w:space="0" w:color="auto"/>
              <w:right w:val="single" w:sz="4" w:space="0" w:color="auto"/>
            </w:tcBorders>
            <w:noWrap/>
            <w:vAlign w:val="bottom"/>
          </w:tcPr>
          <w:p w14:paraId="63F2C04F" w14:textId="201796E6" w:rsidR="006938E1" w:rsidRPr="003B771E" w:rsidRDefault="006938E1" w:rsidP="006938E1">
            <w:pPr>
              <w:widowControl/>
              <w:jc w:val="right"/>
              <w:rPr>
                <w:color w:val="000000"/>
                <w:sz w:val="22"/>
                <w:szCs w:val="22"/>
              </w:rPr>
            </w:pPr>
            <w:r>
              <w:rPr>
                <w:color w:val="000000"/>
                <w:sz w:val="22"/>
                <w:szCs w:val="22"/>
              </w:rPr>
              <w:t>6.439,3</w:t>
            </w:r>
          </w:p>
        </w:tc>
        <w:tc>
          <w:tcPr>
            <w:tcW w:w="342" w:type="pct"/>
            <w:tcBorders>
              <w:top w:val="nil"/>
              <w:left w:val="single" w:sz="4" w:space="0" w:color="auto"/>
              <w:bottom w:val="single" w:sz="4" w:space="0" w:color="auto"/>
              <w:right w:val="single" w:sz="4" w:space="0" w:color="auto"/>
            </w:tcBorders>
            <w:noWrap/>
            <w:vAlign w:val="bottom"/>
          </w:tcPr>
          <w:p w14:paraId="72C871D0" w14:textId="4404A9EE" w:rsidR="006938E1" w:rsidRPr="003B771E" w:rsidRDefault="006938E1" w:rsidP="006938E1">
            <w:pPr>
              <w:widowControl/>
              <w:jc w:val="right"/>
              <w:rPr>
                <w:color w:val="000000"/>
                <w:sz w:val="22"/>
                <w:szCs w:val="22"/>
              </w:rPr>
            </w:pPr>
            <w:r>
              <w:rPr>
                <w:color w:val="000000"/>
                <w:sz w:val="22"/>
                <w:szCs w:val="22"/>
              </w:rPr>
              <w:t>1.601,0</w:t>
            </w:r>
          </w:p>
        </w:tc>
        <w:tc>
          <w:tcPr>
            <w:tcW w:w="400" w:type="pct"/>
            <w:tcBorders>
              <w:top w:val="nil"/>
              <w:left w:val="single" w:sz="4" w:space="0" w:color="auto"/>
              <w:bottom w:val="single" w:sz="4" w:space="0" w:color="auto"/>
              <w:right w:val="single" w:sz="4" w:space="0" w:color="auto"/>
            </w:tcBorders>
            <w:noWrap/>
            <w:vAlign w:val="bottom"/>
          </w:tcPr>
          <w:p w14:paraId="0EC3249D" w14:textId="01F7E808" w:rsidR="006938E1" w:rsidRPr="003B771E" w:rsidRDefault="006938E1" w:rsidP="006938E1">
            <w:pPr>
              <w:widowControl/>
              <w:jc w:val="right"/>
              <w:rPr>
                <w:color w:val="000000"/>
                <w:sz w:val="22"/>
                <w:szCs w:val="22"/>
              </w:rPr>
            </w:pPr>
            <w:r>
              <w:rPr>
                <w:color w:val="000000"/>
                <w:sz w:val="22"/>
                <w:szCs w:val="22"/>
              </w:rPr>
              <w:t>28,65%</w:t>
            </w:r>
          </w:p>
        </w:tc>
        <w:tc>
          <w:tcPr>
            <w:tcW w:w="274" w:type="pct"/>
            <w:tcBorders>
              <w:top w:val="nil"/>
              <w:left w:val="single" w:sz="4" w:space="0" w:color="auto"/>
              <w:bottom w:val="single" w:sz="4" w:space="0" w:color="auto"/>
              <w:right w:val="single" w:sz="4" w:space="0" w:color="auto"/>
            </w:tcBorders>
            <w:noWrap/>
            <w:vAlign w:val="bottom"/>
          </w:tcPr>
          <w:p w14:paraId="6F604BD0" w14:textId="1E8D22D8" w:rsidR="006938E1" w:rsidRPr="003B771E" w:rsidRDefault="006938E1" w:rsidP="006938E1">
            <w:pPr>
              <w:widowControl/>
              <w:jc w:val="right"/>
              <w:rPr>
                <w:color w:val="000000"/>
                <w:sz w:val="22"/>
                <w:szCs w:val="22"/>
              </w:rPr>
            </w:pPr>
            <w:r>
              <w:rPr>
                <w:color w:val="000000"/>
                <w:sz w:val="22"/>
                <w:szCs w:val="22"/>
              </w:rPr>
              <w:t>652,0</w:t>
            </w:r>
          </w:p>
        </w:tc>
        <w:tc>
          <w:tcPr>
            <w:tcW w:w="372" w:type="pct"/>
            <w:tcBorders>
              <w:top w:val="nil"/>
              <w:left w:val="single" w:sz="4" w:space="0" w:color="auto"/>
              <w:bottom w:val="single" w:sz="4" w:space="0" w:color="auto"/>
              <w:right w:val="single" w:sz="4" w:space="0" w:color="auto"/>
            </w:tcBorders>
            <w:noWrap/>
            <w:vAlign w:val="bottom"/>
          </w:tcPr>
          <w:p w14:paraId="5C494DEB" w14:textId="277E8B32" w:rsidR="006938E1" w:rsidRPr="003B771E" w:rsidRDefault="006938E1" w:rsidP="006938E1">
            <w:pPr>
              <w:widowControl/>
              <w:jc w:val="right"/>
              <w:rPr>
                <w:color w:val="000000"/>
                <w:sz w:val="22"/>
                <w:szCs w:val="22"/>
              </w:rPr>
            </w:pPr>
            <w:r>
              <w:rPr>
                <w:color w:val="000000"/>
                <w:sz w:val="22"/>
                <w:szCs w:val="22"/>
              </w:rPr>
              <w:t>76,61%</w:t>
            </w:r>
          </w:p>
        </w:tc>
        <w:tc>
          <w:tcPr>
            <w:tcW w:w="424" w:type="pct"/>
            <w:tcBorders>
              <w:top w:val="nil"/>
              <w:left w:val="single" w:sz="4" w:space="0" w:color="auto"/>
              <w:bottom w:val="single" w:sz="4" w:space="0" w:color="auto"/>
              <w:right w:val="single" w:sz="4" w:space="0" w:color="auto"/>
            </w:tcBorders>
            <w:noWrap/>
            <w:vAlign w:val="bottom"/>
          </w:tcPr>
          <w:p w14:paraId="033F04D2" w14:textId="3CAEB5A9" w:rsidR="006938E1" w:rsidRPr="003B771E" w:rsidRDefault="006938E1" w:rsidP="006938E1">
            <w:pPr>
              <w:widowControl/>
              <w:jc w:val="right"/>
              <w:rPr>
                <w:color w:val="000000"/>
                <w:sz w:val="22"/>
                <w:szCs w:val="22"/>
              </w:rPr>
            </w:pPr>
            <w:r>
              <w:rPr>
                <w:color w:val="000000"/>
                <w:sz w:val="22"/>
                <w:szCs w:val="22"/>
              </w:rPr>
              <w:t>2.253,0</w:t>
            </w:r>
          </w:p>
        </w:tc>
        <w:tc>
          <w:tcPr>
            <w:tcW w:w="493" w:type="pct"/>
            <w:tcBorders>
              <w:top w:val="nil"/>
              <w:left w:val="single" w:sz="4" w:space="0" w:color="auto"/>
              <w:bottom w:val="single" w:sz="4" w:space="0" w:color="auto"/>
              <w:right w:val="single" w:sz="4" w:space="0" w:color="auto"/>
            </w:tcBorders>
            <w:noWrap/>
            <w:vAlign w:val="bottom"/>
          </w:tcPr>
          <w:p w14:paraId="23A8949A" w14:textId="157BEC97" w:rsidR="006938E1" w:rsidRPr="003B771E" w:rsidRDefault="006938E1" w:rsidP="006938E1">
            <w:pPr>
              <w:widowControl/>
              <w:jc w:val="right"/>
              <w:rPr>
                <w:color w:val="000000"/>
                <w:sz w:val="22"/>
                <w:szCs w:val="22"/>
              </w:rPr>
            </w:pPr>
            <w:r>
              <w:rPr>
                <w:color w:val="000000"/>
                <w:sz w:val="22"/>
                <w:szCs w:val="22"/>
              </w:rPr>
              <w:t>34,99%</w:t>
            </w:r>
          </w:p>
        </w:tc>
        <w:tc>
          <w:tcPr>
            <w:tcW w:w="322" w:type="pct"/>
            <w:tcBorders>
              <w:top w:val="nil"/>
              <w:left w:val="single" w:sz="4" w:space="0" w:color="auto"/>
              <w:bottom w:val="single" w:sz="4" w:space="0" w:color="auto"/>
              <w:right w:val="single" w:sz="4" w:space="0" w:color="auto"/>
            </w:tcBorders>
            <w:noWrap/>
            <w:vAlign w:val="bottom"/>
          </w:tcPr>
          <w:p w14:paraId="1559A726" w14:textId="4E300850" w:rsidR="006938E1" w:rsidRPr="003B771E" w:rsidRDefault="006938E1" w:rsidP="006938E1">
            <w:pPr>
              <w:widowControl/>
              <w:jc w:val="right"/>
              <w:rPr>
                <w:color w:val="000000"/>
                <w:sz w:val="22"/>
                <w:szCs w:val="22"/>
              </w:rPr>
            </w:pPr>
            <w:r>
              <w:rPr>
                <w:color w:val="000000"/>
                <w:sz w:val="22"/>
                <w:szCs w:val="22"/>
              </w:rPr>
              <w:t>213,0</w:t>
            </w:r>
          </w:p>
        </w:tc>
        <w:tc>
          <w:tcPr>
            <w:tcW w:w="501" w:type="pct"/>
            <w:tcBorders>
              <w:top w:val="nil"/>
              <w:left w:val="single" w:sz="4" w:space="0" w:color="auto"/>
              <w:bottom w:val="single" w:sz="4" w:space="0" w:color="auto"/>
              <w:right w:val="single" w:sz="4" w:space="0" w:color="auto"/>
            </w:tcBorders>
            <w:noWrap/>
            <w:vAlign w:val="bottom"/>
          </w:tcPr>
          <w:p w14:paraId="2B6E270F" w14:textId="3F17AAA5" w:rsidR="006938E1" w:rsidRPr="003B771E" w:rsidRDefault="006938E1" w:rsidP="006938E1">
            <w:pPr>
              <w:widowControl/>
              <w:jc w:val="right"/>
              <w:rPr>
                <w:color w:val="000000"/>
                <w:sz w:val="22"/>
                <w:szCs w:val="22"/>
              </w:rPr>
            </w:pPr>
            <w:r>
              <w:rPr>
                <w:color w:val="000000"/>
                <w:sz w:val="22"/>
                <w:szCs w:val="22"/>
              </w:rPr>
              <w:t>2.466,0</w:t>
            </w:r>
          </w:p>
        </w:tc>
      </w:tr>
      <w:tr w:rsidR="006938E1" w:rsidRPr="003B771E" w14:paraId="0C8136E5"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329A3C2B" w14:textId="769CDE4F" w:rsidR="006938E1" w:rsidRPr="003B771E" w:rsidRDefault="006938E1" w:rsidP="006938E1">
            <w:pPr>
              <w:widowControl/>
              <w:rPr>
                <w:color w:val="000000"/>
                <w:sz w:val="22"/>
                <w:szCs w:val="22"/>
              </w:rPr>
            </w:pPr>
            <w:r>
              <w:rPr>
                <w:color w:val="000000"/>
                <w:sz w:val="22"/>
                <w:szCs w:val="22"/>
              </w:rPr>
              <w:t>53. медунац</w:t>
            </w:r>
          </w:p>
        </w:tc>
        <w:tc>
          <w:tcPr>
            <w:tcW w:w="304" w:type="pct"/>
            <w:tcBorders>
              <w:top w:val="nil"/>
              <w:left w:val="single" w:sz="4" w:space="0" w:color="auto"/>
              <w:bottom w:val="single" w:sz="4" w:space="0" w:color="auto"/>
              <w:right w:val="single" w:sz="4" w:space="0" w:color="auto"/>
            </w:tcBorders>
            <w:noWrap/>
            <w:vAlign w:val="bottom"/>
          </w:tcPr>
          <w:p w14:paraId="62030AA5" w14:textId="7B096F90" w:rsidR="006938E1" w:rsidRPr="003B771E" w:rsidRDefault="006938E1" w:rsidP="006938E1">
            <w:pPr>
              <w:widowControl/>
              <w:jc w:val="right"/>
              <w:rPr>
                <w:color w:val="000000"/>
                <w:sz w:val="22"/>
                <w:szCs w:val="22"/>
              </w:rPr>
            </w:pPr>
            <w:r>
              <w:rPr>
                <w:color w:val="000000"/>
                <w:sz w:val="22"/>
                <w:szCs w:val="22"/>
              </w:rPr>
              <w:t>391,8</w:t>
            </w:r>
          </w:p>
        </w:tc>
        <w:tc>
          <w:tcPr>
            <w:tcW w:w="346" w:type="pct"/>
            <w:tcBorders>
              <w:top w:val="nil"/>
              <w:left w:val="single" w:sz="4" w:space="0" w:color="auto"/>
              <w:bottom w:val="single" w:sz="4" w:space="0" w:color="auto"/>
              <w:right w:val="single" w:sz="4" w:space="0" w:color="auto"/>
            </w:tcBorders>
            <w:noWrap/>
            <w:vAlign w:val="bottom"/>
          </w:tcPr>
          <w:p w14:paraId="29BC51A8" w14:textId="3409D2B0" w:rsidR="006938E1" w:rsidRPr="003B771E" w:rsidRDefault="006938E1" w:rsidP="006938E1">
            <w:pPr>
              <w:widowControl/>
              <w:jc w:val="right"/>
              <w:rPr>
                <w:color w:val="000000"/>
                <w:sz w:val="22"/>
                <w:szCs w:val="22"/>
              </w:rPr>
            </w:pPr>
            <w:r>
              <w:rPr>
                <w:color w:val="000000"/>
                <w:sz w:val="22"/>
                <w:szCs w:val="22"/>
              </w:rPr>
              <w:t> </w:t>
            </w:r>
          </w:p>
        </w:tc>
        <w:tc>
          <w:tcPr>
            <w:tcW w:w="519" w:type="pct"/>
            <w:tcBorders>
              <w:top w:val="nil"/>
              <w:left w:val="single" w:sz="4" w:space="0" w:color="auto"/>
              <w:bottom w:val="single" w:sz="4" w:space="0" w:color="auto"/>
              <w:right w:val="single" w:sz="4" w:space="0" w:color="auto"/>
            </w:tcBorders>
            <w:noWrap/>
            <w:vAlign w:val="bottom"/>
          </w:tcPr>
          <w:p w14:paraId="38955B38" w14:textId="77E468A6" w:rsidR="006938E1" w:rsidRPr="003B771E" w:rsidRDefault="006938E1" w:rsidP="006938E1">
            <w:pPr>
              <w:widowControl/>
              <w:jc w:val="right"/>
              <w:rPr>
                <w:color w:val="000000"/>
                <w:sz w:val="22"/>
                <w:szCs w:val="22"/>
              </w:rPr>
            </w:pPr>
            <w:r>
              <w:rPr>
                <w:color w:val="000000"/>
                <w:sz w:val="22"/>
                <w:szCs w:val="22"/>
              </w:rPr>
              <w:t>391,8</w:t>
            </w:r>
          </w:p>
        </w:tc>
        <w:tc>
          <w:tcPr>
            <w:tcW w:w="342" w:type="pct"/>
            <w:tcBorders>
              <w:top w:val="nil"/>
              <w:left w:val="single" w:sz="4" w:space="0" w:color="auto"/>
              <w:bottom w:val="single" w:sz="4" w:space="0" w:color="auto"/>
              <w:right w:val="single" w:sz="4" w:space="0" w:color="auto"/>
            </w:tcBorders>
            <w:noWrap/>
            <w:vAlign w:val="bottom"/>
          </w:tcPr>
          <w:p w14:paraId="54D94E3B" w14:textId="108FA9C9" w:rsidR="006938E1" w:rsidRPr="003B771E" w:rsidRDefault="006938E1" w:rsidP="006938E1">
            <w:pPr>
              <w:widowControl/>
              <w:jc w:val="right"/>
              <w:rPr>
                <w:color w:val="000000"/>
                <w:sz w:val="22"/>
                <w:szCs w:val="22"/>
              </w:rPr>
            </w:pPr>
            <w:r>
              <w:rPr>
                <w:color w:val="000000"/>
                <w:sz w:val="22"/>
                <w:szCs w:val="22"/>
              </w:rPr>
              <w:t>67,0</w:t>
            </w:r>
          </w:p>
        </w:tc>
        <w:tc>
          <w:tcPr>
            <w:tcW w:w="400" w:type="pct"/>
            <w:tcBorders>
              <w:top w:val="nil"/>
              <w:left w:val="single" w:sz="4" w:space="0" w:color="auto"/>
              <w:bottom w:val="single" w:sz="4" w:space="0" w:color="auto"/>
              <w:right w:val="single" w:sz="4" w:space="0" w:color="auto"/>
            </w:tcBorders>
            <w:noWrap/>
            <w:vAlign w:val="bottom"/>
          </w:tcPr>
          <w:p w14:paraId="2F9B13F0" w14:textId="727132B2" w:rsidR="006938E1" w:rsidRPr="003B771E" w:rsidRDefault="006938E1" w:rsidP="006938E1">
            <w:pPr>
              <w:widowControl/>
              <w:jc w:val="right"/>
              <w:rPr>
                <w:color w:val="000000"/>
                <w:sz w:val="22"/>
                <w:szCs w:val="22"/>
              </w:rPr>
            </w:pPr>
            <w:r>
              <w:rPr>
                <w:color w:val="000000"/>
                <w:sz w:val="22"/>
                <w:szCs w:val="22"/>
              </w:rPr>
              <w:t>17,10%</w:t>
            </w:r>
          </w:p>
        </w:tc>
        <w:tc>
          <w:tcPr>
            <w:tcW w:w="274" w:type="pct"/>
            <w:tcBorders>
              <w:top w:val="nil"/>
              <w:left w:val="single" w:sz="4" w:space="0" w:color="auto"/>
              <w:bottom w:val="single" w:sz="4" w:space="0" w:color="auto"/>
              <w:right w:val="single" w:sz="4" w:space="0" w:color="auto"/>
            </w:tcBorders>
            <w:noWrap/>
            <w:vAlign w:val="bottom"/>
          </w:tcPr>
          <w:p w14:paraId="6B58A43E" w14:textId="7BB2DD15"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42A1D85B" w14:textId="17D869BD" w:rsidR="006938E1" w:rsidRPr="003B771E" w:rsidRDefault="006938E1" w:rsidP="006938E1">
            <w:pPr>
              <w:widowControl/>
              <w:jc w:val="right"/>
              <w:rPr>
                <w:color w:val="000000"/>
                <w:sz w:val="22"/>
                <w:szCs w:val="22"/>
              </w:rPr>
            </w:pPr>
            <w:r>
              <w:rPr>
                <w:color w:val="000000"/>
                <w:sz w:val="22"/>
                <w:szCs w:val="22"/>
              </w:rPr>
              <w:t>-</w:t>
            </w:r>
          </w:p>
        </w:tc>
        <w:tc>
          <w:tcPr>
            <w:tcW w:w="424" w:type="pct"/>
            <w:tcBorders>
              <w:top w:val="nil"/>
              <w:left w:val="single" w:sz="4" w:space="0" w:color="auto"/>
              <w:bottom w:val="single" w:sz="4" w:space="0" w:color="auto"/>
              <w:right w:val="single" w:sz="4" w:space="0" w:color="auto"/>
            </w:tcBorders>
            <w:noWrap/>
            <w:vAlign w:val="bottom"/>
          </w:tcPr>
          <w:p w14:paraId="55F60262" w14:textId="645D3BEB" w:rsidR="006938E1" w:rsidRPr="003B771E" w:rsidRDefault="006938E1" w:rsidP="006938E1">
            <w:pPr>
              <w:widowControl/>
              <w:jc w:val="right"/>
              <w:rPr>
                <w:color w:val="000000"/>
                <w:sz w:val="22"/>
                <w:szCs w:val="22"/>
              </w:rPr>
            </w:pPr>
            <w:r>
              <w:rPr>
                <w:color w:val="000000"/>
                <w:sz w:val="22"/>
                <w:szCs w:val="22"/>
              </w:rPr>
              <w:t>67,0</w:t>
            </w:r>
          </w:p>
        </w:tc>
        <w:tc>
          <w:tcPr>
            <w:tcW w:w="493" w:type="pct"/>
            <w:tcBorders>
              <w:top w:val="nil"/>
              <w:left w:val="single" w:sz="4" w:space="0" w:color="auto"/>
              <w:bottom w:val="single" w:sz="4" w:space="0" w:color="auto"/>
              <w:right w:val="single" w:sz="4" w:space="0" w:color="auto"/>
            </w:tcBorders>
            <w:noWrap/>
            <w:vAlign w:val="bottom"/>
          </w:tcPr>
          <w:p w14:paraId="59C655F2" w14:textId="67D0926A" w:rsidR="006938E1" w:rsidRPr="003B771E" w:rsidRDefault="006938E1" w:rsidP="006938E1">
            <w:pPr>
              <w:widowControl/>
              <w:jc w:val="right"/>
              <w:rPr>
                <w:color w:val="000000"/>
                <w:sz w:val="22"/>
                <w:szCs w:val="22"/>
              </w:rPr>
            </w:pPr>
            <w:r>
              <w:rPr>
                <w:color w:val="000000"/>
                <w:sz w:val="22"/>
                <w:szCs w:val="22"/>
              </w:rPr>
              <w:t>17,10%</w:t>
            </w:r>
          </w:p>
        </w:tc>
        <w:tc>
          <w:tcPr>
            <w:tcW w:w="322" w:type="pct"/>
            <w:tcBorders>
              <w:top w:val="nil"/>
              <w:left w:val="single" w:sz="4" w:space="0" w:color="auto"/>
              <w:bottom w:val="single" w:sz="4" w:space="0" w:color="auto"/>
              <w:right w:val="single" w:sz="4" w:space="0" w:color="auto"/>
            </w:tcBorders>
            <w:noWrap/>
            <w:vAlign w:val="bottom"/>
          </w:tcPr>
          <w:p w14:paraId="28DC17C8" w14:textId="478DE9DD"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1E891898" w14:textId="6509FC32" w:rsidR="006938E1" w:rsidRPr="003B771E" w:rsidRDefault="006938E1" w:rsidP="006938E1">
            <w:pPr>
              <w:widowControl/>
              <w:jc w:val="right"/>
              <w:rPr>
                <w:color w:val="000000"/>
                <w:sz w:val="22"/>
                <w:szCs w:val="22"/>
              </w:rPr>
            </w:pPr>
            <w:r>
              <w:rPr>
                <w:color w:val="000000"/>
                <w:sz w:val="22"/>
                <w:szCs w:val="22"/>
              </w:rPr>
              <w:t>67,0</w:t>
            </w:r>
          </w:p>
        </w:tc>
      </w:tr>
      <w:tr w:rsidR="006938E1" w:rsidRPr="003B771E" w14:paraId="391F2D94"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5423A118" w14:textId="175C0DEE" w:rsidR="006938E1" w:rsidRPr="003B771E" w:rsidRDefault="006938E1" w:rsidP="006938E1">
            <w:pPr>
              <w:widowControl/>
              <w:rPr>
                <w:color w:val="000000"/>
                <w:sz w:val="22"/>
                <w:szCs w:val="22"/>
              </w:rPr>
            </w:pPr>
            <w:r>
              <w:rPr>
                <w:color w:val="000000"/>
                <w:sz w:val="22"/>
                <w:szCs w:val="22"/>
              </w:rPr>
              <w:t>54. црни јасен</w:t>
            </w:r>
          </w:p>
        </w:tc>
        <w:tc>
          <w:tcPr>
            <w:tcW w:w="304" w:type="pct"/>
            <w:tcBorders>
              <w:top w:val="nil"/>
              <w:left w:val="single" w:sz="4" w:space="0" w:color="auto"/>
              <w:bottom w:val="single" w:sz="4" w:space="0" w:color="auto"/>
              <w:right w:val="single" w:sz="4" w:space="0" w:color="auto"/>
            </w:tcBorders>
            <w:noWrap/>
            <w:vAlign w:val="bottom"/>
          </w:tcPr>
          <w:p w14:paraId="75E7EE81" w14:textId="418F2373" w:rsidR="006938E1" w:rsidRPr="003B771E" w:rsidRDefault="006938E1" w:rsidP="006938E1">
            <w:pPr>
              <w:widowControl/>
              <w:jc w:val="right"/>
              <w:rPr>
                <w:color w:val="000000"/>
                <w:sz w:val="22"/>
                <w:szCs w:val="22"/>
              </w:rPr>
            </w:pPr>
            <w:r>
              <w:rPr>
                <w:color w:val="000000"/>
                <w:sz w:val="22"/>
                <w:szCs w:val="22"/>
              </w:rPr>
              <w:t>404,9</w:t>
            </w:r>
          </w:p>
        </w:tc>
        <w:tc>
          <w:tcPr>
            <w:tcW w:w="346" w:type="pct"/>
            <w:tcBorders>
              <w:top w:val="nil"/>
              <w:left w:val="single" w:sz="4" w:space="0" w:color="auto"/>
              <w:bottom w:val="single" w:sz="4" w:space="0" w:color="auto"/>
              <w:right w:val="single" w:sz="4" w:space="0" w:color="auto"/>
            </w:tcBorders>
            <w:noWrap/>
            <w:vAlign w:val="bottom"/>
          </w:tcPr>
          <w:p w14:paraId="5DB5D46E" w14:textId="2B4FD143" w:rsidR="006938E1" w:rsidRPr="003B771E" w:rsidRDefault="006938E1" w:rsidP="006938E1">
            <w:pPr>
              <w:widowControl/>
              <w:jc w:val="right"/>
              <w:rPr>
                <w:color w:val="000000"/>
                <w:sz w:val="22"/>
                <w:szCs w:val="22"/>
              </w:rPr>
            </w:pPr>
            <w:r>
              <w:rPr>
                <w:color w:val="000000"/>
                <w:sz w:val="22"/>
                <w:szCs w:val="22"/>
              </w:rPr>
              <w:t>90,5</w:t>
            </w:r>
          </w:p>
        </w:tc>
        <w:tc>
          <w:tcPr>
            <w:tcW w:w="519" w:type="pct"/>
            <w:tcBorders>
              <w:top w:val="nil"/>
              <w:left w:val="single" w:sz="4" w:space="0" w:color="auto"/>
              <w:bottom w:val="single" w:sz="4" w:space="0" w:color="auto"/>
              <w:right w:val="single" w:sz="4" w:space="0" w:color="auto"/>
            </w:tcBorders>
            <w:noWrap/>
            <w:vAlign w:val="bottom"/>
          </w:tcPr>
          <w:p w14:paraId="23A36CAF" w14:textId="301BD30E" w:rsidR="006938E1" w:rsidRPr="003B771E" w:rsidRDefault="006938E1" w:rsidP="006938E1">
            <w:pPr>
              <w:widowControl/>
              <w:jc w:val="right"/>
              <w:rPr>
                <w:color w:val="000000"/>
                <w:sz w:val="22"/>
                <w:szCs w:val="22"/>
              </w:rPr>
            </w:pPr>
            <w:r>
              <w:rPr>
                <w:color w:val="000000"/>
                <w:sz w:val="22"/>
                <w:szCs w:val="22"/>
              </w:rPr>
              <w:t>495,4</w:t>
            </w:r>
          </w:p>
        </w:tc>
        <w:tc>
          <w:tcPr>
            <w:tcW w:w="342" w:type="pct"/>
            <w:tcBorders>
              <w:top w:val="nil"/>
              <w:left w:val="single" w:sz="4" w:space="0" w:color="auto"/>
              <w:bottom w:val="single" w:sz="4" w:space="0" w:color="auto"/>
              <w:right w:val="single" w:sz="4" w:space="0" w:color="auto"/>
            </w:tcBorders>
            <w:noWrap/>
            <w:vAlign w:val="bottom"/>
          </w:tcPr>
          <w:p w14:paraId="4F8D3E8E" w14:textId="367C8027" w:rsidR="006938E1" w:rsidRPr="003B771E" w:rsidRDefault="006938E1" w:rsidP="006938E1">
            <w:pPr>
              <w:widowControl/>
              <w:jc w:val="right"/>
              <w:rPr>
                <w:color w:val="000000"/>
                <w:sz w:val="22"/>
                <w:szCs w:val="22"/>
              </w:rPr>
            </w:pPr>
            <w:r>
              <w:rPr>
                <w:color w:val="000000"/>
                <w:sz w:val="22"/>
                <w:szCs w:val="22"/>
              </w:rPr>
              <w:t>75,0</w:t>
            </w:r>
          </w:p>
        </w:tc>
        <w:tc>
          <w:tcPr>
            <w:tcW w:w="400" w:type="pct"/>
            <w:tcBorders>
              <w:top w:val="nil"/>
              <w:left w:val="single" w:sz="4" w:space="0" w:color="auto"/>
              <w:bottom w:val="single" w:sz="4" w:space="0" w:color="auto"/>
              <w:right w:val="single" w:sz="4" w:space="0" w:color="auto"/>
            </w:tcBorders>
            <w:noWrap/>
            <w:vAlign w:val="bottom"/>
          </w:tcPr>
          <w:p w14:paraId="78A5A446" w14:textId="614D1742" w:rsidR="006938E1" w:rsidRPr="003B771E" w:rsidRDefault="006938E1" w:rsidP="006938E1">
            <w:pPr>
              <w:widowControl/>
              <w:jc w:val="right"/>
              <w:rPr>
                <w:color w:val="000000"/>
                <w:sz w:val="22"/>
                <w:szCs w:val="22"/>
              </w:rPr>
            </w:pPr>
            <w:r>
              <w:rPr>
                <w:color w:val="000000"/>
                <w:sz w:val="22"/>
                <w:szCs w:val="22"/>
              </w:rPr>
              <w:t>18,52%</w:t>
            </w:r>
          </w:p>
        </w:tc>
        <w:tc>
          <w:tcPr>
            <w:tcW w:w="274" w:type="pct"/>
            <w:tcBorders>
              <w:top w:val="nil"/>
              <w:left w:val="single" w:sz="4" w:space="0" w:color="auto"/>
              <w:bottom w:val="single" w:sz="4" w:space="0" w:color="auto"/>
              <w:right w:val="single" w:sz="4" w:space="0" w:color="auto"/>
            </w:tcBorders>
            <w:noWrap/>
            <w:vAlign w:val="bottom"/>
          </w:tcPr>
          <w:p w14:paraId="059C17B4" w14:textId="65821691" w:rsidR="006938E1" w:rsidRPr="003B771E" w:rsidRDefault="006938E1" w:rsidP="006938E1">
            <w:pPr>
              <w:widowControl/>
              <w:jc w:val="right"/>
              <w:rPr>
                <w:color w:val="000000"/>
                <w:sz w:val="22"/>
                <w:szCs w:val="22"/>
              </w:rPr>
            </w:pPr>
            <w:r>
              <w:rPr>
                <w:color w:val="000000"/>
                <w:sz w:val="22"/>
                <w:szCs w:val="22"/>
              </w:rPr>
              <w:t>92,0</w:t>
            </w:r>
          </w:p>
        </w:tc>
        <w:tc>
          <w:tcPr>
            <w:tcW w:w="372" w:type="pct"/>
            <w:tcBorders>
              <w:top w:val="nil"/>
              <w:left w:val="single" w:sz="4" w:space="0" w:color="auto"/>
              <w:bottom w:val="single" w:sz="4" w:space="0" w:color="auto"/>
              <w:right w:val="single" w:sz="4" w:space="0" w:color="auto"/>
            </w:tcBorders>
            <w:noWrap/>
            <w:vAlign w:val="bottom"/>
          </w:tcPr>
          <w:p w14:paraId="50461B0C" w14:textId="4AA89F7A" w:rsidR="006938E1" w:rsidRPr="003B771E" w:rsidRDefault="006938E1" w:rsidP="006938E1">
            <w:pPr>
              <w:widowControl/>
              <w:jc w:val="right"/>
              <w:rPr>
                <w:color w:val="000000"/>
                <w:sz w:val="22"/>
                <w:szCs w:val="22"/>
              </w:rPr>
            </w:pPr>
            <w:r>
              <w:rPr>
                <w:color w:val="000000"/>
                <w:sz w:val="22"/>
                <w:szCs w:val="22"/>
              </w:rPr>
              <w:t>101,61%</w:t>
            </w:r>
          </w:p>
        </w:tc>
        <w:tc>
          <w:tcPr>
            <w:tcW w:w="424" w:type="pct"/>
            <w:tcBorders>
              <w:top w:val="nil"/>
              <w:left w:val="single" w:sz="4" w:space="0" w:color="auto"/>
              <w:bottom w:val="single" w:sz="4" w:space="0" w:color="auto"/>
              <w:right w:val="single" w:sz="4" w:space="0" w:color="auto"/>
            </w:tcBorders>
            <w:noWrap/>
            <w:vAlign w:val="bottom"/>
          </w:tcPr>
          <w:p w14:paraId="2C888037" w14:textId="41FAED40" w:rsidR="006938E1" w:rsidRPr="003B771E" w:rsidRDefault="006938E1" w:rsidP="006938E1">
            <w:pPr>
              <w:widowControl/>
              <w:jc w:val="right"/>
              <w:rPr>
                <w:color w:val="000000"/>
                <w:sz w:val="22"/>
                <w:szCs w:val="22"/>
              </w:rPr>
            </w:pPr>
            <w:r>
              <w:rPr>
                <w:color w:val="000000"/>
                <w:sz w:val="22"/>
                <w:szCs w:val="22"/>
              </w:rPr>
              <w:t>167,0</w:t>
            </w:r>
          </w:p>
        </w:tc>
        <w:tc>
          <w:tcPr>
            <w:tcW w:w="493" w:type="pct"/>
            <w:tcBorders>
              <w:top w:val="nil"/>
              <w:left w:val="single" w:sz="4" w:space="0" w:color="auto"/>
              <w:bottom w:val="single" w:sz="4" w:space="0" w:color="auto"/>
              <w:right w:val="single" w:sz="4" w:space="0" w:color="auto"/>
            </w:tcBorders>
            <w:noWrap/>
            <w:vAlign w:val="bottom"/>
          </w:tcPr>
          <w:p w14:paraId="0BAB8431" w14:textId="526C9999" w:rsidR="006938E1" w:rsidRPr="003B771E" w:rsidRDefault="006938E1" w:rsidP="006938E1">
            <w:pPr>
              <w:widowControl/>
              <w:jc w:val="right"/>
              <w:rPr>
                <w:color w:val="000000"/>
                <w:sz w:val="22"/>
                <w:szCs w:val="22"/>
              </w:rPr>
            </w:pPr>
            <w:r>
              <w:rPr>
                <w:color w:val="000000"/>
                <w:sz w:val="22"/>
                <w:szCs w:val="22"/>
              </w:rPr>
              <w:t>33,71%</w:t>
            </w:r>
          </w:p>
        </w:tc>
        <w:tc>
          <w:tcPr>
            <w:tcW w:w="322" w:type="pct"/>
            <w:tcBorders>
              <w:top w:val="nil"/>
              <w:left w:val="single" w:sz="4" w:space="0" w:color="auto"/>
              <w:bottom w:val="single" w:sz="4" w:space="0" w:color="auto"/>
              <w:right w:val="single" w:sz="4" w:space="0" w:color="auto"/>
            </w:tcBorders>
            <w:noWrap/>
            <w:vAlign w:val="bottom"/>
          </w:tcPr>
          <w:p w14:paraId="4DFB06D8" w14:textId="2B4D6B42"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32426B67" w14:textId="30CDD03B" w:rsidR="006938E1" w:rsidRPr="003B771E" w:rsidRDefault="006938E1" w:rsidP="006938E1">
            <w:pPr>
              <w:widowControl/>
              <w:jc w:val="right"/>
              <w:rPr>
                <w:color w:val="000000"/>
                <w:sz w:val="22"/>
                <w:szCs w:val="22"/>
              </w:rPr>
            </w:pPr>
            <w:r>
              <w:rPr>
                <w:color w:val="000000"/>
                <w:sz w:val="22"/>
                <w:szCs w:val="22"/>
              </w:rPr>
              <w:t>167,0</w:t>
            </w:r>
          </w:p>
        </w:tc>
      </w:tr>
      <w:tr w:rsidR="006938E1" w:rsidRPr="003B771E" w14:paraId="3693E72B"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7C245477" w14:textId="4DD7C006" w:rsidR="006938E1" w:rsidRPr="003B771E" w:rsidRDefault="006938E1" w:rsidP="006938E1">
            <w:pPr>
              <w:widowControl/>
              <w:rPr>
                <w:color w:val="000000"/>
                <w:sz w:val="22"/>
                <w:szCs w:val="22"/>
              </w:rPr>
            </w:pPr>
            <w:r>
              <w:rPr>
                <w:color w:val="000000"/>
                <w:sz w:val="22"/>
                <w:szCs w:val="22"/>
              </w:rPr>
              <w:t>57. китњак</w:t>
            </w:r>
          </w:p>
        </w:tc>
        <w:tc>
          <w:tcPr>
            <w:tcW w:w="304" w:type="pct"/>
            <w:tcBorders>
              <w:top w:val="nil"/>
              <w:left w:val="single" w:sz="4" w:space="0" w:color="auto"/>
              <w:bottom w:val="single" w:sz="4" w:space="0" w:color="auto"/>
              <w:right w:val="single" w:sz="4" w:space="0" w:color="auto"/>
            </w:tcBorders>
            <w:noWrap/>
            <w:vAlign w:val="bottom"/>
          </w:tcPr>
          <w:p w14:paraId="18C940EF" w14:textId="68EE71DB" w:rsidR="006938E1" w:rsidRPr="003B771E" w:rsidRDefault="006938E1" w:rsidP="006938E1">
            <w:pPr>
              <w:widowControl/>
              <w:jc w:val="right"/>
              <w:rPr>
                <w:color w:val="000000"/>
                <w:sz w:val="22"/>
                <w:szCs w:val="22"/>
              </w:rPr>
            </w:pPr>
            <w:r>
              <w:rPr>
                <w:color w:val="000000"/>
                <w:sz w:val="22"/>
                <w:szCs w:val="22"/>
              </w:rPr>
              <w:t>13.129,6</w:t>
            </w:r>
          </w:p>
        </w:tc>
        <w:tc>
          <w:tcPr>
            <w:tcW w:w="346" w:type="pct"/>
            <w:tcBorders>
              <w:top w:val="nil"/>
              <w:left w:val="single" w:sz="4" w:space="0" w:color="auto"/>
              <w:bottom w:val="single" w:sz="4" w:space="0" w:color="auto"/>
              <w:right w:val="single" w:sz="4" w:space="0" w:color="auto"/>
            </w:tcBorders>
            <w:noWrap/>
            <w:vAlign w:val="bottom"/>
          </w:tcPr>
          <w:p w14:paraId="7BCCD348" w14:textId="1E92C9EF" w:rsidR="006938E1" w:rsidRPr="003B771E" w:rsidRDefault="006938E1" w:rsidP="006938E1">
            <w:pPr>
              <w:widowControl/>
              <w:jc w:val="right"/>
              <w:rPr>
                <w:color w:val="000000"/>
                <w:sz w:val="22"/>
                <w:szCs w:val="22"/>
              </w:rPr>
            </w:pPr>
            <w:r>
              <w:rPr>
                <w:color w:val="000000"/>
                <w:sz w:val="22"/>
                <w:szCs w:val="22"/>
              </w:rPr>
              <w:t>1.713,2</w:t>
            </w:r>
          </w:p>
        </w:tc>
        <w:tc>
          <w:tcPr>
            <w:tcW w:w="519" w:type="pct"/>
            <w:tcBorders>
              <w:top w:val="nil"/>
              <w:left w:val="single" w:sz="4" w:space="0" w:color="auto"/>
              <w:bottom w:val="single" w:sz="4" w:space="0" w:color="auto"/>
              <w:right w:val="single" w:sz="4" w:space="0" w:color="auto"/>
            </w:tcBorders>
            <w:noWrap/>
            <w:vAlign w:val="bottom"/>
          </w:tcPr>
          <w:p w14:paraId="7BD275C7" w14:textId="00599478" w:rsidR="006938E1" w:rsidRPr="003B771E" w:rsidRDefault="006938E1" w:rsidP="006938E1">
            <w:pPr>
              <w:widowControl/>
              <w:jc w:val="right"/>
              <w:rPr>
                <w:color w:val="000000"/>
                <w:sz w:val="22"/>
                <w:szCs w:val="22"/>
              </w:rPr>
            </w:pPr>
            <w:r>
              <w:rPr>
                <w:color w:val="000000"/>
                <w:sz w:val="22"/>
                <w:szCs w:val="22"/>
              </w:rPr>
              <w:t>14.842,8</w:t>
            </w:r>
          </w:p>
        </w:tc>
        <w:tc>
          <w:tcPr>
            <w:tcW w:w="342" w:type="pct"/>
            <w:tcBorders>
              <w:top w:val="nil"/>
              <w:left w:val="single" w:sz="4" w:space="0" w:color="auto"/>
              <w:bottom w:val="single" w:sz="4" w:space="0" w:color="auto"/>
              <w:right w:val="single" w:sz="4" w:space="0" w:color="auto"/>
            </w:tcBorders>
            <w:noWrap/>
            <w:vAlign w:val="bottom"/>
          </w:tcPr>
          <w:p w14:paraId="53FD409D" w14:textId="07A16D61" w:rsidR="006938E1" w:rsidRPr="003B771E" w:rsidRDefault="006938E1" w:rsidP="006938E1">
            <w:pPr>
              <w:widowControl/>
              <w:jc w:val="right"/>
              <w:rPr>
                <w:color w:val="000000"/>
                <w:sz w:val="22"/>
                <w:szCs w:val="22"/>
              </w:rPr>
            </w:pPr>
            <w:r>
              <w:rPr>
                <w:color w:val="000000"/>
                <w:sz w:val="22"/>
                <w:szCs w:val="22"/>
              </w:rPr>
              <w:t>4.077,0</w:t>
            </w:r>
          </w:p>
        </w:tc>
        <w:tc>
          <w:tcPr>
            <w:tcW w:w="400" w:type="pct"/>
            <w:tcBorders>
              <w:top w:val="nil"/>
              <w:left w:val="single" w:sz="4" w:space="0" w:color="auto"/>
              <w:bottom w:val="single" w:sz="4" w:space="0" w:color="auto"/>
              <w:right w:val="single" w:sz="4" w:space="0" w:color="auto"/>
            </w:tcBorders>
            <w:noWrap/>
            <w:vAlign w:val="bottom"/>
          </w:tcPr>
          <w:p w14:paraId="35A4A179" w14:textId="56EDD50A" w:rsidR="006938E1" w:rsidRPr="003B771E" w:rsidRDefault="006938E1" w:rsidP="006938E1">
            <w:pPr>
              <w:widowControl/>
              <w:jc w:val="right"/>
              <w:rPr>
                <w:color w:val="000000"/>
                <w:sz w:val="22"/>
                <w:szCs w:val="22"/>
              </w:rPr>
            </w:pPr>
            <w:r>
              <w:rPr>
                <w:color w:val="000000"/>
                <w:sz w:val="22"/>
                <w:szCs w:val="22"/>
              </w:rPr>
              <w:t>31,05%</w:t>
            </w:r>
          </w:p>
        </w:tc>
        <w:tc>
          <w:tcPr>
            <w:tcW w:w="274" w:type="pct"/>
            <w:tcBorders>
              <w:top w:val="nil"/>
              <w:left w:val="single" w:sz="4" w:space="0" w:color="auto"/>
              <w:bottom w:val="single" w:sz="4" w:space="0" w:color="auto"/>
              <w:right w:val="single" w:sz="4" w:space="0" w:color="auto"/>
            </w:tcBorders>
            <w:noWrap/>
            <w:vAlign w:val="bottom"/>
          </w:tcPr>
          <w:p w14:paraId="07D38204" w14:textId="7D12CEB1" w:rsidR="006938E1" w:rsidRPr="003B771E" w:rsidRDefault="006938E1" w:rsidP="006938E1">
            <w:pPr>
              <w:widowControl/>
              <w:jc w:val="right"/>
              <w:rPr>
                <w:color w:val="000000"/>
                <w:sz w:val="22"/>
                <w:szCs w:val="22"/>
              </w:rPr>
            </w:pPr>
            <w:r>
              <w:rPr>
                <w:color w:val="000000"/>
                <w:sz w:val="22"/>
                <w:szCs w:val="22"/>
              </w:rPr>
              <w:t>1.175,0</w:t>
            </w:r>
          </w:p>
        </w:tc>
        <w:tc>
          <w:tcPr>
            <w:tcW w:w="372" w:type="pct"/>
            <w:tcBorders>
              <w:top w:val="nil"/>
              <w:left w:val="single" w:sz="4" w:space="0" w:color="auto"/>
              <w:bottom w:val="single" w:sz="4" w:space="0" w:color="auto"/>
              <w:right w:val="single" w:sz="4" w:space="0" w:color="auto"/>
            </w:tcBorders>
            <w:noWrap/>
            <w:vAlign w:val="bottom"/>
          </w:tcPr>
          <w:p w14:paraId="582F8BDF" w14:textId="559046B3" w:rsidR="006938E1" w:rsidRPr="003B771E" w:rsidRDefault="006938E1" w:rsidP="006938E1">
            <w:pPr>
              <w:widowControl/>
              <w:jc w:val="right"/>
              <w:rPr>
                <w:color w:val="000000"/>
                <w:sz w:val="22"/>
                <w:szCs w:val="22"/>
              </w:rPr>
            </w:pPr>
            <w:r>
              <w:rPr>
                <w:color w:val="000000"/>
                <w:sz w:val="22"/>
                <w:szCs w:val="22"/>
              </w:rPr>
              <w:t>68,59%</w:t>
            </w:r>
          </w:p>
        </w:tc>
        <w:tc>
          <w:tcPr>
            <w:tcW w:w="424" w:type="pct"/>
            <w:tcBorders>
              <w:top w:val="nil"/>
              <w:left w:val="single" w:sz="4" w:space="0" w:color="auto"/>
              <w:bottom w:val="single" w:sz="4" w:space="0" w:color="auto"/>
              <w:right w:val="single" w:sz="4" w:space="0" w:color="auto"/>
            </w:tcBorders>
            <w:noWrap/>
            <w:vAlign w:val="bottom"/>
          </w:tcPr>
          <w:p w14:paraId="3315E199" w14:textId="1AF5182C" w:rsidR="006938E1" w:rsidRPr="003B771E" w:rsidRDefault="006938E1" w:rsidP="006938E1">
            <w:pPr>
              <w:widowControl/>
              <w:jc w:val="right"/>
              <w:rPr>
                <w:color w:val="000000"/>
                <w:sz w:val="22"/>
                <w:szCs w:val="22"/>
              </w:rPr>
            </w:pPr>
            <w:r>
              <w:rPr>
                <w:color w:val="000000"/>
                <w:sz w:val="22"/>
                <w:szCs w:val="22"/>
              </w:rPr>
              <w:t>5.252,0</w:t>
            </w:r>
          </w:p>
        </w:tc>
        <w:tc>
          <w:tcPr>
            <w:tcW w:w="493" w:type="pct"/>
            <w:tcBorders>
              <w:top w:val="nil"/>
              <w:left w:val="single" w:sz="4" w:space="0" w:color="auto"/>
              <w:bottom w:val="single" w:sz="4" w:space="0" w:color="auto"/>
              <w:right w:val="single" w:sz="4" w:space="0" w:color="auto"/>
            </w:tcBorders>
            <w:noWrap/>
            <w:vAlign w:val="bottom"/>
          </w:tcPr>
          <w:p w14:paraId="697C8086" w14:textId="47AD0CFA" w:rsidR="006938E1" w:rsidRPr="003B771E" w:rsidRDefault="006938E1" w:rsidP="006938E1">
            <w:pPr>
              <w:widowControl/>
              <w:jc w:val="right"/>
              <w:rPr>
                <w:color w:val="000000"/>
                <w:sz w:val="22"/>
                <w:szCs w:val="22"/>
              </w:rPr>
            </w:pPr>
            <w:r>
              <w:rPr>
                <w:color w:val="000000"/>
                <w:sz w:val="22"/>
                <w:szCs w:val="22"/>
              </w:rPr>
              <w:t>35,38%</w:t>
            </w:r>
          </w:p>
        </w:tc>
        <w:tc>
          <w:tcPr>
            <w:tcW w:w="322" w:type="pct"/>
            <w:tcBorders>
              <w:top w:val="nil"/>
              <w:left w:val="single" w:sz="4" w:space="0" w:color="auto"/>
              <w:bottom w:val="single" w:sz="4" w:space="0" w:color="auto"/>
              <w:right w:val="single" w:sz="4" w:space="0" w:color="auto"/>
            </w:tcBorders>
            <w:noWrap/>
            <w:vAlign w:val="bottom"/>
          </w:tcPr>
          <w:p w14:paraId="685B7BA1" w14:textId="54D7A71D" w:rsidR="006938E1" w:rsidRPr="003B771E" w:rsidRDefault="006938E1" w:rsidP="006938E1">
            <w:pPr>
              <w:widowControl/>
              <w:jc w:val="right"/>
              <w:rPr>
                <w:color w:val="000000"/>
                <w:sz w:val="22"/>
                <w:szCs w:val="22"/>
              </w:rPr>
            </w:pPr>
            <w:r>
              <w:rPr>
                <w:color w:val="000000"/>
                <w:sz w:val="22"/>
                <w:szCs w:val="22"/>
              </w:rPr>
              <w:t>4.656,0</w:t>
            </w:r>
          </w:p>
        </w:tc>
        <w:tc>
          <w:tcPr>
            <w:tcW w:w="501" w:type="pct"/>
            <w:tcBorders>
              <w:top w:val="nil"/>
              <w:left w:val="single" w:sz="4" w:space="0" w:color="auto"/>
              <w:bottom w:val="single" w:sz="4" w:space="0" w:color="auto"/>
              <w:right w:val="single" w:sz="4" w:space="0" w:color="auto"/>
            </w:tcBorders>
            <w:noWrap/>
            <w:vAlign w:val="bottom"/>
          </w:tcPr>
          <w:p w14:paraId="18A2BF5C" w14:textId="1DC8D338" w:rsidR="006938E1" w:rsidRPr="003B771E" w:rsidRDefault="006938E1" w:rsidP="006938E1">
            <w:pPr>
              <w:widowControl/>
              <w:jc w:val="right"/>
              <w:rPr>
                <w:color w:val="000000"/>
                <w:sz w:val="22"/>
                <w:szCs w:val="22"/>
              </w:rPr>
            </w:pPr>
            <w:r>
              <w:rPr>
                <w:color w:val="000000"/>
                <w:sz w:val="22"/>
                <w:szCs w:val="22"/>
              </w:rPr>
              <w:t>9.908,0</w:t>
            </w:r>
          </w:p>
        </w:tc>
      </w:tr>
      <w:tr w:rsidR="006938E1" w:rsidRPr="003B771E" w14:paraId="107CAB55"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63181FAE" w14:textId="6C6046A7" w:rsidR="006938E1" w:rsidRPr="003B771E" w:rsidRDefault="006938E1" w:rsidP="006938E1">
            <w:pPr>
              <w:widowControl/>
              <w:rPr>
                <w:color w:val="000000"/>
                <w:sz w:val="22"/>
                <w:szCs w:val="22"/>
              </w:rPr>
            </w:pPr>
            <w:r>
              <w:rPr>
                <w:color w:val="000000"/>
                <w:sz w:val="22"/>
                <w:szCs w:val="22"/>
              </w:rPr>
              <w:t>61. буква</w:t>
            </w:r>
          </w:p>
        </w:tc>
        <w:tc>
          <w:tcPr>
            <w:tcW w:w="304" w:type="pct"/>
            <w:tcBorders>
              <w:top w:val="nil"/>
              <w:left w:val="single" w:sz="4" w:space="0" w:color="auto"/>
              <w:bottom w:val="single" w:sz="4" w:space="0" w:color="auto"/>
              <w:right w:val="single" w:sz="4" w:space="0" w:color="auto"/>
            </w:tcBorders>
            <w:noWrap/>
            <w:vAlign w:val="bottom"/>
          </w:tcPr>
          <w:p w14:paraId="2F8445DB" w14:textId="448373F9" w:rsidR="006938E1" w:rsidRPr="003B771E" w:rsidRDefault="006938E1" w:rsidP="006938E1">
            <w:pPr>
              <w:widowControl/>
              <w:jc w:val="right"/>
              <w:rPr>
                <w:color w:val="000000"/>
                <w:sz w:val="22"/>
                <w:szCs w:val="22"/>
              </w:rPr>
            </w:pPr>
            <w:r>
              <w:rPr>
                <w:color w:val="000000"/>
                <w:sz w:val="22"/>
                <w:szCs w:val="22"/>
              </w:rPr>
              <w:t>19.069,1</w:t>
            </w:r>
          </w:p>
        </w:tc>
        <w:tc>
          <w:tcPr>
            <w:tcW w:w="346" w:type="pct"/>
            <w:tcBorders>
              <w:top w:val="nil"/>
              <w:left w:val="single" w:sz="4" w:space="0" w:color="auto"/>
              <w:bottom w:val="single" w:sz="4" w:space="0" w:color="auto"/>
              <w:right w:val="single" w:sz="4" w:space="0" w:color="auto"/>
            </w:tcBorders>
            <w:noWrap/>
            <w:vAlign w:val="bottom"/>
          </w:tcPr>
          <w:p w14:paraId="0078AEC4" w14:textId="0204E251" w:rsidR="006938E1" w:rsidRPr="003B771E" w:rsidRDefault="006938E1" w:rsidP="006938E1">
            <w:pPr>
              <w:widowControl/>
              <w:jc w:val="right"/>
              <w:rPr>
                <w:color w:val="000000"/>
                <w:sz w:val="22"/>
                <w:szCs w:val="22"/>
              </w:rPr>
            </w:pPr>
            <w:r>
              <w:rPr>
                <w:color w:val="000000"/>
                <w:sz w:val="22"/>
                <w:szCs w:val="22"/>
              </w:rPr>
              <w:t>1.402,2</w:t>
            </w:r>
          </w:p>
        </w:tc>
        <w:tc>
          <w:tcPr>
            <w:tcW w:w="519" w:type="pct"/>
            <w:tcBorders>
              <w:top w:val="nil"/>
              <w:left w:val="single" w:sz="4" w:space="0" w:color="auto"/>
              <w:bottom w:val="single" w:sz="4" w:space="0" w:color="auto"/>
              <w:right w:val="single" w:sz="4" w:space="0" w:color="auto"/>
            </w:tcBorders>
            <w:noWrap/>
            <w:vAlign w:val="bottom"/>
          </w:tcPr>
          <w:p w14:paraId="30D53E44" w14:textId="106ADC26" w:rsidR="006938E1" w:rsidRPr="003B771E" w:rsidRDefault="006938E1" w:rsidP="006938E1">
            <w:pPr>
              <w:widowControl/>
              <w:jc w:val="right"/>
              <w:rPr>
                <w:color w:val="000000"/>
                <w:sz w:val="22"/>
                <w:szCs w:val="22"/>
              </w:rPr>
            </w:pPr>
            <w:r>
              <w:rPr>
                <w:color w:val="000000"/>
                <w:sz w:val="22"/>
                <w:szCs w:val="22"/>
              </w:rPr>
              <w:t>20.471,3</w:t>
            </w:r>
          </w:p>
        </w:tc>
        <w:tc>
          <w:tcPr>
            <w:tcW w:w="342" w:type="pct"/>
            <w:tcBorders>
              <w:top w:val="nil"/>
              <w:left w:val="single" w:sz="4" w:space="0" w:color="auto"/>
              <w:bottom w:val="single" w:sz="4" w:space="0" w:color="auto"/>
              <w:right w:val="single" w:sz="4" w:space="0" w:color="auto"/>
            </w:tcBorders>
            <w:noWrap/>
            <w:vAlign w:val="bottom"/>
          </w:tcPr>
          <w:p w14:paraId="7FC27EDB" w14:textId="6E8C636A" w:rsidR="006938E1" w:rsidRPr="003B771E" w:rsidRDefault="006938E1" w:rsidP="006938E1">
            <w:pPr>
              <w:widowControl/>
              <w:jc w:val="right"/>
              <w:rPr>
                <w:color w:val="000000"/>
                <w:sz w:val="22"/>
                <w:szCs w:val="22"/>
              </w:rPr>
            </w:pPr>
            <w:r>
              <w:rPr>
                <w:color w:val="000000"/>
                <w:sz w:val="22"/>
                <w:szCs w:val="22"/>
              </w:rPr>
              <w:t>5.219,0</w:t>
            </w:r>
          </w:p>
        </w:tc>
        <w:tc>
          <w:tcPr>
            <w:tcW w:w="400" w:type="pct"/>
            <w:tcBorders>
              <w:top w:val="nil"/>
              <w:left w:val="single" w:sz="4" w:space="0" w:color="auto"/>
              <w:bottom w:val="single" w:sz="4" w:space="0" w:color="auto"/>
              <w:right w:val="single" w:sz="4" w:space="0" w:color="auto"/>
            </w:tcBorders>
            <w:noWrap/>
            <w:vAlign w:val="bottom"/>
          </w:tcPr>
          <w:p w14:paraId="6389A030" w14:textId="1ACEC089" w:rsidR="006938E1" w:rsidRPr="003B771E" w:rsidRDefault="006938E1" w:rsidP="006938E1">
            <w:pPr>
              <w:widowControl/>
              <w:jc w:val="right"/>
              <w:rPr>
                <w:color w:val="000000"/>
                <w:sz w:val="22"/>
                <w:szCs w:val="22"/>
              </w:rPr>
            </w:pPr>
            <w:r>
              <w:rPr>
                <w:color w:val="000000"/>
                <w:sz w:val="22"/>
                <w:szCs w:val="22"/>
              </w:rPr>
              <w:t>27,37%</w:t>
            </w:r>
          </w:p>
        </w:tc>
        <w:tc>
          <w:tcPr>
            <w:tcW w:w="274" w:type="pct"/>
            <w:tcBorders>
              <w:top w:val="nil"/>
              <w:left w:val="single" w:sz="4" w:space="0" w:color="auto"/>
              <w:bottom w:val="single" w:sz="4" w:space="0" w:color="auto"/>
              <w:right w:val="single" w:sz="4" w:space="0" w:color="auto"/>
            </w:tcBorders>
            <w:noWrap/>
            <w:vAlign w:val="bottom"/>
          </w:tcPr>
          <w:p w14:paraId="31D34700" w14:textId="08BD1852" w:rsidR="006938E1" w:rsidRPr="003B771E" w:rsidRDefault="006938E1" w:rsidP="006938E1">
            <w:pPr>
              <w:widowControl/>
              <w:jc w:val="right"/>
              <w:rPr>
                <w:color w:val="000000"/>
                <w:sz w:val="22"/>
                <w:szCs w:val="22"/>
              </w:rPr>
            </w:pPr>
            <w:r>
              <w:rPr>
                <w:color w:val="000000"/>
                <w:sz w:val="22"/>
                <w:szCs w:val="22"/>
              </w:rPr>
              <w:t>1.221,0</w:t>
            </w:r>
          </w:p>
        </w:tc>
        <w:tc>
          <w:tcPr>
            <w:tcW w:w="372" w:type="pct"/>
            <w:tcBorders>
              <w:top w:val="nil"/>
              <w:left w:val="single" w:sz="4" w:space="0" w:color="auto"/>
              <w:bottom w:val="single" w:sz="4" w:space="0" w:color="auto"/>
              <w:right w:val="single" w:sz="4" w:space="0" w:color="auto"/>
            </w:tcBorders>
            <w:noWrap/>
            <w:vAlign w:val="bottom"/>
          </w:tcPr>
          <w:p w14:paraId="1157A49E" w14:textId="595ABF61" w:rsidR="006938E1" w:rsidRPr="003B771E" w:rsidRDefault="006938E1" w:rsidP="006938E1">
            <w:pPr>
              <w:widowControl/>
              <w:jc w:val="right"/>
              <w:rPr>
                <w:color w:val="000000"/>
                <w:sz w:val="22"/>
                <w:szCs w:val="22"/>
              </w:rPr>
            </w:pPr>
            <w:r>
              <w:rPr>
                <w:color w:val="000000"/>
                <w:sz w:val="22"/>
                <w:szCs w:val="22"/>
              </w:rPr>
              <w:t>87,08%</w:t>
            </w:r>
          </w:p>
        </w:tc>
        <w:tc>
          <w:tcPr>
            <w:tcW w:w="424" w:type="pct"/>
            <w:tcBorders>
              <w:top w:val="nil"/>
              <w:left w:val="single" w:sz="4" w:space="0" w:color="auto"/>
              <w:bottom w:val="single" w:sz="4" w:space="0" w:color="auto"/>
              <w:right w:val="single" w:sz="4" w:space="0" w:color="auto"/>
            </w:tcBorders>
            <w:noWrap/>
            <w:vAlign w:val="bottom"/>
          </w:tcPr>
          <w:p w14:paraId="6A52FE2A" w14:textId="096CD1EB" w:rsidR="006938E1" w:rsidRPr="003B771E" w:rsidRDefault="006938E1" w:rsidP="006938E1">
            <w:pPr>
              <w:widowControl/>
              <w:jc w:val="right"/>
              <w:rPr>
                <w:color w:val="000000"/>
                <w:sz w:val="22"/>
                <w:szCs w:val="22"/>
              </w:rPr>
            </w:pPr>
            <w:r>
              <w:rPr>
                <w:color w:val="000000"/>
                <w:sz w:val="22"/>
                <w:szCs w:val="22"/>
              </w:rPr>
              <w:t>6.440,0</w:t>
            </w:r>
          </w:p>
        </w:tc>
        <w:tc>
          <w:tcPr>
            <w:tcW w:w="493" w:type="pct"/>
            <w:tcBorders>
              <w:top w:val="nil"/>
              <w:left w:val="single" w:sz="4" w:space="0" w:color="auto"/>
              <w:bottom w:val="single" w:sz="4" w:space="0" w:color="auto"/>
              <w:right w:val="single" w:sz="4" w:space="0" w:color="auto"/>
            </w:tcBorders>
            <w:noWrap/>
            <w:vAlign w:val="bottom"/>
          </w:tcPr>
          <w:p w14:paraId="0CED7704" w14:textId="2EBDEA81" w:rsidR="006938E1" w:rsidRPr="003B771E" w:rsidRDefault="006938E1" w:rsidP="006938E1">
            <w:pPr>
              <w:widowControl/>
              <w:jc w:val="right"/>
              <w:rPr>
                <w:color w:val="000000"/>
                <w:sz w:val="22"/>
                <w:szCs w:val="22"/>
              </w:rPr>
            </w:pPr>
            <w:r>
              <w:rPr>
                <w:color w:val="000000"/>
                <w:sz w:val="22"/>
                <w:szCs w:val="22"/>
              </w:rPr>
              <w:t>31,46%</w:t>
            </w:r>
          </w:p>
        </w:tc>
        <w:tc>
          <w:tcPr>
            <w:tcW w:w="322" w:type="pct"/>
            <w:tcBorders>
              <w:top w:val="nil"/>
              <w:left w:val="single" w:sz="4" w:space="0" w:color="auto"/>
              <w:bottom w:val="single" w:sz="4" w:space="0" w:color="auto"/>
              <w:right w:val="single" w:sz="4" w:space="0" w:color="auto"/>
            </w:tcBorders>
            <w:noWrap/>
            <w:vAlign w:val="bottom"/>
          </w:tcPr>
          <w:p w14:paraId="0CFB7B32" w14:textId="46DA314D" w:rsidR="006938E1" w:rsidRPr="003B771E" w:rsidRDefault="006938E1" w:rsidP="006938E1">
            <w:pPr>
              <w:widowControl/>
              <w:jc w:val="right"/>
              <w:rPr>
                <w:color w:val="000000"/>
                <w:sz w:val="22"/>
                <w:szCs w:val="22"/>
              </w:rPr>
            </w:pPr>
            <w:r>
              <w:rPr>
                <w:color w:val="000000"/>
                <w:sz w:val="22"/>
                <w:szCs w:val="22"/>
              </w:rPr>
              <w:t>513,0</w:t>
            </w:r>
          </w:p>
        </w:tc>
        <w:tc>
          <w:tcPr>
            <w:tcW w:w="501" w:type="pct"/>
            <w:tcBorders>
              <w:top w:val="nil"/>
              <w:left w:val="single" w:sz="4" w:space="0" w:color="auto"/>
              <w:bottom w:val="single" w:sz="4" w:space="0" w:color="auto"/>
              <w:right w:val="single" w:sz="4" w:space="0" w:color="auto"/>
            </w:tcBorders>
            <w:noWrap/>
            <w:vAlign w:val="bottom"/>
          </w:tcPr>
          <w:p w14:paraId="26B1DD1F" w14:textId="261BF6D1" w:rsidR="006938E1" w:rsidRPr="003B771E" w:rsidRDefault="006938E1" w:rsidP="006938E1">
            <w:pPr>
              <w:widowControl/>
              <w:jc w:val="right"/>
              <w:rPr>
                <w:color w:val="000000"/>
                <w:sz w:val="22"/>
                <w:szCs w:val="22"/>
              </w:rPr>
            </w:pPr>
            <w:r>
              <w:rPr>
                <w:color w:val="000000"/>
                <w:sz w:val="22"/>
                <w:szCs w:val="22"/>
              </w:rPr>
              <w:t>6.953,0</w:t>
            </w:r>
          </w:p>
        </w:tc>
      </w:tr>
      <w:tr w:rsidR="006938E1" w:rsidRPr="003B771E" w14:paraId="53C56B0C"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1F4470F6" w14:textId="5998FD53" w:rsidR="006938E1" w:rsidRPr="003B771E" w:rsidRDefault="006938E1" w:rsidP="006938E1">
            <w:pPr>
              <w:widowControl/>
              <w:rPr>
                <w:color w:val="000000"/>
                <w:sz w:val="22"/>
                <w:szCs w:val="22"/>
              </w:rPr>
            </w:pPr>
            <w:r>
              <w:rPr>
                <w:color w:val="000000"/>
                <w:sz w:val="22"/>
                <w:szCs w:val="22"/>
              </w:rPr>
              <w:t>62. планински брест</w:t>
            </w:r>
          </w:p>
        </w:tc>
        <w:tc>
          <w:tcPr>
            <w:tcW w:w="304" w:type="pct"/>
            <w:tcBorders>
              <w:top w:val="nil"/>
              <w:left w:val="single" w:sz="4" w:space="0" w:color="auto"/>
              <w:bottom w:val="single" w:sz="4" w:space="0" w:color="auto"/>
              <w:right w:val="single" w:sz="4" w:space="0" w:color="auto"/>
            </w:tcBorders>
            <w:noWrap/>
            <w:vAlign w:val="bottom"/>
          </w:tcPr>
          <w:p w14:paraId="1FAE5C92" w14:textId="5D3B50BD" w:rsidR="006938E1" w:rsidRPr="003B771E" w:rsidRDefault="006938E1" w:rsidP="006938E1">
            <w:pPr>
              <w:widowControl/>
              <w:jc w:val="right"/>
              <w:rPr>
                <w:color w:val="000000"/>
                <w:sz w:val="22"/>
                <w:szCs w:val="22"/>
              </w:rPr>
            </w:pPr>
            <w:r>
              <w:rPr>
                <w:color w:val="000000"/>
                <w:sz w:val="22"/>
                <w:szCs w:val="22"/>
              </w:rPr>
              <w:t>63,5</w:t>
            </w:r>
          </w:p>
        </w:tc>
        <w:tc>
          <w:tcPr>
            <w:tcW w:w="346" w:type="pct"/>
            <w:tcBorders>
              <w:top w:val="nil"/>
              <w:left w:val="single" w:sz="4" w:space="0" w:color="auto"/>
              <w:bottom w:val="single" w:sz="4" w:space="0" w:color="auto"/>
              <w:right w:val="single" w:sz="4" w:space="0" w:color="auto"/>
            </w:tcBorders>
            <w:noWrap/>
            <w:vAlign w:val="bottom"/>
          </w:tcPr>
          <w:p w14:paraId="7F220049" w14:textId="4795389A" w:rsidR="006938E1" w:rsidRPr="003B771E" w:rsidRDefault="006938E1" w:rsidP="006938E1">
            <w:pPr>
              <w:widowControl/>
              <w:jc w:val="right"/>
              <w:rPr>
                <w:color w:val="000000"/>
                <w:sz w:val="22"/>
                <w:szCs w:val="22"/>
              </w:rPr>
            </w:pPr>
            <w:r>
              <w:rPr>
                <w:color w:val="000000"/>
                <w:sz w:val="22"/>
                <w:szCs w:val="22"/>
              </w:rPr>
              <w:t>6,5</w:t>
            </w:r>
          </w:p>
        </w:tc>
        <w:tc>
          <w:tcPr>
            <w:tcW w:w="519" w:type="pct"/>
            <w:tcBorders>
              <w:top w:val="nil"/>
              <w:left w:val="single" w:sz="4" w:space="0" w:color="auto"/>
              <w:bottom w:val="single" w:sz="4" w:space="0" w:color="auto"/>
              <w:right w:val="single" w:sz="4" w:space="0" w:color="auto"/>
            </w:tcBorders>
            <w:noWrap/>
            <w:vAlign w:val="bottom"/>
          </w:tcPr>
          <w:p w14:paraId="5671FA03" w14:textId="42A952E6" w:rsidR="006938E1" w:rsidRPr="003B771E" w:rsidRDefault="006938E1" w:rsidP="006938E1">
            <w:pPr>
              <w:widowControl/>
              <w:jc w:val="right"/>
              <w:rPr>
                <w:color w:val="000000"/>
                <w:sz w:val="22"/>
                <w:szCs w:val="22"/>
              </w:rPr>
            </w:pPr>
            <w:r>
              <w:rPr>
                <w:color w:val="000000"/>
                <w:sz w:val="22"/>
                <w:szCs w:val="22"/>
              </w:rPr>
              <w:t>70,0</w:t>
            </w:r>
          </w:p>
        </w:tc>
        <w:tc>
          <w:tcPr>
            <w:tcW w:w="342" w:type="pct"/>
            <w:tcBorders>
              <w:top w:val="nil"/>
              <w:left w:val="single" w:sz="4" w:space="0" w:color="auto"/>
              <w:bottom w:val="single" w:sz="4" w:space="0" w:color="auto"/>
              <w:right w:val="single" w:sz="4" w:space="0" w:color="auto"/>
            </w:tcBorders>
            <w:noWrap/>
            <w:vAlign w:val="bottom"/>
          </w:tcPr>
          <w:p w14:paraId="6D912AEA" w14:textId="74DE0B0E"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75284D70" w14:textId="055B1F8F" w:rsidR="006938E1" w:rsidRPr="003B771E" w:rsidRDefault="006938E1" w:rsidP="006938E1">
            <w:pPr>
              <w:widowControl/>
              <w:jc w:val="right"/>
              <w:rPr>
                <w:color w:val="000000"/>
                <w:sz w:val="22"/>
                <w:szCs w:val="22"/>
              </w:rPr>
            </w:pPr>
            <w:r>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tcPr>
          <w:p w14:paraId="262FBA66" w14:textId="13D67403"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100EA683" w14:textId="252D605F"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1D169FB2" w14:textId="58D6E8B6"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07F93AAC" w14:textId="47AA83E8"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7F4C8523" w14:textId="7393236F"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359C99CF" w14:textId="21556AF5"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5F395984"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173DCFD0" w14:textId="56D8872A" w:rsidR="006938E1" w:rsidRPr="003B771E" w:rsidRDefault="006938E1" w:rsidP="006938E1">
            <w:pPr>
              <w:widowControl/>
              <w:rPr>
                <w:color w:val="000000"/>
                <w:sz w:val="22"/>
                <w:szCs w:val="22"/>
              </w:rPr>
            </w:pPr>
            <w:r>
              <w:rPr>
                <w:color w:val="000000"/>
                <w:sz w:val="22"/>
                <w:szCs w:val="22"/>
              </w:rPr>
              <w:t>63. бели јасен</w:t>
            </w:r>
          </w:p>
        </w:tc>
        <w:tc>
          <w:tcPr>
            <w:tcW w:w="304" w:type="pct"/>
            <w:tcBorders>
              <w:top w:val="nil"/>
              <w:left w:val="single" w:sz="4" w:space="0" w:color="auto"/>
              <w:bottom w:val="single" w:sz="4" w:space="0" w:color="auto"/>
              <w:right w:val="single" w:sz="4" w:space="0" w:color="auto"/>
            </w:tcBorders>
            <w:noWrap/>
            <w:vAlign w:val="bottom"/>
          </w:tcPr>
          <w:p w14:paraId="395A2153" w14:textId="4BC64D2B" w:rsidR="006938E1" w:rsidRPr="003B771E" w:rsidRDefault="006938E1" w:rsidP="006938E1">
            <w:pPr>
              <w:widowControl/>
              <w:jc w:val="right"/>
              <w:rPr>
                <w:color w:val="000000"/>
                <w:sz w:val="22"/>
                <w:szCs w:val="22"/>
              </w:rPr>
            </w:pPr>
            <w:r>
              <w:rPr>
                <w:color w:val="000000"/>
                <w:sz w:val="22"/>
                <w:szCs w:val="22"/>
              </w:rPr>
              <w:t>42,5</w:t>
            </w:r>
          </w:p>
        </w:tc>
        <w:tc>
          <w:tcPr>
            <w:tcW w:w="346" w:type="pct"/>
            <w:tcBorders>
              <w:top w:val="nil"/>
              <w:left w:val="single" w:sz="4" w:space="0" w:color="auto"/>
              <w:bottom w:val="single" w:sz="4" w:space="0" w:color="auto"/>
              <w:right w:val="single" w:sz="4" w:space="0" w:color="auto"/>
            </w:tcBorders>
            <w:noWrap/>
            <w:vAlign w:val="bottom"/>
          </w:tcPr>
          <w:p w14:paraId="51BD40EC" w14:textId="118B4E94" w:rsidR="006938E1" w:rsidRPr="003B771E" w:rsidRDefault="006938E1" w:rsidP="006938E1">
            <w:pPr>
              <w:widowControl/>
              <w:jc w:val="right"/>
              <w:rPr>
                <w:color w:val="000000"/>
                <w:sz w:val="22"/>
                <w:szCs w:val="22"/>
              </w:rPr>
            </w:pPr>
            <w:r>
              <w:rPr>
                <w:color w:val="000000"/>
                <w:sz w:val="22"/>
                <w:szCs w:val="22"/>
              </w:rPr>
              <w:t>17,8</w:t>
            </w:r>
          </w:p>
        </w:tc>
        <w:tc>
          <w:tcPr>
            <w:tcW w:w="519" w:type="pct"/>
            <w:tcBorders>
              <w:top w:val="nil"/>
              <w:left w:val="single" w:sz="4" w:space="0" w:color="auto"/>
              <w:bottom w:val="single" w:sz="4" w:space="0" w:color="auto"/>
              <w:right w:val="single" w:sz="4" w:space="0" w:color="auto"/>
            </w:tcBorders>
            <w:noWrap/>
            <w:vAlign w:val="bottom"/>
          </w:tcPr>
          <w:p w14:paraId="64707A6B" w14:textId="28524315" w:rsidR="006938E1" w:rsidRPr="003B771E" w:rsidRDefault="006938E1" w:rsidP="006938E1">
            <w:pPr>
              <w:widowControl/>
              <w:jc w:val="right"/>
              <w:rPr>
                <w:color w:val="000000"/>
                <w:sz w:val="22"/>
                <w:szCs w:val="22"/>
              </w:rPr>
            </w:pPr>
            <w:r>
              <w:rPr>
                <w:color w:val="000000"/>
                <w:sz w:val="22"/>
                <w:szCs w:val="22"/>
              </w:rPr>
              <w:t>60,3</w:t>
            </w:r>
          </w:p>
        </w:tc>
        <w:tc>
          <w:tcPr>
            <w:tcW w:w="342" w:type="pct"/>
            <w:tcBorders>
              <w:top w:val="nil"/>
              <w:left w:val="single" w:sz="4" w:space="0" w:color="auto"/>
              <w:bottom w:val="single" w:sz="4" w:space="0" w:color="auto"/>
              <w:right w:val="single" w:sz="4" w:space="0" w:color="auto"/>
            </w:tcBorders>
            <w:noWrap/>
            <w:vAlign w:val="bottom"/>
          </w:tcPr>
          <w:p w14:paraId="4A154F29" w14:textId="76E442C2"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2E8AAE23" w14:textId="2DE20D48" w:rsidR="006938E1" w:rsidRPr="003B771E" w:rsidRDefault="006938E1" w:rsidP="006938E1">
            <w:pPr>
              <w:widowControl/>
              <w:jc w:val="right"/>
              <w:rPr>
                <w:color w:val="000000"/>
                <w:sz w:val="22"/>
                <w:szCs w:val="22"/>
              </w:rPr>
            </w:pPr>
            <w:r>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tcPr>
          <w:p w14:paraId="1947512E" w14:textId="54243FEC"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60020ABB" w14:textId="0DB5267E"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49628A8A" w14:textId="79925682"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6469AB78" w14:textId="7E0DB5E7"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44E4048B" w14:textId="6F0868B5"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7A8F1C30" w14:textId="25FDFB61"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66B33965"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362C155D" w14:textId="67F9F129" w:rsidR="006938E1" w:rsidRPr="003B771E" w:rsidRDefault="006938E1" w:rsidP="006938E1">
            <w:pPr>
              <w:widowControl/>
              <w:rPr>
                <w:color w:val="000000"/>
                <w:sz w:val="22"/>
                <w:szCs w:val="22"/>
              </w:rPr>
            </w:pPr>
            <w:r>
              <w:rPr>
                <w:color w:val="000000"/>
                <w:sz w:val="22"/>
                <w:szCs w:val="22"/>
              </w:rPr>
              <w:t>64. млеч</w:t>
            </w:r>
          </w:p>
        </w:tc>
        <w:tc>
          <w:tcPr>
            <w:tcW w:w="304" w:type="pct"/>
            <w:tcBorders>
              <w:top w:val="nil"/>
              <w:left w:val="single" w:sz="4" w:space="0" w:color="auto"/>
              <w:bottom w:val="single" w:sz="4" w:space="0" w:color="auto"/>
              <w:right w:val="single" w:sz="4" w:space="0" w:color="auto"/>
            </w:tcBorders>
            <w:noWrap/>
            <w:vAlign w:val="bottom"/>
          </w:tcPr>
          <w:p w14:paraId="543C66A7" w14:textId="7AA5B2EB" w:rsidR="006938E1" w:rsidRPr="003B771E" w:rsidRDefault="006938E1" w:rsidP="006938E1">
            <w:pPr>
              <w:widowControl/>
              <w:jc w:val="right"/>
              <w:rPr>
                <w:color w:val="000000"/>
                <w:sz w:val="22"/>
                <w:szCs w:val="22"/>
              </w:rPr>
            </w:pPr>
            <w:r>
              <w:rPr>
                <w:color w:val="000000"/>
                <w:sz w:val="22"/>
                <w:szCs w:val="22"/>
              </w:rPr>
              <w:t>345,5</w:t>
            </w:r>
          </w:p>
        </w:tc>
        <w:tc>
          <w:tcPr>
            <w:tcW w:w="346" w:type="pct"/>
            <w:tcBorders>
              <w:top w:val="nil"/>
              <w:left w:val="single" w:sz="4" w:space="0" w:color="auto"/>
              <w:bottom w:val="single" w:sz="4" w:space="0" w:color="auto"/>
              <w:right w:val="single" w:sz="4" w:space="0" w:color="auto"/>
            </w:tcBorders>
            <w:noWrap/>
            <w:vAlign w:val="bottom"/>
          </w:tcPr>
          <w:p w14:paraId="2C3AF4A7" w14:textId="41CDD955" w:rsidR="006938E1" w:rsidRPr="003B771E" w:rsidRDefault="006938E1" w:rsidP="006938E1">
            <w:pPr>
              <w:widowControl/>
              <w:jc w:val="right"/>
              <w:rPr>
                <w:color w:val="000000"/>
                <w:sz w:val="22"/>
                <w:szCs w:val="22"/>
              </w:rPr>
            </w:pPr>
            <w:r>
              <w:rPr>
                <w:color w:val="000000"/>
                <w:sz w:val="22"/>
                <w:szCs w:val="22"/>
              </w:rPr>
              <w:t>8,4</w:t>
            </w:r>
          </w:p>
        </w:tc>
        <w:tc>
          <w:tcPr>
            <w:tcW w:w="519" w:type="pct"/>
            <w:tcBorders>
              <w:top w:val="nil"/>
              <w:left w:val="single" w:sz="4" w:space="0" w:color="auto"/>
              <w:bottom w:val="single" w:sz="4" w:space="0" w:color="auto"/>
              <w:right w:val="single" w:sz="4" w:space="0" w:color="auto"/>
            </w:tcBorders>
            <w:noWrap/>
            <w:vAlign w:val="bottom"/>
          </w:tcPr>
          <w:p w14:paraId="6CC8784B" w14:textId="11176461" w:rsidR="006938E1" w:rsidRPr="003B771E" w:rsidRDefault="006938E1" w:rsidP="006938E1">
            <w:pPr>
              <w:widowControl/>
              <w:jc w:val="right"/>
              <w:rPr>
                <w:color w:val="000000"/>
                <w:sz w:val="22"/>
                <w:szCs w:val="22"/>
              </w:rPr>
            </w:pPr>
            <w:r>
              <w:rPr>
                <w:color w:val="000000"/>
                <w:sz w:val="22"/>
                <w:szCs w:val="22"/>
              </w:rPr>
              <w:t>353,9</w:t>
            </w:r>
          </w:p>
        </w:tc>
        <w:tc>
          <w:tcPr>
            <w:tcW w:w="342" w:type="pct"/>
            <w:tcBorders>
              <w:top w:val="nil"/>
              <w:left w:val="single" w:sz="4" w:space="0" w:color="auto"/>
              <w:bottom w:val="single" w:sz="4" w:space="0" w:color="auto"/>
              <w:right w:val="single" w:sz="4" w:space="0" w:color="auto"/>
            </w:tcBorders>
            <w:noWrap/>
            <w:vAlign w:val="bottom"/>
          </w:tcPr>
          <w:p w14:paraId="61BBB5FA" w14:textId="49729030" w:rsidR="006938E1" w:rsidRPr="003B771E" w:rsidRDefault="006938E1" w:rsidP="006938E1">
            <w:pPr>
              <w:widowControl/>
              <w:jc w:val="right"/>
              <w:rPr>
                <w:color w:val="000000"/>
                <w:sz w:val="22"/>
                <w:szCs w:val="22"/>
              </w:rPr>
            </w:pPr>
            <w:r>
              <w:rPr>
                <w:color w:val="000000"/>
                <w:sz w:val="22"/>
                <w:szCs w:val="22"/>
              </w:rPr>
              <w:t>252,0</w:t>
            </w:r>
          </w:p>
        </w:tc>
        <w:tc>
          <w:tcPr>
            <w:tcW w:w="400" w:type="pct"/>
            <w:tcBorders>
              <w:top w:val="nil"/>
              <w:left w:val="single" w:sz="4" w:space="0" w:color="auto"/>
              <w:bottom w:val="single" w:sz="4" w:space="0" w:color="auto"/>
              <w:right w:val="single" w:sz="4" w:space="0" w:color="auto"/>
            </w:tcBorders>
            <w:noWrap/>
            <w:vAlign w:val="bottom"/>
          </w:tcPr>
          <w:p w14:paraId="794124D6" w14:textId="4B126F0F" w:rsidR="006938E1" w:rsidRPr="003B771E" w:rsidRDefault="006938E1" w:rsidP="006938E1">
            <w:pPr>
              <w:widowControl/>
              <w:jc w:val="right"/>
              <w:rPr>
                <w:color w:val="000000"/>
                <w:sz w:val="22"/>
                <w:szCs w:val="22"/>
              </w:rPr>
            </w:pPr>
            <w:r>
              <w:rPr>
                <w:color w:val="000000"/>
                <w:sz w:val="22"/>
                <w:szCs w:val="22"/>
              </w:rPr>
              <w:t>72,94%</w:t>
            </w:r>
          </w:p>
        </w:tc>
        <w:tc>
          <w:tcPr>
            <w:tcW w:w="274" w:type="pct"/>
            <w:tcBorders>
              <w:top w:val="nil"/>
              <w:left w:val="single" w:sz="4" w:space="0" w:color="auto"/>
              <w:bottom w:val="single" w:sz="4" w:space="0" w:color="auto"/>
              <w:right w:val="single" w:sz="4" w:space="0" w:color="auto"/>
            </w:tcBorders>
            <w:noWrap/>
            <w:vAlign w:val="bottom"/>
          </w:tcPr>
          <w:p w14:paraId="532F30F5" w14:textId="1D3B6253" w:rsidR="006938E1" w:rsidRPr="003B771E" w:rsidRDefault="006938E1" w:rsidP="006938E1">
            <w:pPr>
              <w:widowControl/>
              <w:jc w:val="right"/>
              <w:rPr>
                <w:color w:val="000000"/>
                <w:sz w:val="22"/>
                <w:szCs w:val="22"/>
              </w:rPr>
            </w:pPr>
            <w:r>
              <w:rPr>
                <w:color w:val="000000"/>
                <w:sz w:val="22"/>
                <w:szCs w:val="22"/>
              </w:rPr>
              <w:t>4,0</w:t>
            </w:r>
          </w:p>
        </w:tc>
        <w:tc>
          <w:tcPr>
            <w:tcW w:w="372" w:type="pct"/>
            <w:tcBorders>
              <w:top w:val="nil"/>
              <w:left w:val="single" w:sz="4" w:space="0" w:color="auto"/>
              <w:bottom w:val="single" w:sz="4" w:space="0" w:color="auto"/>
              <w:right w:val="single" w:sz="4" w:space="0" w:color="auto"/>
            </w:tcBorders>
            <w:noWrap/>
            <w:vAlign w:val="bottom"/>
          </w:tcPr>
          <w:p w14:paraId="547613B9" w14:textId="0A37D5C2" w:rsidR="006938E1" w:rsidRPr="003B771E" w:rsidRDefault="006938E1" w:rsidP="006938E1">
            <w:pPr>
              <w:widowControl/>
              <w:jc w:val="right"/>
              <w:rPr>
                <w:color w:val="000000"/>
                <w:sz w:val="22"/>
                <w:szCs w:val="22"/>
              </w:rPr>
            </w:pPr>
            <w:r>
              <w:rPr>
                <w:color w:val="000000"/>
                <w:sz w:val="22"/>
                <w:szCs w:val="22"/>
              </w:rPr>
              <w:t>47,73%</w:t>
            </w:r>
          </w:p>
        </w:tc>
        <w:tc>
          <w:tcPr>
            <w:tcW w:w="424" w:type="pct"/>
            <w:tcBorders>
              <w:top w:val="nil"/>
              <w:left w:val="single" w:sz="4" w:space="0" w:color="auto"/>
              <w:bottom w:val="single" w:sz="4" w:space="0" w:color="auto"/>
              <w:right w:val="single" w:sz="4" w:space="0" w:color="auto"/>
            </w:tcBorders>
            <w:noWrap/>
            <w:vAlign w:val="bottom"/>
          </w:tcPr>
          <w:p w14:paraId="50DF8F8D" w14:textId="1B103185" w:rsidR="006938E1" w:rsidRPr="003B771E" w:rsidRDefault="006938E1" w:rsidP="006938E1">
            <w:pPr>
              <w:widowControl/>
              <w:jc w:val="right"/>
              <w:rPr>
                <w:color w:val="000000"/>
                <w:sz w:val="22"/>
                <w:szCs w:val="22"/>
              </w:rPr>
            </w:pPr>
            <w:r>
              <w:rPr>
                <w:color w:val="000000"/>
                <w:sz w:val="22"/>
                <w:szCs w:val="22"/>
              </w:rPr>
              <w:t>256,0</w:t>
            </w:r>
          </w:p>
        </w:tc>
        <w:tc>
          <w:tcPr>
            <w:tcW w:w="493" w:type="pct"/>
            <w:tcBorders>
              <w:top w:val="nil"/>
              <w:left w:val="single" w:sz="4" w:space="0" w:color="auto"/>
              <w:bottom w:val="single" w:sz="4" w:space="0" w:color="auto"/>
              <w:right w:val="single" w:sz="4" w:space="0" w:color="auto"/>
            </w:tcBorders>
            <w:noWrap/>
            <w:vAlign w:val="bottom"/>
          </w:tcPr>
          <w:p w14:paraId="2B92EAEB" w14:textId="57487E14" w:rsidR="006938E1" w:rsidRPr="003B771E" w:rsidRDefault="006938E1" w:rsidP="006938E1">
            <w:pPr>
              <w:widowControl/>
              <w:jc w:val="right"/>
              <w:rPr>
                <w:color w:val="000000"/>
                <w:sz w:val="22"/>
                <w:szCs w:val="22"/>
              </w:rPr>
            </w:pPr>
            <w:r>
              <w:rPr>
                <w:color w:val="000000"/>
                <w:sz w:val="22"/>
                <w:szCs w:val="22"/>
              </w:rPr>
              <w:t>72,34%</w:t>
            </w:r>
          </w:p>
        </w:tc>
        <w:tc>
          <w:tcPr>
            <w:tcW w:w="322" w:type="pct"/>
            <w:tcBorders>
              <w:top w:val="nil"/>
              <w:left w:val="single" w:sz="4" w:space="0" w:color="auto"/>
              <w:bottom w:val="single" w:sz="4" w:space="0" w:color="auto"/>
              <w:right w:val="single" w:sz="4" w:space="0" w:color="auto"/>
            </w:tcBorders>
            <w:noWrap/>
            <w:vAlign w:val="bottom"/>
          </w:tcPr>
          <w:p w14:paraId="3E4AF2EB" w14:textId="1319990A"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5C55E807" w14:textId="1E1AD5B6" w:rsidR="006938E1" w:rsidRPr="003B771E" w:rsidRDefault="006938E1" w:rsidP="006938E1">
            <w:pPr>
              <w:widowControl/>
              <w:jc w:val="right"/>
              <w:rPr>
                <w:color w:val="000000"/>
                <w:sz w:val="22"/>
                <w:szCs w:val="22"/>
              </w:rPr>
            </w:pPr>
            <w:r>
              <w:rPr>
                <w:color w:val="000000"/>
                <w:sz w:val="22"/>
                <w:szCs w:val="22"/>
              </w:rPr>
              <w:t>256,0</w:t>
            </w:r>
          </w:p>
        </w:tc>
      </w:tr>
      <w:tr w:rsidR="006938E1" w:rsidRPr="003B771E" w14:paraId="1D80D737"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04ADC444" w14:textId="1746E6EF" w:rsidR="006938E1" w:rsidRPr="003B771E" w:rsidRDefault="006938E1" w:rsidP="006938E1">
            <w:pPr>
              <w:widowControl/>
              <w:rPr>
                <w:color w:val="000000"/>
                <w:sz w:val="22"/>
                <w:szCs w:val="22"/>
              </w:rPr>
            </w:pPr>
            <w:r>
              <w:rPr>
                <w:color w:val="000000"/>
                <w:sz w:val="22"/>
                <w:szCs w:val="22"/>
              </w:rPr>
              <w:t>65. јавор</w:t>
            </w:r>
          </w:p>
        </w:tc>
        <w:tc>
          <w:tcPr>
            <w:tcW w:w="304" w:type="pct"/>
            <w:tcBorders>
              <w:top w:val="nil"/>
              <w:left w:val="single" w:sz="4" w:space="0" w:color="auto"/>
              <w:bottom w:val="single" w:sz="4" w:space="0" w:color="auto"/>
              <w:right w:val="single" w:sz="4" w:space="0" w:color="auto"/>
            </w:tcBorders>
            <w:noWrap/>
            <w:vAlign w:val="bottom"/>
          </w:tcPr>
          <w:p w14:paraId="194F1FC0" w14:textId="16160EB5" w:rsidR="006938E1" w:rsidRPr="003B771E" w:rsidRDefault="006938E1" w:rsidP="006938E1">
            <w:pPr>
              <w:widowControl/>
              <w:jc w:val="right"/>
              <w:rPr>
                <w:color w:val="000000"/>
                <w:sz w:val="22"/>
                <w:szCs w:val="22"/>
              </w:rPr>
            </w:pPr>
            <w:r>
              <w:rPr>
                <w:color w:val="000000"/>
                <w:sz w:val="22"/>
                <w:szCs w:val="22"/>
              </w:rPr>
              <w:t>240,3</w:t>
            </w:r>
          </w:p>
        </w:tc>
        <w:tc>
          <w:tcPr>
            <w:tcW w:w="346" w:type="pct"/>
            <w:tcBorders>
              <w:top w:val="nil"/>
              <w:left w:val="single" w:sz="4" w:space="0" w:color="auto"/>
              <w:bottom w:val="single" w:sz="4" w:space="0" w:color="auto"/>
              <w:right w:val="single" w:sz="4" w:space="0" w:color="auto"/>
            </w:tcBorders>
            <w:noWrap/>
            <w:vAlign w:val="bottom"/>
          </w:tcPr>
          <w:p w14:paraId="0B81C153" w14:textId="673EEBDA" w:rsidR="006938E1" w:rsidRPr="003B771E" w:rsidRDefault="006938E1" w:rsidP="006938E1">
            <w:pPr>
              <w:widowControl/>
              <w:jc w:val="right"/>
              <w:rPr>
                <w:color w:val="000000"/>
                <w:sz w:val="22"/>
                <w:szCs w:val="22"/>
              </w:rPr>
            </w:pPr>
            <w:r>
              <w:rPr>
                <w:color w:val="000000"/>
                <w:sz w:val="22"/>
                <w:szCs w:val="22"/>
              </w:rPr>
              <w:t>22,1</w:t>
            </w:r>
          </w:p>
        </w:tc>
        <w:tc>
          <w:tcPr>
            <w:tcW w:w="519" w:type="pct"/>
            <w:tcBorders>
              <w:top w:val="nil"/>
              <w:left w:val="single" w:sz="4" w:space="0" w:color="auto"/>
              <w:bottom w:val="single" w:sz="4" w:space="0" w:color="auto"/>
              <w:right w:val="single" w:sz="4" w:space="0" w:color="auto"/>
            </w:tcBorders>
            <w:noWrap/>
            <w:vAlign w:val="bottom"/>
          </w:tcPr>
          <w:p w14:paraId="0BE245F4" w14:textId="73EAE994" w:rsidR="006938E1" w:rsidRPr="003B771E" w:rsidRDefault="006938E1" w:rsidP="006938E1">
            <w:pPr>
              <w:widowControl/>
              <w:jc w:val="right"/>
              <w:rPr>
                <w:color w:val="000000"/>
                <w:sz w:val="22"/>
                <w:szCs w:val="22"/>
              </w:rPr>
            </w:pPr>
            <w:r>
              <w:rPr>
                <w:color w:val="000000"/>
                <w:sz w:val="22"/>
                <w:szCs w:val="22"/>
              </w:rPr>
              <w:t>262,4</w:t>
            </w:r>
          </w:p>
        </w:tc>
        <w:tc>
          <w:tcPr>
            <w:tcW w:w="342" w:type="pct"/>
            <w:tcBorders>
              <w:top w:val="nil"/>
              <w:left w:val="single" w:sz="4" w:space="0" w:color="auto"/>
              <w:bottom w:val="single" w:sz="4" w:space="0" w:color="auto"/>
              <w:right w:val="single" w:sz="4" w:space="0" w:color="auto"/>
            </w:tcBorders>
            <w:noWrap/>
            <w:vAlign w:val="bottom"/>
          </w:tcPr>
          <w:p w14:paraId="02A248FB" w14:textId="160FB560" w:rsidR="006938E1" w:rsidRPr="003B771E" w:rsidRDefault="006938E1" w:rsidP="006938E1">
            <w:pPr>
              <w:widowControl/>
              <w:jc w:val="right"/>
              <w:rPr>
                <w:color w:val="000000"/>
                <w:sz w:val="22"/>
                <w:szCs w:val="22"/>
              </w:rPr>
            </w:pPr>
            <w:r>
              <w:rPr>
                <w:color w:val="000000"/>
                <w:sz w:val="22"/>
                <w:szCs w:val="22"/>
              </w:rPr>
              <w:t>110,0</w:t>
            </w:r>
          </w:p>
        </w:tc>
        <w:tc>
          <w:tcPr>
            <w:tcW w:w="400" w:type="pct"/>
            <w:tcBorders>
              <w:top w:val="nil"/>
              <w:left w:val="single" w:sz="4" w:space="0" w:color="auto"/>
              <w:bottom w:val="single" w:sz="4" w:space="0" w:color="auto"/>
              <w:right w:val="single" w:sz="4" w:space="0" w:color="auto"/>
            </w:tcBorders>
            <w:noWrap/>
            <w:vAlign w:val="bottom"/>
          </w:tcPr>
          <w:p w14:paraId="26D68686" w14:textId="73ADD8D9" w:rsidR="006938E1" w:rsidRPr="003B771E" w:rsidRDefault="006938E1" w:rsidP="006938E1">
            <w:pPr>
              <w:widowControl/>
              <w:jc w:val="right"/>
              <w:rPr>
                <w:color w:val="000000"/>
                <w:sz w:val="22"/>
                <w:szCs w:val="22"/>
              </w:rPr>
            </w:pPr>
            <w:r>
              <w:rPr>
                <w:color w:val="000000"/>
                <w:sz w:val="22"/>
                <w:szCs w:val="22"/>
              </w:rPr>
              <w:t>45,77%</w:t>
            </w:r>
          </w:p>
        </w:tc>
        <w:tc>
          <w:tcPr>
            <w:tcW w:w="274" w:type="pct"/>
            <w:tcBorders>
              <w:top w:val="nil"/>
              <w:left w:val="single" w:sz="4" w:space="0" w:color="auto"/>
              <w:bottom w:val="single" w:sz="4" w:space="0" w:color="auto"/>
              <w:right w:val="single" w:sz="4" w:space="0" w:color="auto"/>
            </w:tcBorders>
            <w:noWrap/>
            <w:vAlign w:val="bottom"/>
          </w:tcPr>
          <w:p w14:paraId="0EF38526" w14:textId="6F64E6C7" w:rsidR="006938E1" w:rsidRPr="003B771E" w:rsidRDefault="006938E1" w:rsidP="006938E1">
            <w:pPr>
              <w:widowControl/>
              <w:jc w:val="right"/>
              <w:rPr>
                <w:color w:val="000000"/>
                <w:sz w:val="22"/>
                <w:szCs w:val="22"/>
              </w:rPr>
            </w:pPr>
            <w:r>
              <w:rPr>
                <w:color w:val="000000"/>
                <w:sz w:val="22"/>
                <w:szCs w:val="22"/>
              </w:rPr>
              <w:t>20,0</w:t>
            </w:r>
          </w:p>
        </w:tc>
        <w:tc>
          <w:tcPr>
            <w:tcW w:w="372" w:type="pct"/>
            <w:tcBorders>
              <w:top w:val="nil"/>
              <w:left w:val="single" w:sz="4" w:space="0" w:color="auto"/>
              <w:bottom w:val="single" w:sz="4" w:space="0" w:color="auto"/>
              <w:right w:val="single" w:sz="4" w:space="0" w:color="auto"/>
            </w:tcBorders>
            <w:noWrap/>
            <w:vAlign w:val="bottom"/>
          </w:tcPr>
          <w:p w14:paraId="2F47AB58" w14:textId="0CF65A81" w:rsidR="006938E1" w:rsidRPr="003B771E" w:rsidRDefault="006938E1" w:rsidP="006938E1">
            <w:pPr>
              <w:widowControl/>
              <w:jc w:val="right"/>
              <w:rPr>
                <w:color w:val="000000"/>
                <w:sz w:val="22"/>
                <w:szCs w:val="22"/>
              </w:rPr>
            </w:pPr>
            <w:r>
              <w:rPr>
                <w:color w:val="000000"/>
                <w:sz w:val="22"/>
                <w:szCs w:val="22"/>
              </w:rPr>
              <w:t>90,50%</w:t>
            </w:r>
          </w:p>
        </w:tc>
        <w:tc>
          <w:tcPr>
            <w:tcW w:w="424" w:type="pct"/>
            <w:tcBorders>
              <w:top w:val="nil"/>
              <w:left w:val="single" w:sz="4" w:space="0" w:color="auto"/>
              <w:bottom w:val="single" w:sz="4" w:space="0" w:color="auto"/>
              <w:right w:val="single" w:sz="4" w:space="0" w:color="auto"/>
            </w:tcBorders>
            <w:noWrap/>
            <w:vAlign w:val="bottom"/>
          </w:tcPr>
          <w:p w14:paraId="6B850CB5" w14:textId="61FAC43A" w:rsidR="006938E1" w:rsidRPr="003B771E" w:rsidRDefault="006938E1" w:rsidP="006938E1">
            <w:pPr>
              <w:widowControl/>
              <w:jc w:val="right"/>
              <w:rPr>
                <w:color w:val="000000"/>
                <w:sz w:val="22"/>
                <w:szCs w:val="22"/>
              </w:rPr>
            </w:pPr>
            <w:r>
              <w:rPr>
                <w:color w:val="000000"/>
                <w:sz w:val="22"/>
                <w:szCs w:val="22"/>
              </w:rPr>
              <w:t>130,0</w:t>
            </w:r>
          </w:p>
        </w:tc>
        <w:tc>
          <w:tcPr>
            <w:tcW w:w="493" w:type="pct"/>
            <w:tcBorders>
              <w:top w:val="nil"/>
              <w:left w:val="single" w:sz="4" w:space="0" w:color="auto"/>
              <w:bottom w:val="single" w:sz="4" w:space="0" w:color="auto"/>
              <w:right w:val="single" w:sz="4" w:space="0" w:color="auto"/>
            </w:tcBorders>
            <w:noWrap/>
            <w:vAlign w:val="bottom"/>
          </w:tcPr>
          <w:p w14:paraId="6A456F5E" w14:textId="6C46DC34" w:rsidR="006938E1" w:rsidRPr="003B771E" w:rsidRDefault="006938E1" w:rsidP="006938E1">
            <w:pPr>
              <w:widowControl/>
              <w:jc w:val="right"/>
              <w:rPr>
                <w:color w:val="000000"/>
                <w:sz w:val="22"/>
                <w:szCs w:val="22"/>
              </w:rPr>
            </w:pPr>
            <w:r>
              <w:rPr>
                <w:color w:val="000000"/>
                <w:sz w:val="22"/>
                <w:szCs w:val="22"/>
              </w:rPr>
              <w:t>49,54%</w:t>
            </w:r>
          </w:p>
        </w:tc>
        <w:tc>
          <w:tcPr>
            <w:tcW w:w="322" w:type="pct"/>
            <w:tcBorders>
              <w:top w:val="nil"/>
              <w:left w:val="single" w:sz="4" w:space="0" w:color="auto"/>
              <w:bottom w:val="single" w:sz="4" w:space="0" w:color="auto"/>
              <w:right w:val="single" w:sz="4" w:space="0" w:color="auto"/>
            </w:tcBorders>
            <w:noWrap/>
            <w:vAlign w:val="bottom"/>
          </w:tcPr>
          <w:p w14:paraId="04CE4D7B" w14:textId="757AAFBF" w:rsidR="006938E1" w:rsidRPr="003B771E" w:rsidRDefault="006938E1" w:rsidP="006938E1">
            <w:pPr>
              <w:widowControl/>
              <w:jc w:val="right"/>
              <w:rPr>
                <w:color w:val="000000"/>
                <w:sz w:val="22"/>
                <w:szCs w:val="22"/>
              </w:rPr>
            </w:pPr>
            <w:r>
              <w:rPr>
                <w:color w:val="000000"/>
                <w:sz w:val="22"/>
                <w:szCs w:val="22"/>
              </w:rPr>
              <w:t>20,0</w:t>
            </w:r>
          </w:p>
        </w:tc>
        <w:tc>
          <w:tcPr>
            <w:tcW w:w="501" w:type="pct"/>
            <w:tcBorders>
              <w:top w:val="nil"/>
              <w:left w:val="single" w:sz="4" w:space="0" w:color="auto"/>
              <w:bottom w:val="single" w:sz="4" w:space="0" w:color="auto"/>
              <w:right w:val="single" w:sz="4" w:space="0" w:color="auto"/>
            </w:tcBorders>
            <w:noWrap/>
            <w:vAlign w:val="bottom"/>
          </w:tcPr>
          <w:p w14:paraId="797F2379" w14:textId="463BDC05" w:rsidR="006938E1" w:rsidRPr="003B771E" w:rsidRDefault="006938E1" w:rsidP="006938E1">
            <w:pPr>
              <w:widowControl/>
              <w:jc w:val="right"/>
              <w:rPr>
                <w:color w:val="000000"/>
                <w:sz w:val="22"/>
                <w:szCs w:val="22"/>
              </w:rPr>
            </w:pPr>
            <w:r>
              <w:rPr>
                <w:color w:val="000000"/>
                <w:sz w:val="22"/>
                <w:szCs w:val="22"/>
              </w:rPr>
              <w:t>150,0</w:t>
            </w:r>
          </w:p>
        </w:tc>
      </w:tr>
      <w:tr w:rsidR="006938E1" w:rsidRPr="003B771E" w14:paraId="3B38B9EB"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72CD0F00" w14:textId="08515D62" w:rsidR="006938E1" w:rsidRPr="003B771E" w:rsidRDefault="006938E1" w:rsidP="006938E1">
            <w:pPr>
              <w:widowControl/>
              <w:rPr>
                <w:color w:val="000000"/>
                <w:sz w:val="22"/>
                <w:szCs w:val="22"/>
              </w:rPr>
            </w:pPr>
            <w:r>
              <w:rPr>
                <w:color w:val="000000"/>
                <w:sz w:val="22"/>
                <w:szCs w:val="22"/>
              </w:rPr>
              <w:t>68. смрча</w:t>
            </w:r>
          </w:p>
        </w:tc>
        <w:tc>
          <w:tcPr>
            <w:tcW w:w="304" w:type="pct"/>
            <w:tcBorders>
              <w:top w:val="nil"/>
              <w:left w:val="single" w:sz="4" w:space="0" w:color="auto"/>
              <w:bottom w:val="single" w:sz="4" w:space="0" w:color="auto"/>
              <w:right w:val="single" w:sz="4" w:space="0" w:color="auto"/>
            </w:tcBorders>
            <w:noWrap/>
            <w:vAlign w:val="bottom"/>
          </w:tcPr>
          <w:p w14:paraId="3FC571C7" w14:textId="34782509" w:rsidR="006938E1" w:rsidRPr="003B771E" w:rsidRDefault="006938E1" w:rsidP="006938E1">
            <w:pPr>
              <w:widowControl/>
              <w:jc w:val="right"/>
              <w:rPr>
                <w:color w:val="000000"/>
                <w:sz w:val="22"/>
                <w:szCs w:val="22"/>
              </w:rPr>
            </w:pPr>
            <w:r>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tcPr>
          <w:p w14:paraId="14AAC606" w14:textId="00319919" w:rsidR="006938E1" w:rsidRPr="003B771E" w:rsidRDefault="006938E1" w:rsidP="006938E1">
            <w:pPr>
              <w:widowControl/>
              <w:jc w:val="right"/>
              <w:rPr>
                <w:color w:val="000000"/>
                <w:sz w:val="22"/>
                <w:szCs w:val="22"/>
              </w:rPr>
            </w:pPr>
            <w:r>
              <w:rPr>
                <w:color w:val="000000"/>
                <w:sz w:val="22"/>
                <w:szCs w:val="22"/>
              </w:rPr>
              <w:t>29,6</w:t>
            </w:r>
          </w:p>
        </w:tc>
        <w:tc>
          <w:tcPr>
            <w:tcW w:w="519" w:type="pct"/>
            <w:tcBorders>
              <w:top w:val="nil"/>
              <w:left w:val="single" w:sz="4" w:space="0" w:color="auto"/>
              <w:bottom w:val="single" w:sz="4" w:space="0" w:color="auto"/>
              <w:right w:val="single" w:sz="4" w:space="0" w:color="auto"/>
            </w:tcBorders>
            <w:noWrap/>
            <w:vAlign w:val="bottom"/>
          </w:tcPr>
          <w:p w14:paraId="767B88C7" w14:textId="09CB0ADC" w:rsidR="006938E1" w:rsidRPr="003B771E" w:rsidRDefault="006938E1" w:rsidP="006938E1">
            <w:pPr>
              <w:widowControl/>
              <w:jc w:val="right"/>
              <w:rPr>
                <w:color w:val="000000"/>
                <w:sz w:val="22"/>
                <w:szCs w:val="22"/>
              </w:rPr>
            </w:pPr>
            <w:r>
              <w:rPr>
                <w:color w:val="000000"/>
                <w:sz w:val="22"/>
                <w:szCs w:val="22"/>
              </w:rPr>
              <w:t>29,6</w:t>
            </w:r>
          </w:p>
        </w:tc>
        <w:tc>
          <w:tcPr>
            <w:tcW w:w="342" w:type="pct"/>
            <w:tcBorders>
              <w:top w:val="nil"/>
              <w:left w:val="single" w:sz="4" w:space="0" w:color="auto"/>
              <w:bottom w:val="single" w:sz="4" w:space="0" w:color="auto"/>
              <w:right w:val="single" w:sz="4" w:space="0" w:color="auto"/>
            </w:tcBorders>
            <w:noWrap/>
            <w:vAlign w:val="bottom"/>
          </w:tcPr>
          <w:p w14:paraId="7C3B27C3" w14:textId="4D6C44EF"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04714C38" w14:textId="4D9D50B7" w:rsidR="006938E1" w:rsidRPr="003B771E" w:rsidRDefault="006938E1" w:rsidP="006938E1">
            <w:pPr>
              <w:widowControl/>
              <w:jc w:val="right"/>
              <w:rPr>
                <w:color w:val="000000"/>
                <w:sz w:val="22"/>
                <w:szCs w:val="22"/>
              </w:rPr>
            </w:pPr>
            <w:r>
              <w:rPr>
                <w:color w:val="000000"/>
                <w:sz w:val="22"/>
                <w:szCs w:val="22"/>
              </w:rPr>
              <w:t>-</w:t>
            </w:r>
          </w:p>
        </w:tc>
        <w:tc>
          <w:tcPr>
            <w:tcW w:w="274" w:type="pct"/>
            <w:tcBorders>
              <w:top w:val="nil"/>
              <w:left w:val="single" w:sz="4" w:space="0" w:color="auto"/>
              <w:bottom w:val="single" w:sz="4" w:space="0" w:color="auto"/>
              <w:right w:val="single" w:sz="4" w:space="0" w:color="auto"/>
            </w:tcBorders>
            <w:noWrap/>
            <w:vAlign w:val="bottom"/>
          </w:tcPr>
          <w:p w14:paraId="0985B4DF" w14:textId="272E6D79" w:rsidR="006938E1" w:rsidRPr="003B771E" w:rsidRDefault="006938E1" w:rsidP="006938E1">
            <w:pPr>
              <w:widowControl/>
              <w:jc w:val="right"/>
              <w:rPr>
                <w:color w:val="000000"/>
                <w:sz w:val="22"/>
                <w:szCs w:val="22"/>
              </w:rPr>
            </w:pPr>
            <w:r>
              <w:rPr>
                <w:color w:val="000000"/>
                <w:sz w:val="22"/>
                <w:szCs w:val="22"/>
              </w:rPr>
              <w:t>1,0</w:t>
            </w:r>
          </w:p>
        </w:tc>
        <w:tc>
          <w:tcPr>
            <w:tcW w:w="372" w:type="pct"/>
            <w:tcBorders>
              <w:top w:val="nil"/>
              <w:left w:val="single" w:sz="4" w:space="0" w:color="auto"/>
              <w:bottom w:val="single" w:sz="4" w:space="0" w:color="auto"/>
              <w:right w:val="single" w:sz="4" w:space="0" w:color="auto"/>
            </w:tcBorders>
            <w:noWrap/>
            <w:vAlign w:val="bottom"/>
          </w:tcPr>
          <w:p w14:paraId="69788F26" w14:textId="3B2A9180" w:rsidR="006938E1" w:rsidRPr="003B771E" w:rsidRDefault="006938E1" w:rsidP="006938E1">
            <w:pPr>
              <w:widowControl/>
              <w:jc w:val="right"/>
              <w:rPr>
                <w:color w:val="000000"/>
                <w:sz w:val="22"/>
                <w:szCs w:val="22"/>
              </w:rPr>
            </w:pPr>
            <w:r>
              <w:rPr>
                <w:color w:val="000000"/>
                <w:sz w:val="22"/>
                <w:szCs w:val="22"/>
              </w:rPr>
              <w:t>3,38%</w:t>
            </w:r>
          </w:p>
        </w:tc>
        <w:tc>
          <w:tcPr>
            <w:tcW w:w="424" w:type="pct"/>
            <w:tcBorders>
              <w:top w:val="nil"/>
              <w:left w:val="single" w:sz="4" w:space="0" w:color="auto"/>
              <w:bottom w:val="single" w:sz="4" w:space="0" w:color="auto"/>
              <w:right w:val="single" w:sz="4" w:space="0" w:color="auto"/>
            </w:tcBorders>
            <w:noWrap/>
            <w:vAlign w:val="bottom"/>
          </w:tcPr>
          <w:p w14:paraId="5118913A" w14:textId="6B1CAD78" w:rsidR="006938E1" w:rsidRPr="003B771E" w:rsidRDefault="006938E1" w:rsidP="006938E1">
            <w:pPr>
              <w:widowControl/>
              <w:jc w:val="right"/>
              <w:rPr>
                <w:color w:val="000000"/>
                <w:sz w:val="22"/>
                <w:szCs w:val="22"/>
              </w:rPr>
            </w:pPr>
            <w:r>
              <w:rPr>
                <w:color w:val="000000"/>
                <w:sz w:val="22"/>
                <w:szCs w:val="22"/>
              </w:rPr>
              <w:t>1,0</w:t>
            </w:r>
          </w:p>
        </w:tc>
        <w:tc>
          <w:tcPr>
            <w:tcW w:w="493" w:type="pct"/>
            <w:tcBorders>
              <w:top w:val="nil"/>
              <w:left w:val="single" w:sz="4" w:space="0" w:color="auto"/>
              <w:bottom w:val="single" w:sz="4" w:space="0" w:color="auto"/>
              <w:right w:val="single" w:sz="4" w:space="0" w:color="auto"/>
            </w:tcBorders>
            <w:noWrap/>
            <w:vAlign w:val="bottom"/>
          </w:tcPr>
          <w:p w14:paraId="3688318B" w14:textId="4637C9DB" w:rsidR="006938E1" w:rsidRPr="003B771E" w:rsidRDefault="006938E1" w:rsidP="006938E1">
            <w:pPr>
              <w:widowControl/>
              <w:jc w:val="right"/>
              <w:rPr>
                <w:color w:val="000000"/>
                <w:sz w:val="22"/>
                <w:szCs w:val="22"/>
              </w:rPr>
            </w:pPr>
            <w:r>
              <w:rPr>
                <w:color w:val="000000"/>
                <w:sz w:val="22"/>
                <w:szCs w:val="22"/>
              </w:rPr>
              <w:t>3,38%</w:t>
            </w:r>
          </w:p>
        </w:tc>
        <w:tc>
          <w:tcPr>
            <w:tcW w:w="322" w:type="pct"/>
            <w:tcBorders>
              <w:top w:val="nil"/>
              <w:left w:val="single" w:sz="4" w:space="0" w:color="auto"/>
              <w:bottom w:val="single" w:sz="4" w:space="0" w:color="auto"/>
              <w:right w:val="single" w:sz="4" w:space="0" w:color="auto"/>
            </w:tcBorders>
            <w:noWrap/>
            <w:vAlign w:val="bottom"/>
          </w:tcPr>
          <w:p w14:paraId="21E16250" w14:textId="6547BABC"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5E854F1B" w14:textId="6C1EC7E2" w:rsidR="006938E1" w:rsidRPr="003B771E" w:rsidRDefault="006938E1" w:rsidP="006938E1">
            <w:pPr>
              <w:widowControl/>
              <w:jc w:val="right"/>
              <w:rPr>
                <w:color w:val="000000"/>
                <w:sz w:val="22"/>
                <w:szCs w:val="22"/>
              </w:rPr>
            </w:pPr>
            <w:r>
              <w:rPr>
                <w:color w:val="000000"/>
                <w:sz w:val="22"/>
                <w:szCs w:val="22"/>
              </w:rPr>
              <w:t>1,0</w:t>
            </w:r>
          </w:p>
        </w:tc>
      </w:tr>
      <w:tr w:rsidR="006938E1" w:rsidRPr="003B771E" w14:paraId="304A78B6"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0A41308F" w14:textId="54686FDF" w:rsidR="006938E1" w:rsidRPr="003B771E" w:rsidRDefault="006938E1" w:rsidP="006938E1">
            <w:pPr>
              <w:widowControl/>
              <w:rPr>
                <w:color w:val="000000"/>
                <w:sz w:val="22"/>
                <w:szCs w:val="22"/>
              </w:rPr>
            </w:pPr>
            <w:r>
              <w:rPr>
                <w:color w:val="000000"/>
                <w:sz w:val="22"/>
                <w:szCs w:val="22"/>
              </w:rPr>
              <w:t>70. црни бор</w:t>
            </w:r>
          </w:p>
        </w:tc>
        <w:tc>
          <w:tcPr>
            <w:tcW w:w="304" w:type="pct"/>
            <w:tcBorders>
              <w:top w:val="nil"/>
              <w:left w:val="single" w:sz="4" w:space="0" w:color="auto"/>
              <w:bottom w:val="single" w:sz="4" w:space="0" w:color="auto"/>
              <w:right w:val="single" w:sz="4" w:space="0" w:color="auto"/>
            </w:tcBorders>
            <w:noWrap/>
            <w:vAlign w:val="bottom"/>
          </w:tcPr>
          <w:p w14:paraId="01F09CAB" w14:textId="45989993" w:rsidR="006938E1" w:rsidRPr="003B771E" w:rsidRDefault="006938E1" w:rsidP="006938E1">
            <w:pPr>
              <w:widowControl/>
              <w:jc w:val="right"/>
              <w:rPr>
                <w:color w:val="000000"/>
                <w:sz w:val="22"/>
                <w:szCs w:val="22"/>
              </w:rPr>
            </w:pPr>
            <w:r>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tcPr>
          <w:p w14:paraId="06B700E0" w14:textId="0A4874E5" w:rsidR="006938E1" w:rsidRPr="003B771E" w:rsidRDefault="006938E1" w:rsidP="006938E1">
            <w:pPr>
              <w:widowControl/>
              <w:jc w:val="right"/>
              <w:rPr>
                <w:color w:val="000000"/>
                <w:sz w:val="22"/>
                <w:szCs w:val="22"/>
              </w:rPr>
            </w:pPr>
            <w:r>
              <w:rPr>
                <w:color w:val="000000"/>
                <w:sz w:val="22"/>
                <w:szCs w:val="22"/>
              </w:rPr>
              <w:t>233,2</w:t>
            </w:r>
          </w:p>
        </w:tc>
        <w:tc>
          <w:tcPr>
            <w:tcW w:w="519" w:type="pct"/>
            <w:tcBorders>
              <w:top w:val="nil"/>
              <w:left w:val="single" w:sz="4" w:space="0" w:color="auto"/>
              <w:bottom w:val="single" w:sz="4" w:space="0" w:color="auto"/>
              <w:right w:val="single" w:sz="4" w:space="0" w:color="auto"/>
            </w:tcBorders>
            <w:noWrap/>
            <w:vAlign w:val="bottom"/>
          </w:tcPr>
          <w:p w14:paraId="35A9400F" w14:textId="18B93C87" w:rsidR="006938E1" w:rsidRPr="003B771E" w:rsidRDefault="006938E1" w:rsidP="006938E1">
            <w:pPr>
              <w:widowControl/>
              <w:jc w:val="right"/>
              <w:rPr>
                <w:color w:val="000000"/>
                <w:sz w:val="22"/>
                <w:szCs w:val="22"/>
              </w:rPr>
            </w:pPr>
            <w:r>
              <w:rPr>
                <w:color w:val="000000"/>
                <w:sz w:val="22"/>
                <w:szCs w:val="22"/>
              </w:rPr>
              <w:t>233,2</w:t>
            </w:r>
          </w:p>
        </w:tc>
        <w:tc>
          <w:tcPr>
            <w:tcW w:w="342" w:type="pct"/>
            <w:tcBorders>
              <w:top w:val="nil"/>
              <w:left w:val="single" w:sz="4" w:space="0" w:color="auto"/>
              <w:bottom w:val="single" w:sz="4" w:space="0" w:color="auto"/>
              <w:right w:val="single" w:sz="4" w:space="0" w:color="auto"/>
            </w:tcBorders>
            <w:noWrap/>
            <w:vAlign w:val="bottom"/>
          </w:tcPr>
          <w:p w14:paraId="390B5023" w14:textId="1553B786"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020E3153" w14:textId="47B45729" w:rsidR="006938E1" w:rsidRPr="003B771E" w:rsidRDefault="006938E1" w:rsidP="006938E1">
            <w:pPr>
              <w:widowControl/>
              <w:jc w:val="right"/>
              <w:rPr>
                <w:color w:val="000000"/>
                <w:sz w:val="22"/>
                <w:szCs w:val="22"/>
              </w:rPr>
            </w:pPr>
            <w:r>
              <w:rPr>
                <w:color w:val="000000"/>
                <w:sz w:val="22"/>
                <w:szCs w:val="22"/>
              </w:rPr>
              <w:t>-</w:t>
            </w:r>
          </w:p>
        </w:tc>
        <w:tc>
          <w:tcPr>
            <w:tcW w:w="274" w:type="pct"/>
            <w:tcBorders>
              <w:top w:val="nil"/>
              <w:left w:val="single" w:sz="4" w:space="0" w:color="auto"/>
              <w:bottom w:val="single" w:sz="4" w:space="0" w:color="auto"/>
              <w:right w:val="single" w:sz="4" w:space="0" w:color="auto"/>
            </w:tcBorders>
            <w:noWrap/>
            <w:vAlign w:val="bottom"/>
          </w:tcPr>
          <w:p w14:paraId="7586F220" w14:textId="6C80A4AC" w:rsidR="006938E1" w:rsidRPr="003B771E" w:rsidRDefault="006938E1" w:rsidP="006938E1">
            <w:pPr>
              <w:widowControl/>
              <w:jc w:val="right"/>
              <w:rPr>
                <w:color w:val="000000"/>
                <w:sz w:val="22"/>
                <w:szCs w:val="22"/>
              </w:rPr>
            </w:pPr>
            <w:r>
              <w:rPr>
                <w:color w:val="000000"/>
                <w:sz w:val="22"/>
                <w:szCs w:val="22"/>
              </w:rPr>
              <w:t>52,0</w:t>
            </w:r>
          </w:p>
        </w:tc>
        <w:tc>
          <w:tcPr>
            <w:tcW w:w="372" w:type="pct"/>
            <w:tcBorders>
              <w:top w:val="nil"/>
              <w:left w:val="single" w:sz="4" w:space="0" w:color="auto"/>
              <w:bottom w:val="single" w:sz="4" w:space="0" w:color="auto"/>
              <w:right w:val="single" w:sz="4" w:space="0" w:color="auto"/>
            </w:tcBorders>
            <w:noWrap/>
            <w:vAlign w:val="bottom"/>
          </w:tcPr>
          <w:p w14:paraId="55039F93" w14:textId="1E3A4017" w:rsidR="006938E1" w:rsidRPr="003B771E" w:rsidRDefault="006938E1" w:rsidP="006938E1">
            <w:pPr>
              <w:widowControl/>
              <w:jc w:val="right"/>
              <w:rPr>
                <w:color w:val="000000"/>
                <w:sz w:val="22"/>
                <w:szCs w:val="22"/>
              </w:rPr>
            </w:pPr>
            <w:r>
              <w:rPr>
                <w:color w:val="000000"/>
                <w:sz w:val="22"/>
                <w:szCs w:val="22"/>
              </w:rPr>
              <w:t>22,30%</w:t>
            </w:r>
          </w:p>
        </w:tc>
        <w:tc>
          <w:tcPr>
            <w:tcW w:w="424" w:type="pct"/>
            <w:tcBorders>
              <w:top w:val="nil"/>
              <w:left w:val="single" w:sz="4" w:space="0" w:color="auto"/>
              <w:bottom w:val="single" w:sz="4" w:space="0" w:color="auto"/>
              <w:right w:val="single" w:sz="4" w:space="0" w:color="auto"/>
            </w:tcBorders>
            <w:noWrap/>
            <w:vAlign w:val="bottom"/>
          </w:tcPr>
          <w:p w14:paraId="070DB52E" w14:textId="3BB97185" w:rsidR="006938E1" w:rsidRPr="003B771E" w:rsidRDefault="006938E1" w:rsidP="006938E1">
            <w:pPr>
              <w:widowControl/>
              <w:jc w:val="right"/>
              <w:rPr>
                <w:color w:val="000000"/>
                <w:sz w:val="22"/>
                <w:szCs w:val="22"/>
              </w:rPr>
            </w:pPr>
            <w:r>
              <w:rPr>
                <w:color w:val="000000"/>
                <w:sz w:val="22"/>
                <w:szCs w:val="22"/>
              </w:rPr>
              <w:t>52,0</w:t>
            </w:r>
          </w:p>
        </w:tc>
        <w:tc>
          <w:tcPr>
            <w:tcW w:w="493" w:type="pct"/>
            <w:tcBorders>
              <w:top w:val="nil"/>
              <w:left w:val="single" w:sz="4" w:space="0" w:color="auto"/>
              <w:bottom w:val="single" w:sz="4" w:space="0" w:color="auto"/>
              <w:right w:val="single" w:sz="4" w:space="0" w:color="auto"/>
            </w:tcBorders>
            <w:noWrap/>
            <w:vAlign w:val="bottom"/>
          </w:tcPr>
          <w:p w14:paraId="33EC52F8" w14:textId="5444D9E0" w:rsidR="006938E1" w:rsidRPr="003B771E" w:rsidRDefault="006938E1" w:rsidP="006938E1">
            <w:pPr>
              <w:widowControl/>
              <w:jc w:val="right"/>
              <w:rPr>
                <w:color w:val="000000"/>
                <w:sz w:val="22"/>
                <w:szCs w:val="22"/>
              </w:rPr>
            </w:pPr>
            <w:r>
              <w:rPr>
                <w:color w:val="000000"/>
                <w:sz w:val="22"/>
                <w:szCs w:val="22"/>
              </w:rPr>
              <w:t>22,30%</w:t>
            </w:r>
          </w:p>
        </w:tc>
        <w:tc>
          <w:tcPr>
            <w:tcW w:w="322" w:type="pct"/>
            <w:tcBorders>
              <w:top w:val="nil"/>
              <w:left w:val="single" w:sz="4" w:space="0" w:color="auto"/>
              <w:bottom w:val="single" w:sz="4" w:space="0" w:color="auto"/>
              <w:right w:val="single" w:sz="4" w:space="0" w:color="auto"/>
            </w:tcBorders>
            <w:noWrap/>
            <w:vAlign w:val="bottom"/>
          </w:tcPr>
          <w:p w14:paraId="0C37C2D9" w14:textId="7067490E" w:rsidR="006938E1" w:rsidRPr="003B771E" w:rsidRDefault="006938E1" w:rsidP="006938E1">
            <w:pPr>
              <w:widowControl/>
              <w:jc w:val="right"/>
              <w:rPr>
                <w:color w:val="000000"/>
                <w:sz w:val="22"/>
                <w:szCs w:val="22"/>
              </w:rPr>
            </w:pPr>
            <w:r>
              <w:rPr>
                <w:color w:val="000000"/>
                <w:sz w:val="22"/>
                <w:szCs w:val="22"/>
              </w:rPr>
              <w:t>2,0</w:t>
            </w:r>
          </w:p>
        </w:tc>
        <w:tc>
          <w:tcPr>
            <w:tcW w:w="501" w:type="pct"/>
            <w:tcBorders>
              <w:top w:val="nil"/>
              <w:left w:val="single" w:sz="4" w:space="0" w:color="auto"/>
              <w:bottom w:val="single" w:sz="4" w:space="0" w:color="auto"/>
              <w:right w:val="single" w:sz="4" w:space="0" w:color="auto"/>
            </w:tcBorders>
            <w:noWrap/>
            <w:vAlign w:val="bottom"/>
          </w:tcPr>
          <w:p w14:paraId="523AAEA3" w14:textId="06988D82" w:rsidR="006938E1" w:rsidRPr="003B771E" w:rsidRDefault="006938E1" w:rsidP="006938E1">
            <w:pPr>
              <w:widowControl/>
              <w:jc w:val="right"/>
              <w:rPr>
                <w:color w:val="000000"/>
                <w:sz w:val="22"/>
                <w:szCs w:val="22"/>
              </w:rPr>
            </w:pPr>
            <w:r>
              <w:rPr>
                <w:color w:val="000000"/>
                <w:sz w:val="22"/>
                <w:szCs w:val="22"/>
              </w:rPr>
              <w:t>54,0</w:t>
            </w:r>
          </w:p>
        </w:tc>
      </w:tr>
      <w:tr w:rsidR="006938E1" w:rsidRPr="003B771E" w14:paraId="075006F9"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34059B42" w14:textId="21CC6228" w:rsidR="006938E1" w:rsidRPr="003B771E" w:rsidRDefault="006938E1" w:rsidP="006938E1">
            <w:pPr>
              <w:widowControl/>
              <w:rPr>
                <w:color w:val="000000"/>
                <w:sz w:val="22"/>
                <w:szCs w:val="22"/>
              </w:rPr>
            </w:pPr>
            <w:r>
              <w:rPr>
                <w:color w:val="000000"/>
                <w:sz w:val="22"/>
                <w:szCs w:val="22"/>
              </w:rPr>
              <w:t>71. бели бор</w:t>
            </w:r>
          </w:p>
        </w:tc>
        <w:tc>
          <w:tcPr>
            <w:tcW w:w="304" w:type="pct"/>
            <w:tcBorders>
              <w:top w:val="nil"/>
              <w:left w:val="single" w:sz="4" w:space="0" w:color="auto"/>
              <w:bottom w:val="single" w:sz="4" w:space="0" w:color="auto"/>
              <w:right w:val="single" w:sz="4" w:space="0" w:color="auto"/>
            </w:tcBorders>
            <w:noWrap/>
            <w:vAlign w:val="bottom"/>
          </w:tcPr>
          <w:p w14:paraId="56221535" w14:textId="38DE6C9A" w:rsidR="006938E1" w:rsidRPr="003B771E" w:rsidRDefault="006938E1" w:rsidP="006938E1">
            <w:pPr>
              <w:widowControl/>
              <w:jc w:val="right"/>
              <w:rPr>
                <w:color w:val="000000"/>
                <w:sz w:val="22"/>
                <w:szCs w:val="22"/>
              </w:rPr>
            </w:pPr>
            <w:r>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tcPr>
          <w:p w14:paraId="7494711C" w14:textId="47F92224" w:rsidR="006938E1" w:rsidRPr="003B771E" w:rsidRDefault="006938E1" w:rsidP="006938E1">
            <w:pPr>
              <w:widowControl/>
              <w:jc w:val="right"/>
              <w:rPr>
                <w:color w:val="000000"/>
                <w:sz w:val="22"/>
                <w:szCs w:val="22"/>
              </w:rPr>
            </w:pPr>
            <w:r>
              <w:rPr>
                <w:color w:val="000000"/>
                <w:sz w:val="22"/>
                <w:szCs w:val="22"/>
              </w:rPr>
              <w:t>21,9</w:t>
            </w:r>
          </w:p>
        </w:tc>
        <w:tc>
          <w:tcPr>
            <w:tcW w:w="519" w:type="pct"/>
            <w:tcBorders>
              <w:top w:val="nil"/>
              <w:left w:val="single" w:sz="4" w:space="0" w:color="auto"/>
              <w:bottom w:val="single" w:sz="4" w:space="0" w:color="auto"/>
              <w:right w:val="single" w:sz="4" w:space="0" w:color="auto"/>
            </w:tcBorders>
            <w:noWrap/>
            <w:vAlign w:val="bottom"/>
          </w:tcPr>
          <w:p w14:paraId="7DC43DB9" w14:textId="3B9FA2E2" w:rsidR="006938E1" w:rsidRPr="003B771E" w:rsidRDefault="006938E1" w:rsidP="006938E1">
            <w:pPr>
              <w:widowControl/>
              <w:jc w:val="right"/>
              <w:rPr>
                <w:color w:val="000000"/>
                <w:sz w:val="22"/>
                <w:szCs w:val="22"/>
              </w:rPr>
            </w:pPr>
            <w:r>
              <w:rPr>
                <w:color w:val="000000"/>
                <w:sz w:val="22"/>
                <w:szCs w:val="22"/>
              </w:rPr>
              <w:t>21,9</w:t>
            </w:r>
          </w:p>
        </w:tc>
        <w:tc>
          <w:tcPr>
            <w:tcW w:w="342" w:type="pct"/>
            <w:tcBorders>
              <w:top w:val="nil"/>
              <w:left w:val="single" w:sz="4" w:space="0" w:color="auto"/>
              <w:bottom w:val="single" w:sz="4" w:space="0" w:color="auto"/>
              <w:right w:val="single" w:sz="4" w:space="0" w:color="auto"/>
            </w:tcBorders>
            <w:noWrap/>
            <w:vAlign w:val="bottom"/>
          </w:tcPr>
          <w:p w14:paraId="6C80DA77" w14:textId="76388FD7"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2649F59A" w14:textId="72F31FD7" w:rsidR="006938E1" w:rsidRPr="003B771E" w:rsidRDefault="006938E1" w:rsidP="006938E1">
            <w:pPr>
              <w:widowControl/>
              <w:jc w:val="right"/>
              <w:rPr>
                <w:color w:val="000000"/>
                <w:sz w:val="22"/>
                <w:szCs w:val="22"/>
              </w:rPr>
            </w:pPr>
            <w:r>
              <w:rPr>
                <w:color w:val="000000"/>
                <w:sz w:val="22"/>
                <w:szCs w:val="22"/>
              </w:rPr>
              <w:t>-</w:t>
            </w:r>
          </w:p>
        </w:tc>
        <w:tc>
          <w:tcPr>
            <w:tcW w:w="274" w:type="pct"/>
            <w:tcBorders>
              <w:top w:val="nil"/>
              <w:left w:val="single" w:sz="4" w:space="0" w:color="auto"/>
              <w:bottom w:val="single" w:sz="4" w:space="0" w:color="auto"/>
              <w:right w:val="single" w:sz="4" w:space="0" w:color="auto"/>
            </w:tcBorders>
            <w:noWrap/>
            <w:vAlign w:val="bottom"/>
          </w:tcPr>
          <w:p w14:paraId="7E5FDDD9" w14:textId="74197B4E" w:rsidR="006938E1" w:rsidRPr="003B771E" w:rsidRDefault="006938E1" w:rsidP="006938E1">
            <w:pPr>
              <w:widowControl/>
              <w:jc w:val="right"/>
              <w:rPr>
                <w:color w:val="000000"/>
                <w:sz w:val="22"/>
                <w:szCs w:val="22"/>
              </w:rPr>
            </w:pPr>
            <w:r>
              <w:rPr>
                <w:color w:val="000000"/>
                <w:sz w:val="22"/>
                <w:szCs w:val="22"/>
              </w:rPr>
              <w:t>3,0</w:t>
            </w:r>
          </w:p>
        </w:tc>
        <w:tc>
          <w:tcPr>
            <w:tcW w:w="372" w:type="pct"/>
            <w:tcBorders>
              <w:top w:val="nil"/>
              <w:left w:val="single" w:sz="4" w:space="0" w:color="auto"/>
              <w:bottom w:val="single" w:sz="4" w:space="0" w:color="auto"/>
              <w:right w:val="single" w:sz="4" w:space="0" w:color="auto"/>
            </w:tcBorders>
            <w:noWrap/>
            <w:vAlign w:val="bottom"/>
          </w:tcPr>
          <w:p w14:paraId="3ECEC3EB" w14:textId="109C5773" w:rsidR="006938E1" w:rsidRPr="003B771E" w:rsidRDefault="006938E1" w:rsidP="006938E1">
            <w:pPr>
              <w:widowControl/>
              <w:jc w:val="right"/>
              <w:rPr>
                <w:color w:val="000000"/>
                <w:sz w:val="22"/>
                <w:szCs w:val="22"/>
              </w:rPr>
            </w:pPr>
            <w:r>
              <w:rPr>
                <w:color w:val="000000"/>
                <w:sz w:val="22"/>
                <w:szCs w:val="22"/>
              </w:rPr>
              <w:t>13,72%</w:t>
            </w:r>
          </w:p>
        </w:tc>
        <w:tc>
          <w:tcPr>
            <w:tcW w:w="424" w:type="pct"/>
            <w:tcBorders>
              <w:top w:val="nil"/>
              <w:left w:val="single" w:sz="4" w:space="0" w:color="auto"/>
              <w:bottom w:val="single" w:sz="4" w:space="0" w:color="auto"/>
              <w:right w:val="single" w:sz="4" w:space="0" w:color="auto"/>
            </w:tcBorders>
            <w:noWrap/>
            <w:vAlign w:val="bottom"/>
          </w:tcPr>
          <w:p w14:paraId="1D3EF267" w14:textId="58D390D8" w:rsidR="006938E1" w:rsidRPr="003B771E" w:rsidRDefault="006938E1" w:rsidP="006938E1">
            <w:pPr>
              <w:widowControl/>
              <w:jc w:val="right"/>
              <w:rPr>
                <w:color w:val="000000"/>
                <w:sz w:val="22"/>
                <w:szCs w:val="22"/>
              </w:rPr>
            </w:pPr>
            <w:r>
              <w:rPr>
                <w:color w:val="000000"/>
                <w:sz w:val="22"/>
                <w:szCs w:val="22"/>
              </w:rPr>
              <w:t>3,0</w:t>
            </w:r>
          </w:p>
        </w:tc>
        <w:tc>
          <w:tcPr>
            <w:tcW w:w="493" w:type="pct"/>
            <w:tcBorders>
              <w:top w:val="nil"/>
              <w:left w:val="single" w:sz="4" w:space="0" w:color="auto"/>
              <w:bottom w:val="single" w:sz="4" w:space="0" w:color="auto"/>
              <w:right w:val="single" w:sz="4" w:space="0" w:color="auto"/>
            </w:tcBorders>
            <w:noWrap/>
            <w:vAlign w:val="bottom"/>
          </w:tcPr>
          <w:p w14:paraId="12E61FB4" w14:textId="4768A5E8" w:rsidR="006938E1" w:rsidRPr="003B771E" w:rsidRDefault="006938E1" w:rsidP="006938E1">
            <w:pPr>
              <w:widowControl/>
              <w:jc w:val="right"/>
              <w:rPr>
                <w:color w:val="000000"/>
                <w:sz w:val="22"/>
                <w:szCs w:val="22"/>
              </w:rPr>
            </w:pPr>
            <w:r>
              <w:rPr>
                <w:color w:val="000000"/>
                <w:sz w:val="22"/>
                <w:szCs w:val="22"/>
              </w:rPr>
              <w:t>13,72%</w:t>
            </w:r>
          </w:p>
        </w:tc>
        <w:tc>
          <w:tcPr>
            <w:tcW w:w="322" w:type="pct"/>
            <w:tcBorders>
              <w:top w:val="nil"/>
              <w:left w:val="single" w:sz="4" w:space="0" w:color="auto"/>
              <w:bottom w:val="single" w:sz="4" w:space="0" w:color="auto"/>
              <w:right w:val="single" w:sz="4" w:space="0" w:color="auto"/>
            </w:tcBorders>
            <w:noWrap/>
            <w:vAlign w:val="bottom"/>
          </w:tcPr>
          <w:p w14:paraId="215AFE68" w14:textId="14B17D4A"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3ADE903B" w14:textId="3C3EC511" w:rsidR="006938E1" w:rsidRPr="003B771E" w:rsidRDefault="006938E1" w:rsidP="006938E1">
            <w:pPr>
              <w:widowControl/>
              <w:jc w:val="right"/>
              <w:rPr>
                <w:color w:val="000000"/>
                <w:sz w:val="22"/>
                <w:szCs w:val="22"/>
              </w:rPr>
            </w:pPr>
            <w:r>
              <w:rPr>
                <w:color w:val="000000"/>
                <w:sz w:val="22"/>
                <w:szCs w:val="22"/>
              </w:rPr>
              <w:t>3,0</w:t>
            </w:r>
          </w:p>
        </w:tc>
      </w:tr>
      <w:tr w:rsidR="006938E1" w:rsidRPr="003B771E" w14:paraId="037694AA"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24282246" w14:textId="09925D3D" w:rsidR="006938E1" w:rsidRPr="003B771E" w:rsidRDefault="006938E1" w:rsidP="006938E1">
            <w:pPr>
              <w:widowControl/>
              <w:rPr>
                <w:color w:val="000000"/>
                <w:sz w:val="22"/>
                <w:szCs w:val="22"/>
              </w:rPr>
            </w:pPr>
            <w:r>
              <w:rPr>
                <w:color w:val="000000"/>
                <w:sz w:val="22"/>
                <w:szCs w:val="22"/>
              </w:rPr>
              <w:t>75. багрем</w:t>
            </w:r>
          </w:p>
        </w:tc>
        <w:tc>
          <w:tcPr>
            <w:tcW w:w="304" w:type="pct"/>
            <w:tcBorders>
              <w:top w:val="nil"/>
              <w:left w:val="single" w:sz="4" w:space="0" w:color="auto"/>
              <w:bottom w:val="single" w:sz="4" w:space="0" w:color="auto"/>
              <w:right w:val="single" w:sz="4" w:space="0" w:color="auto"/>
            </w:tcBorders>
            <w:noWrap/>
            <w:vAlign w:val="bottom"/>
          </w:tcPr>
          <w:p w14:paraId="32B7AA87" w14:textId="4F0FAF06" w:rsidR="006938E1" w:rsidRPr="003B771E" w:rsidRDefault="006938E1" w:rsidP="006938E1">
            <w:pPr>
              <w:widowControl/>
              <w:jc w:val="right"/>
              <w:rPr>
                <w:color w:val="000000"/>
                <w:sz w:val="22"/>
                <w:szCs w:val="22"/>
              </w:rPr>
            </w:pPr>
            <w:r>
              <w:rPr>
                <w:color w:val="000000"/>
                <w:sz w:val="22"/>
                <w:szCs w:val="22"/>
              </w:rPr>
              <w:t>284,5</w:t>
            </w:r>
          </w:p>
        </w:tc>
        <w:tc>
          <w:tcPr>
            <w:tcW w:w="346" w:type="pct"/>
            <w:tcBorders>
              <w:top w:val="nil"/>
              <w:left w:val="single" w:sz="4" w:space="0" w:color="auto"/>
              <w:bottom w:val="single" w:sz="4" w:space="0" w:color="auto"/>
              <w:right w:val="single" w:sz="4" w:space="0" w:color="auto"/>
            </w:tcBorders>
            <w:noWrap/>
            <w:vAlign w:val="bottom"/>
          </w:tcPr>
          <w:p w14:paraId="4B15C161" w14:textId="27BA460F" w:rsidR="006938E1" w:rsidRPr="003B771E" w:rsidRDefault="006938E1" w:rsidP="006938E1">
            <w:pPr>
              <w:widowControl/>
              <w:jc w:val="right"/>
              <w:rPr>
                <w:color w:val="000000"/>
                <w:sz w:val="22"/>
                <w:szCs w:val="22"/>
              </w:rPr>
            </w:pPr>
            <w:r>
              <w:rPr>
                <w:color w:val="000000"/>
                <w:sz w:val="22"/>
                <w:szCs w:val="22"/>
              </w:rPr>
              <w:t>86,5</w:t>
            </w:r>
          </w:p>
        </w:tc>
        <w:tc>
          <w:tcPr>
            <w:tcW w:w="519" w:type="pct"/>
            <w:tcBorders>
              <w:top w:val="nil"/>
              <w:left w:val="single" w:sz="4" w:space="0" w:color="auto"/>
              <w:bottom w:val="single" w:sz="4" w:space="0" w:color="auto"/>
              <w:right w:val="single" w:sz="4" w:space="0" w:color="auto"/>
            </w:tcBorders>
            <w:noWrap/>
            <w:vAlign w:val="bottom"/>
          </w:tcPr>
          <w:p w14:paraId="1CA872E4" w14:textId="301E6EDD" w:rsidR="006938E1" w:rsidRPr="003B771E" w:rsidRDefault="006938E1" w:rsidP="006938E1">
            <w:pPr>
              <w:widowControl/>
              <w:jc w:val="right"/>
              <w:rPr>
                <w:color w:val="000000"/>
                <w:sz w:val="22"/>
                <w:szCs w:val="22"/>
              </w:rPr>
            </w:pPr>
            <w:r>
              <w:rPr>
                <w:color w:val="000000"/>
                <w:sz w:val="22"/>
                <w:szCs w:val="22"/>
              </w:rPr>
              <w:t>371,1</w:t>
            </w:r>
          </w:p>
        </w:tc>
        <w:tc>
          <w:tcPr>
            <w:tcW w:w="342" w:type="pct"/>
            <w:tcBorders>
              <w:top w:val="nil"/>
              <w:left w:val="single" w:sz="4" w:space="0" w:color="auto"/>
              <w:bottom w:val="single" w:sz="4" w:space="0" w:color="auto"/>
              <w:right w:val="single" w:sz="4" w:space="0" w:color="auto"/>
            </w:tcBorders>
            <w:noWrap/>
            <w:vAlign w:val="bottom"/>
          </w:tcPr>
          <w:p w14:paraId="054C67B4" w14:textId="1A8FDDB8" w:rsidR="006938E1" w:rsidRPr="003B771E" w:rsidRDefault="006938E1" w:rsidP="006938E1">
            <w:pPr>
              <w:widowControl/>
              <w:jc w:val="right"/>
              <w:rPr>
                <w:color w:val="000000"/>
                <w:sz w:val="22"/>
                <w:szCs w:val="22"/>
              </w:rPr>
            </w:pPr>
            <w:r>
              <w:rPr>
                <w:color w:val="000000"/>
                <w:sz w:val="22"/>
                <w:szCs w:val="22"/>
              </w:rPr>
              <w:t>117,0</w:t>
            </w:r>
          </w:p>
        </w:tc>
        <w:tc>
          <w:tcPr>
            <w:tcW w:w="400" w:type="pct"/>
            <w:tcBorders>
              <w:top w:val="nil"/>
              <w:left w:val="single" w:sz="4" w:space="0" w:color="auto"/>
              <w:bottom w:val="single" w:sz="4" w:space="0" w:color="auto"/>
              <w:right w:val="single" w:sz="4" w:space="0" w:color="auto"/>
            </w:tcBorders>
            <w:noWrap/>
            <w:vAlign w:val="bottom"/>
          </w:tcPr>
          <w:p w14:paraId="5F3313D2" w14:textId="1C398F9F" w:rsidR="006938E1" w:rsidRPr="003B771E" w:rsidRDefault="006938E1" w:rsidP="006938E1">
            <w:pPr>
              <w:widowControl/>
              <w:jc w:val="right"/>
              <w:rPr>
                <w:color w:val="000000"/>
                <w:sz w:val="22"/>
                <w:szCs w:val="22"/>
              </w:rPr>
            </w:pPr>
            <w:r>
              <w:rPr>
                <w:color w:val="000000"/>
                <w:sz w:val="22"/>
                <w:szCs w:val="22"/>
              </w:rPr>
              <w:t>41,12%</w:t>
            </w:r>
          </w:p>
        </w:tc>
        <w:tc>
          <w:tcPr>
            <w:tcW w:w="274" w:type="pct"/>
            <w:tcBorders>
              <w:top w:val="nil"/>
              <w:left w:val="single" w:sz="4" w:space="0" w:color="auto"/>
              <w:bottom w:val="single" w:sz="4" w:space="0" w:color="auto"/>
              <w:right w:val="single" w:sz="4" w:space="0" w:color="auto"/>
            </w:tcBorders>
            <w:noWrap/>
            <w:vAlign w:val="bottom"/>
          </w:tcPr>
          <w:p w14:paraId="458C384E" w14:textId="67478DF1"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2F58DA16" w14:textId="3F1D45D2"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7EB337FC" w14:textId="610C5903" w:rsidR="006938E1" w:rsidRPr="003B771E" w:rsidRDefault="006938E1" w:rsidP="006938E1">
            <w:pPr>
              <w:widowControl/>
              <w:jc w:val="right"/>
              <w:rPr>
                <w:color w:val="000000"/>
                <w:sz w:val="22"/>
                <w:szCs w:val="22"/>
              </w:rPr>
            </w:pPr>
            <w:r>
              <w:rPr>
                <w:color w:val="000000"/>
                <w:sz w:val="22"/>
                <w:szCs w:val="22"/>
              </w:rPr>
              <w:t>117,0</w:t>
            </w:r>
          </w:p>
        </w:tc>
        <w:tc>
          <w:tcPr>
            <w:tcW w:w="493" w:type="pct"/>
            <w:tcBorders>
              <w:top w:val="nil"/>
              <w:left w:val="single" w:sz="4" w:space="0" w:color="auto"/>
              <w:bottom w:val="single" w:sz="4" w:space="0" w:color="auto"/>
              <w:right w:val="single" w:sz="4" w:space="0" w:color="auto"/>
            </w:tcBorders>
            <w:noWrap/>
            <w:vAlign w:val="bottom"/>
          </w:tcPr>
          <w:p w14:paraId="3C77AF04" w14:textId="31BFAC1F" w:rsidR="006938E1" w:rsidRPr="003B771E" w:rsidRDefault="006938E1" w:rsidP="006938E1">
            <w:pPr>
              <w:widowControl/>
              <w:jc w:val="right"/>
              <w:rPr>
                <w:color w:val="000000"/>
                <w:sz w:val="22"/>
                <w:szCs w:val="22"/>
              </w:rPr>
            </w:pPr>
            <w:r>
              <w:rPr>
                <w:color w:val="000000"/>
                <w:sz w:val="22"/>
                <w:szCs w:val="22"/>
              </w:rPr>
              <w:t>31,53%</w:t>
            </w:r>
          </w:p>
        </w:tc>
        <w:tc>
          <w:tcPr>
            <w:tcW w:w="322" w:type="pct"/>
            <w:tcBorders>
              <w:top w:val="nil"/>
              <w:left w:val="single" w:sz="4" w:space="0" w:color="auto"/>
              <w:bottom w:val="single" w:sz="4" w:space="0" w:color="auto"/>
              <w:right w:val="single" w:sz="4" w:space="0" w:color="auto"/>
            </w:tcBorders>
            <w:noWrap/>
            <w:vAlign w:val="bottom"/>
          </w:tcPr>
          <w:p w14:paraId="5681F8A7" w14:textId="213AE78C"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532D1474" w14:textId="55588A98" w:rsidR="006938E1" w:rsidRPr="003B771E" w:rsidRDefault="006938E1" w:rsidP="006938E1">
            <w:pPr>
              <w:widowControl/>
              <w:jc w:val="right"/>
              <w:rPr>
                <w:color w:val="000000"/>
                <w:sz w:val="22"/>
                <w:szCs w:val="22"/>
              </w:rPr>
            </w:pPr>
            <w:r>
              <w:rPr>
                <w:color w:val="000000"/>
                <w:sz w:val="22"/>
                <w:szCs w:val="22"/>
              </w:rPr>
              <w:t>117,0</w:t>
            </w:r>
          </w:p>
        </w:tc>
      </w:tr>
      <w:tr w:rsidR="006938E1" w:rsidRPr="003B771E" w14:paraId="3680BC31"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7731EE29" w14:textId="6521F0D3" w:rsidR="006938E1" w:rsidRPr="003B771E" w:rsidRDefault="006938E1" w:rsidP="006938E1">
            <w:pPr>
              <w:widowControl/>
              <w:rPr>
                <w:color w:val="000000"/>
                <w:sz w:val="22"/>
                <w:szCs w:val="22"/>
              </w:rPr>
            </w:pPr>
            <w:r>
              <w:rPr>
                <w:color w:val="000000"/>
                <w:sz w:val="22"/>
                <w:szCs w:val="22"/>
              </w:rPr>
              <w:t>82. јасенолики јавор</w:t>
            </w:r>
          </w:p>
        </w:tc>
        <w:tc>
          <w:tcPr>
            <w:tcW w:w="304" w:type="pct"/>
            <w:tcBorders>
              <w:top w:val="nil"/>
              <w:left w:val="single" w:sz="4" w:space="0" w:color="auto"/>
              <w:bottom w:val="single" w:sz="4" w:space="0" w:color="auto"/>
              <w:right w:val="single" w:sz="4" w:space="0" w:color="auto"/>
            </w:tcBorders>
            <w:noWrap/>
            <w:vAlign w:val="bottom"/>
          </w:tcPr>
          <w:p w14:paraId="518A81C5" w14:textId="6220AE2F" w:rsidR="006938E1" w:rsidRPr="003B771E" w:rsidRDefault="006938E1" w:rsidP="006938E1">
            <w:pPr>
              <w:widowControl/>
              <w:jc w:val="right"/>
              <w:rPr>
                <w:color w:val="000000"/>
                <w:sz w:val="22"/>
                <w:szCs w:val="22"/>
              </w:rPr>
            </w:pPr>
            <w:r>
              <w:rPr>
                <w:color w:val="000000"/>
                <w:sz w:val="22"/>
                <w:szCs w:val="22"/>
              </w:rPr>
              <w:t>101,7</w:t>
            </w:r>
          </w:p>
        </w:tc>
        <w:tc>
          <w:tcPr>
            <w:tcW w:w="346" w:type="pct"/>
            <w:tcBorders>
              <w:top w:val="nil"/>
              <w:left w:val="single" w:sz="4" w:space="0" w:color="auto"/>
              <w:bottom w:val="single" w:sz="4" w:space="0" w:color="auto"/>
              <w:right w:val="single" w:sz="4" w:space="0" w:color="auto"/>
            </w:tcBorders>
            <w:noWrap/>
            <w:vAlign w:val="bottom"/>
          </w:tcPr>
          <w:p w14:paraId="49A14B8A" w14:textId="1AC7319E" w:rsidR="006938E1" w:rsidRPr="003B771E" w:rsidRDefault="006938E1" w:rsidP="006938E1">
            <w:pPr>
              <w:widowControl/>
              <w:jc w:val="right"/>
              <w:rPr>
                <w:color w:val="000000"/>
                <w:sz w:val="22"/>
                <w:szCs w:val="22"/>
              </w:rPr>
            </w:pPr>
            <w:r>
              <w:rPr>
                <w:color w:val="000000"/>
                <w:sz w:val="22"/>
                <w:szCs w:val="22"/>
              </w:rPr>
              <w:t>5,9</w:t>
            </w:r>
          </w:p>
        </w:tc>
        <w:tc>
          <w:tcPr>
            <w:tcW w:w="519" w:type="pct"/>
            <w:tcBorders>
              <w:top w:val="nil"/>
              <w:left w:val="single" w:sz="4" w:space="0" w:color="auto"/>
              <w:bottom w:val="single" w:sz="4" w:space="0" w:color="auto"/>
              <w:right w:val="single" w:sz="4" w:space="0" w:color="auto"/>
            </w:tcBorders>
            <w:noWrap/>
            <w:vAlign w:val="bottom"/>
          </w:tcPr>
          <w:p w14:paraId="4BDBD954" w14:textId="66C74D7E" w:rsidR="006938E1" w:rsidRPr="003B771E" w:rsidRDefault="006938E1" w:rsidP="006938E1">
            <w:pPr>
              <w:widowControl/>
              <w:jc w:val="right"/>
              <w:rPr>
                <w:color w:val="000000"/>
                <w:sz w:val="22"/>
                <w:szCs w:val="22"/>
              </w:rPr>
            </w:pPr>
            <w:r>
              <w:rPr>
                <w:color w:val="000000"/>
                <w:sz w:val="22"/>
                <w:szCs w:val="22"/>
              </w:rPr>
              <w:t>107,5</w:t>
            </w:r>
          </w:p>
        </w:tc>
        <w:tc>
          <w:tcPr>
            <w:tcW w:w="342" w:type="pct"/>
            <w:tcBorders>
              <w:top w:val="nil"/>
              <w:left w:val="single" w:sz="4" w:space="0" w:color="auto"/>
              <w:bottom w:val="single" w:sz="4" w:space="0" w:color="auto"/>
              <w:right w:val="single" w:sz="4" w:space="0" w:color="auto"/>
            </w:tcBorders>
            <w:noWrap/>
            <w:vAlign w:val="bottom"/>
          </w:tcPr>
          <w:p w14:paraId="4C2D5072" w14:textId="06F4C57A"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0173F298" w14:textId="77487F9B" w:rsidR="006938E1" w:rsidRPr="003B771E" w:rsidRDefault="006938E1" w:rsidP="006938E1">
            <w:pPr>
              <w:widowControl/>
              <w:jc w:val="right"/>
              <w:rPr>
                <w:color w:val="000000"/>
                <w:sz w:val="22"/>
                <w:szCs w:val="22"/>
              </w:rPr>
            </w:pPr>
            <w:r>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tcPr>
          <w:p w14:paraId="582E6824" w14:textId="3354568B"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075E0C64" w14:textId="4588E870"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3E0E1911" w14:textId="3049F7A4"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3DE4789E" w14:textId="20AE1816"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00F41E44" w14:textId="51DEBEBC"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3039DA84" w14:textId="18EAD580"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7C03666F"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03C078A9" w14:textId="0E5C517E" w:rsidR="006938E1" w:rsidRPr="003B771E" w:rsidRDefault="006938E1" w:rsidP="006938E1">
            <w:pPr>
              <w:widowControl/>
              <w:rPr>
                <w:color w:val="000000"/>
                <w:sz w:val="22"/>
                <w:szCs w:val="22"/>
              </w:rPr>
            </w:pPr>
            <w:r>
              <w:rPr>
                <w:color w:val="000000"/>
                <w:sz w:val="22"/>
                <w:szCs w:val="22"/>
              </w:rPr>
              <w:t>83. дуглазија</w:t>
            </w:r>
          </w:p>
        </w:tc>
        <w:tc>
          <w:tcPr>
            <w:tcW w:w="304" w:type="pct"/>
            <w:tcBorders>
              <w:top w:val="nil"/>
              <w:left w:val="single" w:sz="4" w:space="0" w:color="auto"/>
              <w:bottom w:val="single" w:sz="4" w:space="0" w:color="auto"/>
              <w:right w:val="single" w:sz="4" w:space="0" w:color="auto"/>
            </w:tcBorders>
            <w:noWrap/>
            <w:vAlign w:val="bottom"/>
          </w:tcPr>
          <w:p w14:paraId="09E1A6E4" w14:textId="06AEF49E" w:rsidR="006938E1" w:rsidRPr="003B771E" w:rsidRDefault="006938E1" w:rsidP="006938E1">
            <w:pPr>
              <w:widowControl/>
              <w:jc w:val="right"/>
              <w:rPr>
                <w:color w:val="000000"/>
                <w:sz w:val="22"/>
                <w:szCs w:val="22"/>
              </w:rPr>
            </w:pPr>
            <w:r>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tcPr>
          <w:p w14:paraId="30CC34D9" w14:textId="00EAFA77" w:rsidR="006938E1" w:rsidRPr="003B771E" w:rsidRDefault="006938E1" w:rsidP="006938E1">
            <w:pPr>
              <w:widowControl/>
              <w:jc w:val="right"/>
              <w:rPr>
                <w:color w:val="000000"/>
                <w:sz w:val="22"/>
                <w:szCs w:val="22"/>
              </w:rPr>
            </w:pPr>
            <w:r>
              <w:rPr>
                <w:color w:val="000000"/>
                <w:sz w:val="22"/>
                <w:szCs w:val="22"/>
              </w:rPr>
              <w:t>17,8</w:t>
            </w:r>
          </w:p>
        </w:tc>
        <w:tc>
          <w:tcPr>
            <w:tcW w:w="519" w:type="pct"/>
            <w:tcBorders>
              <w:top w:val="nil"/>
              <w:left w:val="single" w:sz="4" w:space="0" w:color="auto"/>
              <w:bottom w:val="single" w:sz="4" w:space="0" w:color="auto"/>
              <w:right w:val="single" w:sz="4" w:space="0" w:color="auto"/>
            </w:tcBorders>
            <w:noWrap/>
            <w:vAlign w:val="bottom"/>
          </w:tcPr>
          <w:p w14:paraId="25142F44" w14:textId="51974906" w:rsidR="006938E1" w:rsidRPr="003B771E" w:rsidRDefault="006938E1" w:rsidP="006938E1">
            <w:pPr>
              <w:widowControl/>
              <w:jc w:val="right"/>
              <w:rPr>
                <w:color w:val="000000"/>
                <w:sz w:val="22"/>
                <w:szCs w:val="22"/>
              </w:rPr>
            </w:pPr>
            <w:r>
              <w:rPr>
                <w:color w:val="000000"/>
                <w:sz w:val="22"/>
                <w:szCs w:val="22"/>
              </w:rPr>
              <w:t>17,8</w:t>
            </w:r>
          </w:p>
        </w:tc>
        <w:tc>
          <w:tcPr>
            <w:tcW w:w="342" w:type="pct"/>
            <w:tcBorders>
              <w:top w:val="nil"/>
              <w:left w:val="single" w:sz="4" w:space="0" w:color="auto"/>
              <w:bottom w:val="single" w:sz="4" w:space="0" w:color="auto"/>
              <w:right w:val="single" w:sz="4" w:space="0" w:color="auto"/>
            </w:tcBorders>
            <w:noWrap/>
            <w:vAlign w:val="bottom"/>
          </w:tcPr>
          <w:p w14:paraId="126613A8" w14:textId="33D941F3"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710CC03C" w14:textId="30C3D342" w:rsidR="006938E1" w:rsidRPr="003B771E" w:rsidRDefault="006938E1" w:rsidP="006938E1">
            <w:pPr>
              <w:widowControl/>
              <w:jc w:val="right"/>
              <w:rPr>
                <w:color w:val="000000"/>
                <w:sz w:val="22"/>
                <w:szCs w:val="22"/>
              </w:rPr>
            </w:pPr>
            <w:r>
              <w:rPr>
                <w:color w:val="000000"/>
                <w:sz w:val="22"/>
                <w:szCs w:val="22"/>
              </w:rPr>
              <w:t>-</w:t>
            </w:r>
          </w:p>
        </w:tc>
        <w:tc>
          <w:tcPr>
            <w:tcW w:w="274" w:type="pct"/>
            <w:tcBorders>
              <w:top w:val="nil"/>
              <w:left w:val="single" w:sz="4" w:space="0" w:color="auto"/>
              <w:bottom w:val="single" w:sz="4" w:space="0" w:color="auto"/>
              <w:right w:val="single" w:sz="4" w:space="0" w:color="auto"/>
            </w:tcBorders>
            <w:noWrap/>
            <w:vAlign w:val="bottom"/>
          </w:tcPr>
          <w:p w14:paraId="1137C472" w14:textId="638C457E"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23780CA0" w14:textId="1752EDA9"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4F892D57" w14:textId="63741BAC"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5C9D4CED" w14:textId="785686EC"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199D16A3" w14:textId="2A830C17"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3A7A2C54" w14:textId="0ECBE018"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75DC14A8"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297D9AF3" w14:textId="6B28CFF6" w:rsidR="006938E1" w:rsidRPr="003B771E" w:rsidRDefault="006938E1" w:rsidP="006938E1">
            <w:pPr>
              <w:widowControl/>
              <w:rPr>
                <w:color w:val="000000"/>
                <w:sz w:val="22"/>
                <w:szCs w:val="22"/>
              </w:rPr>
            </w:pPr>
            <w:r>
              <w:rPr>
                <w:color w:val="000000"/>
                <w:sz w:val="22"/>
                <w:szCs w:val="22"/>
              </w:rPr>
              <w:t>84. боровац</w:t>
            </w:r>
          </w:p>
        </w:tc>
        <w:tc>
          <w:tcPr>
            <w:tcW w:w="304" w:type="pct"/>
            <w:tcBorders>
              <w:top w:val="nil"/>
              <w:left w:val="single" w:sz="4" w:space="0" w:color="auto"/>
              <w:bottom w:val="single" w:sz="4" w:space="0" w:color="auto"/>
              <w:right w:val="single" w:sz="4" w:space="0" w:color="auto"/>
            </w:tcBorders>
            <w:noWrap/>
            <w:vAlign w:val="bottom"/>
          </w:tcPr>
          <w:p w14:paraId="52AE2209" w14:textId="17BF0196" w:rsidR="006938E1" w:rsidRPr="003B771E" w:rsidRDefault="006938E1" w:rsidP="006938E1">
            <w:pPr>
              <w:widowControl/>
              <w:jc w:val="right"/>
              <w:rPr>
                <w:color w:val="000000"/>
                <w:sz w:val="22"/>
                <w:szCs w:val="22"/>
              </w:rPr>
            </w:pPr>
            <w:r>
              <w:rPr>
                <w:color w:val="000000"/>
                <w:sz w:val="22"/>
                <w:szCs w:val="22"/>
              </w:rPr>
              <w:t> </w:t>
            </w:r>
          </w:p>
        </w:tc>
        <w:tc>
          <w:tcPr>
            <w:tcW w:w="346" w:type="pct"/>
            <w:tcBorders>
              <w:top w:val="nil"/>
              <w:left w:val="single" w:sz="4" w:space="0" w:color="auto"/>
              <w:bottom w:val="single" w:sz="4" w:space="0" w:color="auto"/>
              <w:right w:val="single" w:sz="4" w:space="0" w:color="auto"/>
            </w:tcBorders>
            <w:noWrap/>
            <w:vAlign w:val="bottom"/>
          </w:tcPr>
          <w:p w14:paraId="7D5C913A" w14:textId="15ACA831" w:rsidR="006938E1" w:rsidRPr="003B771E" w:rsidRDefault="006938E1" w:rsidP="006938E1">
            <w:pPr>
              <w:widowControl/>
              <w:jc w:val="right"/>
              <w:rPr>
                <w:color w:val="000000"/>
                <w:sz w:val="22"/>
                <w:szCs w:val="22"/>
              </w:rPr>
            </w:pPr>
            <w:r>
              <w:rPr>
                <w:color w:val="000000"/>
                <w:sz w:val="22"/>
                <w:szCs w:val="22"/>
              </w:rPr>
              <w:t>19,2</w:t>
            </w:r>
          </w:p>
        </w:tc>
        <w:tc>
          <w:tcPr>
            <w:tcW w:w="519" w:type="pct"/>
            <w:tcBorders>
              <w:top w:val="nil"/>
              <w:left w:val="single" w:sz="4" w:space="0" w:color="auto"/>
              <w:bottom w:val="single" w:sz="4" w:space="0" w:color="auto"/>
              <w:right w:val="single" w:sz="4" w:space="0" w:color="auto"/>
            </w:tcBorders>
            <w:noWrap/>
            <w:vAlign w:val="bottom"/>
          </w:tcPr>
          <w:p w14:paraId="633C55BB" w14:textId="1BBD2B55" w:rsidR="006938E1" w:rsidRPr="003B771E" w:rsidRDefault="006938E1" w:rsidP="006938E1">
            <w:pPr>
              <w:widowControl/>
              <w:jc w:val="right"/>
              <w:rPr>
                <w:color w:val="000000"/>
                <w:sz w:val="22"/>
                <w:szCs w:val="22"/>
              </w:rPr>
            </w:pPr>
            <w:r>
              <w:rPr>
                <w:color w:val="000000"/>
                <w:sz w:val="22"/>
                <w:szCs w:val="22"/>
              </w:rPr>
              <w:t>19,2</w:t>
            </w:r>
          </w:p>
        </w:tc>
        <w:tc>
          <w:tcPr>
            <w:tcW w:w="342" w:type="pct"/>
            <w:tcBorders>
              <w:top w:val="nil"/>
              <w:left w:val="single" w:sz="4" w:space="0" w:color="auto"/>
              <w:bottom w:val="single" w:sz="4" w:space="0" w:color="auto"/>
              <w:right w:val="single" w:sz="4" w:space="0" w:color="auto"/>
            </w:tcBorders>
            <w:noWrap/>
            <w:vAlign w:val="bottom"/>
          </w:tcPr>
          <w:p w14:paraId="1CB1C3EC" w14:textId="433412F4"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6AB5F82B" w14:textId="3FC7E186" w:rsidR="006938E1" w:rsidRPr="003B771E" w:rsidRDefault="006938E1" w:rsidP="006938E1">
            <w:pPr>
              <w:widowControl/>
              <w:jc w:val="right"/>
              <w:rPr>
                <w:color w:val="000000"/>
                <w:sz w:val="22"/>
                <w:szCs w:val="22"/>
              </w:rPr>
            </w:pPr>
            <w:r>
              <w:rPr>
                <w:color w:val="000000"/>
                <w:sz w:val="22"/>
                <w:szCs w:val="22"/>
              </w:rPr>
              <w:t>-</w:t>
            </w:r>
          </w:p>
        </w:tc>
        <w:tc>
          <w:tcPr>
            <w:tcW w:w="274" w:type="pct"/>
            <w:tcBorders>
              <w:top w:val="nil"/>
              <w:left w:val="single" w:sz="4" w:space="0" w:color="auto"/>
              <w:bottom w:val="single" w:sz="4" w:space="0" w:color="auto"/>
              <w:right w:val="single" w:sz="4" w:space="0" w:color="auto"/>
            </w:tcBorders>
            <w:noWrap/>
            <w:vAlign w:val="bottom"/>
          </w:tcPr>
          <w:p w14:paraId="61FE75BE" w14:textId="7223A512"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79F7D7FB" w14:textId="5C80AA1C" w:rsidR="006938E1" w:rsidRPr="003B771E" w:rsidRDefault="006938E1" w:rsidP="006938E1">
            <w:pPr>
              <w:widowControl/>
              <w:jc w:val="right"/>
              <w:rPr>
                <w:color w:val="000000"/>
                <w:sz w:val="22"/>
                <w:szCs w:val="22"/>
              </w:rPr>
            </w:pPr>
            <w:r>
              <w:rPr>
                <w:color w:val="000000"/>
                <w:sz w:val="22"/>
                <w:szCs w:val="22"/>
              </w:rPr>
              <w:t>0,00%</w:t>
            </w:r>
          </w:p>
        </w:tc>
        <w:tc>
          <w:tcPr>
            <w:tcW w:w="424" w:type="pct"/>
            <w:tcBorders>
              <w:top w:val="nil"/>
              <w:left w:val="single" w:sz="4" w:space="0" w:color="auto"/>
              <w:bottom w:val="single" w:sz="4" w:space="0" w:color="auto"/>
              <w:right w:val="single" w:sz="4" w:space="0" w:color="auto"/>
            </w:tcBorders>
            <w:noWrap/>
            <w:vAlign w:val="bottom"/>
          </w:tcPr>
          <w:p w14:paraId="3425AFD8" w14:textId="4F0AD6B4"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24D7CE75" w14:textId="6DDB8BC2"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061821F1" w14:textId="1A8D7F8D"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66DAE04F" w14:textId="201C306C" w:rsidR="006938E1" w:rsidRPr="003B771E" w:rsidRDefault="006938E1" w:rsidP="006938E1">
            <w:pPr>
              <w:widowControl/>
              <w:jc w:val="right"/>
              <w:rPr>
                <w:color w:val="000000"/>
                <w:sz w:val="22"/>
                <w:szCs w:val="22"/>
              </w:rPr>
            </w:pPr>
            <w:r>
              <w:rPr>
                <w:color w:val="000000"/>
                <w:sz w:val="22"/>
                <w:szCs w:val="22"/>
              </w:rPr>
              <w:t>0,0</w:t>
            </w:r>
          </w:p>
        </w:tc>
      </w:tr>
      <w:tr w:rsidR="006938E1" w:rsidRPr="003B771E" w14:paraId="4D41A408"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171168B2" w14:textId="0BCE2AD3" w:rsidR="006938E1" w:rsidRPr="003B771E" w:rsidRDefault="006938E1" w:rsidP="006938E1">
            <w:pPr>
              <w:widowControl/>
              <w:rPr>
                <w:color w:val="000000"/>
                <w:sz w:val="22"/>
                <w:szCs w:val="22"/>
              </w:rPr>
            </w:pPr>
            <w:r>
              <w:rPr>
                <w:color w:val="000000"/>
                <w:sz w:val="22"/>
                <w:szCs w:val="22"/>
              </w:rPr>
              <w:t>95. клен</w:t>
            </w:r>
          </w:p>
        </w:tc>
        <w:tc>
          <w:tcPr>
            <w:tcW w:w="304" w:type="pct"/>
            <w:tcBorders>
              <w:top w:val="nil"/>
              <w:left w:val="single" w:sz="4" w:space="0" w:color="auto"/>
              <w:bottom w:val="single" w:sz="4" w:space="0" w:color="auto"/>
              <w:right w:val="single" w:sz="4" w:space="0" w:color="auto"/>
            </w:tcBorders>
            <w:noWrap/>
            <w:vAlign w:val="bottom"/>
          </w:tcPr>
          <w:p w14:paraId="11EA2B4A" w14:textId="7F4D9CD1" w:rsidR="006938E1" w:rsidRPr="003B771E" w:rsidRDefault="006938E1" w:rsidP="006938E1">
            <w:pPr>
              <w:widowControl/>
              <w:jc w:val="right"/>
              <w:rPr>
                <w:color w:val="000000"/>
                <w:sz w:val="22"/>
                <w:szCs w:val="22"/>
              </w:rPr>
            </w:pPr>
            <w:r>
              <w:rPr>
                <w:color w:val="000000"/>
                <w:sz w:val="22"/>
                <w:szCs w:val="22"/>
              </w:rPr>
              <w:t>95,1</w:t>
            </w:r>
          </w:p>
        </w:tc>
        <w:tc>
          <w:tcPr>
            <w:tcW w:w="346" w:type="pct"/>
            <w:tcBorders>
              <w:top w:val="nil"/>
              <w:left w:val="single" w:sz="4" w:space="0" w:color="auto"/>
              <w:bottom w:val="single" w:sz="4" w:space="0" w:color="auto"/>
              <w:right w:val="single" w:sz="4" w:space="0" w:color="auto"/>
            </w:tcBorders>
            <w:noWrap/>
            <w:vAlign w:val="bottom"/>
          </w:tcPr>
          <w:p w14:paraId="5F8B7951" w14:textId="5F85F8A8" w:rsidR="006938E1" w:rsidRPr="003B771E" w:rsidRDefault="006938E1" w:rsidP="006938E1">
            <w:pPr>
              <w:widowControl/>
              <w:jc w:val="right"/>
              <w:rPr>
                <w:color w:val="000000"/>
                <w:sz w:val="22"/>
                <w:szCs w:val="22"/>
              </w:rPr>
            </w:pPr>
            <w:r>
              <w:rPr>
                <w:color w:val="000000"/>
                <w:sz w:val="22"/>
                <w:szCs w:val="22"/>
              </w:rPr>
              <w:t>44,2</w:t>
            </w:r>
          </w:p>
        </w:tc>
        <w:tc>
          <w:tcPr>
            <w:tcW w:w="519" w:type="pct"/>
            <w:tcBorders>
              <w:top w:val="nil"/>
              <w:left w:val="single" w:sz="4" w:space="0" w:color="auto"/>
              <w:bottom w:val="single" w:sz="4" w:space="0" w:color="auto"/>
              <w:right w:val="single" w:sz="4" w:space="0" w:color="auto"/>
            </w:tcBorders>
            <w:noWrap/>
            <w:vAlign w:val="bottom"/>
          </w:tcPr>
          <w:p w14:paraId="04BA048D" w14:textId="31A13341" w:rsidR="006938E1" w:rsidRPr="003B771E" w:rsidRDefault="006938E1" w:rsidP="006938E1">
            <w:pPr>
              <w:widowControl/>
              <w:jc w:val="right"/>
              <w:rPr>
                <w:color w:val="000000"/>
                <w:sz w:val="22"/>
                <w:szCs w:val="22"/>
              </w:rPr>
            </w:pPr>
            <w:r>
              <w:rPr>
                <w:color w:val="000000"/>
                <w:sz w:val="22"/>
                <w:szCs w:val="22"/>
              </w:rPr>
              <w:t>139,3</w:t>
            </w:r>
          </w:p>
        </w:tc>
        <w:tc>
          <w:tcPr>
            <w:tcW w:w="342" w:type="pct"/>
            <w:tcBorders>
              <w:top w:val="nil"/>
              <w:left w:val="single" w:sz="4" w:space="0" w:color="auto"/>
              <w:bottom w:val="single" w:sz="4" w:space="0" w:color="auto"/>
              <w:right w:val="single" w:sz="4" w:space="0" w:color="auto"/>
            </w:tcBorders>
            <w:noWrap/>
            <w:vAlign w:val="bottom"/>
          </w:tcPr>
          <w:p w14:paraId="6F4D4CD1" w14:textId="1037FF83" w:rsidR="006938E1" w:rsidRPr="003B771E" w:rsidRDefault="006938E1" w:rsidP="006938E1">
            <w:pPr>
              <w:widowControl/>
              <w:jc w:val="right"/>
              <w:rPr>
                <w:color w:val="000000"/>
                <w:sz w:val="22"/>
                <w:szCs w:val="22"/>
              </w:rPr>
            </w:pPr>
            <w:r>
              <w:rPr>
                <w:color w:val="000000"/>
                <w:sz w:val="22"/>
                <w:szCs w:val="22"/>
              </w:rPr>
              <w:t>207,0</w:t>
            </w:r>
          </w:p>
        </w:tc>
        <w:tc>
          <w:tcPr>
            <w:tcW w:w="400" w:type="pct"/>
            <w:tcBorders>
              <w:top w:val="nil"/>
              <w:left w:val="single" w:sz="4" w:space="0" w:color="auto"/>
              <w:bottom w:val="single" w:sz="4" w:space="0" w:color="auto"/>
              <w:right w:val="single" w:sz="4" w:space="0" w:color="auto"/>
            </w:tcBorders>
            <w:noWrap/>
            <w:vAlign w:val="bottom"/>
          </w:tcPr>
          <w:p w14:paraId="0388E597" w14:textId="4F51EF39" w:rsidR="006938E1" w:rsidRPr="003B771E" w:rsidRDefault="006938E1" w:rsidP="006938E1">
            <w:pPr>
              <w:widowControl/>
              <w:jc w:val="right"/>
              <w:rPr>
                <w:color w:val="000000"/>
                <w:sz w:val="22"/>
                <w:szCs w:val="22"/>
              </w:rPr>
            </w:pPr>
            <w:r>
              <w:rPr>
                <w:color w:val="000000"/>
                <w:sz w:val="22"/>
                <w:szCs w:val="22"/>
              </w:rPr>
              <w:t>217,69%</w:t>
            </w:r>
          </w:p>
        </w:tc>
        <w:tc>
          <w:tcPr>
            <w:tcW w:w="274" w:type="pct"/>
            <w:tcBorders>
              <w:top w:val="nil"/>
              <w:left w:val="single" w:sz="4" w:space="0" w:color="auto"/>
              <w:bottom w:val="single" w:sz="4" w:space="0" w:color="auto"/>
              <w:right w:val="single" w:sz="4" w:space="0" w:color="auto"/>
            </w:tcBorders>
            <w:noWrap/>
            <w:vAlign w:val="bottom"/>
          </w:tcPr>
          <w:p w14:paraId="35DC887B" w14:textId="1553451C" w:rsidR="006938E1" w:rsidRPr="003B771E" w:rsidRDefault="006938E1" w:rsidP="006938E1">
            <w:pPr>
              <w:widowControl/>
              <w:jc w:val="right"/>
              <w:rPr>
                <w:color w:val="000000"/>
                <w:sz w:val="22"/>
                <w:szCs w:val="22"/>
              </w:rPr>
            </w:pPr>
            <w:r>
              <w:rPr>
                <w:color w:val="000000"/>
                <w:sz w:val="22"/>
                <w:szCs w:val="22"/>
              </w:rPr>
              <w:t>19,0</w:t>
            </w:r>
          </w:p>
        </w:tc>
        <w:tc>
          <w:tcPr>
            <w:tcW w:w="372" w:type="pct"/>
            <w:tcBorders>
              <w:top w:val="nil"/>
              <w:left w:val="single" w:sz="4" w:space="0" w:color="auto"/>
              <w:bottom w:val="single" w:sz="4" w:space="0" w:color="auto"/>
              <w:right w:val="single" w:sz="4" w:space="0" w:color="auto"/>
            </w:tcBorders>
            <w:noWrap/>
            <w:vAlign w:val="bottom"/>
          </w:tcPr>
          <w:p w14:paraId="686C9A1E" w14:textId="368F1020" w:rsidR="006938E1" w:rsidRPr="003B771E" w:rsidRDefault="006938E1" w:rsidP="006938E1">
            <w:pPr>
              <w:widowControl/>
              <w:jc w:val="right"/>
              <w:rPr>
                <w:color w:val="000000"/>
                <w:sz w:val="22"/>
                <w:szCs w:val="22"/>
              </w:rPr>
            </w:pPr>
            <w:r>
              <w:rPr>
                <w:color w:val="000000"/>
                <w:sz w:val="22"/>
                <w:szCs w:val="22"/>
              </w:rPr>
              <w:t>43,02%</w:t>
            </w:r>
          </w:p>
        </w:tc>
        <w:tc>
          <w:tcPr>
            <w:tcW w:w="424" w:type="pct"/>
            <w:tcBorders>
              <w:top w:val="nil"/>
              <w:left w:val="single" w:sz="4" w:space="0" w:color="auto"/>
              <w:bottom w:val="single" w:sz="4" w:space="0" w:color="auto"/>
              <w:right w:val="single" w:sz="4" w:space="0" w:color="auto"/>
            </w:tcBorders>
            <w:noWrap/>
            <w:vAlign w:val="bottom"/>
          </w:tcPr>
          <w:p w14:paraId="29615D06" w14:textId="296A6402" w:rsidR="006938E1" w:rsidRPr="003B771E" w:rsidRDefault="006938E1" w:rsidP="006938E1">
            <w:pPr>
              <w:widowControl/>
              <w:jc w:val="right"/>
              <w:rPr>
                <w:color w:val="000000"/>
                <w:sz w:val="22"/>
                <w:szCs w:val="22"/>
              </w:rPr>
            </w:pPr>
            <w:r>
              <w:rPr>
                <w:color w:val="000000"/>
                <w:sz w:val="22"/>
                <w:szCs w:val="22"/>
              </w:rPr>
              <w:t>226,0</w:t>
            </w:r>
          </w:p>
        </w:tc>
        <w:tc>
          <w:tcPr>
            <w:tcW w:w="493" w:type="pct"/>
            <w:tcBorders>
              <w:top w:val="nil"/>
              <w:left w:val="single" w:sz="4" w:space="0" w:color="auto"/>
              <w:bottom w:val="single" w:sz="4" w:space="0" w:color="auto"/>
              <w:right w:val="single" w:sz="4" w:space="0" w:color="auto"/>
            </w:tcBorders>
            <w:noWrap/>
            <w:vAlign w:val="bottom"/>
          </w:tcPr>
          <w:p w14:paraId="173A66C8" w14:textId="718B6608" w:rsidR="006938E1" w:rsidRPr="003B771E" w:rsidRDefault="006938E1" w:rsidP="006938E1">
            <w:pPr>
              <w:widowControl/>
              <w:jc w:val="right"/>
              <w:rPr>
                <w:color w:val="000000"/>
                <w:sz w:val="22"/>
                <w:szCs w:val="22"/>
              </w:rPr>
            </w:pPr>
            <w:r>
              <w:rPr>
                <w:color w:val="000000"/>
                <w:sz w:val="22"/>
                <w:szCs w:val="22"/>
              </w:rPr>
              <w:t>162,29%</w:t>
            </w:r>
          </w:p>
        </w:tc>
        <w:tc>
          <w:tcPr>
            <w:tcW w:w="322" w:type="pct"/>
            <w:tcBorders>
              <w:top w:val="nil"/>
              <w:left w:val="single" w:sz="4" w:space="0" w:color="auto"/>
              <w:bottom w:val="single" w:sz="4" w:space="0" w:color="auto"/>
              <w:right w:val="single" w:sz="4" w:space="0" w:color="auto"/>
            </w:tcBorders>
            <w:noWrap/>
            <w:vAlign w:val="bottom"/>
          </w:tcPr>
          <w:p w14:paraId="3685B197" w14:textId="0BD641C9"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41FACAC4" w14:textId="15001391" w:rsidR="006938E1" w:rsidRPr="003B771E" w:rsidRDefault="006938E1" w:rsidP="006938E1">
            <w:pPr>
              <w:widowControl/>
              <w:jc w:val="right"/>
              <w:rPr>
                <w:color w:val="000000"/>
                <w:sz w:val="22"/>
                <w:szCs w:val="22"/>
              </w:rPr>
            </w:pPr>
            <w:r>
              <w:rPr>
                <w:color w:val="000000"/>
                <w:sz w:val="22"/>
                <w:szCs w:val="22"/>
              </w:rPr>
              <w:t>226,0</w:t>
            </w:r>
          </w:p>
        </w:tc>
      </w:tr>
      <w:tr w:rsidR="006938E1" w:rsidRPr="003B771E" w14:paraId="37D2590A" w14:textId="77777777" w:rsidTr="00CE66CD">
        <w:trPr>
          <w:trHeight w:val="276"/>
        </w:trPr>
        <w:tc>
          <w:tcPr>
            <w:tcW w:w="703" w:type="pct"/>
            <w:tcBorders>
              <w:top w:val="nil"/>
              <w:left w:val="single" w:sz="4" w:space="0" w:color="auto"/>
              <w:bottom w:val="single" w:sz="4" w:space="0" w:color="auto"/>
              <w:right w:val="single" w:sz="4" w:space="0" w:color="auto"/>
            </w:tcBorders>
            <w:noWrap/>
            <w:vAlign w:val="bottom"/>
          </w:tcPr>
          <w:p w14:paraId="7496D1AD" w14:textId="4F7D10E0" w:rsidR="006938E1" w:rsidRPr="003B771E" w:rsidRDefault="006938E1" w:rsidP="006938E1">
            <w:pPr>
              <w:widowControl/>
              <w:rPr>
                <w:color w:val="000000"/>
                <w:sz w:val="22"/>
                <w:szCs w:val="22"/>
              </w:rPr>
            </w:pPr>
            <w:r>
              <w:rPr>
                <w:color w:val="000000"/>
                <w:sz w:val="22"/>
                <w:szCs w:val="22"/>
              </w:rPr>
              <w:t>99. брекиња</w:t>
            </w:r>
          </w:p>
        </w:tc>
        <w:tc>
          <w:tcPr>
            <w:tcW w:w="304" w:type="pct"/>
            <w:tcBorders>
              <w:top w:val="nil"/>
              <w:left w:val="single" w:sz="4" w:space="0" w:color="auto"/>
              <w:bottom w:val="single" w:sz="4" w:space="0" w:color="auto"/>
              <w:right w:val="single" w:sz="4" w:space="0" w:color="auto"/>
            </w:tcBorders>
            <w:noWrap/>
            <w:vAlign w:val="bottom"/>
          </w:tcPr>
          <w:p w14:paraId="58F6CF8F" w14:textId="0BFD32FA" w:rsidR="006938E1" w:rsidRPr="003B771E" w:rsidRDefault="006938E1" w:rsidP="006938E1">
            <w:pPr>
              <w:widowControl/>
              <w:jc w:val="right"/>
              <w:rPr>
                <w:color w:val="000000"/>
                <w:sz w:val="22"/>
                <w:szCs w:val="22"/>
              </w:rPr>
            </w:pPr>
            <w:r>
              <w:rPr>
                <w:color w:val="000000"/>
                <w:sz w:val="22"/>
                <w:szCs w:val="22"/>
              </w:rPr>
              <w:t>85,9</w:t>
            </w:r>
          </w:p>
        </w:tc>
        <w:tc>
          <w:tcPr>
            <w:tcW w:w="346" w:type="pct"/>
            <w:tcBorders>
              <w:top w:val="nil"/>
              <w:left w:val="single" w:sz="4" w:space="0" w:color="auto"/>
              <w:bottom w:val="single" w:sz="4" w:space="0" w:color="auto"/>
              <w:right w:val="single" w:sz="4" w:space="0" w:color="auto"/>
            </w:tcBorders>
            <w:noWrap/>
            <w:vAlign w:val="bottom"/>
          </w:tcPr>
          <w:p w14:paraId="0F858894" w14:textId="0B994CE2" w:rsidR="006938E1" w:rsidRPr="003B771E" w:rsidRDefault="006938E1" w:rsidP="006938E1">
            <w:pPr>
              <w:widowControl/>
              <w:jc w:val="right"/>
              <w:rPr>
                <w:color w:val="000000"/>
                <w:sz w:val="22"/>
                <w:szCs w:val="22"/>
              </w:rPr>
            </w:pPr>
            <w:r>
              <w:rPr>
                <w:color w:val="000000"/>
                <w:sz w:val="22"/>
                <w:szCs w:val="22"/>
              </w:rPr>
              <w:t> </w:t>
            </w:r>
          </w:p>
        </w:tc>
        <w:tc>
          <w:tcPr>
            <w:tcW w:w="519" w:type="pct"/>
            <w:tcBorders>
              <w:top w:val="nil"/>
              <w:left w:val="single" w:sz="4" w:space="0" w:color="auto"/>
              <w:bottom w:val="single" w:sz="4" w:space="0" w:color="auto"/>
              <w:right w:val="single" w:sz="4" w:space="0" w:color="auto"/>
            </w:tcBorders>
            <w:noWrap/>
            <w:vAlign w:val="bottom"/>
          </w:tcPr>
          <w:p w14:paraId="10D55143" w14:textId="13272616" w:rsidR="006938E1" w:rsidRPr="003B771E" w:rsidRDefault="006938E1" w:rsidP="006938E1">
            <w:pPr>
              <w:widowControl/>
              <w:jc w:val="right"/>
              <w:rPr>
                <w:color w:val="000000"/>
                <w:sz w:val="22"/>
                <w:szCs w:val="22"/>
              </w:rPr>
            </w:pPr>
            <w:r>
              <w:rPr>
                <w:color w:val="000000"/>
                <w:sz w:val="22"/>
                <w:szCs w:val="22"/>
              </w:rPr>
              <w:t>85,9</w:t>
            </w:r>
          </w:p>
        </w:tc>
        <w:tc>
          <w:tcPr>
            <w:tcW w:w="342" w:type="pct"/>
            <w:tcBorders>
              <w:top w:val="nil"/>
              <w:left w:val="single" w:sz="4" w:space="0" w:color="auto"/>
              <w:bottom w:val="single" w:sz="4" w:space="0" w:color="auto"/>
              <w:right w:val="single" w:sz="4" w:space="0" w:color="auto"/>
            </w:tcBorders>
            <w:noWrap/>
            <w:vAlign w:val="bottom"/>
          </w:tcPr>
          <w:p w14:paraId="629B335B" w14:textId="5FECE55E" w:rsidR="006938E1" w:rsidRPr="003B771E" w:rsidRDefault="006938E1" w:rsidP="006938E1">
            <w:pPr>
              <w:widowControl/>
              <w:jc w:val="right"/>
              <w:rPr>
                <w:color w:val="000000"/>
                <w:sz w:val="22"/>
                <w:szCs w:val="22"/>
              </w:rPr>
            </w:pPr>
            <w:r>
              <w:rPr>
                <w:color w:val="000000"/>
                <w:sz w:val="22"/>
                <w:szCs w:val="22"/>
              </w:rPr>
              <w:t> </w:t>
            </w:r>
          </w:p>
        </w:tc>
        <w:tc>
          <w:tcPr>
            <w:tcW w:w="400" w:type="pct"/>
            <w:tcBorders>
              <w:top w:val="nil"/>
              <w:left w:val="single" w:sz="4" w:space="0" w:color="auto"/>
              <w:bottom w:val="single" w:sz="4" w:space="0" w:color="auto"/>
              <w:right w:val="single" w:sz="4" w:space="0" w:color="auto"/>
            </w:tcBorders>
            <w:noWrap/>
            <w:vAlign w:val="bottom"/>
          </w:tcPr>
          <w:p w14:paraId="770E16DA" w14:textId="1E283D03" w:rsidR="006938E1" w:rsidRPr="003B771E" w:rsidRDefault="006938E1" w:rsidP="006938E1">
            <w:pPr>
              <w:widowControl/>
              <w:jc w:val="right"/>
              <w:rPr>
                <w:color w:val="000000"/>
                <w:sz w:val="22"/>
                <w:szCs w:val="22"/>
              </w:rPr>
            </w:pPr>
            <w:r>
              <w:rPr>
                <w:color w:val="000000"/>
                <w:sz w:val="22"/>
                <w:szCs w:val="22"/>
              </w:rPr>
              <w:t>0,00%</w:t>
            </w:r>
          </w:p>
        </w:tc>
        <w:tc>
          <w:tcPr>
            <w:tcW w:w="274" w:type="pct"/>
            <w:tcBorders>
              <w:top w:val="nil"/>
              <w:left w:val="single" w:sz="4" w:space="0" w:color="auto"/>
              <w:bottom w:val="single" w:sz="4" w:space="0" w:color="auto"/>
              <w:right w:val="single" w:sz="4" w:space="0" w:color="auto"/>
            </w:tcBorders>
            <w:noWrap/>
            <w:vAlign w:val="bottom"/>
          </w:tcPr>
          <w:p w14:paraId="728F9F81" w14:textId="08B96B38" w:rsidR="006938E1" w:rsidRPr="003B771E" w:rsidRDefault="006938E1" w:rsidP="006938E1">
            <w:pPr>
              <w:widowControl/>
              <w:jc w:val="right"/>
              <w:rPr>
                <w:color w:val="000000"/>
                <w:sz w:val="22"/>
                <w:szCs w:val="22"/>
              </w:rPr>
            </w:pPr>
            <w:r>
              <w:rPr>
                <w:color w:val="000000"/>
                <w:sz w:val="22"/>
                <w:szCs w:val="22"/>
              </w:rPr>
              <w:t> </w:t>
            </w:r>
          </w:p>
        </w:tc>
        <w:tc>
          <w:tcPr>
            <w:tcW w:w="372" w:type="pct"/>
            <w:tcBorders>
              <w:top w:val="nil"/>
              <w:left w:val="single" w:sz="4" w:space="0" w:color="auto"/>
              <w:bottom w:val="single" w:sz="4" w:space="0" w:color="auto"/>
              <w:right w:val="single" w:sz="4" w:space="0" w:color="auto"/>
            </w:tcBorders>
            <w:noWrap/>
            <w:vAlign w:val="bottom"/>
          </w:tcPr>
          <w:p w14:paraId="0AE710E0" w14:textId="4C52EFA0" w:rsidR="006938E1" w:rsidRPr="003B771E" w:rsidRDefault="006938E1" w:rsidP="006938E1">
            <w:pPr>
              <w:widowControl/>
              <w:jc w:val="right"/>
              <w:rPr>
                <w:color w:val="000000"/>
                <w:sz w:val="22"/>
                <w:szCs w:val="22"/>
              </w:rPr>
            </w:pPr>
            <w:r>
              <w:rPr>
                <w:color w:val="000000"/>
                <w:sz w:val="22"/>
                <w:szCs w:val="22"/>
              </w:rPr>
              <w:t>-</w:t>
            </w:r>
          </w:p>
        </w:tc>
        <w:tc>
          <w:tcPr>
            <w:tcW w:w="424" w:type="pct"/>
            <w:tcBorders>
              <w:top w:val="nil"/>
              <w:left w:val="single" w:sz="4" w:space="0" w:color="auto"/>
              <w:bottom w:val="single" w:sz="4" w:space="0" w:color="auto"/>
              <w:right w:val="single" w:sz="4" w:space="0" w:color="auto"/>
            </w:tcBorders>
            <w:noWrap/>
            <w:vAlign w:val="bottom"/>
          </w:tcPr>
          <w:p w14:paraId="5D7F2256" w14:textId="24BFB461" w:rsidR="006938E1" w:rsidRPr="003B771E" w:rsidRDefault="006938E1" w:rsidP="006938E1">
            <w:pPr>
              <w:widowControl/>
              <w:jc w:val="right"/>
              <w:rPr>
                <w:color w:val="000000"/>
                <w:sz w:val="22"/>
                <w:szCs w:val="22"/>
              </w:rPr>
            </w:pPr>
            <w:r>
              <w:rPr>
                <w:color w:val="000000"/>
                <w:sz w:val="22"/>
                <w:szCs w:val="22"/>
              </w:rPr>
              <w:t>0,0</w:t>
            </w:r>
          </w:p>
        </w:tc>
        <w:tc>
          <w:tcPr>
            <w:tcW w:w="493" w:type="pct"/>
            <w:tcBorders>
              <w:top w:val="nil"/>
              <w:left w:val="single" w:sz="4" w:space="0" w:color="auto"/>
              <w:bottom w:val="single" w:sz="4" w:space="0" w:color="auto"/>
              <w:right w:val="single" w:sz="4" w:space="0" w:color="auto"/>
            </w:tcBorders>
            <w:noWrap/>
            <w:vAlign w:val="bottom"/>
          </w:tcPr>
          <w:p w14:paraId="71552996" w14:textId="6977AC40" w:rsidR="006938E1" w:rsidRPr="003B771E" w:rsidRDefault="006938E1" w:rsidP="006938E1">
            <w:pPr>
              <w:widowControl/>
              <w:jc w:val="right"/>
              <w:rPr>
                <w:color w:val="000000"/>
                <w:sz w:val="22"/>
                <w:szCs w:val="22"/>
              </w:rPr>
            </w:pPr>
            <w:r>
              <w:rPr>
                <w:color w:val="000000"/>
                <w:sz w:val="22"/>
                <w:szCs w:val="22"/>
              </w:rPr>
              <w:t>0,00%</w:t>
            </w:r>
          </w:p>
        </w:tc>
        <w:tc>
          <w:tcPr>
            <w:tcW w:w="322" w:type="pct"/>
            <w:tcBorders>
              <w:top w:val="nil"/>
              <w:left w:val="single" w:sz="4" w:space="0" w:color="auto"/>
              <w:bottom w:val="single" w:sz="4" w:space="0" w:color="auto"/>
              <w:right w:val="single" w:sz="4" w:space="0" w:color="auto"/>
            </w:tcBorders>
            <w:noWrap/>
            <w:vAlign w:val="bottom"/>
          </w:tcPr>
          <w:p w14:paraId="6B29525B" w14:textId="2F180A3D" w:rsidR="006938E1" w:rsidRPr="003B771E" w:rsidRDefault="006938E1" w:rsidP="006938E1">
            <w:pPr>
              <w:widowControl/>
              <w:jc w:val="right"/>
              <w:rPr>
                <w:color w:val="000000"/>
                <w:sz w:val="22"/>
                <w:szCs w:val="22"/>
              </w:rPr>
            </w:pPr>
            <w:r>
              <w:rPr>
                <w:color w:val="000000"/>
                <w:sz w:val="22"/>
                <w:szCs w:val="22"/>
              </w:rPr>
              <w:t> </w:t>
            </w:r>
          </w:p>
        </w:tc>
        <w:tc>
          <w:tcPr>
            <w:tcW w:w="501" w:type="pct"/>
            <w:tcBorders>
              <w:top w:val="nil"/>
              <w:left w:val="single" w:sz="4" w:space="0" w:color="auto"/>
              <w:bottom w:val="single" w:sz="4" w:space="0" w:color="auto"/>
              <w:right w:val="single" w:sz="4" w:space="0" w:color="auto"/>
            </w:tcBorders>
            <w:noWrap/>
            <w:vAlign w:val="bottom"/>
          </w:tcPr>
          <w:p w14:paraId="2B49586F" w14:textId="4BFB7F75" w:rsidR="006938E1" w:rsidRPr="003B771E" w:rsidRDefault="006938E1" w:rsidP="006938E1">
            <w:pPr>
              <w:widowControl/>
              <w:jc w:val="right"/>
              <w:rPr>
                <w:color w:val="000000"/>
                <w:sz w:val="22"/>
                <w:szCs w:val="22"/>
              </w:rPr>
            </w:pPr>
            <w:r>
              <w:rPr>
                <w:color w:val="000000"/>
                <w:sz w:val="22"/>
                <w:szCs w:val="22"/>
              </w:rPr>
              <w:t>0,0</w:t>
            </w:r>
          </w:p>
        </w:tc>
      </w:tr>
      <w:tr w:rsidR="00CE66CD" w:rsidRPr="003B771E" w14:paraId="5D3F28EC" w14:textId="77777777" w:rsidTr="00CE66CD">
        <w:trPr>
          <w:trHeight w:val="276"/>
        </w:trPr>
        <w:tc>
          <w:tcPr>
            <w:tcW w:w="703"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EC8897E" w14:textId="77777777" w:rsidR="00CE66CD" w:rsidRPr="003B771E" w:rsidRDefault="00CE66CD" w:rsidP="00CE66CD">
            <w:pPr>
              <w:widowControl/>
              <w:rPr>
                <w:b/>
                <w:bCs/>
                <w:color w:val="000000"/>
                <w:sz w:val="22"/>
                <w:szCs w:val="22"/>
              </w:rPr>
            </w:pPr>
            <w:r w:rsidRPr="003B771E">
              <w:rPr>
                <w:b/>
                <w:bCs/>
                <w:color w:val="000000"/>
                <w:sz w:val="22"/>
                <w:szCs w:val="22"/>
              </w:rPr>
              <w:t>Укупно m³</w:t>
            </w:r>
          </w:p>
        </w:tc>
        <w:tc>
          <w:tcPr>
            <w:tcW w:w="30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E4F8AA7" w14:textId="0BDA7011" w:rsidR="00CE66CD" w:rsidRPr="003B771E" w:rsidRDefault="00CE66CD" w:rsidP="00CE66CD">
            <w:pPr>
              <w:widowControl/>
              <w:jc w:val="right"/>
              <w:rPr>
                <w:b/>
                <w:bCs/>
                <w:color w:val="000000"/>
                <w:sz w:val="22"/>
                <w:szCs w:val="22"/>
              </w:rPr>
            </w:pPr>
            <w:r>
              <w:rPr>
                <w:b/>
                <w:bCs/>
                <w:color w:val="000000"/>
                <w:sz w:val="22"/>
                <w:szCs w:val="22"/>
              </w:rPr>
              <w:t>100.963,4</w:t>
            </w:r>
          </w:p>
        </w:tc>
        <w:tc>
          <w:tcPr>
            <w:tcW w:w="346"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5C870760" w14:textId="5609E7DC" w:rsidR="00CE66CD" w:rsidRPr="003B771E" w:rsidRDefault="00CE66CD" w:rsidP="00CE66CD">
            <w:pPr>
              <w:widowControl/>
              <w:jc w:val="right"/>
              <w:rPr>
                <w:b/>
                <w:bCs/>
                <w:color w:val="000000"/>
                <w:sz w:val="22"/>
                <w:szCs w:val="22"/>
              </w:rPr>
            </w:pPr>
            <w:r>
              <w:rPr>
                <w:b/>
                <w:bCs/>
                <w:color w:val="000000"/>
                <w:sz w:val="22"/>
                <w:szCs w:val="22"/>
              </w:rPr>
              <w:t>14.177,2</w:t>
            </w:r>
          </w:p>
        </w:tc>
        <w:tc>
          <w:tcPr>
            <w:tcW w:w="5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332DE7E" w14:textId="5510B8CA" w:rsidR="00CE66CD" w:rsidRPr="003B771E" w:rsidRDefault="00CE66CD" w:rsidP="00CE66CD">
            <w:pPr>
              <w:widowControl/>
              <w:jc w:val="right"/>
              <w:rPr>
                <w:b/>
                <w:bCs/>
                <w:color w:val="000000"/>
                <w:sz w:val="22"/>
                <w:szCs w:val="22"/>
              </w:rPr>
            </w:pPr>
            <w:r>
              <w:rPr>
                <w:b/>
                <w:bCs/>
                <w:color w:val="000000"/>
                <w:sz w:val="22"/>
                <w:szCs w:val="22"/>
              </w:rPr>
              <w:t>115.140,7</w:t>
            </w:r>
          </w:p>
        </w:tc>
        <w:tc>
          <w:tcPr>
            <w:tcW w:w="34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118E61D7" w14:textId="7D8DFD5D" w:rsidR="00CE66CD" w:rsidRPr="003B771E" w:rsidRDefault="00CE66CD" w:rsidP="00CE66CD">
            <w:pPr>
              <w:widowControl/>
              <w:jc w:val="right"/>
              <w:rPr>
                <w:b/>
                <w:bCs/>
                <w:color w:val="000000"/>
                <w:sz w:val="22"/>
                <w:szCs w:val="22"/>
              </w:rPr>
            </w:pPr>
            <w:r>
              <w:rPr>
                <w:b/>
                <w:bCs/>
                <w:color w:val="000000"/>
                <w:sz w:val="22"/>
                <w:szCs w:val="22"/>
              </w:rPr>
              <w:t>50.522,0</w:t>
            </w:r>
          </w:p>
        </w:tc>
        <w:tc>
          <w:tcPr>
            <w:tcW w:w="400"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1E4C3552" w14:textId="4B3DCCC6" w:rsidR="00CE66CD" w:rsidRPr="003B771E" w:rsidRDefault="00CE66CD" w:rsidP="00CE66CD">
            <w:pPr>
              <w:widowControl/>
              <w:jc w:val="right"/>
              <w:rPr>
                <w:b/>
                <w:bCs/>
                <w:color w:val="000000"/>
                <w:sz w:val="22"/>
                <w:szCs w:val="22"/>
              </w:rPr>
            </w:pPr>
            <w:r>
              <w:rPr>
                <w:b/>
                <w:bCs/>
                <w:color w:val="000000"/>
                <w:sz w:val="22"/>
                <w:szCs w:val="22"/>
              </w:rPr>
              <w:t>50,04%</w:t>
            </w:r>
          </w:p>
        </w:tc>
        <w:tc>
          <w:tcPr>
            <w:tcW w:w="27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6CA657D0" w14:textId="1CE5A8AA" w:rsidR="00CE66CD" w:rsidRPr="003B771E" w:rsidRDefault="00CE66CD" w:rsidP="00CE66CD">
            <w:pPr>
              <w:widowControl/>
              <w:jc w:val="right"/>
              <w:rPr>
                <w:b/>
                <w:bCs/>
                <w:color w:val="000000"/>
                <w:sz w:val="22"/>
                <w:szCs w:val="22"/>
              </w:rPr>
            </w:pPr>
            <w:r>
              <w:rPr>
                <w:b/>
                <w:bCs/>
                <w:color w:val="000000"/>
                <w:sz w:val="22"/>
                <w:szCs w:val="22"/>
              </w:rPr>
              <w:t>12.540,0</w:t>
            </w:r>
          </w:p>
        </w:tc>
        <w:tc>
          <w:tcPr>
            <w:tcW w:w="37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483BC46" w14:textId="31844857" w:rsidR="00CE66CD" w:rsidRPr="003B771E" w:rsidRDefault="00CE66CD" w:rsidP="00CE66CD">
            <w:pPr>
              <w:widowControl/>
              <w:jc w:val="right"/>
              <w:rPr>
                <w:b/>
                <w:bCs/>
                <w:color w:val="000000"/>
                <w:sz w:val="22"/>
                <w:szCs w:val="22"/>
              </w:rPr>
            </w:pPr>
            <w:r>
              <w:rPr>
                <w:b/>
                <w:bCs/>
                <w:color w:val="000000"/>
                <w:sz w:val="22"/>
                <w:szCs w:val="22"/>
              </w:rPr>
              <w:t>88,45%</w:t>
            </w:r>
          </w:p>
        </w:tc>
        <w:tc>
          <w:tcPr>
            <w:tcW w:w="424"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0CDAB10F" w14:textId="3AD80F7E" w:rsidR="00CE66CD" w:rsidRPr="003B771E" w:rsidRDefault="00CE66CD" w:rsidP="00CE66CD">
            <w:pPr>
              <w:widowControl/>
              <w:jc w:val="right"/>
              <w:rPr>
                <w:b/>
                <w:bCs/>
                <w:color w:val="000000"/>
                <w:sz w:val="22"/>
                <w:szCs w:val="22"/>
              </w:rPr>
            </w:pPr>
            <w:r>
              <w:rPr>
                <w:b/>
                <w:bCs/>
                <w:color w:val="000000"/>
                <w:sz w:val="22"/>
                <w:szCs w:val="22"/>
              </w:rPr>
              <w:t>63.062,0</w:t>
            </w:r>
          </w:p>
        </w:tc>
        <w:tc>
          <w:tcPr>
            <w:tcW w:w="493"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3CC747F1" w14:textId="0DD71F1B" w:rsidR="00CE66CD" w:rsidRPr="003B771E" w:rsidRDefault="00CE66CD" w:rsidP="00CE66CD">
            <w:pPr>
              <w:widowControl/>
              <w:jc w:val="right"/>
              <w:rPr>
                <w:b/>
                <w:bCs/>
                <w:color w:val="000000"/>
                <w:sz w:val="22"/>
                <w:szCs w:val="22"/>
              </w:rPr>
            </w:pPr>
            <w:r>
              <w:rPr>
                <w:b/>
                <w:bCs/>
                <w:color w:val="000000"/>
                <w:sz w:val="22"/>
                <w:szCs w:val="22"/>
              </w:rPr>
              <w:t>54,77%</w:t>
            </w:r>
          </w:p>
        </w:tc>
        <w:tc>
          <w:tcPr>
            <w:tcW w:w="32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441FCAEF" w14:textId="10D1097B" w:rsidR="00CE66CD" w:rsidRPr="003B771E" w:rsidRDefault="00CE66CD" w:rsidP="00CE66CD">
            <w:pPr>
              <w:widowControl/>
              <w:jc w:val="right"/>
              <w:rPr>
                <w:b/>
                <w:bCs/>
                <w:color w:val="000000"/>
                <w:sz w:val="22"/>
                <w:szCs w:val="22"/>
              </w:rPr>
            </w:pPr>
            <w:r>
              <w:rPr>
                <w:b/>
                <w:bCs/>
                <w:color w:val="000000"/>
                <w:sz w:val="22"/>
                <w:szCs w:val="22"/>
              </w:rPr>
              <w:t>6.466,0</w:t>
            </w:r>
          </w:p>
        </w:tc>
        <w:tc>
          <w:tcPr>
            <w:tcW w:w="501"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tcPr>
          <w:p w14:paraId="12B8F943" w14:textId="47303519" w:rsidR="00CE66CD" w:rsidRPr="003B771E" w:rsidRDefault="00CE66CD" w:rsidP="00CE66CD">
            <w:pPr>
              <w:widowControl/>
              <w:jc w:val="right"/>
              <w:rPr>
                <w:b/>
                <w:bCs/>
                <w:color w:val="000000"/>
                <w:sz w:val="22"/>
                <w:szCs w:val="22"/>
              </w:rPr>
            </w:pPr>
            <w:r>
              <w:rPr>
                <w:b/>
                <w:bCs/>
                <w:color w:val="000000"/>
                <w:sz w:val="22"/>
                <w:szCs w:val="22"/>
              </w:rPr>
              <w:t>69.528,0</w:t>
            </w:r>
          </w:p>
        </w:tc>
      </w:tr>
      <w:tr w:rsidR="00CE66CD" w:rsidRPr="003B771E" w14:paraId="641E8495" w14:textId="77777777" w:rsidTr="00CE66CD">
        <w:trPr>
          <w:trHeight w:val="276"/>
        </w:trPr>
        <w:tc>
          <w:tcPr>
            <w:tcW w:w="703"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B11DEAB" w14:textId="77777777" w:rsidR="00CE66CD" w:rsidRPr="003B771E" w:rsidRDefault="00CE66CD" w:rsidP="00CE66CD">
            <w:pPr>
              <w:widowControl/>
              <w:rPr>
                <w:b/>
                <w:bCs/>
                <w:color w:val="000000"/>
                <w:sz w:val="22"/>
                <w:szCs w:val="22"/>
              </w:rPr>
            </w:pPr>
            <w:r w:rsidRPr="003B771E">
              <w:rPr>
                <w:b/>
                <w:bCs/>
                <w:color w:val="000000"/>
                <w:sz w:val="22"/>
                <w:szCs w:val="22"/>
              </w:rPr>
              <w:t>Укупно ha</w:t>
            </w:r>
          </w:p>
        </w:tc>
        <w:tc>
          <w:tcPr>
            <w:tcW w:w="304"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57982667" w14:textId="3E656FC7" w:rsidR="00CE66CD" w:rsidRPr="003B771E" w:rsidRDefault="00CE66CD" w:rsidP="00CE66CD">
            <w:pPr>
              <w:widowControl/>
              <w:jc w:val="right"/>
              <w:rPr>
                <w:b/>
                <w:bCs/>
                <w:color w:val="000000"/>
                <w:sz w:val="22"/>
                <w:szCs w:val="22"/>
              </w:rPr>
            </w:pPr>
            <w:r>
              <w:rPr>
                <w:b/>
                <w:bCs/>
                <w:color w:val="000000"/>
                <w:sz w:val="22"/>
                <w:szCs w:val="22"/>
              </w:rPr>
              <w:t>507,47</w:t>
            </w:r>
          </w:p>
        </w:tc>
        <w:tc>
          <w:tcPr>
            <w:tcW w:w="346"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030626EC" w14:textId="547DF2B1" w:rsidR="00CE66CD" w:rsidRPr="003B771E" w:rsidRDefault="00CE66CD" w:rsidP="00CE66CD">
            <w:pPr>
              <w:widowControl/>
              <w:jc w:val="right"/>
              <w:rPr>
                <w:b/>
                <w:bCs/>
                <w:color w:val="000000"/>
                <w:sz w:val="22"/>
                <w:szCs w:val="22"/>
              </w:rPr>
            </w:pPr>
            <w:r>
              <w:rPr>
                <w:b/>
                <w:bCs/>
                <w:color w:val="000000"/>
                <w:sz w:val="22"/>
                <w:szCs w:val="22"/>
              </w:rPr>
              <w:t>475,96</w:t>
            </w:r>
          </w:p>
        </w:tc>
        <w:tc>
          <w:tcPr>
            <w:tcW w:w="519"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1E0FD59F" w14:textId="7ED4627D" w:rsidR="00CE66CD" w:rsidRPr="003B771E" w:rsidRDefault="00CE66CD" w:rsidP="00CE66CD">
            <w:pPr>
              <w:widowControl/>
              <w:jc w:val="right"/>
              <w:rPr>
                <w:b/>
                <w:bCs/>
                <w:color w:val="000000"/>
                <w:sz w:val="22"/>
                <w:szCs w:val="22"/>
              </w:rPr>
            </w:pPr>
            <w:r>
              <w:rPr>
                <w:b/>
                <w:bCs/>
                <w:color w:val="000000"/>
                <w:sz w:val="22"/>
                <w:szCs w:val="22"/>
              </w:rPr>
              <w:t>983,43</w:t>
            </w:r>
          </w:p>
        </w:tc>
        <w:tc>
          <w:tcPr>
            <w:tcW w:w="342"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6082FCD8" w14:textId="34D34EB8" w:rsidR="00CE66CD" w:rsidRPr="003B771E" w:rsidRDefault="00CE66CD" w:rsidP="00CE66CD">
            <w:pPr>
              <w:widowControl/>
              <w:jc w:val="right"/>
              <w:rPr>
                <w:b/>
                <w:bCs/>
                <w:color w:val="000000"/>
                <w:sz w:val="22"/>
                <w:szCs w:val="22"/>
              </w:rPr>
            </w:pPr>
            <w:r>
              <w:rPr>
                <w:b/>
                <w:bCs/>
                <w:color w:val="000000"/>
                <w:sz w:val="22"/>
                <w:szCs w:val="22"/>
              </w:rPr>
              <w:t>460,8</w:t>
            </w:r>
          </w:p>
        </w:tc>
        <w:tc>
          <w:tcPr>
            <w:tcW w:w="400"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1C2AD146" w14:textId="297FC5AE" w:rsidR="00CE66CD" w:rsidRPr="003B771E" w:rsidRDefault="00CE66CD" w:rsidP="00CE66CD">
            <w:pPr>
              <w:widowControl/>
              <w:jc w:val="right"/>
              <w:rPr>
                <w:b/>
                <w:bCs/>
                <w:color w:val="000000"/>
                <w:sz w:val="22"/>
                <w:szCs w:val="22"/>
              </w:rPr>
            </w:pPr>
            <w:r>
              <w:rPr>
                <w:b/>
                <w:bCs/>
                <w:color w:val="000000"/>
                <w:sz w:val="22"/>
                <w:szCs w:val="22"/>
              </w:rPr>
              <w:t>90,79%</w:t>
            </w:r>
          </w:p>
        </w:tc>
        <w:tc>
          <w:tcPr>
            <w:tcW w:w="274"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31AB2600" w14:textId="25CF8013" w:rsidR="00CE66CD" w:rsidRPr="003B771E" w:rsidRDefault="00CE66CD" w:rsidP="00CE66CD">
            <w:pPr>
              <w:widowControl/>
              <w:jc w:val="right"/>
              <w:rPr>
                <w:b/>
                <w:bCs/>
                <w:color w:val="000000"/>
                <w:sz w:val="22"/>
                <w:szCs w:val="22"/>
              </w:rPr>
            </w:pPr>
            <w:r>
              <w:rPr>
                <w:b/>
                <w:bCs/>
                <w:color w:val="000000"/>
                <w:sz w:val="22"/>
                <w:szCs w:val="22"/>
              </w:rPr>
              <w:t>328,79</w:t>
            </w:r>
          </w:p>
        </w:tc>
        <w:tc>
          <w:tcPr>
            <w:tcW w:w="372"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0DDD90FD" w14:textId="247126E8" w:rsidR="00CE66CD" w:rsidRPr="003B771E" w:rsidRDefault="00CE66CD" w:rsidP="00CE66CD">
            <w:pPr>
              <w:widowControl/>
              <w:jc w:val="right"/>
              <w:rPr>
                <w:b/>
                <w:bCs/>
                <w:color w:val="000000"/>
                <w:sz w:val="22"/>
                <w:szCs w:val="22"/>
              </w:rPr>
            </w:pPr>
            <w:r>
              <w:rPr>
                <w:b/>
                <w:bCs/>
                <w:color w:val="000000"/>
                <w:sz w:val="22"/>
                <w:szCs w:val="22"/>
              </w:rPr>
              <w:t>69,08%</w:t>
            </w:r>
          </w:p>
        </w:tc>
        <w:tc>
          <w:tcPr>
            <w:tcW w:w="424"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080FFC3A" w14:textId="23EE4921" w:rsidR="00CE66CD" w:rsidRPr="003B771E" w:rsidRDefault="00CE66CD" w:rsidP="00CE66CD">
            <w:pPr>
              <w:widowControl/>
              <w:jc w:val="right"/>
              <w:rPr>
                <w:b/>
                <w:bCs/>
                <w:color w:val="000000"/>
                <w:sz w:val="22"/>
                <w:szCs w:val="22"/>
              </w:rPr>
            </w:pPr>
            <w:r>
              <w:rPr>
                <w:b/>
                <w:bCs/>
                <w:color w:val="000000"/>
                <w:sz w:val="22"/>
                <w:szCs w:val="22"/>
              </w:rPr>
              <w:t>789,54</w:t>
            </w:r>
          </w:p>
        </w:tc>
        <w:tc>
          <w:tcPr>
            <w:tcW w:w="493"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684BE707" w14:textId="07784F55" w:rsidR="00CE66CD" w:rsidRPr="003B771E" w:rsidRDefault="00CE66CD" w:rsidP="00CE66CD">
            <w:pPr>
              <w:widowControl/>
              <w:jc w:val="right"/>
              <w:rPr>
                <w:b/>
                <w:bCs/>
                <w:color w:val="000000"/>
                <w:sz w:val="22"/>
                <w:szCs w:val="22"/>
              </w:rPr>
            </w:pPr>
            <w:r>
              <w:rPr>
                <w:b/>
                <w:bCs/>
                <w:color w:val="000000"/>
                <w:sz w:val="22"/>
                <w:szCs w:val="22"/>
              </w:rPr>
              <w:t>80,28%</w:t>
            </w:r>
          </w:p>
        </w:tc>
        <w:tc>
          <w:tcPr>
            <w:tcW w:w="322"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42EAECF5" w14:textId="2D882947" w:rsidR="00CE66CD" w:rsidRPr="003B771E" w:rsidRDefault="00CE66CD" w:rsidP="00CE66CD">
            <w:pPr>
              <w:widowControl/>
              <w:jc w:val="right"/>
              <w:rPr>
                <w:b/>
                <w:bCs/>
                <w:color w:val="000000"/>
                <w:sz w:val="22"/>
                <w:szCs w:val="22"/>
              </w:rPr>
            </w:pPr>
            <w:r>
              <w:rPr>
                <w:b/>
                <w:bCs/>
                <w:color w:val="000000"/>
                <w:sz w:val="22"/>
                <w:szCs w:val="22"/>
              </w:rPr>
              <w:t>647,00</w:t>
            </w:r>
          </w:p>
        </w:tc>
        <w:tc>
          <w:tcPr>
            <w:tcW w:w="501"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49913EAE" w14:textId="1F71DE1F" w:rsidR="00CE66CD" w:rsidRPr="003B771E" w:rsidRDefault="00CE66CD" w:rsidP="00CE66CD">
            <w:pPr>
              <w:widowControl/>
              <w:jc w:val="right"/>
              <w:rPr>
                <w:b/>
                <w:bCs/>
                <w:color w:val="000000"/>
                <w:sz w:val="22"/>
                <w:szCs w:val="22"/>
              </w:rPr>
            </w:pPr>
            <w:r>
              <w:rPr>
                <w:b/>
                <w:bCs/>
                <w:color w:val="000000"/>
                <w:sz w:val="22"/>
                <w:szCs w:val="22"/>
              </w:rPr>
              <w:t>1.436,54</w:t>
            </w:r>
          </w:p>
        </w:tc>
      </w:tr>
      <w:tr w:rsidR="00CE66CD" w:rsidRPr="003B771E" w14:paraId="1F995646" w14:textId="77777777" w:rsidTr="00CE66CD">
        <w:trPr>
          <w:trHeight w:val="276"/>
        </w:trPr>
        <w:tc>
          <w:tcPr>
            <w:tcW w:w="703" w:type="pct"/>
            <w:tcBorders>
              <w:top w:val="nil"/>
              <w:left w:val="nil"/>
              <w:bottom w:val="nil"/>
              <w:right w:val="nil"/>
            </w:tcBorders>
            <w:noWrap/>
            <w:vAlign w:val="bottom"/>
            <w:hideMark/>
          </w:tcPr>
          <w:p w14:paraId="01D12D23" w14:textId="77777777" w:rsidR="00CE66CD" w:rsidRPr="003B771E" w:rsidRDefault="00CE66CD" w:rsidP="00CE66CD">
            <w:pPr>
              <w:widowControl/>
              <w:jc w:val="right"/>
              <w:rPr>
                <w:b/>
                <w:bCs/>
                <w:color w:val="000000"/>
                <w:sz w:val="22"/>
                <w:szCs w:val="22"/>
              </w:rPr>
            </w:pPr>
          </w:p>
        </w:tc>
        <w:tc>
          <w:tcPr>
            <w:tcW w:w="304" w:type="pct"/>
            <w:tcBorders>
              <w:top w:val="nil"/>
              <w:left w:val="nil"/>
              <w:bottom w:val="nil"/>
              <w:right w:val="nil"/>
            </w:tcBorders>
            <w:noWrap/>
            <w:vAlign w:val="bottom"/>
            <w:hideMark/>
          </w:tcPr>
          <w:p w14:paraId="50BD457F" w14:textId="77777777" w:rsidR="00CE66CD" w:rsidRPr="003B771E" w:rsidRDefault="00CE66CD" w:rsidP="00CE66CD">
            <w:pPr>
              <w:widowControl/>
              <w:rPr>
                <w:sz w:val="22"/>
                <w:szCs w:val="22"/>
              </w:rPr>
            </w:pPr>
          </w:p>
        </w:tc>
        <w:tc>
          <w:tcPr>
            <w:tcW w:w="346" w:type="pct"/>
            <w:tcBorders>
              <w:top w:val="nil"/>
              <w:left w:val="nil"/>
              <w:bottom w:val="nil"/>
              <w:right w:val="nil"/>
            </w:tcBorders>
            <w:noWrap/>
            <w:vAlign w:val="bottom"/>
            <w:hideMark/>
          </w:tcPr>
          <w:p w14:paraId="081FF24F" w14:textId="77777777" w:rsidR="00CE66CD" w:rsidRPr="003B771E" w:rsidRDefault="00CE66CD" w:rsidP="00CE66CD">
            <w:pPr>
              <w:widowControl/>
              <w:rPr>
                <w:sz w:val="22"/>
                <w:szCs w:val="22"/>
              </w:rPr>
            </w:pPr>
          </w:p>
        </w:tc>
        <w:tc>
          <w:tcPr>
            <w:tcW w:w="519" w:type="pct"/>
            <w:tcBorders>
              <w:top w:val="nil"/>
              <w:left w:val="nil"/>
              <w:bottom w:val="nil"/>
              <w:right w:val="nil"/>
            </w:tcBorders>
            <w:noWrap/>
            <w:vAlign w:val="bottom"/>
            <w:hideMark/>
          </w:tcPr>
          <w:p w14:paraId="4C9F6AA9" w14:textId="77777777" w:rsidR="00CE66CD" w:rsidRPr="003B771E" w:rsidRDefault="00CE66CD" w:rsidP="00CE66CD">
            <w:pPr>
              <w:widowControl/>
              <w:rPr>
                <w:sz w:val="22"/>
                <w:szCs w:val="22"/>
              </w:rPr>
            </w:pPr>
          </w:p>
        </w:tc>
        <w:tc>
          <w:tcPr>
            <w:tcW w:w="342" w:type="pct"/>
            <w:tcBorders>
              <w:top w:val="nil"/>
              <w:left w:val="nil"/>
              <w:bottom w:val="nil"/>
              <w:right w:val="nil"/>
            </w:tcBorders>
            <w:noWrap/>
            <w:vAlign w:val="bottom"/>
            <w:hideMark/>
          </w:tcPr>
          <w:p w14:paraId="1ACBA472" w14:textId="77777777" w:rsidR="00CE66CD" w:rsidRPr="003B771E" w:rsidRDefault="00CE66CD" w:rsidP="00CE66CD">
            <w:pPr>
              <w:widowControl/>
              <w:rPr>
                <w:sz w:val="22"/>
                <w:szCs w:val="22"/>
              </w:rPr>
            </w:pPr>
          </w:p>
        </w:tc>
        <w:tc>
          <w:tcPr>
            <w:tcW w:w="400" w:type="pct"/>
            <w:tcBorders>
              <w:top w:val="nil"/>
              <w:left w:val="nil"/>
              <w:bottom w:val="nil"/>
              <w:right w:val="nil"/>
            </w:tcBorders>
            <w:noWrap/>
            <w:vAlign w:val="bottom"/>
            <w:hideMark/>
          </w:tcPr>
          <w:p w14:paraId="11707518" w14:textId="77777777" w:rsidR="00CE66CD" w:rsidRPr="003B771E" w:rsidRDefault="00CE66CD" w:rsidP="00CE66CD">
            <w:pPr>
              <w:widowControl/>
              <w:rPr>
                <w:sz w:val="22"/>
                <w:szCs w:val="22"/>
              </w:rPr>
            </w:pPr>
          </w:p>
        </w:tc>
        <w:tc>
          <w:tcPr>
            <w:tcW w:w="274" w:type="pct"/>
            <w:tcBorders>
              <w:top w:val="nil"/>
              <w:left w:val="nil"/>
              <w:bottom w:val="nil"/>
              <w:right w:val="nil"/>
            </w:tcBorders>
            <w:noWrap/>
            <w:vAlign w:val="bottom"/>
            <w:hideMark/>
          </w:tcPr>
          <w:p w14:paraId="2248DEBB" w14:textId="77777777" w:rsidR="00CE66CD" w:rsidRPr="003B771E" w:rsidRDefault="00CE66CD" w:rsidP="00CE66CD">
            <w:pPr>
              <w:widowControl/>
              <w:rPr>
                <w:sz w:val="22"/>
                <w:szCs w:val="22"/>
              </w:rPr>
            </w:pPr>
          </w:p>
        </w:tc>
        <w:tc>
          <w:tcPr>
            <w:tcW w:w="372" w:type="pct"/>
            <w:tcBorders>
              <w:top w:val="nil"/>
              <w:left w:val="nil"/>
              <w:bottom w:val="nil"/>
              <w:right w:val="nil"/>
            </w:tcBorders>
            <w:noWrap/>
            <w:vAlign w:val="bottom"/>
            <w:hideMark/>
          </w:tcPr>
          <w:p w14:paraId="60956A92" w14:textId="77777777" w:rsidR="00CE66CD" w:rsidRPr="003B771E" w:rsidRDefault="00CE66CD" w:rsidP="00CE66CD">
            <w:pPr>
              <w:widowControl/>
              <w:rPr>
                <w:sz w:val="22"/>
                <w:szCs w:val="22"/>
              </w:rPr>
            </w:pPr>
          </w:p>
        </w:tc>
        <w:tc>
          <w:tcPr>
            <w:tcW w:w="424" w:type="pct"/>
            <w:tcBorders>
              <w:top w:val="nil"/>
              <w:left w:val="nil"/>
              <w:bottom w:val="nil"/>
              <w:right w:val="nil"/>
            </w:tcBorders>
            <w:noWrap/>
            <w:vAlign w:val="bottom"/>
            <w:hideMark/>
          </w:tcPr>
          <w:p w14:paraId="5F265D8C" w14:textId="77777777" w:rsidR="00CE66CD" w:rsidRPr="003B771E" w:rsidRDefault="00CE66CD" w:rsidP="00CE66CD">
            <w:pPr>
              <w:widowControl/>
              <w:rPr>
                <w:sz w:val="22"/>
                <w:szCs w:val="22"/>
              </w:rPr>
            </w:pPr>
          </w:p>
        </w:tc>
        <w:tc>
          <w:tcPr>
            <w:tcW w:w="493" w:type="pct"/>
            <w:tcBorders>
              <w:top w:val="nil"/>
              <w:left w:val="nil"/>
              <w:bottom w:val="nil"/>
              <w:right w:val="nil"/>
            </w:tcBorders>
            <w:noWrap/>
            <w:vAlign w:val="bottom"/>
            <w:hideMark/>
          </w:tcPr>
          <w:p w14:paraId="5DDF9D06" w14:textId="77777777" w:rsidR="00CE66CD" w:rsidRPr="003B771E" w:rsidRDefault="00CE66CD" w:rsidP="00CE66CD">
            <w:pPr>
              <w:widowControl/>
              <w:rPr>
                <w:sz w:val="22"/>
                <w:szCs w:val="22"/>
              </w:rPr>
            </w:pPr>
          </w:p>
        </w:tc>
        <w:tc>
          <w:tcPr>
            <w:tcW w:w="322" w:type="pct"/>
            <w:tcBorders>
              <w:top w:val="nil"/>
              <w:left w:val="nil"/>
              <w:bottom w:val="nil"/>
              <w:right w:val="nil"/>
            </w:tcBorders>
            <w:noWrap/>
            <w:vAlign w:val="bottom"/>
            <w:hideMark/>
          </w:tcPr>
          <w:p w14:paraId="6697CEDC" w14:textId="77777777" w:rsidR="00CE66CD" w:rsidRPr="003B771E" w:rsidRDefault="00CE66CD" w:rsidP="00CE66CD">
            <w:pPr>
              <w:widowControl/>
              <w:rPr>
                <w:sz w:val="22"/>
                <w:szCs w:val="22"/>
              </w:rPr>
            </w:pPr>
          </w:p>
        </w:tc>
        <w:tc>
          <w:tcPr>
            <w:tcW w:w="501" w:type="pct"/>
            <w:tcBorders>
              <w:top w:val="nil"/>
              <w:left w:val="nil"/>
              <w:bottom w:val="nil"/>
              <w:right w:val="nil"/>
            </w:tcBorders>
            <w:noWrap/>
            <w:vAlign w:val="bottom"/>
            <w:hideMark/>
          </w:tcPr>
          <w:p w14:paraId="68E7CC66" w14:textId="77777777" w:rsidR="00CE66CD" w:rsidRPr="003B771E" w:rsidRDefault="00CE66CD" w:rsidP="00CE66CD">
            <w:pPr>
              <w:widowControl/>
              <w:rPr>
                <w:sz w:val="22"/>
                <w:szCs w:val="22"/>
              </w:rPr>
            </w:pPr>
          </w:p>
        </w:tc>
      </w:tr>
    </w:tbl>
    <w:p w14:paraId="5CB20C1A" w14:textId="48B4EF5E" w:rsidR="00CE66CD" w:rsidRPr="00CE66CD" w:rsidRDefault="00CE66CD" w:rsidP="00CE66CD">
      <w:pPr>
        <w:pStyle w:val="a3"/>
      </w:pPr>
      <w:bookmarkStart w:id="50" w:name="_Toc238488727"/>
      <w:r w:rsidRPr="00CE66CD">
        <w:t xml:space="preserve">На основу приказаних података о извршењу планова газдовања у претходном планском периоду (укупан планирани обим 115.140,67 m³ на површини од 983,43 ha), реализације главног, претходног, случајног и укупног приноса </w:t>
      </w:r>
      <w:r w:rsidR="006938E1">
        <w:rPr>
          <w:lang w:val="sr-Cyrl-BA"/>
        </w:rPr>
        <w:t>анализирана је кроз следеће ставке</w:t>
      </w:r>
      <w:r w:rsidRPr="00CE66CD">
        <w:t>:</w:t>
      </w:r>
    </w:p>
    <w:p w14:paraId="35872CE5" w14:textId="4D69917B" w:rsidR="00CE66CD" w:rsidRPr="006938E1" w:rsidRDefault="00CE66CD" w:rsidP="006938E1">
      <w:pPr>
        <w:pStyle w:val="a1"/>
        <w:numPr>
          <w:ilvl w:val="0"/>
          <w:numId w:val="56"/>
        </w:numPr>
        <w:rPr>
          <w:rFonts w:eastAsia="Arial Unicode MS"/>
        </w:rPr>
      </w:pPr>
      <w:r w:rsidRPr="006938E1">
        <w:rPr>
          <w:rFonts w:eastAsia="Arial Unicode MS"/>
        </w:rPr>
        <w:t>Анализа реализације приноса по категоријама сеча (у m³)</w:t>
      </w:r>
    </w:p>
    <w:p w14:paraId="1DD212CD" w14:textId="53F71043" w:rsidR="00CE66CD" w:rsidRPr="00CE66CD" w:rsidRDefault="00CE66CD" w:rsidP="006938E1">
      <w:pPr>
        <w:pStyle w:val="a2"/>
        <w:rPr>
          <w:rFonts w:eastAsia="Arial Unicode MS"/>
        </w:rPr>
      </w:pPr>
      <w:r w:rsidRPr="00CE66CD">
        <w:rPr>
          <w:rFonts w:eastAsia="Arial Unicode MS"/>
        </w:rPr>
        <w:t>Главни принос: од планираних 100.963,44 m³, остварена је сеча у обиму од 50.522,00 m³, што представља проценат реализације од 50,04%. Највећи обим сече забележен је код сребрне липе са 33.873,00 m³ (70,12% реализације) и храста китњака са 4.077,00 m³ (31,05% реализације). Код појединих пратећих врста попут клена (217</w:t>
      </w:r>
      <w:r w:rsidR="006938E1">
        <w:rPr>
          <w:rFonts w:eastAsia="Arial Unicode MS"/>
          <w:lang w:val="sr-Cyrl-BA"/>
        </w:rPr>
        <w:t>,69</w:t>
      </w:r>
      <w:r w:rsidRPr="00CE66CD">
        <w:rPr>
          <w:rFonts w:eastAsia="Arial Unicode MS"/>
        </w:rPr>
        <w:t>%) забележено је значајно одступање у виду прекорачења упркос малим почетним планираним количинама.</w:t>
      </w:r>
    </w:p>
    <w:p w14:paraId="1F281280" w14:textId="6AA74D49" w:rsidR="00CE66CD" w:rsidRPr="00CE66CD" w:rsidRDefault="00CE66CD" w:rsidP="006938E1">
      <w:pPr>
        <w:pStyle w:val="a2"/>
        <w:rPr>
          <w:rFonts w:eastAsia="Arial Unicode MS"/>
        </w:rPr>
      </w:pPr>
      <w:r w:rsidRPr="00CE66CD">
        <w:rPr>
          <w:rFonts w:eastAsia="Arial Unicode MS"/>
        </w:rPr>
        <w:t xml:space="preserve">Претходни принос: од планираних 14.177,23 m³, извршена је сеча у обиму од 12.540,00 m³, што чини проценат реализације од 88,45%. </w:t>
      </w:r>
      <w:r w:rsidR="006938E1">
        <w:rPr>
          <w:rFonts w:eastAsia="Arial Unicode MS"/>
          <w:lang w:val="sr-Cyrl-BA"/>
        </w:rPr>
        <w:t>Н</w:t>
      </w:r>
      <w:r w:rsidRPr="00CE66CD">
        <w:rPr>
          <w:rFonts w:eastAsia="Arial Unicode MS"/>
        </w:rPr>
        <w:t>ајвеће извршење</w:t>
      </w:r>
      <w:r w:rsidR="006938E1">
        <w:rPr>
          <w:rFonts w:eastAsia="Arial Unicode MS"/>
          <w:lang w:val="sr-Cyrl-BA"/>
        </w:rPr>
        <w:t xml:space="preserve"> је код Сребрне липе</w:t>
      </w:r>
      <w:r w:rsidRPr="00CE66CD">
        <w:rPr>
          <w:rFonts w:eastAsia="Arial Unicode MS"/>
        </w:rPr>
        <w:t xml:space="preserve"> од 7.531,00 m³ (103,54% реализације)</w:t>
      </w:r>
      <w:r w:rsidR="006938E1">
        <w:rPr>
          <w:rFonts w:eastAsia="Arial Unicode MS"/>
          <w:lang w:val="sr-Cyrl-BA"/>
        </w:rPr>
        <w:t>.</w:t>
      </w:r>
    </w:p>
    <w:p w14:paraId="5F5A6BAD" w14:textId="1F960C47" w:rsidR="00CE66CD" w:rsidRPr="00CE66CD" w:rsidRDefault="00CE66CD" w:rsidP="006938E1">
      <w:pPr>
        <w:pStyle w:val="a2"/>
        <w:rPr>
          <w:rFonts w:eastAsia="Arial Unicode MS"/>
        </w:rPr>
      </w:pPr>
      <w:r w:rsidRPr="00CE66CD">
        <w:rPr>
          <w:rFonts w:eastAsia="Arial Unicode MS"/>
        </w:rPr>
        <w:t>Случајни принос: укупна количина дрвне масе посечене у ванредним околностима (сушење, ветроизвале, ледоломи) износи 6.466,00 m³. Највећи обим случајног приноса евидентиран је код храста китњака и износи 4.656,00 m³, што је директна последица масовне појаве сушења и слабљења виталности ове врсте.</w:t>
      </w:r>
    </w:p>
    <w:p w14:paraId="2AE1A803" w14:textId="77777777" w:rsidR="00CE66CD" w:rsidRPr="00CE66CD" w:rsidRDefault="00CE66CD" w:rsidP="006938E1">
      <w:pPr>
        <w:pStyle w:val="a2"/>
        <w:rPr>
          <w:rFonts w:eastAsia="Arial Unicode MS"/>
        </w:rPr>
      </w:pPr>
      <w:r w:rsidRPr="00CE66CD">
        <w:rPr>
          <w:rFonts w:eastAsia="Arial Unicode MS"/>
        </w:rPr>
        <w:t>Укупни принос (главни + претходни + случајни): укупно остварено извршење за све врсте дрвећа износи 69.528,00 m³. У односу на планирани укупни редовни принос (главни + претходни) који је износио 115.140,67 m³, проценат укупног извршења на нивоу целе газдинске јединице износи 60,39%.</w:t>
      </w:r>
    </w:p>
    <w:p w14:paraId="2DF73E9A" w14:textId="7C0A806C" w:rsidR="00CE66CD" w:rsidRPr="00CE66CD" w:rsidRDefault="00CE66CD" w:rsidP="006938E1">
      <w:pPr>
        <w:pStyle w:val="a1"/>
        <w:rPr>
          <w:rFonts w:eastAsia="Arial Unicode MS"/>
        </w:rPr>
      </w:pPr>
      <w:r w:rsidRPr="00CE66CD">
        <w:rPr>
          <w:rFonts w:eastAsia="Arial Unicode MS"/>
        </w:rPr>
        <w:t>Анализа реализације плана према просторн</w:t>
      </w:r>
      <w:r w:rsidR="006938E1">
        <w:rPr>
          <w:rFonts w:eastAsia="Arial Unicode MS"/>
          <w:lang w:val="sr-Cyrl-BA"/>
        </w:rPr>
        <w:t xml:space="preserve">им јединицама </w:t>
      </w:r>
      <w:r w:rsidRPr="00CE66CD">
        <w:rPr>
          <w:rFonts w:eastAsia="Arial Unicode MS"/>
        </w:rPr>
        <w:t>(ha)</w:t>
      </w:r>
    </w:p>
    <w:p w14:paraId="012966AD" w14:textId="77777777" w:rsidR="00CE66CD" w:rsidRPr="00CE66CD" w:rsidRDefault="00CE66CD" w:rsidP="006938E1">
      <w:pPr>
        <w:pStyle w:val="a2"/>
        <w:rPr>
          <w:rFonts w:eastAsia="Arial Unicode MS"/>
        </w:rPr>
      </w:pPr>
      <w:r w:rsidRPr="00CE66CD">
        <w:rPr>
          <w:rFonts w:eastAsia="Arial Unicode MS"/>
        </w:rPr>
        <w:lastRenderedPageBreak/>
        <w:t>Површина главног приноса: од планираних 507,47 ha, сече су извршене на површини од 460,75 ha, што даје висок проценат реализације од 90,79%.</w:t>
      </w:r>
    </w:p>
    <w:p w14:paraId="2C54AE53" w14:textId="77777777" w:rsidR="00CE66CD" w:rsidRPr="00CE66CD" w:rsidRDefault="00CE66CD" w:rsidP="006938E1">
      <w:pPr>
        <w:pStyle w:val="a2"/>
        <w:rPr>
          <w:rFonts w:eastAsia="Arial Unicode MS"/>
        </w:rPr>
      </w:pPr>
      <w:r w:rsidRPr="00CE66CD">
        <w:rPr>
          <w:rFonts w:eastAsia="Arial Unicode MS"/>
        </w:rPr>
        <w:t>Површина претходног приноса: од планираних 475,96 ha, мере његе и прореда остварене су на површини од 328,79 ha, што чини проценат реализације од 69,08%.</w:t>
      </w:r>
    </w:p>
    <w:p w14:paraId="47B077D3" w14:textId="002F352D" w:rsidR="00CE66CD" w:rsidRPr="00CE66CD" w:rsidRDefault="00CE66CD" w:rsidP="00363646">
      <w:pPr>
        <w:pStyle w:val="a2"/>
        <w:rPr>
          <w:rFonts w:eastAsia="Arial Unicode MS"/>
        </w:rPr>
      </w:pPr>
      <w:r w:rsidRPr="00CE66CD">
        <w:rPr>
          <w:rFonts w:eastAsia="Arial Unicode MS"/>
        </w:rPr>
        <w:t xml:space="preserve">Укупна остварена површина: плански оквир предвиђао је укупне радове на 983,43 ha површине. Извршење редовних сеча (главних и претходних) обухватило је укупно 789,54 ha, што даје проценат реализације површине од 80,28%. Поред тога, </w:t>
      </w:r>
      <w:r w:rsidR="00363646">
        <w:rPr>
          <w:rFonts w:eastAsia="Arial Unicode MS"/>
          <w:lang w:val="sr-Cyrl-BA"/>
        </w:rPr>
        <w:t xml:space="preserve">на </w:t>
      </w:r>
      <w:r w:rsidRPr="00CE66CD">
        <w:rPr>
          <w:rFonts w:eastAsia="Arial Unicode MS"/>
        </w:rPr>
        <w:t>санацији случајног приноса проширене су на додатних 647,00 ha, чиме укупна површина са износи 1.436,54 ha.</w:t>
      </w:r>
    </w:p>
    <w:p w14:paraId="3EB3F39D" w14:textId="73BE3F6C" w:rsidR="00CE66CD" w:rsidRPr="00CE66CD" w:rsidRDefault="00CE66CD" w:rsidP="00CE66CD">
      <w:pPr>
        <w:pStyle w:val="a3"/>
      </w:pPr>
      <w:r w:rsidRPr="00CE66CD">
        <w:t>Како се из изнетих података може запазити, постоји изражена неуравнотеженост између просторне реализације планова и остварене дрвне масе. Код главног приноса, чињеница да је остварено преко 90% планиране површине уз свега 50% реализованог приноса јасно указује на то да су сече обнављања извођене веома опрезно и са ниским интензиветом по</w:t>
      </w:r>
      <w:r w:rsidR="00363646">
        <w:rPr>
          <w:lang w:val="sr-Cyrl-BA"/>
        </w:rPr>
        <w:t xml:space="preserve"> запремини</w:t>
      </w:r>
      <w:r w:rsidRPr="00CE66CD">
        <w:t>, чиме је заштићен склоп старијих састојина.</w:t>
      </w:r>
    </w:p>
    <w:p w14:paraId="189597FE" w14:textId="3D8FF92A" w:rsidR="00CE66CD" w:rsidRPr="00CE66CD" w:rsidRDefault="00CE66CD" w:rsidP="00CE66CD">
      <w:pPr>
        <w:pStyle w:val="a3"/>
      </w:pPr>
      <w:r w:rsidRPr="00CE66CD">
        <w:t>Насупрот томе, код претходног приноса забележен је висок степен реализације приноса (близу 88,5%) на мањој површини од планиране (69%). Овакав распоред јасно дефинише да су прореде спроведене са већим интензиветом захвата, што је било нужно како би се ублажила превелика густина у млађим и средњодобним састојинама. Овај изражени дебаланс у реализацији површине и дрвне масе код обе категорије сеча директно сведочи о прилагођавању радова стварним биолошким потребама састојина на терену и биће кључни фактор при прорачуну будућег етата. Поред тога, масовна појава случајног приноса концентрисана код храста китњака (4.656 m³) допринела је проширењу укупне остварене површине са интервенцијама на чак 1.436,54 ha, што додатно наглашава прелазак тежишта радова на ванредну санитарну сечу.</w:t>
      </w:r>
    </w:p>
    <w:p w14:paraId="2490675C" w14:textId="0D29FCA0" w:rsidR="00627693" w:rsidRPr="00357C1C" w:rsidRDefault="00627693" w:rsidP="001A7D31">
      <w:pPr>
        <w:pStyle w:val="Heading3"/>
      </w:pPr>
      <w:r>
        <w:t>2.3</w:t>
      </w:r>
      <w:r w:rsidRPr="00937AD3">
        <w:t>.4.</w:t>
      </w:r>
      <w:r w:rsidRPr="00937AD3">
        <w:tab/>
        <w:t>Досадашњи радови на изградњи и одржавању шумских саобраћајница</w:t>
      </w:r>
      <w:bookmarkEnd w:id="50"/>
    </w:p>
    <w:p w14:paraId="41552FBD" w14:textId="56DC1061" w:rsidR="008C3CE1" w:rsidRDefault="008C3CE1" w:rsidP="00671094">
      <w:pPr>
        <w:pStyle w:val="a3"/>
      </w:pPr>
      <w:r w:rsidRPr="008C3CE1">
        <w:t>С обзиром на повољну отовреност газдинске јединице "</w:t>
      </w:r>
      <w:r w:rsidR="0006612B">
        <w:rPr>
          <w:lang w:val="sr-Cyrl-BA"/>
        </w:rPr>
        <w:t>Андревље-Тестера-Хајдучки брег</w:t>
      </w:r>
      <w:r w:rsidRPr="008C3CE1">
        <w:t xml:space="preserve">" како спољашњу, тако и унутрашњу, током протеклог уређајног периода </w:t>
      </w:r>
      <w:r w:rsidR="00671094">
        <w:rPr>
          <w:lang w:val="sr-Cyrl-BA"/>
        </w:rPr>
        <w:t>ни</w:t>
      </w:r>
      <w:r w:rsidRPr="008C3CE1">
        <w:t>je вршена изградња нових шумских</w:t>
      </w:r>
      <w:r w:rsidR="00671094">
        <w:rPr>
          <w:lang w:val="sr-Cyrl-BA"/>
        </w:rPr>
        <w:t xml:space="preserve"> </w:t>
      </w:r>
      <w:r w:rsidRPr="008C3CE1">
        <w:t>саобраћајница.</w:t>
      </w:r>
    </w:p>
    <w:p w14:paraId="781B06E3" w14:textId="77777777" w:rsidR="00627693" w:rsidRPr="00917759" w:rsidRDefault="00627693" w:rsidP="001A7D31">
      <w:pPr>
        <w:pStyle w:val="Heading3"/>
      </w:pPr>
      <w:bookmarkStart w:id="51" w:name="_Toc238488728"/>
      <w:r>
        <w:t>2.3.5</w:t>
      </w:r>
      <w:r w:rsidRPr="00937AD3">
        <w:t>.</w:t>
      </w:r>
      <w:r w:rsidRPr="00937AD3">
        <w:tab/>
        <w:t>Коришћење других шумских потенцијала</w:t>
      </w:r>
      <w:bookmarkEnd w:id="51"/>
      <w:r w:rsidRPr="00917759">
        <w:t xml:space="preserve"> </w:t>
      </w:r>
    </w:p>
    <w:p w14:paraId="2631D2ED" w14:textId="77777777" w:rsidR="003E1976" w:rsidRPr="006F3720" w:rsidRDefault="003E1976" w:rsidP="005119CF">
      <w:pPr>
        <w:pStyle w:val="ListParagraph"/>
        <w:ind w:left="0" w:firstLine="708"/>
        <w:rPr>
          <w:lang w:val="sr-Cyrl-RS"/>
        </w:rPr>
      </w:pPr>
      <w:r w:rsidRPr="006F3720">
        <w:rPr>
          <w:lang w:val="sr-Cyrl-RS"/>
        </w:rPr>
        <w:t>Није било кориштења других шумских производа у претходном уређајном периоду.</w:t>
      </w:r>
    </w:p>
    <w:p w14:paraId="7FE3DFEB" w14:textId="77777777" w:rsidR="00627693" w:rsidRPr="004B6B00" w:rsidRDefault="00627693" w:rsidP="001A7D31">
      <w:pPr>
        <w:pStyle w:val="Heading3"/>
        <w:rPr>
          <w:lang w:val="sr-Cyrl-RS"/>
        </w:rPr>
      </w:pPr>
      <w:bookmarkStart w:id="52" w:name="_Toc238488729"/>
      <w:r>
        <w:t>2</w:t>
      </w:r>
      <w:r w:rsidRPr="00937AD3">
        <w:t>.3.</w:t>
      </w:r>
      <w:r w:rsidRPr="00917759">
        <w:t>6.</w:t>
      </w:r>
      <w:r w:rsidRPr="00937AD3">
        <w:tab/>
        <w:t>Општи осврт на досадашње газдовање</w:t>
      </w:r>
      <w:bookmarkEnd w:id="52"/>
    </w:p>
    <w:p w14:paraId="4CC7943A" w14:textId="77777777" w:rsidR="006A01A2" w:rsidRPr="0076148C" w:rsidRDefault="006A01A2" w:rsidP="00671094">
      <w:pPr>
        <w:pStyle w:val="a3"/>
        <w:rPr>
          <w:lang w:val="en-GB"/>
        </w:rPr>
      </w:pPr>
      <w:r w:rsidRPr="0076148C">
        <w:t>Анализа промена шумског фонда и досадашњег газдовања шумама на основу расположиве евиденције упућује на неколико општих закључака и констатација:</w:t>
      </w:r>
    </w:p>
    <w:p w14:paraId="1F8E55F4" w14:textId="635EC0E4" w:rsidR="00587A23" w:rsidRPr="0076148C" w:rsidRDefault="00587A23" w:rsidP="0076148C">
      <w:pPr>
        <w:pStyle w:val="a"/>
      </w:pPr>
      <w:r w:rsidRPr="0076148C">
        <w:t xml:space="preserve">у односу на стање по претходној основи површина газдинске јединице </w:t>
      </w:r>
      <w:r w:rsidR="00363646">
        <w:t xml:space="preserve">смањена је за 4,42 </w:t>
      </w:r>
      <w:r w:rsidR="00363646">
        <w:rPr>
          <w:lang w:val="sr-Latn-RS"/>
        </w:rPr>
        <w:t>ha</w:t>
      </w:r>
      <w:r w:rsidRPr="0076148C">
        <w:t>,</w:t>
      </w:r>
    </w:p>
    <w:p w14:paraId="4F7A2454" w14:textId="4BD300C9" w:rsidR="0076148C" w:rsidRDefault="00587A23" w:rsidP="0076148C">
      <w:pPr>
        <w:pStyle w:val="a"/>
      </w:pPr>
      <w:r w:rsidRPr="0076148C">
        <w:t>рад</w:t>
      </w:r>
      <w:r w:rsidR="00B13D1B" w:rsidRPr="0076148C">
        <w:t xml:space="preserve">ови на обнављању и нези шума су </w:t>
      </w:r>
      <w:r w:rsidRPr="0076148C">
        <w:t xml:space="preserve">реализовани у </w:t>
      </w:r>
      <w:r w:rsidR="0076148C">
        <w:t>мањем</w:t>
      </w:r>
      <w:r w:rsidRPr="0076148C">
        <w:t xml:space="preserve"> обиму у односу на план, </w:t>
      </w:r>
      <w:r w:rsidR="0076148C">
        <w:t xml:space="preserve">са </w:t>
      </w:r>
      <w:r w:rsidR="00363646">
        <w:t>57,46</w:t>
      </w:r>
      <w:r w:rsidR="0076148C">
        <w:t>%, по врсти радова реализовани су претежно мање од предвиђених</w:t>
      </w:r>
      <w:r w:rsidRPr="0076148C">
        <w:t>, а неки су потпуно изостали</w:t>
      </w:r>
      <w:r w:rsidR="00B13D1B" w:rsidRPr="0076148C">
        <w:t>.</w:t>
      </w:r>
    </w:p>
    <w:p w14:paraId="4DAB4136" w14:textId="1BE64F15" w:rsidR="006A01A2" w:rsidRPr="0076148C" w:rsidRDefault="006A01A2" w:rsidP="00363646">
      <w:pPr>
        <w:pStyle w:val="a"/>
      </w:pPr>
      <w:r w:rsidRPr="0076148C">
        <w:t>план коришћењ</w:t>
      </w:r>
      <w:r w:rsidR="00A4436F" w:rsidRPr="0076148C">
        <w:t>а</w:t>
      </w:r>
      <w:r w:rsidRPr="0076148C">
        <w:t xml:space="preserve"> шума (ук</w:t>
      </w:r>
      <w:r w:rsidR="008E49BD" w:rsidRPr="0076148C">
        <w:t xml:space="preserve">упан принос) остварен је са </w:t>
      </w:r>
      <w:r w:rsidR="0076148C">
        <w:t>8</w:t>
      </w:r>
      <w:r w:rsidR="00363646">
        <w:t>0,28</w:t>
      </w:r>
      <w:r w:rsidR="0029598A" w:rsidRPr="0076148C">
        <w:t xml:space="preserve">% по површини и </w:t>
      </w:r>
      <w:r w:rsidR="0076148C">
        <w:t>54</w:t>
      </w:r>
      <w:r w:rsidR="00363646">
        <w:t>,77</w:t>
      </w:r>
      <w:r w:rsidR="00363646" w:rsidRPr="0076148C">
        <w:t xml:space="preserve"> </w:t>
      </w:r>
      <w:r w:rsidRPr="0076148C">
        <w:t>% по запремини, при чему је је интензитет прореда понегде био таквог карактера да није могло доћи до знатнијег побољшања квалитета састојина, посебно ако се има у виду порекло и развојна фаза једног дела састојина у којима су прореде реализоване</w:t>
      </w:r>
      <w:r w:rsidR="00363646">
        <w:t>,</w:t>
      </w:r>
    </w:p>
    <w:p w14:paraId="3DF18E9B" w14:textId="77777777" w:rsidR="006A01A2" w:rsidRPr="0076148C" w:rsidRDefault="006A01A2" w:rsidP="0076148C">
      <w:pPr>
        <w:pStyle w:val="a"/>
      </w:pPr>
      <w:r w:rsidRPr="0076148C">
        <w:t>реализовани су значајни радови на превентивној заштити шума.</w:t>
      </w:r>
    </w:p>
    <w:p w14:paraId="76F8AFEA" w14:textId="77777777" w:rsidR="006A01A2" w:rsidRPr="006F3720" w:rsidRDefault="006A01A2" w:rsidP="0076148C">
      <w:pPr>
        <w:pStyle w:val="a3"/>
      </w:pPr>
      <w:r w:rsidRPr="006F3720">
        <w:t>Изнете констатације указују на потребу далеко активнијег односа према шумама ове газдинске јединице у будућем периоду, односно на потребу интензивирања свих радова (посебно радова на обнови зрелих изданачких шума и на нези састојина у млађим развојним фазама), којима ће се спречити даљи деградациони процеси, поправити затечено стање, а тиме увећати биолошка стабилност и осигурати функционална трајност ових шума.</w:t>
      </w:r>
    </w:p>
    <w:p w14:paraId="713F3DD3" w14:textId="2826843F" w:rsidR="00D27032" w:rsidRPr="00EB7C05" w:rsidRDefault="00EB7C05" w:rsidP="00EC19FA">
      <w:pPr>
        <w:pStyle w:val="Heading2"/>
        <w:numPr>
          <w:ilvl w:val="1"/>
          <w:numId w:val="32"/>
        </w:numPr>
        <w:rPr>
          <w:i/>
        </w:rPr>
      </w:pPr>
      <w:r>
        <w:rPr>
          <w:lang w:val="sr-Cyrl-RS"/>
        </w:rPr>
        <w:t xml:space="preserve">  </w:t>
      </w:r>
      <w:bookmarkStart w:id="53" w:name="_Toc238488730"/>
      <w:r w:rsidR="00D27032" w:rsidRPr="00EB7C05">
        <w:t>В</w:t>
      </w:r>
      <w:r w:rsidR="00C77B45" w:rsidRPr="00EB7C05">
        <w:t>РЕДНОСТ ШУМЕ</w:t>
      </w:r>
      <w:bookmarkEnd w:id="53"/>
    </w:p>
    <w:p w14:paraId="05975A9D" w14:textId="77777777" w:rsidR="00EB7C05" w:rsidRDefault="00EB7C05" w:rsidP="00EC19FA">
      <w:pPr>
        <w:pStyle w:val="Heading3"/>
        <w:numPr>
          <w:ilvl w:val="2"/>
          <w:numId w:val="32"/>
        </w:numPr>
        <w:rPr>
          <w:lang w:val="sr-Cyrl-BA"/>
        </w:rPr>
      </w:pPr>
      <w:bookmarkStart w:id="54" w:name="_Toc238488731"/>
      <w:r w:rsidRPr="00937AD3">
        <w:t>Квалификациона структура укупне дрвне запремине</w:t>
      </w:r>
      <w:bookmarkEnd w:id="54"/>
      <w:r w:rsidRPr="00603FED">
        <w:t xml:space="preserve"> </w:t>
      </w:r>
    </w:p>
    <w:p w14:paraId="39384C01" w14:textId="77777777" w:rsidR="0076148C" w:rsidRPr="0076148C" w:rsidRDefault="0076148C" w:rsidP="0076148C">
      <w:pPr>
        <w:pStyle w:val="a3"/>
      </w:pPr>
      <w:r w:rsidRPr="0076148C">
        <w:t>Вредност шума утврђена је методом садашње сечиве вредности.</w:t>
      </w:r>
    </w:p>
    <w:p w14:paraId="3FC8875F" w14:textId="2D2C8297" w:rsidR="0076148C" w:rsidRPr="0076148C" w:rsidRDefault="0076148C" w:rsidP="0076148C">
      <w:pPr>
        <w:pStyle w:val="a3"/>
      </w:pPr>
      <w:r w:rsidRPr="0076148C">
        <w:t>Код ове методе утврђује се вредност дрвне запремине на пању уз претпоставку да се иста користи под истим условима као етат у обрачунској години (202</w:t>
      </w:r>
      <w:r w:rsidR="00363646">
        <w:rPr>
          <w:lang w:val="sr-Cyrl-BA"/>
        </w:rPr>
        <w:t>6</w:t>
      </w:r>
      <w:r w:rsidRPr="0076148C">
        <w:t>).</w:t>
      </w:r>
    </w:p>
    <w:p w14:paraId="0AFE2C85" w14:textId="77777777" w:rsidR="0076148C" w:rsidRPr="0076148C" w:rsidRDefault="0076148C" w:rsidP="0076148C">
      <w:pPr>
        <w:pStyle w:val="a3"/>
      </w:pPr>
      <w:r w:rsidRPr="0076148C">
        <w:lastRenderedPageBreak/>
        <w:t>Ради утврђивања процене вредности дрвне запремине по овој методи урађено је следеће:</w:t>
      </w:r>
    </w:p>
    <w:p w14:paraId="4B808F2C" w14:textId="77777777" w:rsidR="0076148C" w:rsidRDefault="0076148C" w:rsidP="0076148C">
      <w:pPr>
        <w:pStyle w:val="a"/>
      </w:pPr>
      <w:r w:rsidRPr="0076148C">
        <w:t>израчуната нето дрвна запремина;</w:t>
      </w:r>
    </w:p>
    <w:p w14:paraId="2D216C0D" w14:textId="77777777" w:rsidR="0076148C" w:rsidRDefault="0076148C" w:rsidP="0076148C">
      <w:pPr>
        <w:pStyle w:val="a"/>
      </w:pPr>
      <w:r w:rsidRPr="0076148C">
        <w:t>утврђена је сортиментна структура;</w:t>
      </w:r>
    </w:p>
    <w:p w14:paraId="06DED92D" w14:textId="4D5D80AE" w:rsidR="0076148C" w:rsidRDefault="0076148C" w:rsidP="0076148C">
      <w:pPr>
        <w:pStyle w:val="a"/>
      </w:pPr>
      <w:r w:rsidRPr="0076148C">
        <w:t>утврђене су тржишне цене 1 m</w:t>
      </w:r>
      <w:r>
        <w:t>ᶾ</w:t>
      </w:r>
      <w:r w:rsidRPr="0076148C">
        <w:t xml:space="preserve"> нето дрвне запремине по врстама дрвећа и сортиментима.</w:t>
      </w:r>
    </w:p>
    <w:p w14:paraId="10BD152C" w14:textId="49E4DC91" w:rsidR="00087C0F" w:rsidRPr="0076148C" w:rsidRDefault="00087C0F" w:rsidP="00087C0F">
      <w:pPr>
        <w:pStyle w:val="Heading3"/>
      </w:pPr>
      <w:bookmarkStart w:id="55" w:name="_Toc238488732"/>
      <w:r>
        <w:rPr>
          <w:lang w:val="sr-Cyrl-BA"/>
        </w:rPr>
        <w:t xml:space="preserve">2.4.2 </w:t>
      </w:r>
      <w:r w:rsidRPr="00087C0F">
        <w:t xml:space="preserve">Вредност </w:t>
      </w:r>
      <w:r>
        <w:rPr>
          <w:lang w:val="sr-Cyrl-BA"/>
        </w:rPr>
        <w:t>шума</w:t>
      </w:r>
      <w:r w:rsidRPr="00087C0F">
        <w:t xml:space="preserve"> на пању</w:t>
      </w:r>
      <w:bookmarkEnd w:id="55"/>
    </w:p>
    <w:p w14:paraId="54BE3EE0" w14:textId="7F5109BD" w:rsidR="00087C0F" w:rsidRDefault="0034569C" w:rsidP="003D6D42">
      <w:pPr>
        <w:pStyle w:val="Quote"/>
        <w:rPr>
          <w:lang w:val="sr-Cyrl-RS"/>
        </w:rPr>
      </w:pPr>
      <w:r>
        <w:rPr>
          <w:lang w:val="sr-Cyrl-RS"/>
        </w:rPr>
        <w:t xml:space="preserve">Табела </w:t>
      </w:r>
      <w:r w:rsidR="0076148C">
        <w:rPr>
          <w:lang w:val="sr-Cyrl-RS"/>
        </w:rPr>
        <w:t>24</w:t>
      </w:r>
      <w:r w:rsidR="003D6D42">
        <w:rPr>
          <w:lang w:val="sr-Cyrl-RS"/>
        </w:rPr>
        <w:t>.-</w:t>
      </w:r>
      <w:r w:rsidR="003D6D42" w:rsidRPr="006F3720">
        <w:rPr>
          <w:lang w:val="sr-Cyrl-RS"/>
        </w:rPr>
        <w:t xml:space="preserve"> </w:t>
      </w:r>
      <w:r w:rsidR="005D7DCA">
        <w:rPr>
          <w:lang w:val="sr-Cyrl-RS"/>
        </w:rPr>
        <w:t>Сортиментна структура</w:t>
      </w:r>
      <w:r w:rsidR="00087C0F">
        <w:rPr>
          <w:lang w:val="sr-Cyrl-R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1097"/>
        <w:gridCol w:w="1097"/>
        <w:gridCol w:w="1097"/>
        <w:gridCol w:w="913"/>
        <w:gridCol w:w="978"/>
        <w:gridCol w:w="982"/>
        <w:gridCol w:w="986"/>
        <w:gridCol w:w="1011"/>
        <w:gridCol w:w="1097"/>
        <w:gridCol w:w="1799"/>
        <w:gridCol w:w="1840"/>
        <w:gridCol w:w="1581"/>
        <w:gridCol w:w="1151"/>
        <w:gridCol w:w="2067"/>
      </w:tblGrid>
      <w:tr w:rsidR="00087C0F" w:rsidRPr="00E744B8" w14:paraId="43DD9E65" w14:textId="77777777" w:rsidTr="003E56B8">
        <w:trPr>
          <w:trHeight w:val="284"/>
          <w:tblHeader/>
        </w:trPr>
        <w:tc>
          <w:tcPr>
            <w:tcW w:w="663" w:type="pct"/>
            <w:vMerge w:val="restart"/>
            <w:shd w:val="clear" w:color="auto" w:fill="DEEAF6" w:themeFill="accent5" w:themeFillTint="33"/>
            <w:noWrap/>
            <w:vAlign w:val="center"/>
          </w:tcPr>
          <w:p w14:paraId="1EF3D940" w14:textId="77777777" w:rsidR="00087C0F" w:rsidRPr="00C37377" w:rsidRDefault="00087C0F" w:rsidP="00D454F9">
            <w:pPr>
              <w:widowControl/>
              <w:jc w:val="center"/>
              <w:rPr>
                <w:b/>
                <w:bCs/>
                <w:color w:val="000000"/>
                <w:sz w:val="22"/>
                <w:szCs w:val="22"/>
                <w:lang w:val="sr-Cyrl-BA" w:eastAsia="en-US"/>
              </w:rPr>
            </w:pPr>
            <w:r>
              <w:rPr>
                <w:b/>
                <w:bCs/>
                <w:color w:val="000000"/>
                <w:sz w:val="22"/>
                <w:szCs w:val="22"/>
                <w:lang w:val="sr-Cyrl-BA" w:eastAsia="en-US"/>
              </w:rPr>
              <w:t>Врста дрвећа</w:t>
            </w:r>
          </w:p>
        </w:tc>
        <w:tc>
          <w:tcPr>
            <w:tcW w:w="269" w:type="pct"/>
            <w:vMerge w:val="restart"/>
            <w:shd w:val="clear" w:color="auto" w:fill="DEEAF6" w:themeFill="accent5" w:themeFillTint="33"/>
            <w:noWrap/>
            <w:vAlign w:val="center"/>
            <w:hideMark/>
          </w:tcPr>
          <w:p w14:paraId="0BE2232D"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Бруто</w:t>
            </w:r>
          </w:p>
        </w:tc>
        <w:tc>
          <w:tcPr>
            <w:tcW w:w="269" w:type="pct"/>
            <w:vMerge w:val="restart"/>
            <w:shd w:val="clear" w:color="auto" w:fill="DEEAF6" w:themeFill="accent5" w:themeFillTint="33"/>
            <w:noWrap/>
            <w:vAlign w:val="center"/>
            <w:hideMark/>
          </w:tcPr>
          <w:p w14:paraId="7D6C2E4A"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Отпад</w:t>
            </w:r>
          </w:p>
        </w:tc>
        <w:tc>
          <w:tcPr>
            <w:tcW w:w="269" w:type="pct"/>
            <w:vMerge w:val="restart"/>
            <w:shd w:val="clear" w:color="auto" w:fill="DEEAF6" w:themeFill="accent5" w:themeFillTint="33"/>
            <w:noWrap/>
            <w:vAlign w:val="center"/>
            <w:hideMark/>
          </w:tcPr>
          <w:p w14:paraId="3A38CEE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Нето</w:t>
            </w:r>
          </w:p>
        </w:tc>
        <w:tc>
          <w:tcPr>
            <w:tcW w:w="3530" w:type="pct"/>
            <w:gridSpan w:val="11"/>
            <w:shd w:val="clear" w:color="auto" w:fill="DEEAF6" w:themeFill="accent5" w:themeFillTint="33"/>
            <w:noWrap/>
            <w:vAlign w:val="center"/>
            <w:hideMark/>
          </w:tcPr>
          <w:p w14:paraId="306593A3"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СОРТИМЕНТИ</w:t>
            </w:r>
          </w:p>
        </w:tc>
      </w:tr>
      <w:tr w:rsidR="00087C0F" w:rsidRPr="00E744B8" w14:paraId="23D21ECF" w14:textId="77777777" w:rsidTr="003E56B8">
        <w:trPr>
          <w:trHeight w:val="284"/>
          <w:tblHeader/>
        </w:trPr>
        <w:tc>
          <w:tcPr>
            <w:tcW w:w="663" w:type="pct"/>
            <w:vMerge/>
            <w:shd w:val="clear" w:color="auto" w:fill="DEEAF6" w:themeFill="accent5" w:themeFillTint="33"/>
            <w:vAlign w:val="center"/>
          </w:tcPr>
          <w:p w14:paraId="28125BCA" w14:textId="77777777" w:rsidR="00087C0F" w:rsidRPr="00E744B8" w:rsidRDefault="00087C0F" w:rsidP="00D454F9">
            <w:pPr>
              <w:widowControl/>
              <w:jc w:val="center"/>
              <w:rPr>
                <w:b/>
                <w:bCs/>
                <w:color w:val="000000"/>
                <w:sz w:val="22"/>
                <w:szCs w:val="22"/>
                <w:lang w:val="en-US" w:eastAsia="en-US"/>
              </w:rPr>
            </w:pPr>
          </w:p>
        </w:tc>
        <w:tc>
          <w:tcPr>
            <w:tcW w:w="269" w:type="pct"/>
            <w:vMerge/>
            <w:shd w:val="clear" w:color="auto" w:fill="DEEAF6" w:themeFill="accent5" w:themeFillTint="33"/>
            <w:vAlign w:val="center"/>
            <w:hideMark/>
          </w:tcPr>
          <w:p w14:paraId="635818B7" w14:textId="77777777" w:rsidR="00087C0F" w:rsidRPr="00E744B8" w:rsidRDefault="00087C0F" w:rsidP="00D454F9">
            <w:pPr>
              <w:widowControl/>
              <w:jc w:val="center"/>
              <w:rPr>
                <w:b/>
                <w:bCs/>
                <w:color w:val="000000"/>
                <w:sz w:val="22"/>
                <w:szCs w:val="22"/>
                <w:lang w:val="en-US" w:eastAsia="en-US"/>
              </w:rPr>
            </w:pPr>
          </w:p>
        </w:tc>
        <w:tc>
          <w:tcPr>
            <w:tcW w:w="269" w:type="pct"/>
            <w:vMerge/>
            <w:shd w:val="clear" w:color="auto" w:fill="DEEAF6" w:themeFill="accent5" w:themeFillTint="33"/>
            <w:vAlign w:val="center"/>
            <w:hideMark/>
          </w:tcPr>
          <w:p w14:paraId="45B9177F" w14:textId="77777777" w:rsidR="00087C0F" w:rsidRPr="00E744B8" w:rsidRDefault="00087C0F" w:rsidP="00D454F9">
            <w:pPr>
              <w:widowControl/>
              <w:jc w:val="center"/>
              <w:rPr>
                <w:b/>
                <w:bCs/>
                <w:color w:val="000000"/>
                <w:sz w:val="22"/>
                <w:szCs w:val="22"/>
                <w:lang w:val="en-US" w:eastAsia="en-US"/>
              </w:rPr>
            </w:pPr>
          </w:p>
        </w:tc>
        <w:tc>
          <w:tcPr>
            <w:tcW w:w="269" w:type="pct"/>
            <w:vMerge/>
            <w:shd w:val="clear" w:color="auto" w:fill="DEEAF6" w:themeFill="accent5" w:themeFillTint="33"/>
            <w:vAlign w:val="center"/>
            <w:hideMark/>
          </w:tcPr>
          <w:p w14:paraId="68C73601" w14:textId="77777777" w:rsidR="00087C0F" w:rsidRPr="00E744B8" w:rsidRDefault="00087C0F" w:rsidP="00D454F9">
            <w:pPr>
              <w:widowControl/>
              <w:jc w:val="center"/>
              <w:rPr>
                <w:b/>
                <w:bCs/>
                <w:color w:val="000000"/>
                <w:sz w:val="22"/>
                <w:szCs w:val="22"/>
                <w:lang w:val="en-US" w:eastAsia="en-US"/>
              </w:rPr>
            </w:pPr>
          </w:p>
        </w:tc>
        <w:tc>
          <w:tcPr>
            <w:tcW w:w="224" w:type="pct"/>
            <w:shd w:val="clear" w:color="auto" w:fill="DEEAF6" w:themeFill="accent5" w:themeFillTint="33"/>
            <w:noWrap/>
            <w:vAlign w:val="center"/>
            <w:hideMark/>
          </w:tcPr>
          <w:p w14:paraId="3D6FC085"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Ф</w:t>
            </w:r>
          </w:p>
        </w:tc>
        <w:tc>
          <w:tcPr>
            <w:tcW w:w="240" w:type="pct"/>
            <w:shd w:val="clear" w:color="auto" w:fill="DEEAF6" w:themeFill="accent5" w:themeFillTint="33"/>
            <w:noWrap/>
            <w:vAlign w:val="center"/>
            <w:hideMark/>
          </w:tcPr>
          <w:p w14:paraId="03398756"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Л</w:t>
            </w:r>
          </w:p>
        </w:tc>
        <w:tc>
          <w:tcPr>
            <w:tcW w:w="241" w:type="pct"/>
            <w:shd w:val="clear" w:color="auto" w:fill="DEEAF6" w:themeFill="accent5" w:themeFillTint="33"/>
            <w:noWrap/>
            <w:vAlign w:val="center"/>
            <w:hideMark/>
          </w:tcPr>
          <w:p w14:paraId="510999A0"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К</w:t>
            </w:r>
          </w:p>
        </w:tc>
        <w:tc>
          <w:tcPr>
            <w:tcW w:w="242" w:type="pct"/>
            <w:shd w:val="clear" w:color="auto" w:fill="DEEAF6" w:themeFill="accent5" w:themeFillTint="33"/>
            <w:noWrap/>
            <w:vAlign w:val="center"/>
            <w:hideMark/>
          </w:tcPr>
          <w:p w14:paraId="78576F7B"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 класа</w:t>
            </w:r>
          </w:p>
        </w:tc>
        <w:tc>
          <w:tcPr>
            <w:tcW w:w="248" w:type="pct"/>
            <w:shd w:val="clear" w:color="auto" w:fill="DEEAF6" w:themeFill="accent5" w:themeFillTint="33"/>
            <w:noWrap/>
            <w:vAlign w:val="center"/>
            <w:hideMark/>
          </w:tcPr>
          <w:p w14:paraId="4D5CC927"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II класа</w:t>
            </w:r>
          </w:p>
        </w:tc>
        <w:tc>
          <w:tcPr>
            <w:tcW w:w="269" w:type="pct"/>
            <w:shd w:val="clear" w:color="auto" w:fill="DEEAF6" w:themeFill="accent5" w:themeFillTint="33"/>
            <w:noWrap/>
            <w:vAlign w:val="center"/>
            <w:hideMark/>
          </w:tcPr>
          <w:p w14:paraId="7B9DC697"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III класа</w:t>
            </w:r>
          </w:p>
        </w:tc>
        <w:tc>
          <w:tcPr>
            <w:tcW w:w="441" w:type="pct"/>
            <w:shd w:val="clear" w:color="auto" w:fill="DEEAF6" w:themeFill="accent5" w:themeFillTint="33"/>
            <w:noWrap/>
            <w:vAlign w:val="center"/>
            <w:hideMark/>
          </w:tcPr>
          <w:p w14:paraId="6ED87E7F"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Остала техника</w:t>
            </w:r>
          </w:p>
        </w:tc>
        <w:tc>
          <w:tcPr>
            <w:tcW w:w="451" w:type="pct"/>
            <w:shd w:val="clear" w:color="auto" w:fill="DEEAF6" w:themeFill="accent5" w:themeFillTint="33"/>
            <w:noWrap/>
            <w:vAlign w:val="center"/>
            <w:hideMark/>
          </w:tcPr>
          <w:p w14:paraId="0279C0DB"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Укупно техника</w:t>
            </w:r>
          </w:p>
        </w:tc>
        <w:tc>
          <w:tcPr>
            <w:tcW w:w="387" w:type="pct"/>
            <w:shd w:val="clear" w:color="auto" w:fill="DEEAF6" w:themeFill="accent5" w:themeFillTint="33"/>
            <w:noWrap/>
            <w:vAlign w:val="center"/>
            <w:hideMark/>
          </w:tcPr>
          <w:p w14:paraId="13E848A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Огревно дрво</w:t>
            </w:r>
          </w:p>
        </w:tc>
        <w:tc>
          <w:tcPr>
            <w:tcW w:w="282" w:type="pct"/>
            <w:shd w:val="clear" w:color="auto" w:fill="DEEAF6" w:themeFill="accent5" w:themeFillTint="33"/>
            <w:noWrap/>
            <w:vAlign w:val="center"/>
            <w:hideMark/>
          </w:tcPr>
          <w:p w14:paraId="513735BC"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Целулоза</w:t>
            </w:r>
          </w:p>
        </w:tc>
        <w:tc>
          <w:tcPr>
            <w:tcW w:w="507" w:type="pct"/>
            <w:shd w:val="clear" w:color="auto" w:fill="DEEAF6" w:themeFill="accent5" w:themeFillTint="33"/>
            <w:noWrap/>
            <w:vAlign w:val="center"/>
            <w:hideMark/>
          </w:tcPr>
          <w:p w14:paraId="4E1557B2" w14:textId="77777777" w:rsidR="00087C0F" w:rsidRPr="00E744B8" w:rsidRDefault="00087C0F" w:rsidP="00D454F9">
            <w:pPr>
              <w:widowControl/>
              <w:jc w:val="center"/>
              <w:rPr>
                <w:b/>
                <w:bCs/>
                <w:color w:val="000000"/>
                <w:sz w:val="22"/>
                <w:szCs w:val="22"/>
                <w:lang w:val="en-US" w:eastAsia="en-US"/>
              </w:rPr>
            </w:pPr>
            <w:r w:rsidRPr="00E744B8">
              <w:rPr>
                <w:b/>
                <w:bCs/>
                <w:color w:val="000000"/>
                <w:sz w:val="22"/>
                <w:szCs w:val="22"/>
                <w:lang w:val="en-US" w:eastAsia="en-US"/>
              </w:rPr>
              <w:t>Укупно просторно</w:t>
            </w:r>
          </w:p>
        </w:tc>
      </w:tr>
      <w:tr w:rsidR="00087C0F" w:rsidRPr="00E744B8" w14:paraId="660C63D1" w14:textId="77777777" w:rsidTr="003E56B8">
        <w:trPr>
          <w:trHeight w:val="284"/>
          <w:tblHeader/>
        </w:trPr>
        <w:tc>
          <w:tcPr>
            <w:tcW w:w="663" w:type="pct"/>
            <w:vMerge/>
            <w:shd w:val="clear" w:color="auto" w:fill="DEEAF6" w:themeFill="accent5" w:themeFillTint="33"/>
            <w:vAlign w:val="center"/>
          </w:tcPr>
          <w:p w14:paraId="4EF4A831" w14:textId="77777777" w:rsidR="00087C0F" w:rsidRPr="00E744B8" w:rsidRDefault="00087C0F" w:rsidP="00D454F9">
            <w:pPr>
              <w:widowControl/>
              <w:jc w:val="center"/>
              <w:rPr>
                <w:b/>
                <w:bCs/>
                <w:color w:val="000000"/>
                <w:sz w:val="22"/>
                <w:szCs w:val="22"/>
                <w:lang w:val="en-US" w:eastAsia="en-US"/>
              </w:rPr>
            </w:pPr>
          </w:p>
        </w:tc>
        <w:tc>
          <w:tcPr>
            <w:tcW w:w="4337" w:type="pct"/>
            <w:gridSpan w:val="14"/>
            <w:shd w:val="clear" w:color="auto" w:fill="DEEAF6" w:themeFill="accent5" w:themeFillTint="33"/>
            <w:noWrap/>
            <w:vAlign w:val="center"/>
            <w:hideMark/>
          </w:tcPr>
          <w:p w14:paraId="1AE53419" w14:textId="77777777" w:rsidR="00087C0F" w:rsidRPr="008B38A7" w:rsidRDefault="00087C0F" w:rsidP="00D454F9">
            <w:pPr>
              <w:widowControl/>
              <w:jc w:val="center"/>
              <w:rPr>
                <w:b/>
                <w:bCs/>
                <w:color w:val="000000"/>
                <w:sz w:val="22"/>
                <w:szCs w:val="22"/>
                <w:lang w:val="sr-Cyrl-BA" w:eastAsia="en-US"/>
              </w:rPr>
            </w:pPr>
            <w:r w:rsidRPr="00E744B8">
              <w:rPr>
                <w:b/>
                <w:bCs/>
                <w:color w:val="000000"/>
                <w:sz w:val="22"/>
                <w:szCs w:val="22"/>
                <w:lang w:val="en-US" w:eastAsia="en-US"/>
              </w:rPr>
              <w:t>m</w:t>
            </w:r>
            <w:r>
              <w:rPr>
                <w:b/>
                <w:bCs/>
                <w:color w:val="000000"/>
                <w:sz w:val="22"/>
                <w:szCs w:val="22"/>
                <w:lang w:val="en-US" w:eastAsia="en-US"/>
              </w:rPr>
              <w:t>³</w:t>
            </w:r>
          </w:p>
        </w:tc>
      </w:tr>
      <w:tr w:rsidR="00B8131E" w:rsidRPr="00E744B8" w14:paraId="370D2F6A" w14:textId="77777777" w:rsidTr="003E56B8">
        <w:trPr>
          <w:trHeight w:val="284"/>
        </w:trPr>
        <w:tc>
          <w:tcPr>
            <w:tcW w:w="663" w:type="pct"/>
            <w:tcBorders>
              <w:top w:val="single" w:sz="4" w:space="0" w:color="auto"/>
              <w:left w:val="single" w:sz="4" w:space="0" w:color="auto"/>
              <w:bottom w:val="single" w:sz="4" w:space="0" w:color="auto"/>
              <w:right w:val="single" w:sz="4" w:space="0" w:color="auto"/>
            </w:tcBorders>
            <w:noWrap/>
            <w:vAlign w:val="bottom"/>
          </w:tcPr>
          <w:p w14:paraId="045E46BC" w14:textId="23D8B98E" w:rsidR="00B8131E" w:rsidRPr="00E744B8" w:rsidRDefault="00B8131E" w:rsidP="00B8131E">
            <w:pPr>
              <w:widowControl/>
              <w:rPr>
                <w:color w:val="000000"/>
                <w:sz w:val="22"/>
                <w:szCs w:val="22"/>
                <w:lang w:val="en-US" w:eastAsia="en-US"/>
              </w:rPr>
            </w:pPr>
            <w:r>
              <w:rPr>
                <w:color w:val="000000"/>
                <w:sz w:val="22"/>
                <w:szCs w:val="22"/>
              </w:rPr>
              <w:t>37. Домаћи орах</w:t>
            </w:r>
          </w:p>
        </w:tc>
        <w:tc>
          <w:tcPr>
            <w:tcW w:w="269" w:type="pct"/>
            <w:tcBorders>
              <w:top w:val="single" w:sz="4" w:space="0" w:color="auto"/>
              <w:left w:val="nil"/>
              <w:bottom w:val="single" w:sz="4" w:space="0" w:color="auto"/>
              <w:right w:val="single" w:sz="4" w:space="0" w:color="auto"/>
            </w:tcBorders>
            <w:noWrap/>
            <w:vAlign w:val="bottom"/>
          </w:tcPr>
          <w:p w14:paraId="2FCC4CCD" w14:textId="317E23EC" w:rsidR="00B8131E" w:rsidRPr="00E744B8" w:rsidRDefault="00B8131E" w:rsidP="00B8131E">
            <w:pPr>
              <w:widowControl/>
              <w:jc w:val="right"/>
              <w:rPr>
                <w:color w:val="000000"/>
                <w:sz w:val="22"/>
                <w:szCs w:val="22"/>
                <w:lang w:val="en-US" w:eastAsia="en-US"/>
              </w:rPr>
            </w:pPr>
            <w:r>
              <w:rPr>
                <w:color w:val="000000"/>
                <w:sz w:val="22"/>
                <w:szCs w:val="22"/>
              </w:rPr>
              <w:t>4,8</w:t>
            </w:r>
          </w:p>
        </w:tc>
        <w:tc>
          <w:tcPr>
            <w:tcW w:w="269" w:type="pct"/>
            <w:tcBorders>
              <w:top w:val="single" w:sz="4" w:space="0" w:color="auto"/>
              <w:left w:val="nil"/>
              <w:bottom w:val="single" w:sz="4" w:space="0" w:color="auto"/>
              <w:right w:val="single" w:sz="4" w:space="0" w:color="auto"/>
            </w:tcBorders>
            <w:noWrap/>
            <w:vAlign w:val="bottom"/>
          </w:tcPr>
          <w:p w14:paraId="4BAB1848" w14:textId="3983D3AD" w:rsidR="00B8131E" w:rsidRPr="00E744B8" w:rsidRDefault="00B8131E" w:rsidP="00B8131E">
            <w:pPr>
              <w:widowControl/>
              <w:jc w:val="right"/>
              <w:rPr>
                <w:color w:val="000000"/>
                <w:sz w:val="22"/>
                <w:szCs w:val="22"/>
                <w:lang w:val="en-US" w:eastAsia="en-US"/>
              </w:rPr>
            </w:pPr>
            <w:r>
              <w:rPr>
                <w:color w:val="000000"/>
                <w:sz w:val="22"/>
                <w:szCs w:val="22"/>
              </w:rPr>
              <w:t>0,7</w:t>
            </w:r>
          </w:p>
        </w:tc>
        <w:tc>
          <w:tcPr>
            <w:tcW w:w="269" w:type="pct"/>
            <w:tcBorders>
              <w:top w:val="single" w:sz="4" w:space="0" w:color="auto"/>
              <w:left w:val="nil"/>
              <w:bottom w:val="single" w:sz="4" w:space="0" w:color="auto"/>
              <w:right w:val="single" w:sz="4" w:space="0" w:color="auto"/>
            </w:tcBorders>
            <w:noWrap/>
            <w:vAlign w:val="bottom"/>
          </w:tcPr>
          <w:p w14:paraId="7DCF6AC1" w14:textId="1E651317" w:rsidR="00B8131E" w:rsidRPr="00E744B8" w:rsidRDefault="00B8131E" w:rsidP="00B8131E">
            <w:pPr>
              <w:widowControl/>
              <w:jc w:val="right"/>
              <w:rPr>
                <w:color w:val="000000"/>
                <w:sz w:val="22"/>
                <w:szCs w:val="22"/>
                <w:lang w:val="en-US" w:eastAsia="en-US"/>
              </w:rPr>
            </w:pPr>
            <w:r>
              <w:rPr>
                <w:color w:val="000000"/>
                <w:sz w:val="22"/>
                <w:szCs w:val="22"/>
              </w:rPr>
              <w:t>4,1</w:t>
            </w:r>
          </w:p>
        </w:tc>
        <w:tc>
          <w:tcPr>
            <w:tcW w:w="224" w:type="pct"/>
            <w:tcBorders>
              <w:top w:val="single" w:sz="4" w:space="0" w:color="auto"/>
              <w:left w:val="nil"/>
              <w:bottom w:val="single" w:sz="4" w:space="0" w:color="auto"/>
              <w:right w:val="single" w:sz="4" w:space="0" w:color="auto"/>
            </w:tcBorders>
            <w:noWrap/>
            <w:vAlign w:val="bottom"/>
          </w:tcPr>
          <w:p w14:paraId="193F5DD6" w14:textId="026ED09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single" w:sz="4" w:space="0" w:color="auto"/>
              <w:left w:val="nil"/>
              <w:bottom w:val="single" w:sz="4" w:space="0" w:color="auto"/>
              <w:right w:val="single" w:sz="4" w:space="0" w:color="auto"/>
            </w:tcBorders>
            <w:noWrap/>
            <w:vAlign w:val="bottom"/>
          </w:tcPr>
          <w:p w14:paraId="2EFF87A0" w14:textId="0912F33B"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single" w:sz="4" w:space="0" w:color="auto"/>
              <w:left w:val="nil"/>
              <w:bottom w:val="single" w:sz="4" w:space="0" w:color="auto"/>
              <w:right w:val="single" w:sz="4" w:space="0" w:color="auto"/>
            </w:tcBorders>
            <w:noWrap/>
            <w:vAlign w:val="bottom"/>
          </w:tcPr>
          <w:p w14:paraId="1C02D766" w14:textId="11A6883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single" w:sz="4" w:space="0" w:color="auto"/>
              <w:left w:val="nil"/>
              <w:bottom w:val="single" w:sz="4" w:space="0" w:color="auto"/>
              <w:right w:val="single" w:sz="4" w:space="0" w:color="auto"/>
            </w:tcBorders>
            <w:noWrap/>
            <w:vAlign w:val="bottom"/>
          </w:tcPr>
          <w:p w14:paraId="340E2877" w14:textId="50B7910F"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single" w:sz="4" w:space="0" w:color="auto"/>
              <w:left w:val="nil"/>
              <w:bottom w:val="single" w:sz="4" w:space="0" w:color="auto"/>
              <w:right w:val="single" w:sz="4" w:space="0" w:color="auto"/>
            </w:tcBorders>
            <w:noWrap/>
            <w:vAlign w:val="bottom"/>
          </w:tcPr>
          <w:p w14:paraId="1E3330DA" w14:textId="433B4DC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single" w:sz="4" w:space="0" w:color="auto"/>
              <w:left w:val="nil"/>
              <w:bottom w:val="single" w:sz="4" w:space="0" w:color="auto"/>
              <w:right w:val="single" w:sz="4" w:space="0" w:color="auto"/>
            </w:tcBorders>
            <w:noWrap/>
            <w:vAlign w:val="bottom"/>
          </w:tcPr>
          <w:p w14:paraId="2CE5E9F2" w14:textId="3AB238D6"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single" w:sz="4" w:space="0" w:color="auto"/>
              <w:left w:val="nil"/>
              <w:bottom w:val="single" w:sz="4" w:space="0" w:color="auto"/>
              <w:right w:val="single" w:sz="4" w:space="0" w:color="auto"/>
            </w:tcBorders>
            <w:noWrap/>
            <w:vAlign w:val="bottom"/>
          </w:tcPr>
          <w:p w14:paraId="0B4CBF16" w14:textId="131BA527"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single" w:sz="4" w:space="0" w:color="auto"/>
              <w:left w:val="nil"/>
              <w:bottom w:val="single" w:sz="4" w:space="0" w:color="auto"/>
              <w:right w:val="single" w:sz="4" w:space="0" w:color="auto"/>
            </w:tcBorders>
            <w:noWrap/>
            <w:vAlign w:val="bottom"/>
          </w:tcPr>
          <w:p w14:paraId="1A4B5E20" w14:textId="38EF363F"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single" w:sz="4" w:space="0" w:color="auto"/>
              <w:left w:val="nil"/>
              <w:bottom w:val="single" w:sz="4" w:space="0" w:color="auto"/>
              <w:right w:val="single" w:sz="4" w:space="0" w:color="auto"/>
            </w:tcBorders>
            <w:noWrap/>
            <w:vAlign w:val="bottom"/>
          </w:tcPr>
          <w:p w14:paraId="5866AEC4" w14:textId="5B7F6723" w:rsidR="00B8131E" w:rsidRPr="00E744B8" w:rsidRDefault="00B8131E" w:rsidP="00B8131E">
            <w:pPr>
              <w:widowControl/>
              <w:jc w:val="right"/>
              <w:rPr>
                <w:color w:val="000000"/>
                <w:sz w:val="22"/>
                <w:szCs w:val="22"/>
                <w:lang w:val="en-US" w:eastAsia="en-US"/>
              </w:rPr>
            </w:pPr>
            <w:r>
              <w:rPr>
                <w:color w:val="000000"/>
                <w:sz w:val="22"/>
                <w:szCs w:val="22"/>
              </w:rPr>
              <w:t>4,1</w:t>
            </w:r>
          </w:p>
        </w:tc>
        <w:tc>
          <w:tcPr>
            <w:tcW w:w="282" w:type="pct"/>
            <w:tcBorders>
              <w:top w:val="single" w:sz="4" w:space="0" w:color="auto"/>
              <w:left w:val="nil"/>
              <w:bottom w:val="single" w:sz="4" w:space="0" w:color="auto"/>
              <w:right w:val="single" w:sz="4" w:space="0" w:color="auto"/>
            </w:tcBorders>
            <w:noWrap/>
            <w:vAlign w:val="bottom"/>
          </w:tcPr>
          <w:p w14:paraId="764B776E" w14:textId="5F0CF39E"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single" w:sz="4" w:space="0" w:color="auto"/>
              <w:left w:val="nil"/>
              <w:bottom w:val="single" w:sz="4" w:space="0" w:color="auto"/>
              <w:right w:val="single" w:sz="4" w:space="0" w:color="auto"/>
            </w:tcBorders>
            <w:noWrap/>
            <w:vAlign w:val="bottom"/>
          </w:tcPr>
          <w:p w14:paraId="4831BC2F" w14:textId="6574981A" w:rsidR="00B8131E" w:rsidRPr="00E744B8" w:rsidRDefault="00B8131E" w:rsidP="00B8131E">
            <w:pPr>
              <w:widowControl/>
              <w:jc w:val="right"/>
              <w:rPr>
                <w:color w:val="000000"/>
                <w:sz w:val="22"/>
                <w:szCs w:val="22"/>
                <w:lang w:val="en-US" w:eastAsia="en-US"/>
              </w:rPr>
            </w:pPr>
            <w:r>
              <w:rPr>
                <w:color w:val="000000"/>
                <w:sz w:val="22"/>
                <w:szCs w:val="22"/>
              </w:rPr>
              <w:t>4,1</w:t>
            </w:r>
          </w:p>
        </w:tc>
      </w:tr>
      <w:tr w:rsidR="00B8131E" w:rsidRPr="00E744B8" w14:paraId="5415ACC5"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0FE0D545" w14:textId="11673BE7" w:rsidR="00B8131E" w:rsidRPr="00E744B8" w:rsidRDefault="00B8131E" w:rsidP="00B8131E">
            <w:pPr>
              <w:widowControl/>
              <w:rPr>
                <w:color w:val="000000"/>
                <w:sz w:val="22"/>
                <w:szCs w:val="22"/>
                <w:lang w:val="en-US" w:eastAsia="en-US"/>
              </w:rPr>
            </w:pPr>
            <w:r>
              <w:rPr>
                <w:color w:val="000000"/>
                <w:sz w:val="22"/>
                <w:szCs w:val="22"/>
              </w:rPr>
              <w:t>38. Пољски брест</w:t>
            </w:r>
          </w:p>
        </w:tc>
        <w:tc>
          <w:tcPr>
            <w:tcW w:w="269" w:type="pct"/>
            <w:tcBorders>
              <w:top w:val="nil"/>
              <w:left w:val="nil"/>
              <w:bottom w:val="single" w:sz="4" w:space="0" w:color="auto"/>
              <w:right w:val="single" w:sz="4" w:space="0" w:color="auto"/>
            </w:tcBorders>
            <w:noWrap/>
            <w:vAlign w:val="bottom"/>
          </w:tcPr>
          <w:p w14:paraId="3F6270CA" w14:textId="66703A0D" w:rsidR="00B8131E" w:rsidRPr="00E744B8" w:rsidRDefault="00B8131E" w:rsidP="00B8131E">
            <w:pPr>
              <w:widowControl/>
              <w:jc w:val="right"/>
              <w:rPr>
                <w:color w:val="000000"/>
                <w:sz w:val="22"/>
                <w:szCs w:val="22"/>
                <w:lang w:val="en-US" w:eastAsia="en-US"/>
              </w:rPr>
            </w:pPr>
            <w:r>
              <w:rPr>
                <w:color w:val="000000"/>
                <w:sz w:val="22"/>
                <w:szCs w:val="22"/>
              </w:rPr>
              <w:t>135,7</w:t>
            </w:r>
          </w:p>
        </w:tc>
        <w:tc>
          <w:tcPr>
            <w:tcW w:w="269" w:type="pct"/>
            <w:tcBorders>
              <w:top w:val="nil"/>
              <w:left w:val="nil"/>
              <w:bottom w:val="single" w:sz="4" w:space="0" w:color="auto"/>
              <w:right w:val="single" w:sz="4" w:space="0" w:color="auto"/>
            </w:tcBorders>
            <w:noWrap/>
            <w:vAlign w:val="bottom"/>
          </w:tcPr>
          <w:p w14:paraId="3E8DBC1E" w14:textId="34D61CA7" w:rsidR="00B8131E" w:rsidRPr="00E744B8" w:rsidRDefault="00B8131E" w:rsidP="00B8131E">
            <w:pPr>
              <w:widowControl/>
              <w:jc w:val="right"/>
              <w:rPr>
                <w:color w:val="000000"/>
                <w:sz w:val="22"/>
                <w:szCs w:val="22"/>
                <w:lang w:val="en-US" w:eastAsia="en-US"/>
              </w:rPr>
            </w:pPr>
            <w:r>
              <w:rPr>
                <w:color w:val="000000"/>
                <w:sz w:val="22"/>
                <w:szCs w:val="22"/>
              </w:rPr>
              <w:t>20,4</w:t>
            </w:r>
          </w:p>
        </w:tc>
        <w:tc>
          <w:tcPr>
            <w:tcW w:w="269" w:type="pct"/>
            <w:tcBorders>
              <w:top w:val="nil"/>
              <w:left w:val="nil"/>
              <w:bottom w:val="single" w:sz="4" w:space="0" w:color="auto"/>
              <w:right w:val="single" w:sz="4" w:space="0" w:color="auto"/>
            </w:tcBorders>
            <w:noWrap/>
            <w:vAlign w:val="bottom"/>
          </w:tcPr>
          <w:p w14:paraId="5E76905B" w14:textId="0807BEA1" w:rsidR="00B8131E" w:rsidRPr="00E744B8" w:rsidRDefault="00B8131E" w:rsidP="00B8131E">
            <w:pPr>
              <w:widowControl/>
              <w:jc w:val="right"/>
              <w:rPr>
                <w:color w:val="000000"/>
                <w:sz w:val="22"/>
                <w:szCs w:val="22"/>
                <w:lang w:val="en-US" w:eastAsia="en-US"/>
              </w:rPr>
            </w:pPr>
            <w:r>
              <w:rPr>
                <w:color w:val="000000"/>
                <w:sz w:val="22"/>
                <w:szCs w:val="22"/>
              </w:rPr>
              <w:t>115,4</w:t>
            </w:r>
          </w:p>
        </w:tc>
        <w:tc>
          <w:tcPr>
            <w:tcW w:w="224" w:type="pct"/>
            <w:tcBorders>
              <w:top w:val="nil"/>
              <w:left w:val="nil"/>
              <w:bottom w:val="single" w:sz="4" w:space="0" w:color="auto"/>
              <w:right w:val="single" w:sz="4" w:space="0" w:color="auto"/>
            </w:tcBorders>
            <w:noWrap/>
            <w:vAlign w:val="bottom"/>
          </w:tcPr>
          <w:p w14:paraId="058CDB83" w14:textId="3672681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07CDEC03" w14:textId="1335191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01E3E425" w14:textId="3351D6F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1EB403A2" w14:textId="66277048"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7AFC2D6D" w14:textId="5ACCCAD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37679BB2" w14:textId="5B4270C2"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1CCCC120" w14:textId="7A856F6F"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7619AAB5" w14:textId="6026DF1E"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51B6E9E6" w14:textId="18EFCDD5" w:rsidR="00B8131E" w:rsidRPr="00E744B8" w:rsidRDefault="00B8131E" w:rsidP="00B8131E">
            <w:pPr>
              <w:widowControl/>
              <w:jc w:val="right"/>
              <w:rPr>
                <w:color w:val="000000"/>
                <w:sz w:val="22"/>
                <w:szCs w:val="22"/>
                <w:lang w:val="en-US" w:eastAsia="en-US"/>
              </w:rPr>
            </w:pPr>
            <w:r>
              <w:rPr>
                <w:color w:val="000000"/>
                <w:sz w:val="22"/>
                <w:szCs w:val="22"/>
              </w:rPr>
              <w:t>115,4</w:t>
            </w:r>
          </w:p>
        </w:tc>
        <w:tc>
          <w:tcPr>
            <w:tcW w:w="282" w:type="pct"/>
            <w:tcBorders>
              <w:top w:val="nil"/>
              <w:left w:val="nil"/>
              <w:bottom w:val="single" w:sz="4" w:space="0" w:color="auto"/>
              <w:right w:val="single" w:sz="4" w:space="0" w:color="auto"/>
            </w:tcBorders>
            <w:noWrap/>
            <w:vAlign w:val="bottom"/>
          </w:tcPr>
          <w:p w14:paraId="7137F80A" w14:textId="2A868918"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0B338F86" w14:textId="4EDF79D8" w:rsidR="00B8131E" w:rsidRPr="00E744B8" w:rsidRDefault="00B8131E" w:rsidP="00B8131E">
            <w:pPr>
              <w:widowControl/>
              <w:jc w:val="right"/>
              <w:rPr>
                <w:color w:val="000000"/>
                <w:sz w:val="22"/>
                <w:szCs w:val="22"/>
                <w:lang w:val="en-US" w:eastAsia="en-US"/>
              </w:rPr>
            </w:pPr>
            <w:r>
              <w:rPr>
                <w:color w:val="000000"/>
                <w:sz w:val="22"/>
                <w:szCs w:val="22"/>
              </w:rPr>
              <w:t>115,4</w:t>
            </w:r>
          </w:p>
        </w:tc>
      </w:tr>
      <w:tr w:rsidR="00B8131E" w:rsidRPr="00E744B8" w14:paraId="0C12C1F9"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3B67EEEC" w14:textId="639AEA9C" w:rsidR="00B8131E" w:rsidRPr="00E744B8" w:rsidRDefault="00B8131E" w:rsidP="00B8131E">
            <w:pPr>
              <w:widowControl/>
              <w:rPr>
                <w:color w:val="000000"/>
                <w:sz w:val="22"/>
                <w:szCs w:val="22"/>
                <w:lang w:val="en-US" w:eastAsia="en-US"/>
              </w:rPr>
            </w:pPr>
            <w:r>
              <w:rPr>
                <w:color w:val="000000"/>
                <w:sz w:val="22"/>
                <w:szCs w:val="22"/>
              </w:rPr>
              <w:t>40. ОМЛ</w:t>
            </w:r>
          </w:p>
        </w:tc>
        <w:tc>
          <w:tcPr>
            <w:tcW w:w="269" w:type="pct"/>
            <w:tcBorders>
              <w:top w:val="nil"/>
              <w:left w:val="nil"/>
              <w:bottom w:val="single" w:sz="4" w:space="0" w:color="auto"/>
              <w:right w:val="single" w:sz="4" w:space="0" w:color="auto"/>
            </w:tcBorders>
            <w:noWrap/>
            <w:vAlign w:val="bottom"/>
          </w:tcPr>
          <w:p w14:paraId="1D45A123" w14:textId="01C7B993" w:rsidR="00B8131E" w:rsidRPr="00E744B8" w:rsidRDefault="00B8131E" w:rsidP="00B8131E">
            <w:pPr>
              <w:widowControl/>
              <w:jc w:val="right"/>
              <w:rPr>
                <w:color w:val="000000"/>
                <w:sz w:val="22"/>
                <w:szCs w:val="22"/>
                <w:lang w:val="en-US" w:eastAsia="en-US"/>
              </w:rPr>
            </w:pPr>
            <w:r>
              <w:rPr>
                <w:color w:val="000000"/>
                <w:sz w:val="22"/>
                <w:szCs w:val="22"/>
              </w:rPr>
              <w:t>162,0</w:t>
            </w:r>
          </w:p>
        </w:tc>
        <w:tc>
          <w:tcPr>
            <w:tcW w:w="269" w:type="pct"/>
            <w:tcBorders>
              <w:top w:val="nil"/>
              <w:left w:val="nil"/>
              <w:bottom w:val="single" w:sz="4" w:space="0" w:color="auto"/>
              <w:right w:val="single" w:sz="4" w:space="0" w:color="auto"/>
            </w:tcBorders>
            <w:noWrap/>
            <w:vAlign w:val="bottom"/>
          </w:tcPr>
          <w:p w14:paraId="1343878C" w14:textId="004E8B16" w:rsidR="00B8131E" w:rsidRPr="00E744B8" w:rsidRDefault="00B8131E" w:rsidP="00B8131E">
            <w:pPr>
              <w:widowControl/>
              <w:jc w:val="right"/>
              <w:rPr>
                <w:color w:val="000000"/>
                <w:sz w:val="22"/>
                <w:szCs w:val="22"/>
                <w:lang w:val="en-US" w:eastAsia="en-US"/>
              </w:rPr>
            </w:pPr>
            <w:r>
              <w:rPr>
                <w:color w:val="000000"/>
                <w:sz w:val="22"/>
                <w:szCs w:val="22"/>
              </w:rPr>
              <w:t>22,7</w:t>
            </w:r>
          </w:p>
        </w:tc>
        <w:tc>
          <w:tcPr>
            <w:tcW w:w="269" w:type="pct"/>
            <w:tcBorders>
              <w:top w:val="nil"/>
              <w:left w:val="nil"/>
              <w:bottom w:val="single" w:sz="4" w:space="0" w:color="auto"/>
              <w:right w:val="single" w:sz="4" w:space="0" w:color="auto"/>
            </w:tcBorders>
            <w:noWrap/>
            <w:vAlign w:val="bottom"/>
          </w:tcPr>
          <w:p w14:paraId="20B3B272" w14:textId="402F2677" w:rsidR="00B8131E" w:rsidRPr="00E744B8" w:rsidRDefault="00B8131E" w:rsidP="00B8131E">
            <w:pPr>
              <w:widowControl/>
              <w:jc w:val="right"/>
              <w:rPr>
                <w:color w:val="000000"/>
                <w:sz w:val="22"/>
                <w:szCs w:val="22"/>
                <w:lang w:val="en-US" w:eastAsia="en-US"/>
              </w:rPr>
            </w:pPr>
            <w:r>
              <w:rPr>
                <w:color w:val="000000"/>
                <w:sz w:val="22"/>
                <w:szCs w:val="22"/>
              </w:rPr>
              <w:t>139,3</w:t>
            </w:r>
          </w:p>
        </w:tc>
        <w:tc>
          <w:tcPr>
            <w:tcW w:w="224" w:type="pct"/>
            <w:tcBorders>
              <w:top w:val="nil"/>
              <w:left w:val="nil"/>
              <w:bottom w:val="single" w:sz="4" w:space="0" w:color="auto"/>
              <w:right w:val="single" w:sz="4" w:space="0" w:color="auto"/>
            </w:tcBorders>
            <w:noWrap/>
            <w:vAlign w:val="bottom"/>
          </w:tcPr>
          <w:p w14:paraId="28D175D0" w14:textId="0FB25F3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06A18176" w14:textId="4EBE10A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7CF0379F" w14:textId="16D1F2E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2692D1F7" w14:textId="59155C7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698DA64D" w14:textId="7072BD4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7A31D34D" w14:textId="1BE5026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6484306C" w14:textId="1E64CDAF"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3E429E63" w14:textId="7FBE5A43"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1CC31F2C" w14:textId="5AFF59E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048FA159" w14:textId="0D5CD254" w:rsidR="00B8131E" w:rsidRPr="00E744B8" w:rsidRDefault="00B8131E" w:rsidP="00B8131E">
            <w:pPr>
              <w:widowControl/>
              <w:jc w:val="right"/>
              <w:rPr>
                <w:color w:val="000000"/>
                <w:sz w:val="22"/>
                <w:szCs w:val="22"/>
                <w:lang w:val="en-US" w:eastAsia="en-US"/>
              </w:rPr>
            </w:pPr>
            <w:r>
              <w:rPr>
                <w:color w:val="000000"/>
                <w:sz w:val="22"/>
                <w:szCs w:val="22"/>
              </w:rPr>
              <w:t>139,3</w:t>
            </w:r>
          </w:p>
        </w:tc>
        <w:tc>
          <w:tcPr>
            <w:tcW w:w="507" w:type="pct"/>
            <w:tcBorders>
              <w:top w:val="nil"/>
              <w:left w:val="nil"/>
              <w:bottom w:val="single" w:sz="4" w:space="0" w:color="auto"/>
              <w:right w:val="single" w:sz="4" w:space="0" w:color="auto"/>
            </w:tcBorders>
            <w:noWrap/>
            <w:vAlign w:val="bottom"/>
          </w:tcPr>
          <w:p w14:paraId="152D75F4" w14:textId="69598F77" w:rsidR="00B8131E" w:rsidRPr="00E744B8" w:rsidRDefault="00B8131E" w:rsidP="00B8131E">
            <w:pPr>
              <w:widowControl/>
              <w:jc w:val="right"/>
              <w:rPr>
                <w:color w:val="000000"/>
                <w:sz w:val="22"/>
                <w:szCs w:val="22"/>
                <w:lang w:val="en-US" w:eastAsia="en-US"/>
              </w:rPr>
            </w:pPr>
            <w:r>
              <w:rPr>
                <w:color w:val="000000"/>
                <w:sz w:val="22"/>
                <w:szCs w:val="22"/>
              </w:rPr>
              <w:t>139,3</w:t>
            </w:r>
          </w:p>
        </w:tc>
      </w:tr>
      <w:tr w:rsidR="00B8131E" w:rsidRPr="00E744B8" w14:paraId="714DF198"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46A82700" w14:textId="0ED34782" w:rsidR="00B8131E" w:rsidRPr="00E744B8" w:rsidRDefault="00B8131E" w:rsidP="00B8131E">
            <w:pPr>
              <w:widowControl/>
              <w:rPr>
                <w:color w:val="000000"/>
                <w:sz w:val="22"/>
                <w:szCs w:val="22"/>
                <w:lang w:val="en-US" w:eastAsia="en-US"/>
              </w:rPr>
            </w:pPr>
            <w:r>
              <w:rPr>
                <w:color w:val="000000"/>
                <w:sz w:val="22"/>
                <w:szCs w:val="22"/>
              </w:rPr>
              <w:t>43. Граб</w:t>
            </w:r>
          </w:p>
        </w:tc>
        <w:tc>
          <w:tcPr>
            <w:tcW w:w="269" w:type="pct"/>
            <w:tcBorders>
              <w:top w:val="nil"/>
              <w:left w:val="nil"/>
              <w:bottom w:val="single" w:sz="4" w:space="0" w:color="auto"/>
              <w:right w:val="single" w:sz="4" w:space="0" w:color="auto"/>
            </w:tcBorders>
            <w:noWrap/>
            <w:vAlign w:val="bottom"/>
          </w:tcPr>
          <w:p w14:paraId="3BED1805" w14:textId="5821FBB9" w:rsidR="00B8131E" w:rsidRPr="00E744B8" w:rsidRDefault="00B8131E" w:rsidP="00B8131E">
            <w:pPr>
              <w:widowControl/>
              <w:jc w:val="right"/>
              <w:rPr>
                <w:color w:val="000000"/>
                <w:sz w:val="22"/>
                <w:szCs w:val="22"/>
                <w:lang w:val="en-US" w:eastAsia="en-US"/>
              </w:rPr>
            </w:pPr>
            <w:r>
              <w:rPr>
                <w:color w:val="000000"/>
                <w:sz w:val="22"/>
                <w:szCs w:val="22"/>
              </w:rPr>
              <w:t>33.160,9</w:t>
            </w:r>
          </w:p>
        </w:tc>
        <w:tc>
          <w:tcPr>
            <w:tcW w:w="269" w:type="pct"/>
            <w:tcBorders>
              <w:top w:val="nil"/>
              <w:left w:val="nil"/>
              <w:bottom w:val="single" w:sz="4" w:space="0" w:color="auto"/>
              <w:right w:val="single" w:sz="4" w:space="0" w:color="auto"/>
            </w:tcBorders>
            <w:noWrap/>
            <w:vAlign w:val="bottom"/>
          </w:tcPr>
          <w:p w14:paraId="11BF5CAC" w14:textId="0B78C519" w:rsidR="00B8131E" w:rsidRPr="00E744B8" w:rsidRDefault="00B8131E" w:rsidP="00B8131E">
            <w:pPr>
              <w:widowControl/>
              <w:jc w:val="right"/>
              <w:rPr>
                <w:color w:val="000000"/>
                <w:sz w:val="22"/>
                <w:szCs w:val="22"/>
                <w:lang w:val="en-US" w:eastAsia="en-US"/>
              </w:rPr>
            </w:pPr>
            <w:r>
              <w:rPr>
                <w:color w:val="000000"/>
                <w:sz w:val="22"/>
                <w:szCs w:val="22"/>
              </w:rPr>
              <w:t>4.974,1</w:t>
            </w:r>
          </w:p>
        </w:tc>
        <w:tc>
          <w:tcPr>
            <w:tcW w:w="269" w:type="pct"/>
            <w:tcBorders>
              <w:top w:val="nil"/>
              <w:left w:val="nil"/>
              <w:bottom w:val="single" w:sz="4" w:space="0" w:color="auto"/>
              <w:right w:val="single" w:sz="4" w:space="0" w:color="auto"/>
            </w:tcBorders>
            <w:noWrap/>
            <w:vAlign w:val="bottom"/>
          </w:tcPr>
          <w:p w14:paraId="7552F8B0" w14:textId="065CC15C" w:rsidR="00B8131E" w:rsidRPr="00E744B8" w:rsidRDefault="00B8131E" w:rsidP="00B8131E">
            <w:pPr>
              <w:widowControl/>
              <w:jc w:val="right"/>
              <w:rPr>
                <w:color w:val="000000"/>
                <w:sz w:val="22"/>
                <w:szCs w:val="22"/>
                <w:lang w:val="en-US" w:eastAsia="en-US"/>
              </w:rPr>
            </w:pPr>
            <w:r>
              <w:rPr>
                <w:color w:val="000000"/>
                <w:sz w:val="22"/>
                <w:szCs w:val="22"/>
              </w:rPr>
              <w:t>28.186,8</w:t>
            </w:r>
          </w:p>
        </w:tc>
        <w:tc>
          <w:tcPr>
            <w:tcW w:w="224" w:type="pct"/>
            <w:tcBorders>
              <w:top w:val="nil"/>
              <w:left w:val="nil"/>
              <w:bottom w:val="single" w:sz="4" w:space="0" w:color="auto"/>
              <w:right w:val="single" w:sz="4" w:space="0" w:color="auto"/>
            </w:tcBorders>
            <w:noWrap/>
            <w:vAlign w:val="bottom"/>
          </w:tcPr>
          <w:p w14:paraId="0B1B7FB6" w14:textId="59FA0490"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38FF21B0" w14:textId="4A9C9328"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2EBC3C19" w14:textId="183A888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065A58C9" w14:textId="06D78DE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530CD85B" w14:textId="4A1036E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2ED503E2" w14:textId="5AC235F4"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3D02D35D" w14:textId="0076DED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30735D98" w14:textId="69C6EDD0"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54DA5CA5" w14:textId="4342C196" w:rsidR="00B8131E" w:rsidRPr="00E744B8" w:rsidRDefault="00B8131E" w:rsidP="00B8131E">
            <w:pPr>
              <w:widowControl/>
              <w:jc w:val="right"/>
              <w:rPr>
                <w:color w:val="000000"/>
                <w:sz w:val="22"/>
                <w:szCs w:val="22"/>
                <w:lang w:val="en-US" w:eastAsia="en-US"/>
              </w:rPr>
            </w:pPr>
            <w:r>
              <w:rPr>
                <w:color w:val="000000"/>
                <w:sz w:val="22"/>
                <w:szCs w:val="22"/>
              </w:rPr>
              <w:t>28.186,8</w:t>
            </w:r>
          </w:p>
        </w:tc>
        <w:tc>
          <w:tcPr>
            <w:tcW w:w="282" w:type="pct"/>
            <w:tcBorders>
              <w:top w:val="nil"/>
              <w:left w:val="nil"/>
              <w:bottom w:val="single" w:sz="4" w:space="0" w:color="auto"/>
              <w:right w:val="single" w:sz="4" w:space="0" w:color="auto"/>
            </w:tcBorders>
            <w:noWrap/>
            <w:vAlign w:val="bottom"/>
          </w:tcPr>
          <w:p w14:paraId="58210A45" w14:textId="4B5C266A"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0693DB3A" w14:textId="45F148F8" w:rsidR="00B8131E" w:rsidRPr="00E744B8" w:rsidRDefault="00B8131E" w:rsidP="00B8131E">
            <w:pPr>
              <w:widowControl/>
              <w:jc w:val="right"/>
              <w:rPr>
                <w:color w:val="000000"/>
                <w:sz w:val="22"/>
                <w:szCs w:val="22"/>
                <w:lang w:val="en-US" w:eastAsia="en-US"/>
              </w:rPr>
            </w:pPr>
            <w:r>
              <w:rPr>
                <w:color w:val="000000"/>
                <w:sz w:val="22"/>
                <w:szCs w:val="22"/>
              </w:rPr>
              <w:t>28.186,8</w:t>
            </w:r>
          </w:p>
        </w:tc>
      </w:tr>
      <w:tr w:rsidR="00B8131E" w:rsidRPr="00E744B8" w14:paraId="7BBFEFCB"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563A56E5" w14:textId="2E24F8F6" w:rsidR="00B8131E" w:rsidRPr="00E744B8" w:rsidRDefault="00B8131E" w:rsidP="00B8131E">
            <w:pPr>
              <w:widowControl/>
              <w:rPr>
                <w:color w:val="000000"/>
                <w:sz w:val="22"/>
                <w:szCs w:val="22"/>
                <w:lang w:val="en-US" w:eastAsia="en-US"/>
              </w:rPr>
            </w:pPr>
            <w:r>
              <w:rPr>
                <w:color w:val="000000"/>
                <w:sz w:val="22"/>
                <w:szCs w:val="22"/>
              </w:rPr>
              <w:t>44. Цер</w:t>
            </w:r>
          </w:p>
        </w:tc>
        <w:tc>
          <w:tcPr>
            <w:tcW w:w="269" w:type="pct"/>
            <w:tcBorders>
              <w:top w:val="nil"/>
              <w:left w:val="nil"/>
              <w:bottom w:val="single" w:sz="4" w:space="0" w:color="auto"/>
              <w:right w:val="single" w:sz="4" w:space="0" w:color="auto"/>
            </w:tcBorders>
            <w:noWrap/>
            <w:vAlign w:val="bottom"/>
          </w:tcPr>
          <w:p w14:paraId="172460A4" w14:textId="6AD77CA6" w:rsidR="00B8131E" w:rsidRPr="00E744B8" w:rsidRDefault="00B8131E" w:rsidP="00B8131E">
            <w:pPr>
              <w:widowControl/>
              <w:jc w:val="right"/>
              <w:rPr>
                <w:color w:val="000000"/>
                <w:sz w:val="22"/>
                <w:szCs w:val="22"/>
                <w:lang w:val="en-US" w:eastAsia="en-US"/>
              </w:rPr>
            </w:pPr>
            <w:r>
              <w:rPr>
                <w:color w:val="000000"/>
                <w:sz w:val="22"/>
                <w:szCs w:val="22"/>
              </w:rPr>
              <w:t>109.655,1</w:t>
            </w:r>
          </w:p>
        </w:tc>
        <w:tc>
          <w:tcPr>
            <w:tcW w:w="269" w:type="pct"/>
            <w:tcBorders>
              <w:top w:val="nil"/>
              <w:left w:val="nil"/>
              <w:bottom w:val="single" w:sz="4" w:space="0" w:color="auto"/>
              <w:right w:val="single" w:sz="4" w:space="0" w:color="auto"/>
            </w:tcBorders>
            <w:noWrap/>
            <w:vAlign w:val="bottom"/>
          </w:tcPr>
          <w:p w14:paraId="699C380F" w14:textId="126C652B" w:rsidR="00B8131E" w:rsidRPr="00E744B8" w:rsidRDefault="00B8131E" w:rsidP="00B8131E">
            <w:pPr>
              <w:widowControl/>
              <w:jc w:val="right"/>
              <w:rPr>
                <w:color w:val="000000"/>
                <w:sz w:val="22"/>
                <w:szCs w:val="22"/>
                <w:lang w:val="en-US" w:eastAsia="en-US"/>
              </w:rPr>
            </w:pPr>
            <w:r>
              <w:rPr>
                <w:color w:val="000000"/>
                <w:sz w:val="22"/>
                <w:szCs w:val="22"/>
              </w:rPr>
              <w:t>16.448,3</w:t>
            </w:r>
          </w:p>
        </w:tc>
        <w:tc>
          <w:tcPr>
            <w:tcW w:w="269" w:type="pct"/>
            <w:tcBorders>
              <w:top w:val="nil"/>
              <w:left w:val="nil"/>
              <w:bottom w:val="single" w:sz="4" w:space="0" w:color="auto"/>
              <w:right w:val="single" w:sz="4" w:space="0" w:color="auto"/>
            </w:tcBorders>
            <w:noWrap/>
            <w:vAlign w:val="bottom"/>
          </w:tcPr>
          <w:p w14:paraId="291F9867" w14:textId="249087D4" w:rsidR="00B8131E" w:rsidRPr="00E744B8" w:rsidRDefault="00B8131E" w:rsidP="00B8131E">
            <w:pPr>
              <w:widowControl/>
              <w:jc w:val="right"/>
              <w:rPr>
                <w:color w:val="000000"/>
                <w:sz w:val="22"/>
                <w:szCs w:val="22"/>
                <w:lang w:val="en-US" w:eastAsia="en-US"/>
              </w:rPr>
            </w:pPr>
            <w:r>
              <w:rPr>
                <w:color w:val="000000"/>
                <w:sz w:val="22"/>
                <w:szCs w:val="22"/>
              </w:rPr>
              <w:t>93.206,8</w:t>
            </w:r>
          </w:p>
        </w:tc>
        <w:tc>
          <w:tcPr>
            <w:tcW w:w="224" w:type="pct"/>
            <w:tcBorders>
              <w:top w:val="nil"/>
              <w:left w:val="nil"/>
              <w:bottom w:val="single" w:sz="4" w:space="0" w:color="auto"/>
              <w:right w:val="single" w:sz="4" w:space="0" w:color="auto"/>
            </w:tcBorders>
            <w:noWrap/>
            <w:vAlign w:val="bottom"/>
          </w:tcPr>
          <w:p w14:paraId="3C26720C" w14:textId="39FF3F1F"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29F20CE7" w14:textId="053430F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45E5CBE4" w14:textId="7246C64F"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1BCBB8BB" w14:textId="541521FB"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717A9BAC" w14:textId="3856EC76" w:rsidR="00B8131E" w:rsidRPr="00E744B8" w:rsidRDefault="00B8131E" w:rsidP="00B8131E">
            <w:pPr>
              <w:widowControl/>
              <w:jc w:val="right"/>
              <w:rPr>
                <w:color w:val="000000"/>
                <w:sz w:val="22"/>
                <w:szCs w:val="22"/>
                <w:lang w:val="en-US" w:eastAsia="en-US"/>
              </w:rPr>
            </w:pPr>
            <w:r>
              <w:rPr>
                <w:color w:val="000000"/>
                <w:sz w:val="22"/>
                <w:szCs w:val="22"/>
              </w:rPr>
              <w:t>9.320,7</w:t>
            </w:r>
          </w:p>
        </w:tc>
        <w:tc>
          <w:tcPr>
            <w:tcW w:w="269" w:type="pct"/>
            <w:tcBorders>
              <w:top w:val="nil"/>
              <w:left w:val="nil"/>
              <w:bottom w:val="single" w:sz="4" w:space="0" w:color="auto"/>
              <w:right w:val="single" w:sz="4" w:space="0" w:color="auto"/>
            </w:tcBorders>
            <w:noWrap/>
            <w:vAlign w:val="bottom"/>
          </w:tcPr>
          <w:p w14:paraId="07B3091A" w14:textId="7B1877D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7A70E868" w14:textId="33FCC05F"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5890E64D" w14:textId="24CF87B7" w:rsidR="00B8131E" w:rsidRPr="00E744B8" w:rsidRDefault="00B8131E" w:rsidP="00B8131E">
            <w:pPr>
              <w:widowControl/>
              <w:jc w:val="right"/>
              <w:rPr>
                <w:color w:val="000000"/>
                <w:sz w:val="22"/>
                <w:szCs w:val="22"/>
                <w:lang w:val="en-US" w:eastAsia="en-US"/>
              </w:rPr>
            </w:pPr>
            <w:r>
              <w:rPr>
                <w:color w:val="000000"/>
                <w:sz w:val="22"/>
                <w:szCs w:val="22"/>
              </w:rPr>
              <w:t>9.320,7</w:t>
            </w:r>
          </w:p>
        </w:tc>
        <w:tc>
          <w:tcPr>
            <w:tcW w:w="387" w:type="pct"/>
            <w:tcBorders>
              <w:top w:val="nil"/>
              <w:left w:val="nil"/>
              <w:bottom w:val="single" w:sz="4" w:space="0" w:color="auto"/>
              <w:right w:val="single" w:sz="4" w:space="0" w:color="auto"/>
            </w:tcBorders>
            <w:noWrap/>
            <w:vAlign w:val="bottom"/>
          </w:tcPr>
          <w:p w14:paraId="49DFF003" w14:textId="44AD19A9" w:rsidR="00B8131E" w:rsidRPr="00E744B8" w:rsidRDefault="00B8131E" w:rsidP="00B8131E">
            <w:pPr>
              <w:widowControl/>
              <w:jc w:val="right"/>
              <w:rPr>
                <w:color w:val="000000"/>
                <w:sz w:val="22"/>
                <w:szCs w:val="22"/>
                <w:lang w:val="en-US" w:eastAsia="en-US"/>
              </w:rPr>
            </w:pPr>
            <w:r>
              <w:rPr>
                <w:color w:val="000000"/>
                <w:sz w:val="22"/>
                <w:szCs w:val="22"/>
              </w:rPr>
              <w:t>83.886,1</w:t>
            </w:r>
          </w:p>
        </w:tc>
        <w:tc>
          <w:tcPr>
            <w:tcW w:w="282" w:type="pct"/>
            <w:tcBorders>
              <w:top w:val="nil"/>
              <w:left w:val="nil"/>
              <w:bottom w:val="single" w:sz="4" w:space="0" w:color="auto"/>
              <w:right w:val="single" w:sz="4" w:space="0" w:color="auto"/>
            </w:tcBorders>
            <w:noWrap/>
            <w:vAlign w:val="bottom"/>
          </w:tcPr>
          <w:p w14:paraId="2F078D57" w14:textId="0186E365"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4FC60BCF" w14:textId="3B1A204E" w:rsidR="00B8131E" w:rsidRPr="00E744B8" w:rsidRDefault="00B8131E" w:rsidP="00B8131E">
            <w:pPr>
              <w:widowControl/>
              <w:jc w:val="right"/>
              <w:rPr>
                <w:color w:val="000000"/>
                <w:sz w:val="22"/>
                <w:szCs w:val="22"/>
                <w:lang w:val="en-US" w:eastAsia="en-US"/>
              </w:rPr>
            </w:pPr>
            <w:r>
              <w:rPr>
                <w:color w:val="000000"/>
                <w:sz w:val="22"/>
                <w:szCs w:val="22"/>
              </w:rPr>
              <w:t>83.886,1</w:t>
            </w:r>
          </w:p>
        </w:tc>
      </w:tr>
      <w:tr w:rsidR="00B8131E" w:rsidRPr="00E744B8" w14:paraId="5823D466"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0D5F38A8" w14:textId="266ADB44" w:rsidR="00B8131E" w:rsidRPr="00E744B8" w:rsidRDefault="00B8131E" w:rsidP="00B8131E">
            <w:pPr>
              <w:widowControl/>
              <w:rPr>
                <w:color w:val="000000"/>
                <w:sz w:val="22"/>
                <w:szCs w:val="22"/>
                <w:lang w:val="en-US" w:eastAsia="en-US"/>
              </w:rPr>
            </w:pPr>
            <w:r>
              <w:rPr>
                <w:color w:val="000000"/>
                <w:sz w:val="22"/>
                <w:szCs w:val="22"/>
              </w:rPr>
              <w:t>45. Ситнолисна липа</w:t>
            </w:r>
          </w:p>
        </w:tc>
        <w:tc>
          <w:tcPr>
            <w:tcW w:w="269" w:type="pct"/>
            <w:tcBorders>
              <w:top w:val="nil"/>
              <w:left w:val="nil"/>
              <w:bottom w:val="single" w:sz="4" w:space="0" w:color="auto"/>
              <w:right w:val="single" w:sz="4" w:space="0" w:color="auto"/>
            </w:tcBorders>
            <w:noWrap/>
            <w:vAlign w:val="bottom"/>
          </w:tcPr>
          <w:p w14:paraId="190D4CE4" w14:textId="4FFBC1E4" w:rsidR="00B8131E" w:rsidRPr="00E744B8" w:rsidRDefault="00B8131E" w:rsidP="00B8131E">
            <w:pPr>
              <w:widowControl/>
              <w:jc w:val="right"/>
              <w:rPr>
                <w:color w:val="000000"/>
                <w:sz w:val="22"/>
                <w:szCs w:val="22"/>
                <w:lang w:val="en-US" w:eastAsia="en-US"/>
              </w:rPr>
            </w:pPr>
            <w:r>
              <w:rPr>
                <w:color w:val="000000"/>
                <w:sz w:val="22"/>
                <w:szCs w:val="22"/>
              </w:rPr>
              <w:t>3.395,0</w:t>
            </w:r>
          </w:p>
        </w:tc>
        <w:tc>
          <w:tcPr>
            <w:tcW w:w="269" w:type="pct"/>
            <w:tcBorders>
              <w:top w:val="nil"/>
              <w:left w:val="nil"/>
              <w:bottom w:val="single" w:sz="4" w:space="0" w:color="auto"/>
              <w:right w:val="single" w:sz="4" w:space="0" w:color="auto"/>
            </w:tcBorders>
            <w:noWrap/>
            <w:vAlign w:val="bottom"/>
          </w:tcPr>
          <w:p w14:paraId="2E4B81B9" w14:textId="224D4884" w:rsidR="00B8131E" w:rsidRPr="00E744B8" w:rsidRDefault="00B8131E" w:rsidP="00B8131E">
            <w:pPr>
              <w:widowControl/>
              <w:jc w:val="right"/>
              <w:rPr>
                <w:color w:val="000000"/>
                <w:sz w:val="22"/>
                <w:szCs w:val="22"/>
                <w:lang w:val="en-US" w:eastAsia="en-US"/>
              </w:rPr>
            </w:pPr>
            <w:r>
              <w:rPr>
                <w:color w:val="000000"/>
                <w:sz w:val="22"/>
                <w:szCs w:val="22"/>
              </w:rPr>
              <w:t>475,3</w:t>
            </w:r>
          </w:p>
        </w:tc>
        <w:tc>
          <w:tcPr>
            <w:tcW w:w="269" w:type="pct"/>
            <w:tcBorders>
              <w:top w:val="nil"/>
              <w:left w:val="nil"/>
              <w:bottom w:val="single" w:sz="4" w:space="0" w:color="auto"/>
              <w:right w:val="single" w:sz="4" w:space="0" w:color="auto"/>
            </w:tcBorders>
            <w:noWrap/>
            <w:vAlign w:val="bottom"/>
          </w:tcPr>
          <w:p w14:paraId="21BC6735" w14:textId="7E1B37F5" w:rsidR="00B8131E" w:rsidRPr="00E744B8" w:rsidRDefault="00B8131E" w:rsidP="00B8131E">
            <w:pPr>
              <w:widowControl/>
              <w:jc w:val="right"/>
              <w:rPr>
                <w:color w:val="000000"/>
                <w:sz w:val="22"/>
                <w:szCs w:val="22"/>
                <w:lang w:val="en-US" w:eastAsia="en-US"/>
              </w:rPr>
            </w:pPr>
            <w:r>
              <w:rPr>
                <w:color w:val="000000"/>
                <w:sz w:val="22"/>
                <w:szCs w:val="22"/>
              </w:rPr>
              <w:t>2.919,7</w:t>
            </w:r>
          </w:p>
        </w:tc>
        <w:tc>
          <w:tcPr>
            <w:tcW w:w="224" w:type="pct"/>
            <w:tcBorders>
              <w:top w:val="nil"/>
              <w:left w:val="nil"/>
              <w:bottom w:val="single" w:sz="4" w:space="0" w:color="auto"/>
              <w:right w:val="single" w:sz="4" w:space="0" w:color="auto"/>
            </w:tcBorders>
            <w:noWrap/>
            <w:vAlign w:val="bottom"/>
          </w:tcPr>
          <w:p w14:paraId="53D01D4A" w14:textId="7E2E10B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72009332" w14:textId="5951F082"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1B1BD3E9" w14:textId="723F4B5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159D571B" w14:textId="45C89268" w:rsidR="00B8131E" w:rsidRPr="00E744B8" w:rsidRDefault="00B8131E" w:rsidP="00B8131E">
            <w:pPr>
              <w:widowControl/>
              <w:jc w:val="right"/>
              <w:rPr>
                <w:color w:val="000000"/>
                <w:sz w:val="22"/>
                <w:szCs w:val="22"/>
                <w:lang w:val="en-US" w:eastAsia="en-US"/>
              </w:rPr>
            </w:pPr>
            <w:r>
              <w:rPr>
                <w:color w:val="000000"/>
                <w:sz w:val="22"/>
                <w:szCs w:val="22"/>
              </w:rPr>
              <w:t>87,6</w:t>
            </w:r>
          </w:p>
        </w:tc>
        <w:tc>
          <w:tcPr>
            <w:tcW w:w="248" w:type="pct"/>
            <w:tcBorders>
              <w:top w:val="nil"/>
              <w:left w:val="nil"/>
              <w:bottom w:val="single" w:sz="4" w:space="0" w:color="auto"/>
              <w:right w:val="single" w:sz="4" w:space="0" w:color="auto"/>
            </w:tcBorders>
            <w:noWrap/>
            <w:vAlign w:val="bottom"/>
          </w:tcPr>
          <w:p w14:paraId="502368E5" w14:textId="7A1ABBAD" w:rsidR="00B8131E" w:rsidRPr="00E744B8" w:rsidRDefault="00B8131E" w:rsidP="00B8131E">
            <w:pPr>
              <w:widowControl/>
              <w:jc w:val="right"/>
              <w:rPr>
                <w:color w:val="000000"/>
                <w:sz w:val="22"/>
                <w:szCs w:val="22"/>
                <w:lang w:val="en-US" w:eastAsia="en-US"/>
              </w:rPr>
            </w:pPr>
            <w:r>
              <w:rPr>
                <w:color w:val="000000"/>
                <w:sz w:val="22"/>
                <w:szCs w:val="22"/>
              </w:rPr>
              <w:t>525,5</w:t>
            </w:r>
          </w:p>
        </w:tc>
        <w:tc>
          <w:tcPr>
            <w:tcW w:w="269" w:type="pct"/>
            <w:tcBorders>
              <w:top w:val="nil"/>
              <w:left w:val="nil"/>
              <w:bottom w:val="single" w:sz="4" w:space="0" w:color="auto"/>
              <w:right w:val="single" w:sz="4" w:space="0" w:color="auto"/>
            </w:tcBorders>
            <w:noWrap/>
            <w:vAlign w:val="bottom"/>
          </w:tcPr>
          <w:p w14:paraId="797BFAF8" w14:textId="611BDD12"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2457FDDF" w14:textId="72E8F807" w:rsidR="00B8131E" w:rsidRPr="00E744B8" w:rsidRDefault="00B8131E" w:rsidP="00B8131E">
            <w:pPr>
              <w:widowControl/>
              <w:jc w:val="right"/>
              <w:rPr>
                <w:color w:val="000000"/>
                <w:sz w:val="22"/>
                <w:szCs w:val="22"/>
                <w:lang w:val="en-US" w:eastAsia="en-US"/>
              </w:rPr>
            </w:pPr>
            <w:r>
              <w:rPr>
                <w:color w:val="000000"/>
                <w:sz w:val="22"/>
                <w:szCs w:val="22"/>
              </w:rPr>
              <w:t>262,8</w:t>
            </w:r>
          </w:p>
        </w:tc>
        <w:tc>
          <w:tcPr>
            <w:tcW w:w="451" w:type="pct"/>
            <w:tcBorders>
              <w:top w:val="nil"/>
              <w:left w:val="nil"/>
              <w:bottom w:val="single" w:sz="4" w:space="0" w:color="auto"/>
              <w:right w:val="single" w:sz="4" w:space="0" w:color="auto"/>
            </w:tcBorders>
            <w:noWrap/>
            <w:vAlign w:val="bottom"/>
          </w:tcPr>
          <w:p w14:paraId="5EB31E90" w14:textId="43B594A7" w:rsidR="00B8131E" w:rsidRPr="00E744B8" w:rsidRDefault="00B8131E" w:rsidP="00B8131E">
            <w:pPr>
              <w:widowControl/>
              <w:jc w:val="right"/>
              <w:rPr>
                <w:color w:val="000000"/>
                <w:sz w:val="22"/>
                <w:szCs w:val="22"/>
                <w:lang w:val="en-US" w:eastAsia="en-US"/>
              </w:rPr>
            </w:pPr>
            <w:r>
              <w:rPr>
                <w:color w:val="000000"/>
                <w:sz w:val="22"/>
                <w:szCs w:val="22"/>
              </w:rPr>
              <w:t>875,9</w:t>
            </w:r>
          </w:p>
        </w:tc>
        <w:tc>
          <w:tcPr>
            <w:tcW w:w="387" w:type="pct"/>
            <w:tcBorders>
              <w:top w:val="nil"/>
              <w:left w:val="nil"/>
              <w:bottom w:val="single" w:sz="4" w:space="0" w:color="auto"/>
              <w:right w:val="single" w:sz="4" w:space="0" w:color="auto"/>
            </w:tcBorders>
            <w:noWrap/>
            <w:vAlign w:val="bottom"/>
          </w:tcPr>
          <w:p w14:paraId="18A87041" w14:textId="3B53DCC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10E71D59" w14:textId="57CA08A0" w:rsidR="00B8131E" w:rsidRPr="00E744B8" w:rsidRDefault="00B8131E" w:rsidP="00B8131E">
            <w:pPr>
              <w:widowControl/>
              <w:jc w:val="right"/>
              <w:rPr>
                <w:color w:val="000000"/>
                <w:sz w:val="22"/>
                <w:szCs w:val="22"/>
                <w:lang w:val="en-US" w:eastAsia="en-US"/>
              </w:rPr>
            </w:pPr>
            <w:r>
              <w:rPr>
                <w:color w:val="000000"/>
                <w:sz w:val="22"/>
                <w:szCs w:val="22"/>
              </w:rPr>
              <w:t>2.043,8</w:t>
            </w:r>
          </w:p>
        </w:tc>
        <w:tc>
          <w:tcPr>
            <w:tcW w:w="507" w:type="pct"/>
            <w:tcBorders>
              <w:top w:val="nil"/>
              <w:left w:val="nil"/>
              <w:bottom w:val="single" w:sz="4" w:space="0" w:color="auto"/>
              <w:right w:val="single" w:sz="4" w:space="0" w:color="auto"/>
            </w:tcBorders>
            <w:noWrap/>
            <w:vAlign w:val="bottom"/>
          </w:tcPr>
          <w:p w14:paraId="0D5D877F" w14:textId="006C165E" w:rsidR="00B8131E" w:rsidRPr="00E744B8" w:rsidRDefault="00B8131E" w:rsidP="00B8131E">
            <w:pPr>
              <w:widowControl/>
              <w:jc w:val="right"/>
              <w:rPr>
                <w:color w:val="000000"/>
                <w:sz w:val="22"/>
                <w:szCs w:val="22"/>
                <w:lang w:val="en-US" w:eastAsia="en-US"/>
              </w:rPr>
            </w:pPr>
            <w:r>
              <w:rPr>
                <w:color w:val="000000"/>
                <w:sz w:val="22"/>
                <w:szCs w:val="22"/>
              </w:rPr>
              <w:t>2.043,8</w:t>
            </w:r>
          </w:p>
        </w:tc>
      </w:tr>
      <w:tr w:rsidR="00B8131E" w:rsidRPr="00E744B8" w14:paraId="78527EB4"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71982EE9" w14:textId="77612759" w:rsidR="00B8131E" w:rsidRPr="00E744B8" w:rsidRDefault="00B8131E" w:rsidP="00B8131E">
            <w:pPr>
              <w:widowControl/>
              <w:rPr>
                <w:color w:val="000000"/>
                <w:sz w:val="22"/>
                <w:szCs w:val="22"/>
                <w:lang w:val="en-US" w:eastAsia="en-US"/>
              </w:rPr>
            </w:pPr>
            <w:r>
              <w:rPr>
                <w:color w:val="000000"/>
                <w:sz w:val="22"/>
                <w:szCs w:val="22"/>
              </w:rPr>
              <w:t>47. Сребрна липа</w:t>
            </w:r>
          </w:p>
        </w:tc>
        <w:tc>
          <w:tcPr>
            <w:tcW w:w="269" w:type="pct"/>
            <w:tcBorders>
              <w:top w:val="nil"/>
              <w:left w:val="nil"/>
              <w:bottom w:val="single" w:sz="4" w:space="0" w:color="auto"/>
              <w:right w:val="single" w:sz="4" w:space="0" w:color="auto"/>
            </w:tcBorders>
            <w:noWrap/>
            <w:vAlign w:val="bottom"/>
          </w:tcPr>
          <w:p w14:paraId="764C8306" w14:textId="6ABFD422" w:rsidR="00B8131E" w:rsidRPr="00E744B8" w:rsidRDefault="00B8131E" w:rsidP="00B8131E">
            <w:pPr>
              <w:widowControl/>
              <w:jc w:val="right"/>
              <w:rPr>
                <w:color w:val="000000"/>
                <w:sz w:val="22"/>
                <w:szCs w:val="22"/>
                <w:lang w:val="en-US" w:eastAsia="en-US"/>
              </w:rPr>
            </w:pPr>
            <w:r>
              <w:rPr>
                <w:color w:val="000000"/>
                <w:sz w:val="22"/>
                <w:szCs w:val="22"/>
              </w:rPr>
              <w:t>311.419,3</w:t>
            </w:r>
          </w:p>
        </w:tc>
        <w:tc>
          <w:tcPr>
            <w:tcW w:w="269" w:type="pct"/>
            <w:tcBorders>
              <w:top w:val="nil"/>
              <w:left w:val="nil"/>
              <w:bottom w:val="single" w:sz="4" w:space="0" w:color="auto"/>
              <w:right w:val="single" w:sz="4" w:space="0" w:color="auto"/>
            </w:tcBorders>
            <w:noWrap/>
            <w:vAlign w:val="bottom"/>
          </w:tcPr>
          <w:p w14:paraId="704B6A0C" w14:textId="386F92E9" w:rsidR="00B8131E" w:rsidRPr="00E744B8" w:rsidRDefault="00B8131E" w:rsidP="00B8131E">
            <w:pPr>
              <w:widowControl/>
              <w:jc w:val="right"/>
              <w:rPr>
                <w:color w:val="000000"/>
                <w:sz w:val="22"/>
                <w:szCs w:val="22"/>
                <w:lang w:val="en-US" w:eastAsia="en-US"/>
              </w:rPr>
            </w:pPr>
            <w:r>
              <w:rPr>
                <w:color w:val="000000"/>
                <w:sz w:val="22"/>
                <w:szCs w:val="22"/>
              </w:rPr>
              <w:t>46.712,9</w:t>
            </w:r>
          </w:p>
        </w:tc>
        <w:tc>
          <w:tcPr>
            <w:tcW w:w="269" w:type="pct"/>
            <w:tcBorders>
              <w:top w:val="nil"/>
              <w:left w:val="nil"/>
              <w:bottom w:val="single" w:sz="4" w:space="0" w:color="auto"/>
              <w:right w:val="single" w:sz="4" w:space="0" w:color="auto"/>
            </w:tcBorders>
            <w:noWrap/>
            <w:vAlign w:val="bottom"/>
          </w:tcPr>
          <w:p w14:paraId="18304BB8" w14:textId="2E6E22CC" w:rsidR="00B8131E" w:rsidRPr="00E744B8" w:rsidRDefault="00B8131E" w:rsidP="00B8131E">
            <w:pPr>
              <w:widowControl/>
              <w:jc w:val="right"/>
              <w:rPr>
                <w:color w:val="000000"/>
                <w:sz w:val="22"/>
                <w:szCs w:val="22"/>
                <w:lang w:val="en-US" w:eastAsia="en-US"/>
              </w:rPr>
            </w:pPr>
            <w:r>
              <w:rPr>
                <w:color w:val="000000"/>
                <w:sz w:val="22"/>
                <w:szCs w:val="22"/>
              </w:rPr>
              <w:t>264.706,4</w:t>
            </w:r>
          </w:p>
        </w:tc>
        <w:tc>
          <w:tcPr>
            <w:tcW w:w="224" w:type="pct"/>
            <w:tcBorders>
              <w:top w:val="nil"/>
              <w:left w:val="nil"/>
              <w:bottom w:val="single" w:sz="4" w:space="0" w:color="auto"/>
              <w:right w:val="single" w:sz="4" w:space="0" w:color="auto"/>
            </w:tcBorders>
            <w:noWrap/>
            <w:vAlign w:val="bottom"/>
          </w:tcPr>
          <w:p w14:paraId="0FD580FA" w14:textId="0DA26A7F"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0CC1B3F7" w14:textId="5DE6E53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7E21C698" w14:textId="07F7A232"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70CCBA70" w14:textId="63701CBF" w:rsidR="00B8131E" w:rsidRPr="00E744B8" w:rsidRDefault="00B8131E" w:rsidP="00B8131E">
            <w:pPr>
              <w:widowControl/>
              <w:jc w:val="right"/>
              <w:rPr>
                <w:color w:val="000000"/>
                <w:sz w:val="22"/>
                <w:szCs w:val="22"/>
                <w:lang w:val="en-US" w:eastAsia="en-US"/>
              </w:rPr>
            </w:pPr>
            <w:r>
              <w:rPr>
                <w:color w:val="000000"/>
                <w:sz w:val="22"/>
                <w:szCs w:val="22"/>
              </w:rPr>
              <w:t>7.941,2</w:t>
            </w:r>
          </w:p>
        </w:tc>
        <w:tc>
          <w:tcPr>
            <w:tcW w:w="248" w:type="pct"/>
            <w:tcBorders>
              <w:top w:val="nil"/>
              <w:left w:val="nil"/>
              <w:bottom w:val="single" w:sz="4" w:space="0" w:color="auto"/>
              <w:right w:val="single" w:sz="4" w:space="0" w:color="auto"/>
            </w:tcBorders>
            <w:noWrap/>
            <w:vAlign w:val="bottom"/>
          </w:tcPr>
          <w:p w14:paraId="79195963" w14:textId="6129C190" w:rsidR="00B8131E" w:rsidRPr="00E744B8" w:rsidRDefault="00B8131E" w:rsidP="00B8131E">
            <w:pPr>
              <w:widowControl/>
              <w:jc w:val="right"/>
              <w:rPr>
                <w:color w:val="000000"/>
                <w:sz w:val="22"/>
                <w:szCs w:val="22"/>
                <w:lang w:val="en-US" w:eastAsia="en-US"/>
              </w:rPr>
            </w:pPr>
            <w:r>
              <w:rPr>
                <w:color w:val="000000"/>
                <w:sz w:val="22"/>
                <w:szCs w:val="22"/>
              </w:rPr>
              <w:t>47.647,2</w:t>
            </w:r>
          </w:p>
        </w:tc>
        <w:tc>
          <w:tcPr>
            <w:tcW w:w="269" w:type="pct"/>
            <w:tcBorders>
              <w:top w:val="nil"/>
              <w:left w:val="nil"/>
              <w:bottom w:val="single" w:sz="4" w:space="0" w:color="auto"/>
              <w:right w:val="single" w:sz="4" w:space="0" w:color="auto"/>
            </w:tcBorders>
            <w:noWrap/>
            <w:vAlign w:val="bottom"/>
          </w:tcPr>
          <w:p w14:paraId="5C873129" w14:textId="30F4546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4975D806" w14:textId="2AE3EB67" w:rsidR="00B8131E" w:rsidRPr="00E744B8" w:rsidRDefault="00B8131E" w:rsidP="00B8131E">
            <w:pPr>
              <w:widowControl/>
              <w:jc w:val="right"/>
              <w:rPr>
                <w:color w:val="000000"/>
                <w:sz w:val="22"/>
                <w:szCs w:val="22"/>
                <w:lang w:val="en-US" w:eastAsia="en-US"/>
              </w:rPr>
            </w:pPr>
            <w:r>
              <w:rPr>
                <w:color w:val="000000"/>
                <w:sz w:val="22"/>
                <w:szCs w:val="22"/>
              </w:rPr>
              <w:t>23.823,6</w:t>
            </w:r>
          </w:p>
        </w:tc>
        <w:tc>
          <w:tcPr>
            <w:tcW w:w="451" w:type="pct"/>
            <w:tcBorders>
              <w:top w:val="nil"/>
              <w:left w:val="nil"/>
              <w:bottom w:val="single" w:sz="4" w:space="0" w:color="auto"/>
              <w:right w:val="single" w:sz="4" w:space="0" w:color="auto"/>
            </w:tcBorders>
            <w:noWrap/>
            <w:vAlign w:val="bottom"/>
          </w:tcPr>
          <w:p w14:paraId="48ED27C2" w14:textId="68A3B753" w:rsidR="00B8131E" w:rsidRPr="00E744B8" w:rsidRDefault="00B8131E" w:rsidP="00B8131E">
            <w:pPr>
              <w:widowControl/>
              <w:jc w:val="right"/>
              <w:rPr>
                <w:color w:val="000000"/>
                <w:sz w:val="22"/>
                <w:szCs w:val="22"/>
                <w:lang w:val="en-US" w:eastAsia="en-US"/>
              </w:rPr>
            </w:pPr>
            <w:r>
              <w:rPr>
                <w:color w:val="000000"/>
                <w:sz w:val="22"/>
                <w:szCs w:val="22"/>
              </w:rPr>
              <w:t>79.411,9</w:t>
            </w:r>
          </w:p>
        </w:tc>
        <w:tc>
          <w:tcPr>
            <w:tcW w:w="387" w:type="pct"/>
            <w:tcBorders>
              <w:top w:val="nil"/>
              <w:left w:val="nil"/>
              <w:bottom w:val="single" w:sz="4" w:space="0" w:color="auto"/>
              <w:right w:val="single" w:sz="4" w:space="0" w:color="auto"/>
            </w:tcBorders>
            <w:noWrap/>
            <w:vAlign w:val="bottom"/>
          </w:tcPr>
          <w:p w14:paraId="4D1B258D" w14:textId="49085A75"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257C7787" w14:textId="1D436194" w:rsidR="00B8131E" w:rsidRPr="00E744B8" w:rsidRDefault="00B8131E" w:rsidP="00B8131E">
            <w:pPr>
              <w:widowControl/>
              <w:jc w:val="right"/>
              <w:rPr>
                <w:color w:val="000000"/>
                <w:sz w:val="22"/>
                <w:szCs w:val="22"/>
                <w:lang w:val="en-US" w:eastAsia="en-US"/>
              </w:rPr>
            </w:pPr>
            <w:r>
              <w:rPr>
                <w:color w:val="000000"/>
                <w:sz w:val="22"/>
                <w:szCs w:val="22"/>
              </w:rPr>
              <w:t>185.294,5</w:t>
            </w:r>
          </w:p>
        </w:tc>
        <w:tc>
          <w:tcPr>
            <w:tcW w:w="507" w:type="pct"/>
            <w:tcBorders>
              <w:top w:val="nil"/>
              <w:left w:val="nil"/>
              <w:bottom w:val="single" w:sz="4" w:space="0" w:color="auto"/>
              <w:right w:val="single" w:sz="4" w:space="0" w:color="auto"/>
            </w:tcBorders>
            <w:noWrap/>
            <w:vAlign w:val="bottom"/>
          </w:tcPr>
          <w:p w14:paraId="33023FB3" w14:textId="3CC5B586" w:rsidR="00B8131E" w:rsidRPr="00E744B8" w:rsidRDefault="00B8131E" w:rsidP="00B8131E">
            <w:pPr>
              <w:widowControl/>
              <w:jc w:val="right"/>
              <w:rPr>
                <w:color w:val="000000"/>
                <w:sz w:val="22"/>
                <w:szCs w:val="22"/>
                <w:lang w:val="en-US" w:eastAsia="en-US"/>
              </w:rPr>
            </w:pPr>
            <w:r>
              <w:rPr>
                <w:color w:val="000000"/>
                <w:sz w:val="22"/>
                <w:szCs w:val="22"/>
              </w:rPr>
              <w:t>185.294,5</w:t>
            </w:r>
          </w:p>
        </w:tc>
      </w:tr>
      <w:tr w:rsidR="00B8131E" w:rsidRPr="00E744B8" w14:paraId="6AB9EC84"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0FD3C6F0" w14:textId="0F2DF6AF" w:rsidR="00B8131E" w:rsidRPr="00E744B8" w:rsidRDefault="00B8131E" w:rsidP="00B8131E">
            <w:pPr>
              <w:widowControl/>
              <w:rPr>
                <w:color w:val="000000"/>
                <w:sz w:val="22"/>
                <w:szCs w:val="22"/>
                <w:lang w:val="en-US" w:eastAsia="en-US"/>
              </w:rPr>
            </w:pPr>
            <w:r>
              <w:rPr>
                <w:color w:val="000000"/>
                <w:sz w:val="22"/>
                <w:szCs w:val="22"/>
              </w:rPr>
              <w:t>49. Сладун</w:t>
            </w:r>
          </w:p>
        </w:tc>
        <w:tc>
          <w:tcPr>
            <w:tcW w:w="269" w:type="pct"/>
            <w:tcBorders>
              <w:top w:val="nil"/>
              <w:left w:val="nil"/>
              <w:bottom w:val="single" w:sz="4" w:space="0" w:color="auto"/>
              <w:right w:val="single" w:sz="4" w:space="0" w:color="auto"/>
            </w:tcBorders>
            <w:noWrap/>
            <w:vAlign w:val="bottom"/>
          </w:tcPr>
          <w:p w14:paraId="4A83AF4B" w14:textId="26BE193C" w:rsidR="00B8131E" w:rsidRPr="00E744B8" w:rsidRDefault="00B8131E" w:rsidP="00B8131E">
            <w:pPr>
              <w:widowControl/>
              <w:jc w:val="right"/>
              <w:rPr>
                <w:color w:val="000000"/>
                <w:sz w:val="22"/>
                <w:szCs w:val="22"/>
                <w:lang w:val="en-US" w:eastAsia="en-US"/>
              </w:rPr>
            </w:pPr>
            <w:r>
              <w:rPr>
                <w:color w:val="000000"/>
                <w:sz w:val="22"/>
                <w:szCs w:val="22"/>
              </w:rPr>
              <w:t>119,1</w:t>
            </w:r>
          </w:p>
        </w:tc>
        <w:tc>
          <w:tcPr>
            <w:tcW w:w="269" w:type="pct"/>
            <w:tcBorders>
              <w:top w:val="nil"/>
              <w:left w:val="nil"/>
              <w:bottom w:val="single" w:sz="4" w:space="0" w:color="auto"/>
              <w:right w:val="single" w:sz="4" w:space="0" w:color="auto"/>
            </w:tcBorders>
            <w:noWrap/>
            <w:vAlign w:val="bottom"/>
          </w:tcPr>
          <w:p w14:paraId="38E89C60" w14:textId="1A86FCF5" w:rsidR="00B8131E" w:rsidRPr="00E744B8" w:rsidRDefault="00B8131E" w:rsidP="00B8131E">
            <w:pPr>
              <w:widowControl/>
              <w:jc w:val="right"/>
              <w:rPr>
                <w:color w:val="000000"/>
                <w:sz w:val="22"/>
                <w:szCs w:val="22"/>
                <w:lang w:val="en-US" w:eastAsia="en-US"/>
              </w:rPr>
            </w:pPr>
            <w:r>
              <w:rPr>
                <w:color w:val="000000"/>
                <w:sz w:val="22"/>
                <w:szCs w:val="22"/>
              </w:rPr>
              <w:t>17,9</w:t>
            </w:r>
          </w:p>
        </w:tc>
        <w:tc>
          <w:tcPr>
            <w:tcW w:w="269" w:type="pct"/>
            <w:tcBorders>
              <w:top w:val="nil"/>
              <w:left w:val="nil"/>
              <w:bottom w:val="single" w:sz="4" w:space="0" w:color="auto"/>
              <w:right w:val="single" w:sz="4" w:space="0" w:color="auto"/>
            </w:tcBorders>
            <w:noWrap/>
            <w:vAlign w:val="bottom"/>
          </w:tcPr>
          <w:p w14:paraId="4EC3D755" w14:textId="55E72F8A" w:rsidR="00B8131E" w:rsidRPr="00E744B8" w:rsidRDefault="00B8131E" w:rsidP="00B8131E">
            <w:pPr>
              <w:widowControl/>
              <w:jc w:val="right"/>
              <w:rPr>
                <w:color w:val="000000"/>
                <w:sz w:val="22"/>
                <w:szCs w:val="22"/>
                <w:lang w:val="en-US" w:eastAsia="en-US"/>
              </w:rPr>
            </w:pPr>
            <w:r>
              <w:rPr>
                <w:color w:val="000000"/>
                <w:sz w:val="22"/>
                <w:szCs w:val="22"/>
              </w:rPr>
              <w:t>101,2</w:t>
            </w:r>
          </w:p>
        </w:tc>
        <w:tc>
          <w:tcPr>
            <w:tcW w:w="224" w:type="pct"/>
            <w:tcBorders>
              <w:top w:val="nil"/>
              <w:left w:val="nil"/>
              <w:bottom w:val="single" w:sz="4" w:space="0" w:color="auto"/>
              <w:right w:val="single" w:sz="4" w:space="0" w:color="auto"/>
            </w:tcBorders>
            <w:noWrap/>
            <w:vAlign w:val="bottom"/>
          </w:tcPr>
          <w:p w14:paraId="4A28A428" w14:textId="22368D68"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142E68ED" w14:textId="7F71150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537C1022" w14:textId="1908E0B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5983BF7E" w14:textId="64A844B9"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2E562821" w14:textId="7E623858"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3A4E4E49" w14:textId="5DED6924"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691E0741" w14:textId="03D415D5"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4009466B" w14:textId="57026714"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3EDF4FBD" w14:textId="3B88FF60" w:rsidR="00B8131E" w:rsidRPr="00E744B8" w:rsidRDefault="00B8131E" w:rsidP="00B8131E">
            <w:pPr>
              <w:widowControl/>
              <w:jc w:val="right"/>
              <w:rPr>
                <w:color w:val="000000"/>
                <w:sz w:val="22"/>
                <w:szCs w:val="22"/>
                <w:lang w:val="en-US" w:eastAsia="en-US"/>
              </w:rPr>
            </w:pPr>
            <w:r>
              <w:rPr>
                <w:color w:val="000000"/>
                <w:sz w:val="22"/>
                <w:szCs w:val="22"/>
              </w:rPr>
              <w:t>101,2</w:t>
            </w:r>
          </w:p>
        </w:tc>
        <w:tc>
          <w:tcPr>
            <w:tcW w:w="282" w:type="pct"/>
            <w:tcBorders>
              <w:top w:val="nil"/>
              <w:left w:val="nil"/>
              <w:bottom w:val="single" w:sz="4" w:space="0" w:color="auto"/>
              <w:right w:val="single" w:sz="4" w:space="0" w:color="auto"/>
            </w:tcBorders>
            <w:noWrap/>
            <w:vAlign w:val="bottom"/>
          </w:tcPr>
          <w:p w14:paraId="1802C979" w14:textId="227D8484"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3DF7E932" w14:textId="07AA6CE8" w:rsidR="00B8131E" w:rsidRPr="00E744B8" w:rsidRDefault="00B8131E" w:rsidP="00B8131E">
            <w:pPr>
              <w:widowControl/>
              <w:jc w:val="right"/>
              <w:rPr>
                <w:color w:val="000000"/>
                <w:sz w:val="22"/>
                <w:szCs w:val="22"/>
                <w:lang w:val="en-US" w:eastAsia="en-US"/>
              </w:rPr>
            </w:pPr>
            <w:r>
              <w:rPr>
                <w:color w:val="000000"/>
                <w:sz w:val="22"/>
                <w:szCs w:val="22"/>
              </w:rPr>
              <w:t>101,2</w:t>
            </w:r>
          </w:p>
        </w:tc>
      </w:tr>
      <w:tr w:rsidR="00B8131E" w:rsidRPr="00E744B8" w14:paraId="119050A3"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79B37D7C" w14:textId="71B9A9DA" w:rsidR="00B8131E" w:rsidRPr="00E744B8" w:rsidRDefault="00B8131E" w:rsidP="00B8131E">
            <w:pPr>
              <w:widowControl/>
              <w:rPr>
                <w:color w:val="000000"/>
                <w:sz w:val="22"/>
                <w:szCs w:val="22"/>
                <w:lang w:val="en-US" w:eastAsia="en-US"/>
              </w:rPr>
            </w:pPr>
            <w:r>
              <w:rPr>
                <w:color w:val="000000"/>
                <w:sz w:val="22"/>
                <w:szCs w:val="22"/>
              </w:rPr>
              <w:t>50. Трешња</w:t>
            </w:r>
          </w:p>
        </w:tc>
        <w:tc>
          <w:tcPr>
            <w:tcW w:w="269" w:type="pct"/>
            <w:tcBorders>
              <w:top w:val="nil"/>
              <w:left w:val="nil"/>
              <w:bottom w:val="single" w:sz="4" w:space="0" w:color="auto"/>
              <w:right w:val="single" w:sz="4" w:space="0" w:color="auto"/>
            </w:tcBorders>
            <w:noWrap/>
            <w:vAlign w:val="bottom"/>
          </w:tcPr>
          <w:p w14:paraId="75E1EFB6" w14:textId="3521707E" w:rsidR="00B8131E" w:rsidRPr="00E744B8" w:rsidRDefault="00B8131E" w:rsidP="00B8131E">
            <w:pPr>
              <w:widowControl/>
              <w:jc w:val="right"/>
              <w:rPr>
                <w:color w:val="000000"/>
                <w:sz w:val="22"/>
                <w:szCs w:val="22"/>
                <w:lang w:val="en-US" w:eastAsia="en-US"/>
              </w:rPr>
            </w:pPr>
            <w:r>
              <w:rPr>
                <w:color w:val="000000"/>
                <w:sz w:val="22"/>
                <w:szCs w:val="22"/>
              </w:rPr>
              <w:t>5.101,3</w:t>
            </w:r>
          </w:p>
        </w:tc>
        <w:tc>
          <w:tcPr>
            <w:tcW w:w="269" w:type="pct"/>
            <w:tcBorders>
              <w:top w:val="nil"/>
              <w:left w:val="nil"/>
              <w:bottom w:val="single" w:sz="4" w:space="0" w:color="auto"/>
              <w:right w:val="single" w:sz="4" w:space="0" w:color="auto"/>
            </w:tcBorders>
            <w:noWrap/>
            <w:vAlign w:val="bottom"/>
          </w:tcPr>
          <w:p w14:paraId="77B60815" w14:textId="21C8BE6F" w:rsidR="00B8131E" w:rsidRPr="00E744B8" w:rsidRDefault="00B8131E" w:rsidP="00B8131E">
            <w:pPr>
              <w:widowControl/>
              <w:jc w:val="right"/>
              <w:rPr>
                <w:color w:val="000000"/>
                <w:sz w:val="22"/>
                <w:szCs w:val="22"/>
                <w:lang w:val="en-US" w:eastAsia="en-US"/>
              </w:rPr>
            </w:pPr>
            <w:r>
              <w:rPr>
                <w:color w:val="000000"/>
                <w:sz w:val="22"/>
                <w:szCs w:val="22"/>
              </w:rPr>
              <w:t>714,2</w:t>
            </w:r>
          </w:p>
        </w:tc>
        <w:tc>
          <w:tcPr>
            <w:tcW w:w="269" w:type="pct"/>
            <w:tcBorders>
              <w:top w:val="nil"/>
              <w:left w:val="nil"/>
              <w:bottom w:val="single" w:sz="4" w:space="0" w:color="auto"/>
              <w:right w:val="single" w:sz="4" w:space="0" w:color="auto"/>
            </w:tcBorders>
            <w:noWrap/>
            <w:vAlign w:val="bottom"/>
          </w:tcPr>
          <w:p w14:paraId="1D610E49" w14:textId="4FA1B31F" w:rsidR="00B8131E" w:rsidRPr="00E744B8" w:rsidRDefault="00B8131E" w:rsidP="00B8131E">
            <w:pPr>
              <w:widowControl/>
              <w:jc w:val="right"/>
              <w:rPr>
                <w:color w:val="000000"/>
                <w:sz w:val="22"/>
                <w:szCs w:val="22"/>
                <w:lang w:val="en-US" w:eastAsia="en-US"/>
              </w:rPr>
            </w:pPr>
            <w:r>
              <w:rPr>
                <w:color w:val="000000"/>
                <w:sz w:val="22"/>
                <w:szCs w:val="22"/>
              </w:rPr>
              <w:t>4.387,1</w:t>
            </w:r>
          </w:p>
        </w:tc>
        <w:tc>
          <w:tcPr>
            <w:tcW w:w="224" w:type="pct"/>
            <w:tcBorders>
              <w:top w:val="nil"/>
              <w:left w:val="nil"/>
              <w:bottom w:val="single" w:sz="4" w:space="0" w:color="auto"/>
              <w:right w:val="single" w:sz="4" w:space="0" w:color="auto"/>
            </w:tcBorders>
            <w:noWrap/>
            <w:vAlign w:val="bottom"/>
          </w:tcPr>
          <w:p w14:paraId="2F6DB55A" w14:textId="7FB84A37"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1ED30554" w14:textId="2348545C"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208033DF" w14:textId="2C28F982"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7152A902" w14:textId="71AF8AE9" w:rsidR="00B8131E" w:rsidRPr="00E744B8" w:rsidRDefault="00B8131E" w:rsidP="00B8131E">
            <w:pPr>
              <w:widowControl/>
              <w:jc w:val="right"/>
              <w:rPr>
                <w:color w:val="000000"/>
                <w:sz w:val="22"/>
                <w:szCs w:val="22"/>
                <w:lang w:val="en-US" w:eastAsia="en-US"/>
              </w:rPr>
            </w:pPr>
            <w:r>
              <w:rPr>
                <w:color w:val="000000"/>
                <w:sz w:val="22"/>
                <w:szCs w:val="22"/>
              </w:rPr>
              <w:t>131,6</w:t>
            </w:r>
          </w:p>
        </w:tc>
        <w:tc>
          <w:tcPr>
            <w:tcW w:w="248" w:type="pct"/>
            <w:tcBorders>
              <w:top w:val="nil"/>
              <w:left w:val="nil"/>
              <w:bottom w:val="single" w:sz="4" w:space="0" w:color="auto"/>
              <w:right w:val="single" w:sz="4" w:space="0" w:color="auto"/>
            </w:tcBorders>
            <w:noWrap/>
            <w:vAlign w:val="bottom"/>
          </w:tcPr>
          <w:p w14:paraId="0B2A9802" w14:textId="68A52269" w:rsidR="00B8131E" w:rsidRPr="00E744B8" w:rsidRDefault="00B8131E" w:rsidP="00B8131E">
            <w:pPr>
              <w:widowControl/>
              <w:jc w:val="right"/>
              <w:rPr>
                <w:color w:val="000000"/>
                <w:sz w:val="22"/>
                <w:szCs w:val="22"/>
                <w:lang w:val="en-US" w:eastAsia="en-US"/>
              </w:rPr>
            </w:pPr>
            <w:r>
              <w:rPr>
                <w:color w:val="000000"/>
                <w:sz w:val="22"/>
                <w:szCs w:val="22"/>
              </w:rPr>
              <w:t>789,7</w:t>
            </w:r>
          </w:p>
        </w:tc>
        <w:tc>
          <w:tcPr>
            <w:tcW w:w="269" w:type="pct"/>
            <w:tcBorders>
              <w:top w:val="nil"/>
              <w:left w:val="nil"/>
              <w:bottom w:val="single" w:sz="4" w:space="0" w:color="auto"/>
              <w:right w:val="single" w:sz="4" w:space="0" w:color="auto"/>
            </w:tcBorders>
            <w:noWrap/>
            <w:vAlign w:val="bottom"/>
          </w:tcPr>
          <w:p w14:paraId="7C1635F3" w14:textId="259F5AC5"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7B20B870" w14:textId="181C609D" w:rsidR="00B8131E" w:rsidRPr="00E744B8" w:rsidRDefault="00B8131E" w:rsidP="00B8131E">
            <w:pPr>
              <w:widowControl/>
              <w:jc w:val="right"/>
              <w:rPr>
                <w:color w:val="000000"/>
                <w:sz w:val="22"/>
                <w:szCs w:val="22"/>
                <w:lang w:val="en-US" w:eastAsia="en-US"/>
              </w:rPr>
            </w:pPr>
            <w:r>
              <w:rPr>
                <w:color w:val="000000"/>
                <w:sz w:val="22"/>
                <w:szCs w:val="22"/>
              </w:rPr>
              <w:t>394,8</w:t>
            </w:r>
          </w:p>
        </w:tc>
        <w:tc>
          <w:tcPr>
            <w:tcW w:w="451" w:type="pct"/>
            <w:tcBorders>
              <w:top w:val="nil"/>
              <w:left w:val="nil"/>
              <w:bottom w:val="single" w:sz="4" w:space="0" w:color="auto"/>
              <w:right w:val="single" w:sz="4" w:space="0" w:color="auto"/>
            </w:tcBorders>
            <w:noWrap/>
            <w:vAlign w:val="bottom"/>
          </w:tcPr>
          <w:p w14:paraId="3150A8FC" w14:textId="598B5F92" w:rsidR="00B8131E" w:rsidRPr="00E744B8" w:rsidRDefault="00B8131E" w:rsidP="00B8131E">
            <w:pPr>
              <w:widowControl/>
              <w:jc w:val="right"/>
              <w:rPr>
                <w:color w:val="000000"/>
                <w:sz w:val="22"/>
                <w:szCs w:val="22"/>
                <w:lang w:val="en-US" w:eastAsia="en-US"/>
              </w:rPr>
            </w:pPr>
            <w:r>
              <w:rPr>
                <w:color w:val="000000"/>
                <w:sz w:val="22"/>
                <w:szCs w:val="22"/>
              </w:rPr>
              <w:t>1.316,1</w:t>
            </w:r>
          </w:p>
        </w:tc>
        <w:tc>
          <w:tcPr>
            <w:tcW w:w="387" w:type="pct"/>
            <w:tcBorders>
              <w:top w:val="nil"/>
              <w:left w:val="nil"/>
              <w:bottom w:val="single" w:sz="4" w:space="0" w:color="auto"/>
              <w:right w:val="single" w:sz="4" w:space="0" w:color="auto"/>
            </w:tcBorders>
            <w:noWrap/>
            <w:vAlign w:val="bottom"/>
          </w:tcPr>
          <w:p w14:paraId="7E6F8E9B" w14:textId="3479E115"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18BEBFF4" w14:textId="5B41342A" w:rsidR="00B8131E" w:rsidRPr="00E744B8" w:rsidRDefault="00B8131E" w:rsidP="00B8131E">
            <w:pPr>
              <w:widowControl/>
              <w:jc w:val="right"/>
              <w:rPr>
                <w:color w:val="000000"/>
                <w:sz w:val="22"/>
                <w:szCs w:val="22"/>
                <w:lang w:val="en-US" w:eastAsia="en-US"/>
              </w:rPr>
            </w:pPr>
            <w:r>
              <w:rPr>
                <w:color w:val="000000"/>
                <w:sz w:val="22"/>
                <w:szCs w:val="22"/>
              </w:rPr>
              <w:t>3.071,0</w:t>
            </w:r>
          </w:p>
        </w:tc>
        <w:tc>
          <w:tcPr>
            <w:tcW w:w="507" w:type="pct"/>
            <w:tcBorders>
              <w:top w:val="nil"/>
              <w:left w:val="nil"/>
              <w:bottom w:val="single" w:sz="4" w:space="0" w:color="auto"/>
              <w:right w:val="single" w:sz="4" w:space="0" w:color="auto"/>
            </w:tcBorders>
            <w:noWrap/>
            <w:vAlign w:val="bottom"/>
          </w:tcPr>
          <w:p w14:paraId="68D6BFFE" w14:textId="60017FC4" w:rsidR="00B8131E" w:rsidRPr="00E744B8" w:rsidRDefault="00B8131E" w:rsidP="00B8131E">
            <w:pPr>
              <w:widowControl/>
              <w:jc w:val="right"/>
              <w:rPr>
                <w:color w:val="000000"/>
                <w:sz w:val="22"/>
                <w:szCs w:val="22"/>
                <w:lang w:val="en-US" w:eastAsia="en-US"/>
              </w:rPr>
            </w:pPr>
            <w:r>
              <w:rPr>
                <w:color w:val="000000"/>
                <w:sz w:val="22"/>
                <w:szCs w:val="22"/>
              </w:rPr>
              <w:t>3.071,0</w:t>
            </w:r>
          </w:p>
        </w:tc>
      </w:tr>
      <w:tr w:rsidR="00B8131E" w:rsidRPr="00E744B8" w14:paraId="019C4C60"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68723D20" w14:textId="7EF8338E" w:rsidR="00B8131E" w:rsidRPr="00E744B8" w:rsidRDefault="00B8131E" w:rsidP="00B8131E">
            <w:pPr>
              <w:widowControl/>
              <w:rPr>
                <w:color w:val="000000"/>
                <w:sz w:val="22"/>
                <w:szCs w:val="22"/>
                <w:lang w:val="en-US" w:eastAsia="en-US"/>
              </w:rPr>
            </w:pPr>
            <w:r>
              <w:rPr>
                <w:color w:val="000000"/>
                <w:sz w:val="22"/>
                <w:szCs w:val="22"/>
              </w:rPr>
              <w:t>51. Остали тврди лишћари</w:t>
            </w:r>
          </w:p>
        </w:tc>
        <w:tc>
          <w:tcPr>
            <w:tcW w:w="269" w:type="pct"/>
            <w:tcBorders>
              <w:top w:val="nil"/>
              <w:left w:val="nil"/>
              <w:bottom w:val="single" w:sz="4" w:space="0" w:color="auto"/>
              <w:right w:val="single" w:sz="4" w:space="0" w:color="auto"/>
            </w:tcBorders>
            <w:noWrap/>
            <w:vAlign w:val="bottom"/>
          </w:tcPr>
          <w:p w14:paraId="019FF282" w14:textId="08D82B53" w:rsidR="00B8131E" w:rsidRPr="00E744B8" w:rsidRDefault="00B8131E" w:rsidP="00B8131E">
            <w:pPr>
              <w:widowControl/>
              <w:jc w:val="right"/>
              <w:rPr>
                <w:color w:val="000000"/>
                <w:sz w:val="22"/>
                <w:szCs w:val="22"/>
                <w:lang w:val="en-US" w:eastAsia="en-US"/>
              </w:rPr>
            </w:pPr>
            <w:r>
              <w:rPr>
                <w:color w:val="000000"/>
                <w:sz w:val="22"/>
                <w:szCs w:val="22"/>
              </w:rPr>
              <w:t>7.941,0</w:t>
            </w:r>
          </w:p>
        </w:tc>
        <w:tc>
          <w:tcPr>
            <w:tcW w:w="269" w:type="pct"/>
            <w:tcBorders>
              <w:top w:val="nil"/>
              <w:left w:val="nil"/>
              <w:bottom w:val="single" w:sz="4" w:space="0" w:color="auto"/>
              <w:right w:val="single" w:sz="4" w:space="0" w:color="auto"/>
            </w:tcBorders>
            <w:noWrap/>
            <w:vAlign w:val="bottom"/>
          </w:tcPr>
          <w:p w14:paraId="70271EB2" w14:textId="4B05E246" w:rsidR="00B8131E" w:rsidRPr="00E744B8" w:rsidRDefault="00B8131E" w:rsidP="00B8131E">
            <w:pPr>
              <w:widowControl/>
              <w:jc w:val="right"/>
              <w:rPr>
                <w:color w:val="000000"/>
                <w:sz w:val="22"/>
                <w:szCs w:val="22"/>
                <w:lang w:val="en-US" w:eastAsia="en-US"/>
              </w:rPr>
            </w:pPr>
            <w:r>
              <w:rPr>
                <w:color w:val="000000"/>
                <w:sz w:val="22"/>
                <w:szCs w:val="22"/>
              </w:rPr>
              <w:t>1.191,2</w:t>
            </w:r>
          </w:p>
        </w:tc>
        <w:tc>
          <w:tcPr>
            <w:tcW w:w="269" w:type="pct"/>
            <w:tcBorders>
              <w:top w:val="nil"/>
              <w:left w:val="nil"/>
              <w:bottom w:val="single" w:sz="4" w:space="0" w:color="auto"/>
              <w:right w:val="single" w:sz="4" w:space="0" w:color="auto"/>
            </w:tcBorders>
            <w:noWrap/>
            <w:vAlign w:val="bottom"/>
          </w:tcPr>
          <w:p w14:paraId="27D178B8" w14:textId="49023E12" w:rsidR="00B8131E" w:rsidRPr="00E744B8" w:rsidRDefault="00B8131E" w:rsidP="00B8131E">
            <w:pPr>
              <w:widowControl/>
              <w:jc w:val="right"/>
              <w:rPr>
                <w:color w:val="000000"/>
                <w:sz w:val="22"/>
                <w:szCs w:val="22"/>
                <w:lang w:val="en-US" w:eastAsia="en-US"/>
              </w:rPr>
            </w:pPr>
            <w:r>
              <w:rPr>
                <w:color w:val="000000"/>
                <w:sz w:val="22"/>
                <w:szCs w:val="22"/>
              </w:rPr>
              <w:t>6.749,9</w:t>
            </w:r>
          </w:p>
        </w:tc>
        <w:tc>
          <w:tcPr>
            <w:tcW w:w="224" w:type="pct"/>
            <w:tcBorders>
              <w:top w:val="nil"/>
              <w:left w:val="nil"/>
              <w:bottom w:val="single" w:sz="4" w:space="0" w:color="auto"/>
              <w:right w:val="single" w:sz="4" w:space="0" w:color="auto"/>
            </w:tcBorders>
            <w:noWrap/>
            <w:vAlign w:val="bottom"/>
          </w:tcPr>
          <w:p w14:paraId="2A10F8FF" w14:textId="7CF7AF0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682D136B" w14:textId="324431B5"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244EE656" w14:textId="47731A1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01E72B64" w14:textId="5124C08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1C784D02" w14:textId="624A9FA9"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4E2F099D" w14:textId="0CEE822C"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7D90AC3D" w14:textId="09E84CE3"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322CA90E" w14:textId="66854E34"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765E5287" w14:textId="1F2393E2" w:rsidR="00B8131E" w:rsidRPr="00E744B8" w:rsidRDefault="00B8131E" w:rsidP="00B8131E">
            <w:pPr>
              <w:widowControl/>
              <w:jc w:val="right"/>
              <w:rPr>
                <w:color w:val="000000"/>
                <w:sz w:val="22"/>
                <w:szCs w:val="22"/>
                <w:lang w:val="en-US" w:eastAsia="en-US"/>
              </w:rPr>
            </w:pPr>
            <w:r>
              <w:rPr>
                <w:color w:val="000000"/>
                <w:sz w:val="22"/>
                <w:szCs w:val="22"/>
              </w:rPr>
              <w:t>6.749,9</w:t>
            </w:r>
          </w:p>
        </w:tc>
        <w:tc>
          <w:tcPr>
            <w:tcW w:w="282" w:type="pct"/>
            <w:tcBorders>
              <w:top w:val="nil"/>
              <w:left w:val="nil"/>
              <w:bottom w:val="single" w:sz="4" w:space="0" w:color="auto"/>
              <w:right w:val="single" w:sz="4" w:space="0" w:color="auto"/>
            </w:tcBorders>
            <w:noWrap/>
            <w:vAlign w:val="bottom"/>
          </w:tcPr>
          <w:p w14:paraId="1B90FA15" w14:textId="47B2DB51"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23D6C6FB" w14:textId="660C5068" w:rsidR="00B8131E" w:rsidRPr="00E744B8" w:rsidRDefault="00B8131E" w:rsidP="00B8131E">
            <w:pPr>
              <w:widowControl/>
              <w:jc w:val="right"/>
              <w:rPr>
                <w:color w:val="000000"/>
                <w:sz w:val="22"/>
                <w:szCs w:val="22"/>
                <w:lang w:val="en-US" w:eastAsia="en-US"/>
              </w:rPr>
            </w:pPr>
            <w:r>
              <w:rPr>
                <w:color w:val="000000"/>
                <w:sz w:val="22"/>
                <w:szCs w:val="22"/>
              </w:rPr>
              <w:t>6.749,9</w:t>
            </w:r>
          </w:p>
        </w:tc>
      </w:tr>
      <w:tr w:rsidR="00B8131E" w:rsidRPr="00E744B8" w14:paraId="0E2A6CB1"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4725CAAF" w14:textId="15E6EED4" w:rsidR="00B8131E" w:rsidRPr="00E744B8" w:rsidRDefault="00B8131E" w:rsidP="00B8131E">
            <w:pPr>
              <w:widowControl/>
              <w:rPr>
                <w:color w:val="000000"/>
                <w:sz w:val="22"/>
                <w:szCs w:val="22"/>
                <w:lang w:val="en-US" w:eastAsia="en-US"/>
              </w:rPr>
            </w:pPr>
            <w:r>
              <w:rPr>
                <w:color w:val="000000"/>
                <w:sz w:val="22"/>
                <w:szCs w:val="22"/>
              </w:rPr>
              <w:t>54. Црни јасен</w:t>
            </w:r>
          </w:p>
        </w:tc>
        <w:tc>
          <w:tcPr>
            <w:tcW w:w="269" w:type="pct"/>
            <w:tcBorders>
              <w:top w:val="nil"/>
              <w:left w:val="nil"/>
              <w:bottom w:val="single" w:sz="4" w:space="0" w:color="auto"/>
              <w:right w:val="single" w:sz="4" w:space="0" w:color="auto"/>
            </w:tcBorders>
            <w:noWrap/>
            <w:vAlign w:val="bottom"/>
          </w:tcPr>
          <w:p w14:paraId="0FDD636F" w14:textId="5A40055B" w:rsidR="00B8131E" w:rsidRPr="00E744B8" w:rsidRDefault="00B8131E" w:rsidP="00B8131E">
            <w:pPr>
              <w:widowControl/>
              <w:jc w:val="right"/>
              <w:rPr>
                <w:color w:val="000000"/>
                <w:sz w:val="22"/>
                <w:szCs w:val="22"/>
                <w:lang w:val="en-US" w:eastAsia="en-US"/>
              </w:rPr>
            </w:pPr>
            <w:r>
              <w:rPr>
                <w:color w:val="000000"/>
                <w:sz w:val="22"/>
                <w:szCs w:val="22"/>
              </w:rPr>
              <w:t>8.408,6</w:t>
            </w:r>
          </w:p>
        </w:tc>
        <w:tc>
          <w:tcPr>
            <w:tcW w:w="269" w:type="pct"/>
            <w:tcBorders>
              <w:top w:val="nil"/>
              <w:left w:val="nil"/>
              <w:bottom w:val="single" w:sz="4" w:space="0" w:color="auto"/>
              <w:right w:val="single" w:sz="4" w:space="0" w:color="auto"/>
            </w:tcBorders>
            <w:noWrap/>
            <w:vAlign w:val="bottom"/>
          </w:tcPr>
          <w:p w14:paraId="3B3C5438" w14:textId="3C3CACF6" w:rsidR="00B8131E" w:rsidRPr="00E744B8" w:rsidRDefault="00B8131E" w:rsidP="00B8131E">
            <w:pPr>
              <w:widowControl/>
              <w:jc w:val="right"/>
              <w:rPr>
                <w:color w:val="000000"/>
                <w:sz w:val="22"/>
                <w:szCs w:val="22"/>
                <w:lang w:val="en-US" w:eastAsia="en-US"/>
              </w:rPr>
            </w:pPr>
            <w:r>
              <w:rPr>
                <w:color w:val="000000"/>
                <w:sz w:val="22"/>
                <w:szCs w:val="22"/>
              </w:rPr>
              <w:t>1.261,3</w:t>
            </w:r>
          </w:p>
        </w:tc>
        <w:tc>
          <w:tcPr>
            <w:tcW w:w="269" w:type="pct"/>
            <w:tcBorders>
              <w:top w:val="nil"/>
              <w:left w:val="nil"/>
              <w:bottom w:val="single" w:sz="4" w:space="0" w:color="auto"/>
              <w:right w:val="single" w:sz="4" w:space="0" w:color="auto"/>
            </w:tcBorders>
            <w:noWrap/>
            <w:vAlign w:val="bottom"/>
          </w:tcPr>
          <w:p w14:paraId="1477B958" w14:textId="47607043" w:rsidR="00B8131E" w:rsidRPr="00E744B8" w:rsidRDefault="00B8131E" w:rsidP="00B8131E">
            <w:pPr>
              <w:widowControl/>
              <w:jc w:val="right"/>
              <w:rPr>
                <w:color w:val="000000"/>
                <w:sz w:val="22"/>
                <w:szCs w:val="22"/>
                <w:lang w:val="en-US" w:eastAsia="en-US"/>
              </w:rPr>
            </w:pPr>
            <w:r>
              <w:rPr>
                <w:color w:val="000000"/>
                <w:sz w:val="22"/>
                <w:szCs w:val="22"/>
              </w:rPr>
              <w:t>7.147,3</w:t>
            </w:r>
          </w:p>
        </w:tc>
        <w:tc>
          <w:tcPr>
            <w:tcW w:w="224" w:type="pct"/>
            <w:tcBorders>
              <w:top w:val="nil"/>
              <w:left w:val="nil"/>
              <w:bottom w:val="single" w:sz="4" w:space="0" w:color="auto"/>
              <w:right w:val="single" w:sz="4" w:space="0" w:color="auto"/>
            </w:tcBorders>
            <w:noWrap/>
            <w:vAlign w:val="bottom"/>
          </w:tcPr>
          <w:p w14:paraId="500E2601" w14:textId="271A2992"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49D4E7AD" w14:textId="3959CADC"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07C8C698" w14:textId="4DBBE56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3C777A87" w14:textId="6857572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4EA4678E" w14:textId="34BCD4F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14259C9D" w14:textId="3B67933F"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01F5E757" w14:textId="070361AE"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51B89FD7" w14:textId="1B522CAD"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32D8CD88" w14:textId="2A6579D6" w:rsidR="00B8131E" w:rsidRPr="00E744B8" w:rsidRDefault="00B8131E" w:rsidP="00B8131E">
            <w:pPr>
              <w:widowControl/>
              <w:jc w:val="right"/>
              <w:rPr>
                <w:color w:val="000000"/>
                <w:sz w:val="22"/>
                <w:szCs w:val="22"/>
                <w:lang w:val="en-US" w:eastAsia="en-US"/>
              </w:rPr>
            </w:pPr>
            <w:r>
              <w:rPr>
                <w:color w:val="000000"/>
                <w:sz w:val="22"/>
                <w:szCs w:val="22"/>
              </w:rPr>
              <w:t>7.147,3</w:t>
            </w:r>
          </w:p>
        </w:tc>
        <w:tc>
          <w:tcPr>
            <w:tcW w:w="282" w:type="pct"/>
            <w:tcBorders>
              <w:top w:val="nil"/>
              <w:left w:val="nil"/>
              <w:bottom w:val="single" w:sz="4" w:space="0" w:color="auto"/>
              <w:right w:val="single" w:sz="4" w:space="0" w:color="auto"/>
            </w:tcBorders>
            <w:noWrap/>
            <w:vAlign w:val="bottom"/>
          </w:tcPr>
          <w:p w14:paraId="42519D64" w14:textId="1F3812BC"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500FEE01" w14:textId="64A0B23B" w:rsidR="00B8131E" w:rsidRPr="00E744B8" w:rsidRDefault="00B8131E" w:rsidP="00B8131E">
            <w:pPr>
              <w:widowControl/>
              <w:jc w:val="right"/>
              <w:rPr>
                <w:color w:val="000000"/>
                <w:sz w:val="22"/>
                <w:szCs w:val="22"/>
                <w:lang w:val="en-US" w:eastAsia="en-US"/>
              </w:rPr>
            </w:pPr>
            <w:r>
              <w:rPr>
                <w:color w:val="000000"/>
                <w:sz w:val="22"/>
                <w:szCs w:val="22"/>
              </w:rPr>
              <w:t>7.147,3</w:t>
            </w:r>
          </w:p>
        </w:tc>
      </w:tr>
      <w:tr w:rsidR="00B8131E" w:rsidRPr="00E744B8" w14:paraId="35DE9848"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0C986AFE" w14:textId="2280284E" w:rsidR="00B8131E" w:rsidRPr="00E744B8" w:rsidRDefault="00B8131E" w:rsidP="00B8131E">
            <w:pPr>
              <w:widowControl/>
              <w:rPr>
                <w:color w:val="000000"/>
                <w:sz w:val="22"/>
                <w:szCs w:val="22"/>
                <w:lang w:val="en-US" w:eastAsia="en-US"/>
              </w:rPr>
            </w:pPr>
            <w:r>
              <w:rPr>
                <w:color w:val="000000"/>
                <w:sz w:val="22"/>
                <w:szCs w:val="22"/>
              </w:rPr>
              <w:t>57. Китњак</w:t>
            </w:r>
          </w:p>
        </w:tc>
        <w:tc>
          <w:tcPr>
            <w:tcW w:w="269" w:type="pct"/>
            <w:tcBorders>
              <w:top w:val="nil"/>
              <w:left w:val="nil"/>
              <w:bottom w:val="single" w:sz="4" w:space="0" w:color="auto"/>
              <w:right w:val="single" w:sz="4" w:space="0" w:color="auto"/>
            </w:tcBorders>
            <w:noWrap/>
            <w:vAlign w:val="bottom"/>
          </w:tcPr>
          <w:p w14:paraId="4E4D3796" w14:textId="1F9C0852" w:rsidR="00B8131E" w:rsidRPr="00E744B8" w:rsidRDefault="00B8131E" w:rsidP="00B8131E">
            <w:pPr>
              <w:widowControl/>
              <w:jc w:val="right"/>
              <w:rPr>
                <w:color w:val="000000"/>
                <w:sz w:val="22"/>
                <w:szCs w:val="22"/>
                <w:lang w:val="en-US" w:eastAsia="en-US"/>
              </w:rPr>
            </w:pPr>
            <w:r>
              <w:rPr>
                <w:color w:val="000000"/>
                <w:sz w:val="22"/>
                <w:szCs w:val="22"/>
              </w:rPr>
              <w:t>110.258,2</w:t>
            </w:r>
          </w:p>
        </w:tc>
        <w:tc>
          <w:tcPr>
            <w:tcW w:w="269" w:type="pct"/>
            <w:tcBorders>
              <w:top w:val="nil"/>
              <w:left w:val="nil"/>
              <w:bottom w:val="single" w:sz="4" w:space="0" w:color="auto"/>
              <w:right w:val="single" w:sz="4" w:space="0" w:color="auto"/>
            </w:tcBorders>
            <w:noWrap/>
            <w:vAlign w:val="bottom"/>
          </w:tcPr>
          <w:p w14:paraId="035A60DE" w14:textId="26B295E4" w:rsidR="00B8131E" w:rsidRPr="00E744B8" w:rsidRDefault="00B8131E" w:rsidP="00B8131E">
            <w:pPr>
              <w:widowControl/>
              <w:jc w:val="right"/>
              <w:rPr>
                <w:color w:val="000000"/>
                <w:sz w:val="22"/>
                <w:szCs w:val="22"/>
                <w:lang w:val="en-US" w:eastAsia="en-US"/>
              </w:rPr>
            </w:pPr>
            <w:r>
              <w:rPr>
                <w:color w:val="000000"/>
                <w:sz w:val="22"/>
                <w:szCs w:val="22"/>
              </w:rPr>
              <w:t>16.538,7</w:t>
            </w:r>
          </w:p>
        </w:tc>
        <w:tc>
          <w:tcPr>
            <w:tcW w:w="269" w:type="pct"/>
            <w:tcBorders>
              <w:top w:val="nil"/>
              <w:left w:val="nil"/>
              <w:bottom w:val="single" w:sz="4" w:space="0" w:color="auto"/>
              <w:right w:val="single" w:sz="4" w:space="0" w:color="auto"/>
            </w:tcBorders>
            <w:noWrap/>
            <w:vAlign w:val="bottom"/>
          </w:tcPr>
          <w:p w14:paraId="3D42E34A" w14:textId="58254428" w:rsidR="00B8131E" w:rsidRPr="00E744B8" w:rsidRDefault="00B8131E" w:rsidP="00B8131E">
            <w:pPr>
              <w:widowControl/>
              <w:jc w:val="right"/>
              <w:rPr>
                <w:color w:val="000000"/>
                <w:sz w:val="22"/>
                <w:szCs w:val="22"/>
                <w:lang w:val="en-US" w:eastAsia="en-US"/>
              </w:rPr>
            </w:pPr>
            <w:r>
              <w:rPr>
                <w:color w:val="000000"/>
                <w:sz w:val="22"/>
                <w:szCs w:val="22"/>
              </w:rPr>
              <w:t>93.719,5</w:t>
            </w:r>
          </w:p>
        </w:tc>
        <w:tc>
          <w:tcPr>
            <w:tcW w:w="224" w:type="pct"/>
            <w:tcBorders>
              <w:top w:val="nil"/>
              <w:left w:val="nil"/>
              <w:bottom w:val="single" w:sz="4" w:space="0" w:color="auto"/>
              <w:right w:val="single" w:sz="4" w:space="0" w:color="auto"/>
            </w:tcBorders>
            <w:noWrap/>
            <w:vAlign w:val="bottom"/>
          </w:tcPr>
          <w:p w14:paraId="4A166207" w14:textId="3584BBA1" w:rsidR="00B8131E" w:rsidRPr="00E744B8" w:rsidRDefault="00B8131E" w:rsidP="00B8131E">
            <w:pPr>
              <w:widowControl/>
              <w:jc w:val="right"/>
              <w:rPr>
                <w:color w:val="000000"/>
                <w:sz w:val="22"/>
                <w:szCs w:val="22"/>
                <w:lang w:val="en-US" w:eastAsia="en-US"/>
              </w:rPr>
            </w:pPr>
            <w:r>
              <w:rPr>
                <w:color w:val="000000"/>
                <w:sz w:val="22"/>
                <w:szCs w:val="22"/>
              </w:rPr>
              <w:t>374,9</w:t>
            </w:r>
          </w:p>
        </w:tc>
        <w:tc>
          <w:tcPr>
            <w:tcW w:w="240" w:type="pct"/>
            <w:tcBorders>
              <w:top w:val="nil"/>
              <w:left w:val="nil"/>
              <w:bottom w:val="single" w:sz="4" w:space="0" w:color="auto"/>
              <w:right w:val="single" w:sz="4" w:space="0" w:color="auto"/>
            </w:tcBorders>
            <w:noWrap/>
            <w:vAlign w:val="bottom"/>
          </w:tcPr>
          <w:p w14:paraId="57BB7FB5" w14:textId="78FBFA73" w:rsidR="00B8131E" w:rsidRPr="00E744B8" w:rsidRDefault="00B8131E" w:rsidP="00B8131E">
            <w:pPr>
              <w:widowControl/>
              <w:jc w:val="right"/>
              <w:rPr>
                <w:color w:val="000000"/>
                <w:sz w:val="22"/>
                <w:szCs w:val="22"/>
                <w:lang w:val="en-US" w:eastAsia="en-US"/>
              </w:rPr>
            </w:pPr>
            <w:r>
              <w:rPr>
                <w:color w:val="000000"/>
                <w:sz w:val="22"/>
                <w:szCs w:val="22"/>
              </w:rPr>
              <w:t>2.811,6</w:t>
            </w:r>
          </w:p>
        </w:tc>
        <w:tc>
          <w:tcPr>
            <w:tcW w:w="241" w:type="pct"/>
            <w:tcBorders>
              <w:top w:val="nil"/>
              <w:left w:val="nil"/>
              <w:bottom w:val="single" w:sz="4" w:space="0" w:color="auto"/>
              <w:right w:val="single" w:sz="4" w:space="0" w:color="auto"/>
            </w:tcBorders>
            <w:noWrap/>
            <w:vAlign w:val="bottom"/>
          </w:tcPr>
          <w:p w14:paraId="4F1F2270" w14:textId="7AF7C358" w:rsidR="00B8131E" w:rsidRPr="00E744B8" w:rsidRDefault="00B8131E" w:rsidP="00B8131E">
            <w:pPr>
              <w:widowControl/>
              <w:jc w:val="right"/>
              <w:rPr>
                <w:color w:val="000000"/>
                <w:sz w:val="22"/>
                <w:szCs w:val="22"/>
                <w:lang w:val="en-US" w:eastAsia="en-US"/>
              </w:rPr>
            </w:pPr>
            <w:r>
              <w:rPr>
                <w:color w:val="000000"/>
                <w:sz w:val="22"/>
                <w:szCs w:val="22"/>
              </w:rPr>
              <w:t>749,8</w:t>
            </w:r>
          </w:p>
        </w:tc>
        <w:tc>
          <w:tcPr>
            <w:tcW w:w="242" w:type="pct"/>
            <w:tcBorders>
              <w:top w:val="nil"/>
              <w:left w:val="nil"/>
              <w:bottom w:val="single" w:sz="4" w:space="0" w:color="auto"/>
              <w:right w:val="single" w:sz="4" w:space="0" w:color="auto"/>
            </w:tcBorders>
            <w:noWrap/>
            <w:vAlign w:val="bottom"/>
          </w:tcPr>
          <w:p w14:paraId="7878FACD" w14:textId="4AE5785A" w:rsidR="00B8131E" w:rsidRPr="00E744B8" w:rsidRDefault="00B8131E" w:rsidP="00B8131E">
            <w:pPr>
              <w:widowControl/>
              <w:jc w:val="right"/>
              <w:rPr>
                <w:color w:val="000000"/>
                <w:sz w:val="22"/>
                <w:szCs w:val="22"/>
                <w:lang w:val="en-US" w:eastAsia="en-US"/>
              </w:rPr>
            </w:pPr>
            <w:r>
              <w:rPr>
                <w:color w:val="000000"/>
                <w:sz w:val="22"/>
                <w:szCs w:val="22"/>
              </w:rPr>
              <w:t>7.497,6</w:t>
            </w:r>
          </w:p>
        </w:tc>
        <w:tc>
          <w:tcPr>
            <w:tcW w:w="248" w:type="pct"/>
            <w:tcBorders>
              <w:top w:val="nil"/>
              <w:left w:val="nil"/>
              <w:bottom w:val="single" w:sz="4" w:space="0" w:color="auto"/>
              <w:right w:val="single" w:sz="4" w:space="0" w:color="auto"/>
            </w:tcBorders>
            <w:noWrap/>
            <w:vAlign w:val="bottom"/>
          </w:tcPr>
          <w:p w14:paraId="543A7BB0" w14:textId="1D3F63AD" w:rsidR="00B8131E" w:rsidRPr="00E744B8" w:rsidRDefault="00B8131E" w:rsidP="00B8131E">
            <w:pPr>
              <w:widowControl/>
              <w:jc w:val="right"/>
              <w:rPr>
                <w:color w:val="000000"/>
                <w:sz w:val="22"/>
                <w:szCs w:val="22"/>
                <w:lang w:val="en-US" w:eastAsia="en-US"/>
              </w:rPr>
            </w:pPr>
            <w:r>
              <w:rPr>
                <w:color w:val="000000"/>
                <w:sz w:val="22"/>
                <w:szCs w:val="22"/>
              </w:rPr>
              <w:t>11.246,3</w:t>
            </w:r>
          </w:p>
        </w:tc>
        <w:tc>
          <w:tcPr>
            <w:tcW w:w="269" w:type="pct"/>
            <w:tcBorders>
              <w:top w:val="nil"/>
              <w:left w:val="nil"/>
              <w:bottom w:val="single" w:sz="4" w:space="0" w:color="auto"/>
              <w:right w:val="single" w:sz="4" w:space="0" w:color="auto"/>
            </w:tcBorders>
            <w:noWrap/>
            <w:vAlign w:val="bottom"/>
          </w:tcPr>
          <w:p w14:paraId="62A7FA75" w14:textId="54F66EBA" w:rsidR="00B8131E" w:rsidRPr="00E744B8" w:rsidRDefault="00B8131E" w:rsidP="00B8131E">
            <w:pPr>
              <w:widowControl/>
              <w:jc w:val="right"/>
              <w:rPr>
                <w:color w:val="000000"/>
                <w:sz w:val="22"/>
                <w:szCs w:val="22"/>
                <w:lang w:val="en-US" w:eastAsia="en-US"/>
              </w:rPr>
            </w:pPr>
            <w:r>
              <w:rPr>
                <w:color w:val="000000"/>
                <w:sz w:val="22"/>
                <w:szCs w:val="22"/>
              </w:rPr>
              <w:t>11.246,3</w:t>
            </w:r>
          </w:p>
        </w:tc>
        <w:tc>
          <w:tcPr>
            <w:tcW w:w="441" w:type="pct"/>
            <w:tcBorders>
              <w:top w:val="nil"/>
              <w:left w:val="nil"/>
              <w:bottom w:val="single" w:sz="4" w:space="0" w:color="auto"/>
              <w:right w:val="single" w:sz="4" w:space="0" w:color="auto"/>
            </w:tcBorders>
            <w:noWrap/>
            <w:vAlign w:val="bottom"/>
          </w:tcPr>
          <w:p w14:paraId="61404D71" w14:textId="3CAB2E53" w:rsidR="00B8131E" w:rsidRPr="00E744B8" w:rsidRDefault="00B8131E" w:rsidP="00B8131E">
            <w:pPr>
              <w:widowControl/>
              <w:jc w:val="right"/>
              <w:rPr>
                <w:color w:val="000000"/>
                <w:sz w:val="22"/>
                <w:szCs w:val="22"/>
                <w:lang w:val="en-US" w:eastAsia="en-US"/>
              </w:rPr>
            </w:pPr>
            <w:r>
              <w:rPr>
                <w:color w:val="000000"/>
                <w:sz w:val="22"/>
                <w:szCs w:val="22"/>
              </w:rPr>
              <w:t>3.748,8</w:t>
            </w:r>
          </w:p>
        </w:tc>
        <w:tc>
          <w:tcPr>
            <w:tcW w:w="451" w:type="pct"/>
            <w:tcBorders>
              <w:top w:val="nil"/>
              <w:left w:val="nil"/>
              <w:bottom w:val="single" w:sz="4" w:space="0" w:color="auto"/>
              <w:right w:val="single" w:sz="4" w:space="0" w:color="auto"/>
            </w:tcBorders>
            <w:noWrap/>
            <w:vAlign w:val="bottom"/>
          </w:tcPr>
          <w:p w14:paraId="7AE7DA50" w14:textId="07707DA6" w:rsidR="00B8131E" w:rsidRPr="00E744B8" w:rsidRDefault="00B8131E" w:rsidP="00B8131E">
            <w:pPr>
              <w:widowControl/>
              <w:jc w:val="right"/>
              <w:rPr>
                <w:color w:val="000000"/>
                <w:sz w:val="22"/>
                <w:szCs w:val="22"/>
                <w:lang w:val="en-US" w:eastAsia="en-US"/>
              </w:rPr>
            </w:pPr>
            <w:r>
              <w:rPr>
                <w:color w:val="000000"/>
                <w:sz w:val="22"/>
                <w:szCs w:val="22"/>
              </w:rPr>
              <w:t>37.675,2</w:t>
            </w:r>
          </w:p>
        </w:tc>
        <w:tc>
          <w:tcPr>
            <w:tcW w:w="387" w:type="pct"/>
            <w:tcBorders>
              <w:top w:val="nil"/>
              <w:left w:val="nil"/>
              <w:bottom w:val="single" w:sz="4" w:space="0" w:color="auto"/>
              <w:right w:val="single" w:sz="4" w:space="0" w:color="auto"/>
            </w:tcBorders>
            <w:noWrap/>
            <w:vAlign w:val="bottom"/>
          </w:tcPr>
          <w:p w14:paraId="2BAF2F57" w14:textId="3526D4D5" w:rsidR="00B8131E" w:rsidRPr="00E744B8" w:rsidRDefault="00B8131E" w:rsidP="00B8131E">
            <w:pPr>
              <w:widowControl/>
              <w:jc w:val="right"/>
              <w:rPr>
                <w:color w:val="000000"/>
                <w:sz w:val="22"/>
                <w:szCs w:val="22"/>
                <w:lang w:val="en-US" w:eastAsia="en-US"/>
              </w:rPr>
            </w:pPr>
            <w:r>
              <w:rPr>
                <w:color w:val="000000"/>
                <w:sz w:val="22"/>
                <w:szCs w:val="22"/>
              </w:rPr>
              <w:t>56.231,7</w:t>
            </w:r>
          </w:p>
        </w:tc>
        <w:tc>
          <w:tcPr>
            <w:tcW w:w="282" w:type="pct"/>
            <w:tcBorders>
              <w:top w:val="nil"/>
              <w:left w:val="nil"/>
              <w:bottom w:val="single" w:sz="4" w:space="0" w:color="auto"/>
              <w:right w:val="single" w:sz="4" w:space="0" w:color="auto"/>
            </w:tcBorders>
            <w:noWrap/>
            <w:vAlign w:val="bottom"/>
          </w:tcPr>
          <w:p w14:paraId="7AB7F53E" w14:textId="328B9B87"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7E484727" w14:textId="40D70925" w:rsidR="00B8131E" w:rsidRPr="00E744B8" w:rsidRDefault="00B8131E" w:rsidP="00B8131E">
            <w:pPr>
              <w:widowControl/>
              <w:jc w:val="right"/>
              <w:rPr>
                <w:color w:val="000000"/>
                <w:sz w:val="22"/>
                <w:szCs w:val="22"/>
                <w:lang w:val="en-US" w:eastAsia="en-US"/>
              </w:rPr>
            </w:pPr>
            <w:r>
              <w:rPr>
                <w:color w:val="000000"/>
                <w:sz w:val="22"/>
                <w:szCs w:val="22"/>
              </w:rPr>
              <w:t>56.231,7</w:t>
            </w:r>
          </w:p>
        </w:tc>
      </w:tr>
      <w:tr w:rsidR="00B8131E" w:rsidRPr="00E744B8" w14:paraId="60EDFA52"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458047D4" w14:textId="0F23B801" w:rsidR="00B8131E" w:rsidRPr="00E744B8" w:rsidRDefault="00B8131E" w:rsidP="00B8131E">
            <w:pPr>
              <w:widowControl/>
              <w:rPr>
                <w:color w:val="000000"/>
                <w:sz w:val="22"/>
                <w:szCs w:val="22"/>
                <w:lang w:val="en-US" w:eastAsia="en-US"/>
              </w:rPr>
            </w:pPr>
            <w:r>
              <w:rPr>
                <w:color w:val="000000"/>
                <w:sz w:val="22"/>
                <w:szCs w:val="22"/>
              </w:rPr>
              <w:t>58. Јасика</w:t>
            </w:r>
          </w:p>
        </w:tc>
        <w:tc>
          <w:tcPr>
            <w:tcW w:w="269" w:type="pct"/>
            <w:tcBorders>
              <w:top w:val="nil"/>
              <w:left w:val="nil"/>
              <w:bottom w:val="single" w:sz="4" w:space="0" w:color="auto"/>
              <w:right w:val="single" w:sz="4" w:space="0" w:color="auto"/>
            </w:tcBorders>
            <w:noWrap/>
            <w:vAlign w:val="bottom"/>
          </w:tcPr>
          <w:p w14:paraId="655068A7" w14:textId="5FC6643A" w:rsidR="00B8131E" w:rsidRPr="00E744B8" w:rsidRDefault="00B8131E" w:rsidP="00B8131E">
            <w:pPr>
              <w:widowControl/>
              <w:jc w:val="right"/>
              <w:rPr>
                <w:color w:val="000000"/>
                <w:sz w:val="22"/>
                <w:szCs w:val="22"/>
                <w:lang w:val="en-US" w:eastAsia="en-US"/>
              </w:rPr>
            </w:pPr>
            <w:r>
              <w:rPr>
                <w:color w:val="000000"/>
                <w:sz w:val="22"/>
                <w:szCs w:val="22"/>
              </w:rPr>
              <w:t>348,6</w:t>
            </w:r>
          </w:p>
        </w:tc>
        <w:tc>
          <w:tcPr>
            <w:tcW w:w="269" w:type="pct"/>
            <w:tcBorders>
              <w:top w:val="nil"/>
              <w:left w:val="nil"/>
              <w:bottom w:val="single" w:sz="4" w:space="0" w:color="auto"/>
              <w:right w:val="single" w:sz="4" w:space="0" w:color="auto"/>
            </w:tcBorders>
            <w:noWrap/>
            <w:vAlign w:val="bottom"/>
          </w:tcPr>
          <w:p w14:paraId="58CBCA4C" w14:textId="6C0317B6" w:rsidR="00B8131E" w:rsidRPr="00E744B8" w:rsidRDefault="00B8131E" w:rsidP="00B8131E">
            <w:pPr>
              <w:widowControl/>
              <w:jc w:val="right"/>
              <w:rPr>
                <w:color w:val="000000"/>
                <w:sz w:val="22"/>
                <w:szCs w:val="22"/>
                <w:lang w:val="en-US" w:eastAsia="en-US"/>
              </w:rPr>
            </w:pPr>
            <w:r>
              <w:rPr>
                <w:color w:val="000000"/>
                <w:sz w:val="22"/>
                <w:szCs w:val="22"/>
              </w:rPr>
              <w:t>48,8</w:t>
            </w:r>
          </w:p>
        </w:tc>
        <w:tc>
          <w:tcPr>
            <w:tcW w:w="269" w:type="pct"/>
            <w:tcBorders>
              <w:top w:val="nil"/>
              <w:left w:val="nil"/>
              <w:bottom w:val="single" w:sz="4" w:space="0" w:color="auto"/>
              <w:right w:val="single" w:sz="4" w:space="0" w:color="auto"/>
            </w:tcBorders>
            <w:noWrap/>
            <w:vAlign w:val="bottom"/>
          </w:tcPr>
          <w:p w14:paraId="1D1CBA93" w14:textId="2DCF4EDB" w:rsidR="00B8131E" w:rsidRPr="00E744B8" w:rsidRDefault="00B8131E" w:rsidP="00B8131E">
            <w:pPr>
              <w:widowControl/>
              <w:jc w:val="right"/>
              <w:rPr>
                <w:color w:val="000000"/>
                <w:sz w:val="22"/>
                <w:szCs w:val="22"/>
                <w:lang w:val="en-US" w:eastAsia="en-US"/>
              </w:rPr>
            </w:pPr>
            <w:r>
              <w:rPr>
                <w:color w:val="000000"/>
                <w:sz w:val="22"/>
                <w:szCs w:val="22"/>
              </w:rPr>
              <w:t>299,8</w:t>
            </w:r>
          </w:p>
        </w:tc>
        <w:tc>
          <w:tcPr>
            <w:tcW w:w="224" w:type="pct"/>
            <w:tcBorders>
              <w:top w:val="nil"/>
              <w:left w:val="nil"/>
              <w:bottom w:val="single" w:sz="4" w:space="0" w:color="auto"/>
              <w:right w:val="single" w:sz="4" w:space="0" w:color="auto"/>
            </w:tcBorders>
            <w:noWrap/>
            <w:vAlign w:val="bottom"/>
          </w:tcPr>
          <w:p w14:paraId="722E61A1" w14:textId="745646E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78646195" w14:textId="73DD989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3E009A53" w14:textId="2AA7C3BC"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382D2C1B" w14:textId="63F70B9F"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3801EC5D" w14:textId="7F01C427"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3CD57C7C" w14:textId="0136D1F3"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65156C93" w14:textId="21811877"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01F320D8" w14:textId="063EF66E"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673F9EFC" w14:textId="3571625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0EC32350" w14:textId="33EB2745" w:rsidR="00B8131E" w:rsidRPr="00E744B8" w:rsidRDefault="00B8131E" w:rsidP="00B8131E">
            <w:pPr>
              <w:widowControl/>
              <w:jc w:val="right"/>
              <w:rPr>
                <w:color w:val="000000"/>
                <w:sz w:val="22"/>
                <w:szCs w:val="22"/>
                <w:lang w:val="en-US" w:eastAsia="en-US"/>
              </w:rPr>
            </w:pPr>
            <w:r>
              <w:rPr>
                <w:color w:val="000000"/>
                <w:sz w:val="22"/>
                <w:szCs w:val="22"/>
              </w:rPr>
              <w:t>299,8</w:t>
            </w:r>
          </w:p>
        </w:tc>
        <w:tc>
          <w:tcPr>
            <w:tcW w:w="507" w:type="pct"/>
            <w:tcBorders>
              <w:top w:val="nil"/>
              <w:left w:val="nil"/>
              <w:bottom w:val="single" w:sz="4" w:space="0" w:color="auto"/>
              <w:right w:val="single" w:sz="4" w:space="0" w:color="auto"/>
            </w:tcBorders>
            <w:noWrap/>
            <w:vAlign w:val="bottom"/>
          </w:tcPr>
          <w:p w14:paraId="6F2E5E8B" w14:textId="5806D48B" w:rsidR="00B8131E" w:rsidRPr="00E744B8" w:rsidRDefault="00B8131E" w:rsidP="00B8131E">
            <w:pPr>
              <w:widowControl/>
              <w:jc w:val="right"/>
              <w:rPr>
                <w:color w:val="000000"/>
                <w:sz w:val="22"/>
                <w:szCs w:val="22"/>
                <w:lang w:val="en-US" w:eastAsia="en-US"/>
              </w:rPr>
            </w:pPr>
            <w:r>
              <w:rPr>
                <w:color w:val="000000"/>
                <w:sz w:val="22"/>
                <w:szCs w:val="22"/>
              </w:rPr>
              <w:t>299,8</w:t>
            </w:r>
          </w:p>
        </w:tc>
      </w:tr>
      <w:tr w:rsidR="00B8131E" w:rsidRPr="00E744B8" w14:paraId="1F7CEAD0"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24A9177F" w14:textId="4D06FC83" w:rsidR="00B8131E" w:rsidRPr="00E744B8" w:rsidRDefault="00B8131E" w:rsidP="00B8131E">
            <w:pPr>
              <w:widowControl/>
              <w:rPr>
                <w:color w:val="000000"/>
                <w:sz w:val="22"/>
                <w:szCs w:val="22"/>
                <w:lang w:val="en-US" w:eastAsia="en-US"/>
              </w:rPr>
            </w:pPr>
            <w:r>
              <w:rPr>
                <w:color w:val="000000"/>
                <w:sz w:val="22"/>
                <w:szCs w:val="22"/>
              </w:rPr>
              <w:t>61. Буква</w:t>
            </w:r>
          </w:p>
        </w:tc>
        <w:tc>
          <w:tcPr>
            <w:tcW w:w="269" w:type="pct"/>
            <w:tcBorders>
              <w:top w:val="nil"/>
              <w:left w:val="nil"/>
              <w:bottom w:val="single" w:sz="4" w:space="0" w:color="auto"/>
              <w:right w:val="single" w:sz="4" w:space="0" w:color="auto"/>
            </w:tcBorders>
            <w:noWrap/>
            <w:vAlign w:val="bottom"/>
          </w:tcPr>
          <w:p w14:paraId="05F738B5" w14:textId="71153D37" w:rsidR="00B8131E" w:rsidRPr="00E744B8" w:rsidRDefault="00B8131E" w:rsidP="00B8131E">
            <w:pPr>
              <w:widowControl/>
              <w:jc w:val="right"/>
              <w:rPr>
                <w:color w:val="000000"/>
                <w:sz w:val="22"/>
                <w:szCs w:val="22"/>
                <w:lang w:val="en-US" w:eastAsia="en-US"/>
              </w:rPr>
            </w:pPr>
            <w:r>
              <w:rPr>
                <w:color w:val="000000"/>
                <w:sz w:val="22"/>
                <w:szCs w:val="22"/>
              </w:rPr>
              <w:t>92.732,6</w:t>
            </w:r>
          </w:p>
        </w:tc>
        <w:tc>
          <w:tcPr>
            <w:tcW w:w="269" w:type="pct"/>
            <w:tcBorders>
              <w:top w:val="nil"/>
              <w:left w:val="nil"/>
              <w:bottom w:val="single" w:sz="4" w:space="0" w:color="auto"/>
              <w:right w:val="single" w:sz="4" w:space="0" w:color="auto"/>
            </w:tcBorders>
            <w:noWrap/>
            <w:vAlign w:val="bottom"/>
          </w:tcPr>
          <w:p w14:paraId="78473BDC" w14:textId="0F31BBD0" w:rsidR="00B8131E" w:rsidRPr="00E744B8" w:rsidRDefault="00B8131E" w:rsidP="00B8131E">
            <w:pPr>
              <w:widowControl/>
              <w:jc w:val="right"/>
              <w:rPr>
                <w:color w:val="000000"/>
                <w:sz w:val="22"/>
                <w:szCs w:val="22"/>
                <w:lang w:val="en-US" w:eastAsia="en-US"/>
              </w:rPr>
            </w:pPr>
            <w:r>
              <w:rPr>
                <w:color w:val="000000"/>
                <w:sz w:val="22"/>
                <w:szCs w:val="22"/>
              </w:rPr>
              <w:t>13.909,9</w:t>
            </w:r>
          </w:p>
        </w:tc>
        <w:tc>
          <w:tcPr>
            <w:tcW w:w="269" w:type="pct"/>
            <w:tcBorders>
              <w:top w:val="nil"/>
              <w:left w:val="nil"/>
              <w:bottom w:val="single" w:sz="4" w:space="0" w:color="auto"/>
              <w:right w:val="single" w:sz="4" w:space="0" w:color="auto"/>
            </w:tcBorders>
            <w:noWrap/>
            <w:vAlign w:val="bottom"/>
          </w:tcPr>
          <w:p w14:paraId="5FD06B65" w14:textId="293B6FE6" w:rsidR="00B8131E" w:rsidRPr="00E744B8" w:rsidRDefault="00B8131E" w:rsidP="00B8131E">
            <w:pPr>
              <w:widowControl/>
              <w:jc w:val="right"/>
              <w:rPr>
                <w:color w:val="000000"/>
                <w:sz w:val="22"/>
                <w:szCs w:val="22"/>
                <w:lang w:val="en-US" w:eastAsia="en-US"/>
              </w:rPr>
            </w:pPr>
            <w:r>
              <w:rPr>
                <w:color w:val="000000"/>
                <w:sz w:val="22"/>
                <w:szCs w:val="22"/>
              </w:rPr>
              <w:t>78.822,7</w:t>
            </w:r>
          </w:p>
        </w:tc>
        <w:tc>
          <w:tcPr>
            <w:tcW w:w="224" w:type="pct"/>
            <w:tcBorders>
              <w:top w:val="nil"/>
              <w:left w:val="nil"/>
              <w:bottom w:val="single" w:sz="4" w:space="0" w:color="auto"/>
              <w:right w:val="single" w:sz="4" w:space="0" w:color="auto"/>
            </w:tcBorders>
            <w:noWrap/>
            <w:vAlign w:val="bottom"/>
          </w:tcPr>
          <w:p w14:paraId="59B4E0ED" w14:textId="1051DD81" w:rsidR="00B8131E" w:rsidRPr="00E744B8" w:rsidRDefault="00B8131E" w:rsidP="00B8131E">
            <w:pPr>
              <w:widowControl/>
              <w:jc w:val="right"/>
              <w:rPr>
                <w:color w:val="000000"/>
                <w:sz w:val="22"/>
                <w:szCs w:val="22"/>
                <w:lang w:val="en-US" w:eastAsia="en-US"/>
              </w:rPr>
            </w:pPr>
            <w:r>
              <w:rPr>
                <w:color w:val="000000"/>
                <w:sz w:val="22"/>
                <w:szCs w:val="22"/>
              </w:rPr>
              <w:t>236,5</w:t>
            </w:r>
          </w:p>
        </w:tc>
        <w:tc>
          <w:tcPr>
            <w:tcW w:w="240" w:type="pct"/>
            <w:tcBorders>
              <w:top w:val="nil"/>
              <w:left w:val="nil"/>
              <w:bottom w:val="single" w:sz="4" w:space="0" w:color="auto"/>
              <w:right w:val="single" w:sz="4" w:space="0" w:color="auto"/>
            </w:tcBorders>
            <w:noWrap/>
            <w:vAlign w:val="bottom"/>
          </w:tcPr>
          <w:p w14:paraId="0B25B8C5" w14:textId="591A56C3" w:rsidR="00B8131E" w:rsidRPr="00E744B8" w:rsidRDefault="00B8131E" w:rsidP="00B8131E">
            <w:pPr>
              <w:widowControl/>
              <w:jc w:val="right"/>
              <w:rPr>
                <w:color w:val="000000"/>
                <w:sz w:val="22"/>
                <w:szCs w:val="22"/>
                <w:lang w:val="en-US" w:eastAsia="en-US"/>
              </w:rPr>
            </w:pPr>
            <w:r>
              <w:rPr>
                <w:color w:val="000000"/>
                <w:sz w:val="22"/>
                <w:szCs w:val="22"/>
              </w:rPr>
              <w:t>2.341,0</w:t>
            </w:r>
          </w:p>
        </w:tc>
        <w:tc>
          <w:tcPr>
            <w:tcW w:w="241" w:type="pct"/>
            <w:tcBorders>
              <w:top w:val="nil"/>
              <w:left w:val="nil"/>
              <w:bottom w:val="single" w:sz="4" w:space="0" w:color="auto"/>
              <w:right w:val="single" w:sz="4" w:space="0" w:color="auto"/>
            </w:tcBorders>
            <w:noWrap/>
            <w:vAlign w:val="bottom"/>
          </w:tcPr>
          <w:p w14:paraId="412E1AC8" w14:textId="4963B397" w:rsidR="00B8131E" w:rsidRPr="00E744B8" w:rsidRDefault="00B8131E" w:rsidP="00B8131E">
            <w:pPr>
              <w:widowControl/>
              <w:jc w:val="right"/>
              <w:rPr>
                <w:color w:val="000000"/>
                <w:sz w:val="22"/>
                <w:szCs w:val="22"/>
                <w:lang w:val="en-US" w:eastAsia="en-US"/>
              </w:rPr>
            </w:pPr>
            <w:r>
              <w:rPr>
                <w:color w:val="000000"/>
                <w:sz w:val="22"/>
                <w:szCs w:val="22"/>
              </w:rPr>
              <w:t>788,2</w:t>
            </w:r>
          </w:p>
        </w:tc>
        <w:tc>
          <w:tcPr>
            <w:tcW w:w="242" w:type="pct"/>
            <w:tcBorders>
              <w:top w:val="nil"/>
              <w:left w:val="nil"/>
              <w:bottom w:val="single" w:sz="4" w:space="0" w:color="auto"/>
              <w:right w:val="single" w:sz="4" w:space="0" w:color="auto"/>
            </w:tcBorders>
            <w:noWrap/>
            <w:vAlign w:val="bottom"/>
          </w:tcPr>
          <w:p w14:paraId="20C653DC" w14:textId="0216E108" w:rsidR="00B8131E" w:rsidRPr="00E744B8" w:rsidRDefault="00B8131E" w:rsidP="00B8131E">
            <w:pPr>
              <w:widowControl/>
              <w:jc w:val="right"/>
              <w:rPr>
                <w:color w:val="000000"/>
                <w:sz w:val="22"/>
                <w:szCs w:val="22"/>
                <w:lang w:val="en-US" w:eastAsia="en-US"/>
              </w:rPr>
            </w:pPr>
            <w:r>
              <w:rPr>
                <w:color w:val="000000"/>
                <w:sz w:val="22"/>
                <w:szCs w:val="22"/>
              </w:rPr>
              <w:t>6.305,8</w:t>
            </w:r>
          </w:p>
        </w:tc>
        <w:tc>
          <w:tcPr>
            <w:tcW w:w="248" w:type="pct"/>
            <w:tcBorders>
              <w:top w:val="nil"/>
              <w:left w:val="nil"/>
              <w:bottom w:val="single" w:sz="4" w:space="0" w:color="auto"/>
              <w:right w:val="single" w:sz="4" w:space="0" w:color="auto"/>
            </w:tcBorders>
            <w:noWrap/>
            <w:vAlign w:val="bottom"/>
          </w:tcPr>
          <w:p w14:paraId="738BD34B" w14:textId="64BC0B28" w:rsidR="00B8131E" w:rsidRPr="00E744B8" w:rsidRDefault="00B8131E" w:rsidP="00B8131E">
            <w:pPr>
              <w:widowControl/>
              <w:jc w:val="right"/>
              <w:rPr>
                <w:color w:val="000000"/>
                <w:sz w:val="22"/>
                <w:szCs w:val="22"/>
                <w:lang w:val="en-US" w:eastAsia="en-US"/>
              </w:rPr>
            </w:pPr>
            <w:r>
              <w:rPr>
                <w:color w:val="000000"/>
                <w:sz w:val="22"/>
                <w:szCs w:val="22"/>
              </w:rPr>
              <w:t>9.458,7</w:t>
            </w:r>
          </w:p>
        </w:tc>
        <w:tc>
          <w:tcPr>
            <w:tcW w:w="269" w:type="pct"/>
            <w:tcBorders>
              <w:top w:val="nil"/>
              <w:left w:val="nil"/>
              <w:bottom w:val="single" w:sz="4" w:space="0" w:color="auto"/>
              <w:right w:val="single" w:sz="4" w:space="0" w:color="auto"/>
            </w:tcBorders>
            <w:noWrap/>
            <w:vAlign w:val="bottom"/>
          </w:tcPr>
          <w:p w14:paraId="5635E32C" w14:textId="5F56B735" w:rsidR="00B8131E" w:rsidRPr="00E744B8" w:rsidRDefault="00B8131E" w:rsidP="00B8131E">
            <w:pPr>
              <w:widowControl/>
              <w:jc w:val="right"/>
              <w:rPr>
                <w:color w:val="000000"/>
                <w:sz w:val="22"/>
                <w:szCs w:val="22"/>
                <w:lang w:val="en-US" w:eastAsia="en-US"/>
              </w:rPr>
            </w:pPr>
            <w:r>
              <w:rPr>
                <w:color w:val="000000"/>
                <w:sz w:val="22"/>
                <w:szCs w:val="22"/>
              </w:rPr>
              <w:t>9.458,7</w:t>
            </w:r>
          </w:p>
        </w:tc>
        <w:tc>
          <w:tcPr>
            <w:tcW w:w="441" w:type="pct"/>
            <w:tcBorders>
              <w:top w:val="nil"/>
              <w:left w:val="nil"/>
              <w:bottom w:val="single" w:sz="4" w:space="0" w:color="auto"/>
              <w:right w:val="single" w:sz="4" w:space="0" w:color="auto"/>
            </w:tcBorders>
            <w:noWrap/>
            <w:vAlign w:val="bottom"/>
          </w:tcPr>
          <w:p w14:paraId="6C5903CC" w14:textId="714434A3" w:rsidR="00B8131E" w:rsidRPr="00E744B8" w:rsidRDefault="00B8131E" w:rsidP="00B8131E">
            <w:pPr>
              <w:widowControl/>
              <w:jc w:val="right"/>
              <w:rPr>
                <w:color w:val="000000"/>
                <w:sz w:val="22"/>
                <w:szCs w:val="22"/>
                <w:lang w:val="en-US" w:eastAsia="en-US"/>
              </w:rPr>
            </w:pPr>
            <w:r>
              <w:rPr>
                <w:color w:val="000000"/>
                <w:sz w:val="22"/>
                <w:szCs w:val="22"/>
              </w:rPr>
              <w:t>3.152,9</w:t>
            </w:r>
          </w:p>
        </w:tc>
        <w:tc>
          <w:tcPr>
            <w:tcW w:w="451" w:type="pct"/>
            <w:tcBorders>
              <w:top w:val="nil"/>
              <w:left w:val="nil"/>
              <w:bottom w:val="single" w:sz="4" w:space="0" w:color="auto"/>
              <w:right w:val="single" w:sz="4" w:space="0" w:color="auto"/>
            </w:tcBorders>
            <w:noWrap/>
            <w:vAlign w:val="bottom"/>
          </w:tcPr>
          <w:p w14:paraId="2DF389C5" w14:textId="1A19701A" w:rsidR="00B8131E" w:rsidRPr="00E744B8" w:rsidRDefault="00B8131E" w:rsidP="00B8131E">
            <w:pPr>
              <w:widowControl/>
              <w:jc w:val="right"/>
              <w:rPr>
                <w:color w:val="000000"/>
                <w:sz w:val="22"/>
                <w:szCs w:val="22"/>
                <w:lang w:val="en-US" w:eastAsia="en-US"/>
              </w:rPr>
            </w:pPr>
            <w:r>
              <w:rPr>
                <w:color w:val="000000"/>
                <w:sz w:val="22"/>
                <w:szCs w:val="22"/>
              </w:rPr>
              <w:t>31.529,1</w:t>
            </w:r>
          </w:p>
        </w:tc>
        <w:tc>
          <w:tcPr>
            <w:tcW w:w="387" w:type="pct"/>
            <w:tcBorders>
              <w:top w:val="nil"/>
              <w:left w:val="nil"/>
              <w:bottom w:val="single" w:sz="4" w:space="0" w:color="auto"/>
              <w:right w:val="single" w:sz="4" w:space="0" w:color="auto"/>
            </w:tcBorders>
            <w:noWrap/>
            <w:vAlign w:val="bottom"/>
          </w:tcPr>
          <w:p w14:paraId="72F90A54" w14:textId="3E5BE14B" w:rsidR="00B8131E" w:rsidRPr="00E744B8" w:rsidRDefault="00B8131E" w:rsidP="00B8131E">
            <w:pPr>
              <w:widowControl/>
              <w:jc w:val="right"/>
              <w:rPr>
                <w:color w:val="000000"/>
                <w:sz w:val="22"/>
                <w:szCs w:val="22"/>
                <w:lang w:val="en-US" w:eastAsia="en-US"/>
              </w:rPr>
            </w:pPr>
            <w:r>
              <w:rPr>
                <w:color w:val="000000"/>
                <w:sz w:val="22"/>
                <w:szCs w:val="22"/>
              </w:rPr>
              <w:t>47.293,6</w:t>
            </w:r>
          </w:p>
        </w:tc>
        <w:tc>
          <w:tcPr>
            <w:tcW w:w="282" w:type="pct"/>
            <w:tcBorders>
              <w:top w:val="nil"/>
              <w:left w:val="nil"/>
              <w:bottom w:val="single" w:sz="4" w:space="0" w:color="auto"/>
              <w:right w:val="single" w:sz="4" w:space="0" w:color="auto"/>
            </w:tcBorders>
            <w:noWrap/>
            <w:vAlign w:val="bottom"/>
          </w:tcPr>
          <w:p w14:paraId="570E2875" w14:textId="2E4A9AE2"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5532F8BA" w14:textId="3C39787E" w:rsidR="00B8131E" w:rsidRPr="00E744B8" w:rsidRDefault="00B8131E" w:rsidP="00B8131E">
            <w:pPr>
              <w:widowControl/>
              <w:jc w:val="right"/>
              <w:rPr>
                <w:color w:val="000000"/>
                <w:sz w:val="22"/>
                <w:szCs w:val="22"/>
                <w:lang w:val="en-US" w:eastAsia="en-US"/>
              </w:rPr>
            </w:pPr>
            <w:r>
              <w:rPr>
                <w:color w:val="000000"/>
                <w:sz w:val="22"/>
                <w:szCs w:val="22"/>
              </w:rPr>
              <w:t>47.293,6</w:t>
            </w:r>
          </w:p>
        </w:tc>
      </w:tr>
      <w:tr w:rsidR="00B8131E" w:rsidRPr="00E744B8" w14:paraId="2A57DD1A"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1648EEFA" w14:textId="67785E7C" w:rsidR="00B8131E" w:rsidRPr="00E744B8" w:rsidRDefault="00B8131E" w:rsidP="00B8131E">
            <w:pPr>
              <w:widowControl/>
              <w:rPr>
                <w:color w:val="000000"/>
                <w:sz w:val="22"/>
                <w:szCs w:val="22"/>
                <w:lang w:val="en-US" w:eastAsia="en-US"/>
              </w:rPr>
            </w:pPr>
            <w:r>
              <w:rPr>
                <w:color w:val="000000"/>
                <w:sz w:val="22"/>
                <w:szCs w:val="22"/>
              </w:rPr>
              <w:t>63. Бели јасен</w:t>
            </w:r>
          </w:p>
        </w:tc>
        <w:tc>
          <w:tcPr>
            <w:tcW w:w="269" w:type="pct"/>
            <w:tcBorders>
              <w:top w:val="nil"/>
              <w:left w:val="nil"/>
              <w:bottom w:val="single" w:sz="4" w:space="0" w:color="auto"/>
              <w:right w:val="single" w:sz="4" w:space="0" w:color="auto"/>
            </w:tcBorders>
            <w:noWrap/>
            <w:vAlign w:val="bottom"/>
          </w:tcPr>
          <w:p w14:paraId="0704B641" w14:textId="6005F568" w:rsidR="00B8131E" w:rsidRPr="00E744B8" w:rsidRDefault="00B8131E" w:rsidP="00B8131E">
            <w:pPr>
              <w:widowControl/>
              <w:jc w:val="right"/>
              <w:rPr>
                <w:color w:val="000000"/>
                <w:sz w:val="22"/>
                <w:szCs w:val="22"/>
                <w:lang w:val="en-US" w:eastAsia="en-US"/>
              </w:rPr>
            </w:pPr>
            <w:r>
              <w:rPr>
                <w:color w:val="000000"/>
                <w:sz w:val="22"/>
                <w:szCs w:val="22"/>
              </w:rPr>
              <w:t>1.199,2</w:t>
            </w:r>
          </w:p>
        </w:tc>
        <w:tc>
          <w:tcPr>
            <w:tcW w:w="269" w:type="pct"/>
            <w:tcBorders>
              <w:top w:val="nil"/>
              <w:left w:val="nil"/>
              <w:bottom w:val="single" w:sz="4" w:space="0" w:color="auto"/>
              <w:right w:val="single" w:sz="4" w:space="0" w:color="auto"/>
            </w:tcBorders>
            <w:noWrap/>
            <w:vAlign w:val="bottom"/>
          </w:tcPr>
          <w:p w14:paraId="5AD08F63" w14:textId="4544759F" w:rsidR="00B8131E" w:rsidRPr="00E744B8" w:rsidRDefault="00B8131E" w:rsidP="00B8131E">
            <w:pPr>
              <w:widowControl/>
              <w:jc w:val="right"/>
              <w:rPr>
                <w:color w:val="000000"/>
                <w:sz w:val="22"/>
                <w:szCs w:val="22"/>
                <w:lang w:val="en-US" w:eastAsia="en-US"/>
              </w:rPr>
            </w:pPr>
            <w:r>
              <w:rPr>
                <w:color w:val="000000"/>
                <w:sz w:val="22"/>
                <w:szCs w:val="22"/>
              </w:rPr>
              <w:t>179,9</w:t>
            </w:r>
          </w:p>
        </w:tc>
        <w:tc>
          <w:tcPr>
            <w:tcW w:w="269" w:type="pct"/>
            <w:tcBorders>
              <w:top w:val="nil"/>
              <w:left w:val="nil"/>
              <w:bottom w:val="single" w:sz="4" w:space="0" w:color="auto"/>
              <w:right w:val="single" w:sz="4" w:space="0" w:color="auto"/>
            </w:tcBorders>
            <w:noWrap/>
            <w:vAlign w:val="bottom"/>
          </w:tcPr>
          <w:p w14:paraId="0E19B683" w14:textId="1EC1B897" w:rsidR="00B8131E" w:rsidRPr="00E744B8" w:rsidRDefault="00B8131E" w:rsidP="00B8131E">
            <w:pPr>
              <w:widowControl/>
              <w:jc w:val="right"/>
              <w:rPr>
                <w:color w:val="000000"/>
                <w:sz w:val="22"/>
                <w:szCs w:val="22"/>
                <w:lang w:val="en-US" w:eastAsia="en-US"/>
              </w:rPr>
            </w:pPr>
            <w:r>
              <w:rPr>
                <w:color w:val="000000"/>
                <w:sz w:val="22"/>
                <w:szCs w:val="22"/>
              </w:rPr>
              <w:t>1.019,3</w:t>
            </w:r>
          </w:p>
        </w:tc>
        <w:tc>
          <w:tcPr>
            <w:tcW w:w="224" w:type="pct"/>
            <w:tcBorders>
              <w:top w:val="nil"/>
              <w:left w:val="nil"/>
              <w:bottom w:val="single" w:sz="4" w:space="0" w:color="auto"/>
              <w:right w:val="single" w:sz="4" w:space="0" w:color="auto"/>
            </w:tcBorders>
            <w:noWrap/>
            <w:vAlign w:val="bottom"/>
          </w:tcPr>
          <w:p w14:paraId="0B7B8880" w14:textId="28A906E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1D303FDD" w14:textId="5F5746F0" w:rsidR="00B8131E" w:rsidRPr="00E744B8" w:rsidRDefault="00B8131E" w:rsidP="00B8131E">
            <w:pPr>
              <w:widowControl/>
              <w:jc w:val="right"/>
              <w:rPr>
                <w:color w:val="000000"/>
                <w:sz w:val="22"/>
                <w:szCs w:val="22"/>
                <w:lang w:val="en-US" w:eastAsia="en-US"/>
              </w:rPr>
            </w:pPr>
            <w:r>
              <w:rPr>
                <w:color w:val="000000"/>
                <w:sz w:val="22"/>
                <w:szCs w:val="22"/>
              </w:rPr>
              <w:t>30,6</w:t>
            </w:r>
          </w:p>
        </w:tc>
        <w:tc>
          <w:tcPr>
            <w:tcW w:w="241" w:type="pct"/>
            <w:tcBorders>
              <w:top w:val="nil"/>
              <w:left w:val="nil"/>
              <w:bottom w:val="single" w:sz="4" w:space="0" w:color="auto"/>
              <w:right w:val="single" w:sz="4" w:space="0" w:color="auto"/>
            </w:tcBorders>
            <w:noWrap/>
            <w:vAlign w:val="bottom"/>
          </w:tcPr>
          <w:p w14:paraId="5F0EBEF3" w14:textId="3F5FBD14" w:rsidR="00B8131E" w:rsidRPr="00E744B8" w:rsidRDefault="00B8131E" w:rsidP="00B8131E">
            <w:pPr>
              <w:widowControl/>
              <w:jc w:val="right"/>
              <w:rPr>
                <w:color w:val="000000"/>
                <w:sz w:val="22"/>
                <w:szCs w:val="22"/>
                <w:lang w:val="en-US" w:eastAsia="en-US"/>
              </w:rPr>
            </w:pPr>
            <w:r>
              <w:rPr>
                <w:color w:val="000000"/>
                <w:sz w:val="22"/>
                <w:szCs w:val="22"/>
              </w:rPr>
              <w:t>10,2</w:t>
            </w:r>
          </w:p>
        </w:tc>
        <w:tc>
          <w:tcPr>
            <w:tcW w:w="242" w:type="pct"/>
            <w:tcBorders>
              <w:top w:val="nil"/>
              <w:left w:val="nil"/>
              <w:bottom w:val="single" w:sz="4" w:space="0" w:color="auto"/>
              <w:right w:val="single" w:sz="4" w:space="0" w:color="auto"/>
            </w:tcBorders>
            <w:noWrap/>
            <w:vAlign w:val="bottom"/>
          </w:tcPr>
          <w:p w14:paraId="53C05CEC" w14:textId="3B27F53A" w:rsidR="00B8131E" w:rsidRPr="00E744B8" w:rsidRDefault="00B8131E" w:rsidP="00B8131E">
            <w:pPr>
              <w:widowControl/>
              <w:jc w:val="right"/>
              <w:rPr>
                <w:color w:val="000000"/>
                <w:sz w:val="22"/>
                <w:szCs w:val="22"/>
                <w:lang w:val="en-US" w:eastAsia="en-US"/>
              </w:rPr>
            </w:pPr>
            <w:r>
              <w:rPr>
                <w:color w:val="000000"/>
                <w:sz w:val="22"/>
                <w:szCs w:val="22"/>
              </w:rPr>
              <w:t>81,5</w:t>
            </w:r>
          </w:p>
        </w:tc>
        <w:tc>
          <w:tcPr>
            <w:tcW w:w="248" w:type="pct"/>
            <w:tcBorders>
              <w:top w:val="nil"/>
              <w:left w:val="nil"/>
              <w:bottom w:val="single" w:sz="4" w:space="0" w:color="auto"/>
              <w:right w:val="single" w:sz="4" w:space="0" w:color="auto"/>
            </w:tcBorders>
            <w:noWrap/>
            <w:vAlign w:val="bottom"/>
          </w:tcPr>
          <w:p w14:paraId="15B9B21D" w14:textId="5FFECF7D" w:rsidR="00B8131E" w:rsidRPr="00E744B8" w:rsidRDefault="00B8131E" w:rsidP="00B8131E">
            <w:pPr>
              <w:widowControl/>
              <w:jc w:val="right"/>
              <w:rPr>
                <w:color w:val="000000"/>
                <w:sz w:val="22"/>
                <w:szCs w:val="22"/>
                <w:lang w:val="en-US" w:eastAsia="en-US"/>
              </w:rPr>
            </w:pPr>
            <w:r>
              <w:rPr>
                <w:color w:val="000000"/>
                <w:sz w:val="22"/>
                <w:szCs w:val="22"/>
              </w:rPr>
              <w:t>122,3</w:t>
            </w:r>
          </w:p>
        </w:tc>
        <w:tc>
          <w:tcPr>
            <w:tcW w:w="269" w:type="pct"/>
            <w:tcBorders>
              <w:top w:val="nil"/>
              <w:left w:val="nil"/>
              <w:bottom w:val="single" w:sz="4" w:space="0" w:color="auto"/>
              <w:right w:val="single" w:sz="4" w:space="0" w:color="auto"/>
            </w:tcBorders>
            <w:noWrap/>
            <w:vAlign w:val="bottom"/>
          </w:tcPr>
          <w:p w14:paraId="0FF2B6FD" w14:textId="18DB1F86" w:rsidR="00B8131E" w:rsidRPr="00E744B8" w:rsidRDefault="00B8131E" w:rsidP="00B8131E">
            <w:pPr>
              <w:widowControl/>
              <w:jc w:val="right"/>
              <w:rPr>
                <w:color w:val="000000"/>
                <w:sz w:val="22"/>
                <w:szCs w:val="22"/>
                <w:lang w:val="en-US" w:eastAsia="en-US"/>
              </w:rPr>
            </w:pPr>
            <w:r>
              <w:rPr>
                <w:color w:val="000000"/>
                <w:sz w:val="22"/>
                <w:szCs w:val="22"/>
              </w:rPr>
              <w:t>122,3</w:t>
            </w:r>
          </w:p>
        </w:tc>
        <w:tc>
          <w:tcPr>
            <w:tcW w:w="441" w:type="pct"/>
            <w:tcBorders>
              <w:top w:val="nil"/>
              <w:left w:val="nil"/>
              <w:bottom w:val="single" w:sz="4" w:space="0" w:color="auto"/>
              <w:right w:val="single" w:sz="4" w:space="0" w:color="auto"/>
            </w:tcBorders>
            <w:noWrap/>
            <w:vAlign w:val="bottom"/>
          </w:tcPr>
          <w:p w14:paraId="6D62C114" w14:textId="3E54D24F" w:rsidR="00B8131E" w:rsidRPr="00E744B8" w:rsidRDefault="00B8131E" w:rsidP="00B8131E">
            <w:pPr>
              <w:widowControl/>
              <w:jc w:val="right"/>
              <w:rPr>
                <w:color w:val="000000"/>
                <w:sz w:val="22"/>
                <w:szCs w:val="22"/>
                <w:lang w:val="en-US" w:eastAsia="en-US"/>
              </w:rPr>
            </w:pPr>
            <w:r>
              <w:rPr>
                <w:color w:val="000000"/>
                <w:sz w:val="22"/>
                <w:szCs w:val="22"/>
              </w:rPr>
              <w:t>40,8</w:t>
            </w:r>
          </w:p>
        </w:tc>
        <w:tc>
          <w:tcPr>
            <w:tcW w:w="451" w:type="pct"/>
            <w:tcBorders>
              <w:top w:val="nil"/>
              <w:left w:val="nil"/>
              <w:bottom w:val="single" w:sz="4" w:space="0" w:color="auto"/>
              <w:right w:val="single" w:sz="4" w:space="0" w:color="auto"/>
            </w:tcBorders>
            <w:noWrap/>
            <w:vAlign w:val="bottom"/>
          </w:tcPr>
          <w:p w14:paraId="00960CD0" w14:textId="585E2E84" w:rsidR="00B8131E" w:rsidRPr="00E744B8" w:rsidRDefault="00B8131E" w:rsidP="00B8131E">
            <w:pPr>
              <w:widowControl/>
              <w:jc w:val="right"/>
              <w:rPr>
                <w:color w:val="000000"/>
                <w:sz w:val="22"/>
                <w:szCs w:val="22"/>
                <w:lang w:val="en-US" w:eastAsia="en-US"/>
              </w:rPr>
            </w:pPr>
            <w:r>
              <w:rPr>
                <w:color w:val="000000"/>
                <w:sz w:val="22"/>
                <w:szCs w:val="22"/>
              </w:rPr>
              <w:t>407,7</w:t>
            </w:r>
          </w:p>
        </w:tc>
        <w:tc>
          <w:tcPr>
            <w:tcW w:w="387" w:type="pct"/>
            <w:tcBorders>
              <w:top w:val="nil"/>
              <w:left w:val="nil"/>
              <w:bottom w:val="single" w:sz="4" w:space="0" w:color="auto"/>
              <w:right w:val="single" w:sz="4" w:space="0" w:color="auto"/>
            </w:tcBorders>
            <w:noWrap/>
            <w:vAlign w:val="bottom"/>
          </w:tcPr>
          <w:p w14:paraId="17763473" w14:textId="08E26349" w:rsidR="00B8131E" w:rsidRPr="00E744B8" w:rsidRDefault="00B8131E" w:rsidP="00B8131E">
            <w:pPr>
              <w:widowControl/>
              <w:jc w:val="right"/>
              <w:rPr>
                <w:color w:val="000000"/>
                <w:sz w:val="22"/>
                <w:szCs w:val="22"/>
                <w:lang w:val="en-US" w:eastAsia="en-US"/>
              </w:rPr>
            </w:pPr>
            <w:r>
              <w:rPr>
                <w:color w:val="000000"/>
                <w:sz w:val="22"/>
                <w:szCs w:val="22"/>
              </w:rPr>
              <w:t>611,6</w:t>
            </w:r>
          </w:p>
        </w:tc>
        <w:tc>
          <w:tcPr>
            <w:tcW w:w="282" w:type="pct"/>
            <w:tcBorders>
              <w:top w:val="nil"/>
              <w:left w:val="nil"/>
              <w:bottom w:val="single" w:sz="4" w:space="0" w:color="auto"/>
              <w:right w:val="single" w:sz="4" w:space="0" w:color="auto"/>
            </w:tcBorders>
            <w:noWrap/>
            <w:vAlign w:val="bottom"/>
          </w:tcPr>
          <w:p w14:paraId="2CC6CBB0" w14:textId="6EE33988"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6180EED9" w14:textId="3F615BDF" w:rsidR="00B8131E" w:rsidRPr="00E744B8" w:rsidRDefault="00B8131E" w:rsidP="00B8131E">
            <w:pPr>
              <w:widowControl/>
              <w:jc w:val="right"/>
              <w:rPr>
                <w:color w:val="000000"/>
                <w:sz w:val="22"/>
                <w:szCs w:val="22"/>
                <w:lang w:val="en-US" w:eastAsia="en-US"/>
              </w:rPr>
            </w:pPr>
            <w:r>
              <w:rPr>
                <w:color w:val="000000"/>
                <w:sz w:val="22"/>
                <w:szCs w:val="22"/>
              </w:rPr>
              <w:t>611,6</w:t>
            </w:r>
          </w:p>
        </w:tc>
      </w:tr>
      <w:tr w:rsidR="00B8131E" w:rsidRPr="00E744B8" w14:paraId="2810AAB3"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07C9FD93" w14:textId="6337B268" w:rsidR="00B8131E" w:rsidRPr="00E744B8" w:rsidRDefault="00B8131E" w:rsidP="00B8131E">
            <w:pPr>
              <w:widowControl/>
              <w:rPr>
                <w:color w:val="000000"/>
                <w:sz w:val="22"/>
                <w:szCs w:val="22"/>
                <w:lang w:val="en-US" w:eastAsia="en-US"/>
              </w:rPr>
            </w:pPr>
            <w:r>
              <w:rPr>
                <w:color w:val="000000"/>
                <w:sz w:val="22"/>
                <w:szCs w:val="22"/>
              </w:rPr>
              <w:t>65. Јавор</w:t>
            </w:r>
          </w:p>
        </w:tc>
        <w:tc>
          <w:tcPr>
            <w:tcW w:w="269" w:type="pct"/>
            <w:tcBorders>
              <w:top w:val="nil"/>
              <w:left w:val="nil"/>
              <w:bottom w:val="single" w:sz="4" w:space="0" w:color="auto"/>
              <w:right w:val="single" w:sz="4" w:space="0" w:color="auto"/>
            </w:tcBorders>
            <w:noWrap/>
            <w:vAlign w:val="bottom"/>
          </w:tcPr>
          <w:p w14:paraId="6B119CAF" w14:textId="02E37A3C" w:rsidR="00B8131E" w:rsidRPr="00E744B8" w:rsidRDefault="00B8131E" w:rsidP="00B8131E">
            <w:pPr>
              <w:widowControl/>
              <w:jc w:val="right"/>
              <w:rPr>
                <w:color w:val="000000"/>
                <w:sz w:val="22"/>
                <w:szCs w:val="22"/>
                <w:lang w:val="en-US" w:eastAsia="en-US"/>
              </w:rPr>
            </w:pPr>
            <w:r>
              <w:rPr>
                <w:color w:val="000000"/>
                <w:sz w:val="22"/>
                <w:szCs w:val="22"/>
              </w:rPr>
              <w:t>4.748,5</w:t>
            </w:r>
          </w:p>
        </w:tc>
        <w:tc>
          <w:tcPr>
            <w:tcW w:w="269" w:type="pct"/>
            <w:tcBorders>
              <w:top w:val="nil"/>
              <w:left w:val="nil"/>
              <w:bottom w:val="single" w:sz="4" w:space="0" w:color="auto"/>
              <w:right w:val="single" w:sz="4" w:space="0" w:color="auto"/>
            </w:tcBorders>
            <w:noWrap/>
            <w:vAlign w:val="bottom"/>
          </w:tcPr>
          <w:p w14:paraId="1DB4CCD4" w14:textId="674FD611" w:rsidR="00B8131E" w:rsidRPr="00E744B8" w:rsidRDefault="00B8131E" w:rsidP="00B8131E">
            <w:pPr>
              <w:widowControl/>
              <w:jc w:val="right"/>
              <w:rPr>
                <w:color w:val="000000"/>
                <w:sz w:val="22"/>
                <w:szCs w:val="22"/>
                <w:lang w:val="en-US" w:eastAsia="en-US"/>
              </w:rPr>
            </w:pPr>
            <w:r>
              <w:rPr>
                <w:color w:val="000000"/>
                <w:sz w:val="22"/>
                <w:szCs w:val="22"/>
              </w:rPr>
              <w:t>712,3</w:t>
            </w:r>
          </w:p>
        </w:tc>
        <w:tc>
          <w:tcPr>
            <w:tcW w:w="269" w:type="pct"/>
            <w:tcBorders>
              <w:top w:val="nil"/>
              <w:left w:val="nil"/>
              <w:bottom w:val="single" w:sz="4" w:space="0" w:color="auto"/>
              <w:right w:val="single" w:sz="4" w:space="0" w:color="auto"/>
            </w:tcBorders>
            <w:noWrap/>
            <w:vAlign w:val="bottom"/>
          </w:tcPr>
          <w:p w14:paraId="3C22A02E" w14:textId="73032D46" w:rsidR="00B8131E" w:rsidRPr="00E744B8" w:rsidRDefault="00B8131E" w:rsidP="00B8131E">
            <w:pPr>
              <w:widowControl/>
              <w:jc w:val="right"/>
              <w:rPr>
                <w:color w:val="000000"/>
                <w:sz w:val="22"/>
                <w:szCs w:val="22"/>
                <w:lang w:val="en-US" w:eastAsia="en-US"/>
              </w:rPr>
            </w:pPr>
            <w:r>
              <w:rPr>
                <w:color w:val="000000"/>
                <w:sz w:val="22"/>
                <w:szCs w:val="22"/>
              </w:rPr>
              <w:t>4.036,2</w:t>
            </w:r>
          </w:p>
        </w:tc>
        <w:tc>
          <w:tcPr>
            <w:tcW w:w="224" w:type="pct"/>
            <w:tcBorders>
              <w:top w:val="nil"/>
              <w:left w:val="nil"/>
              <w:bottom w:val="single" w:sz="4" w:space="0" w:color="auto"/>
              <w:right w:val="single" w:sz="4" w:space="0" w:color="auto"/>
            </w:tcBorders>
            <w:noWrap/>
            <w:vAlign w:val="bottom"/>
          </w:tcPr>
          <w:p w14:paraId="1767E346" w14:textId="28E44BB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0786B0C0" w14:textId="2C52B7B0"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553771B1" w14:textId="31886C7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4B117921" w14:textId="59D62442"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7860BB0E" w14:textId="54719FB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31F500A6" w14:textId="402B0954"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1F269DD3" w14:textId="18057A21"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27816000" w14:textId="0013377D"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294CAA41" w14:textId="6634CB6E" w:rsidR="00B8131E" w:rsidRPr="00E744B8" w:rsidRDefault="00B8131E" w:rsidP="00B8131E">
            <w:pPr>
              <w:widowControl/>
              <w:jc w:val="right"/>
              <w:rPr>
                <w:color w:val="000000"/>
                <w:sz w:val="22"/>
                <w:szCs w:val="22"/>
                <w:lang w:val="en-US" w:eastAsia="en-US"/>
              </w:rPr>
            </w:pPr>
            <w:r>
              <w:rPr>
                <w:color w:val="000000"/>
                <w:sz w:val="22"/>
                <w:szCs w:val="22"/>
              </w:rPr>
              <w:t>4.036,2</w:t>
            </w:r>
          </w:p>
        </w:tc>
        <w:tc>
          <w:tcPr>
            <w:tcW w:w="282" w:type="pct"/>
            <w:tcBorders>
              <w:top w:val="nil"/>
              <w:left w:val="nil"/>
              <w:bottom w:val="single" w:sz="4" w:space="0" w:color="auto"/>
              <w:right w:val="single" w:sz="4" w:space="0" w:color="auto"/>
            </w:tcBorders>
            <w:noWrap/>
            <w:vAlign w:val="bottom"/>
          </w:tcPr>
          <w:p w14:paraId="7D2C59AC" w14:textId="02D713B1"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2979286D" w14:textId="7E436741" w:rsidR="00B8131E" w:rsidRPr="00E744B8" w:rsidRDefault="00B8131E" w:rsidP="00B8131E">
            <w:pPr>
              <w:widowControl/>
              <w:jc w:val="right"/>
              <w:rPr>
                <w:color w:val="000000"/>
                <w:sz w:val="22"/>
                <w:szCs w:val="22"/>
                <w:lang w:val="en-US" w:eastAsia="en-US"/>
              </w:rPr>
            </w:pPr>
            <w:r>
              <w:rPr>
                <w:color w:val="000000"/>
                <w:sz w:val="22"/>
                <w:szCs w:val="22"/>
              </w:rPr>
              <w:t>4.036,2</w:t>
            </w:r>
          </w:p>
        </w:tc>
      </w:tr>
      <w:tr w:rsidR="00B8131E" w:rsidRPr="00E744B8" w14:paraId="3AD4DE06"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22716B59" w14:textId="0FF55CF3" w:rsidR="00B8131E" w:rsidRPr="00E744B8" w:rsidRDefault="00B8131E" w:rsidP="00B8131E">
            <w:pPr>
              <w:widowControl/>
              <w:rPr>
                <w:color w:val="000000"/>
                <w:sz w:val="22"/>
                <w:szCs w:val="22"/>
                <w:lang w:val="en-US" w:eastAsia="en-US"/>
              </w:rPr>
            </w:pPr>
            <w:r>
              <w:rPr>
                <w:color w:val="000000"/>
                <w:sz w:val="22"/>
                <w:szCs w:val="22"/>
              </w:rPr>
              <w:t>75. Багрем</w:t>
            </w:r>
          </w:p>
        </w:tc>
        <w:tc>
          <w:tcPr>
            <w:tcW w:w="269" w:type="pct"/>
            <w:tcBorders>
              <w:top w:val="nil"/>
              <w:left w:val="nil"/>
              <w:bottom w:val="single" w:sz="4" w:space="0" w:color="auto"/>
              <w:right w:val="single" w:sz="4" w:space="0" w:color="auto"/>
            </w:tcBorders>
            <w:noWrap/>
            <w:vAlign w:val="bottom"/>
          </w:tcPr>
          <w:p w14:paraId="742FF265" w14:textId="1A8F585E" w:rsidR="00B8131E" w:rsidRPr="00E744B8" w:rsidRDefault="00B8131E" w:rsidP="00B8131E">
            <w:pPr>
              <w:widowControl/>
              <w:jc w:val="right"/>
              <w:rPr>
                <w:color w:val="000000"/>
                <w:sz w:val="22"/>
                <w:szCs w:val="22"/>
                <w:lang w:val="en-US" w:eastAsia="en-US"/>
              </w:rPr>
            </w:pPr>
            <w:r>
              <w:rPr>
                <w:color w:val="000000"/>
                <w:sz w:val="22"/>
                <w:szCs w:val="22"/>
              </w:rPr>
              <w:t>1.166,2</w:t>
            </w:r>
          </w:p>
        </w:tc>
        <w:tc>
          <w:tcPr>
            <w:tcW w:w="269" w:type="pct"/>
            <w:tcBorders>
              <w:top w:val="nil"/>
              <w:left w:val="nil"/>
              <w:bottom w:val="single" w:sz="4" w:space="0" w:color="auto"/>
              <w:right w:val="single" w:sz="4" w:space="0" w:color="auto"/>
            </w:tcBorders>
            <w:noWrap/>
            <w:vAlign w:val="bottom"/>
          </w:tcPr>
          <w:p w14:paraId="6E730E51" w14:textId="488F76E0" w:rsidR="00B8131E" w:rsidRPr="00E744B8" w:rsidRDefault="00B8131E" w:rsidP="00B8131E">
            <w:pPr>
              <w:widowControl/>
              <w:jc w:val="right"/>
              <w:rPr>
                <w:color w:val="000000"/>
                <w:sz w:val="22"/>
                <w:szCs w:val="22"/>
                <w:lang w:val="en-US" w:eastAsia="en-US"/>
              </w:rPr>
            </w:pPr>
            <w:r>
              <w:rPr>
                <w:color w:val="000000"/>
                <w:sz w:val="22"/>
                <w:szCs w:val="22"/>
              </w:rPr>
              <w:t>174,9</w:t>
            </w:r>
          </w:p>
        </w:tc>
        <w:tc>
          <w:tcPr>
            <w:tcW w:w="269" w:type="pct"/>
            <w:tcBorders>
              <w:top w:val="nil"/>
              <w:left w:val="nil"/>
              <w:bottom w:val="single" w:sz="4" w:space="0" w:color="auto"/>
              <w:right w:val="single" w:sz="4" w:space="0" w:color="auto"/>
            </w:tcBorders>
            <w:noWrap/>
            <w:vAlign w:val="bottom"/>
          </w:tcPr>
          <w:p w14:paraId="4EF91C8E" w14:textId="4E97F1FE" w:rsidR="00B8131E" w:rsidRPr="00E744B8" w:rsidRDefault="00B8131E" w:rsidP="00B8131E">
            <w:pPr>
              <w:widowControl/>
              <w:jc w:val="right"/>
              <w:rPr>
                <w:color w:val="000000"/>
                <w:sz w:val="22"/>
                <w:szCs w:val="22"/>
                <w:lang w:val="en-US" w:eastAsia="en-US"/>
              </w:rPr>
            </w:pPr>
            <w:r>
              <w:rPr>
                <w:color w:val="000000"/>
                <w:sz w:val="22"/>
                <w:szCs w:val="22"/>
              </w:rPr>
              <w:t>991,3</w:t>
            </w:r>
          </w:p>
        </w:tc>
        <w:tc>
          <w:tcPr>
            <w:tcW w:w="224" w:type="pct"/>
            <w:tcBorders>
              <w:top w:val="nil"/>
              <w:left w:val="nil"/>
              <w:bottom w:val="single" w:sz="4" w:space="0" w:color="auto"/>
              <w:right w:val="single" w:sz="4" w:space="0" w:color="auto"/>
            </w:tcBorders>
            <w:noWrap/>
            <w:vAlign w:val="bottom"/>
          </w:tcPr>
          <w:p w14:paraId="45C9596A" w14:textId="3DAA980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58780B94" w14:textId="33642BD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1060FEF7" w14:textId="1A872F50"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7422072B" w14:textId="5101CBF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5879FAB9" w14:textId="22A32E5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5A948005" w14:textId="369A47E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0E00207A" w14:textId="47428B44"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35EAA7EF" w14:textId="289AD6FF"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06395DD6" w14:textId="682F62F2" w:rsidR="00B8131E" w:rsidRPr="00E744B8" w:rsidRDefault="00B8131E" w:rsidP="00B8131E">
            <w:pPr>
              <w:widowControl/>
              <w:jc w:val="right"/>
              <w:rPr>
                <w:color w:val="000000"/>
                <w:sz w:val="22"/>
                <w:szCs w:val="22"/>
                <w:lang w:val="en-US" w:eastAsia="en-US"/>
              </w:rPr>
            </w:pPr>
            <w:r>
              <w:rPr>
                <w:color w:val="000000"/>
                <w:sz w:val="22"/>
                <w:szCs w:val="22"/>
              </w:rPr>
              <w:t>991,3</w:t>
            </w:r>
          </w:p>
        </w:tc>
        <w:tc>
          <w:tcPr>
            <w:tcW w:w="282" w:type="pct"/>
            <w:tcBorders>
              <w:top w:val="nil"/>
              <w:left w:val="nil"/>
              <w:bottom w:val="single" w:sz="4" w:space="0" w:color="auto"/>
              <w:right w:val="single" w:sz="4" w:space="0" w:color="auto"/>
            </w:tcBorders>
            <w:noWrap/>
            <w:vAlign w:val="bottom"/>
          </w:tcPr>
          <w:p w14:paraId="61D17E55" w14:textId="2EA92418"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3CE8676F" w14:textId="3E497A8E" w:rsidR="00B8131E" w:rsidRPr="00E744B8" w:rsidRDefault="00B8131E" w:rsidP="00B8131E">
            <w:pPr>
              <w:widowControl/>
              <w:jc w:val="right"/>
              <w:rPr>
                <w:color w:val="000000"/>
                <w:sz w:val="22"/>
                <w:szCs w:val="22"/>
                <w:lang w:val="en-US" w:eastAsia="en-US"/>
              </w:rPr>
            </w:pPr>
            <w:r>
              <w:rPr>
                <w:color w:val="000000"/>
                <w:sz w:val="22"/>
                <w:szCs w:val="22"/>
              </w:rPr>
              <w:t>991,3</w:t>
            </w:r>
          </w:p>
        </w:tc>
      </w:tr>
      <w:tr w:rsidR="00B8131E" w:rsidRPr="00E744B8" w14:paraId="78455A46"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135657B6" w14:textId="329F401E" w:rsidR="00B8131E" w:rsidRPr="00E744B8" w:rsidRDefault="00B8131E" w:rsidP="00B8131E">
            <w:pPr>
              <w:widowControl/>
              <w:rPr>
                <w:color w:val="000000"/>
                <w:sz w:val="22"/>
                <w:szCs w:val="22"/>
                <w:lang w:val="en-US" w:eastAsia="en-US"/>
              </w:rPr>
            </w:pPr>
            <w:r>
              <w:rPr>
                <w:color w:val="000000"/>
                <w:sz w:val="22"/>
                <w:szCs w:val="22"/>
              </w:rPr>
              <w:t>95. Клен</w:t>
            </w:r>
          </w:p>
        </w:tc>
        <w:tc>
          <w:tcPr>
            <w:tcW w:w="269" w:type="pct"/>
            <w:tcBorders>
              <w:top w:val="nil"/>
              <w:left w:val="nil"/>
              <w:bottom w:val="single" w:sz="4" w:space="0" w:color="auto"/>
              <w:right w:val="single" w:sz="4" w:space="0" w:color="auto"/>
            </w:tcBorders>
            <w:noWrap/>
            <w:vAlign w:val="bottom"/>
          </w:tcPr>
          <w:p w14:paraId="726F9830" w14:textId="13BB68C0" w:rsidR="00B8131E" w:rsidRPr="00E744B8" w:rsidRDefault="00B8131E" w:rsidP="00B8131E">
            <w:pPr>
              <w:widowControl/>
              <w:jc w:val="right"/>
              <w:rPr>
                <w:color w:val="000000"/>
                <w:sz w:val="22"/>
                <w:szCs w:val="22"/>
                <w:lang w:val="en-US" w:eastAsia="en-US"/>
              </w:rPr>
            </w:pPr>
            <w:r>
              <w:rPr>
                <w:color w:val="000000"/>
                <w:sz w:val="22"/>
                <w:szCs w:val="22"/>
              </w:rPr>
              <w:t>4.237,2</w:t>
            </w:r>
          </w:p>
        </w:tc>
        <w:tc>
          <w:tcPr>
            <w:tcW w:w="269" w:type="pct"/>
            <w:tcBorders>
              <w:top w:val="nil"/>
              <w:left w:val="nil"/>
              <w:bottom w:val="single" w:sz="4" w:space="0" w:color="auto"/>
              <w:right w:val="single" w:sz="4" w:space="0" w:color="auto"/>
            </w:tcBorders>
            <w:noWrap/>
            <w:vAlign w:val="bottom"/>
          </w:tcPr>
          <w:p w14:paraId="3E2E56AF" w14:textId="14C3CBD4" w:rsidR="00B8131E" w:rsidRPr="00E744B8" w:rsidRDefault="00B8131E" w:rsidP="00B8131E">
            <w:pPr>
              <w:widowControl/>
              <w:jc w:val="right"/>
              <w:rPr>
                <w:color w:val="000000"/>
                <w:sz w:val="22"/>
                <w:szCs w:val="22"/>
                <w:lang w:val="en-US" w:eastAsia="en-US"/>
              </w:rPr>
            </w:pPr>
            <w:r>
              <w:rPr>
                <w:color w:val="000000"/>
                <w:sz w:val="22"/>
                <w:szCs w:val="22"/>
              </w:rPr>
              <w:t>635,6</w:t>
            </w:r>
          </w:p>
        </w:tc>
        <w:tc>
          <w:tcPr>
            <w:tcW w:w="269" w:type="pct"/>
            <w:tcBorders>
              <w:top w:val="nil"/>
              <w:left w:val="nil"/>
              <w:bottom w:val="single" w:sz="4" w:space="0" w:color="auto"/>
              <w:right w:val="single" w:sz="4" w:space="0" w:color="auto"/>
            </w:tcBorders>
            <w:noWrap/>
            <w:vAlign w:val="bottom"/>
          </w:tcPr>
          <w:p w14:paraId="12C04B1F" w14:textId="664010F5" w:rsidR="00B8131E" w:rsidRPr="00E744B8" w:rsidRDefault="00B8131E" w:rsidP="00B8131E">
            <w:pPr>
              <w:widowControl/>
              <w:jc w:val="right"/>
              <w:rPr>
                <w:color w:val="000000"/>
                <w:sz w:val="22"/>
                <w:szCs w:val="22"/>
                <w:lang w:val="en-US" w:eastAsia="en-US"/>
              </w:rPr>
            </w:pPr>
            <w:r>
              <w:rPr>
                <w:color w:val="000000"/>
                <w:sz w:val="22"/>
                <w:szCs w:val="22"/>
              </w:rPr>
              <w:t>3.601,6</w:t>
            </w:r>
          </w:p>
        </w:tc>
        <w:tc>
          <w:tcPr>
            <w:tcW w:w="224" w:type="pct"/>
            <w:tcBorders>
              <w:top w:val="nil"/>
              <w:left w:val="nil"/>
              <w:bottom w:val="single" w:sz="4" w:space="0" w:color="auto"/>
              <w:right w:val="single" w:sz="4" w:space="0" w:color="auto"/>
            </w:tcBorders>
            <w:noWrap/>
            <w:vAlign w:val="bottom"/>
          </w:tcPr>
          <w:p w14:paraId="760EAC0A" w14:textId="5E852F4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2BEAFC49" w14:textId="1FCA735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70DD51B6" w14:textId="6A259F35"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7594A11C" w14:textId="4A0B5998"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61F5A1E3" w14:textId="2A25BEE7"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27505EE7" w14:textId="38C4892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51558ACD" w14:textId="1E80E24F"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59BAADDE" w14:textId="50D29504"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69ACFDDB" w14:textId="096CF001" w:rsidR="00B8131E" w:rsidRPr="00E744B8" w:rsidRDefault="00B8131E" w:rsidP="00B8131E">
            <w:pPr>
              <w:widowControl/>
              <w:jc w:val="right"/>
              <w:rPr>
                <w:color w:val="000000"/>
                <w:sz w:val="22"/>
                <w:szCs w:val="22"/>
                <w:lang w:val="en-US" w:eastAsia="en-US"/>
              </w:rPr>
            </w:pPr>
            <w:r>
              <w:rPr>
                <w:color w:val="000000"/>
                <w:sz w:val="22"/>
                <w:szCs w:val="22"/>
              </w:rPr>
              <w:t>3.601,6</w:t>
            </w:r>
          </w:p>
        </w:tc>
        <w:tc>
          <w:tcPr>
            <w:tcW w:w="282" w:type="pct"/>
            <w:tcBorders>
              <w:top w:val="nil"/>
              <w:left w:val="nil"/>
              <w:bottom w:val="single" w:sz="4" w:space="0" w:color="auto"/>
              <w:right w:val="single" w:sz="4" w:space="0" w:color="auto"/>
            </w:tcBorders>
            <w:noWrap/>
            <w:vAlign w:val="bottom"/>
          </w:tcPr>
          <w:p w14:paraId="2C939D17" w14:textId="3AAF4FD0"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35FE4FBA" w14:textId="73EFE32D" w:rsidR="00B8131E" w:rsidRPr="00E744B8" w:rsidRDefault="00B8131E" w:rsidP="00B8131E">
            <w:pPr>
              <w:widowControl/>
              <w:jc w:val="right"/>
              <w:rPr>
                <w:color w:val="000000"/>
                <w:sz w:val="22"/>
                <w:szCs w:val="22"/>
                <w:lang w:val="en-US" w:eastAsia="en-US"/>
              </w:rPr>
            </w:pPr>
            <w:r>
              <w:rPr>
                <w:color w:val="000000"/>
                <w:sz w:val="22"/>
                <w:szCs w:val="22"/>
              </w:rPr>
              <w:t>3.601,6</w:t>
            </w:r>
          </w:p>
        </w:tc>
      </w:tr>
      <w:tr w:rsidR="00B8131E" w:rsidRPr="00E744B8" w14:paraId="0C35ADA7"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17A5291E" w14:textId="5ACEDDDF" w:rsidR="00B8131E" w:rsidRPr="00E744B8" w:rsidRDefault="00B8131E" w:rsidP="00B8131E">
            <w:pPr>
              <w:widowControl/>
              <w:rPr>
                <w:color w:val="000000"/>
                <w:sz w:val="22"/>
                <w:szCs w:val="22"/>
                <w:lang w:val="en-US" w:eastAsia="en-US"/>
              </w:rPr>
            </w:pPr>
            <w:r>
              <w:rPr>
                <w:color w:val="000000"/>
                <w:sz w:val="22"/>
                <w:szCs w:val="22"/>
              </w:rPr>
              <w:t>99. Брекиња</w:t>
            </w:r>
          </w:p>
        </w:tc>
        <w:tc>
          <w:tcPr>
            <w:tcW w:w="269" w:type="pct"/>
            <w:tcBorders>
              <w:top w:val="nil"/>
              <w:left w:val="nil"/>
              <w:bottom w:val="single" w:sz="4" w:space="0" w:color="auto"/>
              <w:right w:val="single" w:sz="4" w:space="0" w:color="auto"/>
            </w:tcBorders>
            <w:noWrap/>
            <w:vAlign w:val="bottom"/>
          </w:tcPr>
          <w:p w14:paraId="362716C7" w14:textId="4183578C" w:rsidR="00B8131E" w:rsidRPr="00E744B8" w:rsidRDefault="00B8131E" w:rsidP="00B8131E">
            <w:pPr>
              <w:widowControl/>
              <w:jc w:val="right"/>
              <w:rPr>
                <w:color w:val="000000"/>
                <w:sz w:val="22"/>
                <w:szCs w:val="22"/>
                <w:lang w:val="en-US" w:eastAsia="en-US"/>
              </w:rPr>
            </w:pPr>
            <w:r>
              <w:rPr>
                <w:color w:val="000000"/>
                <w:sz w:val="22"/>
                <w:szCs w:val="22"/>
              </w:rPr>
              <w:t>1.326,3</w:t>
            </w:r>
          </w:p>
        </w:tc>
        <w:tc>
          <w:tcPr>
            <w:tcW w:w="269" w:type="pct"/>
            <w:tcBorders>
              <w:top w:val="nil"/>
              <w:left w:val="nil"/>
              <w:bottom w:val="single" w:sz="4" w:space="0" w:color="auto"/>
              <w:right w:val="single" w:sz="4" w:space="0" w:color="auto"/>
            </w:tcBorders>
            <w:noWrap/>
            <w:vAlign w:val="bottom"/>
          </w:tcPr>
          <w:p w14:paraId="14A19096" w14:textId="4E7A3E39" w:rsidR="00B8131E" w:rsidRPr="00E744B8" w:rsidRDefault="00B8131E" w:rsidP="00B8131E">
            <w:pPr>
              <w:widowControl/>
              <w:jc w:val="right"/>
              <w:rPr>
                <w:color w:val="000000"/>
                <w:sz w:val="22"/>
                <w:szCs w:val="22"/>
                <w:lang w:val="en-US" w:eastAsia="en-US"/>
              </w:rPr>
            </w:pPr>
            <w:r>
              <w:rPr>
                <w:color w:val="000000"/>
                <w:sz w:val="22"/>
                <w:szCs w:val="22"/>
              </w:rPr>
              <w:t>212,2</w:t>
            </w:r>
          </w:p>
        </w:tc>
        <w:tc>
          <w:tcPr>
            <w:tcW w:w="269" w:type="pct"/>
            <w:tcBorders>
              <w:top w:val="nil"/>
              <w:left w:val="nil"/>
              <w:bottom w:val="single" w:sz="4" w:space="0" w:color="auto"/>
              <w:right w:val="single" w:sz="4" w:space="0" w:color="auto"/>
            </w:tcBorders>
            <w:noWrap/>
            <w:vAlign w:val="bottom"/>
          </w:tcPr>
          <w:p w14:paraId="15347820" w14:textId="3D7FFA0B" w:rsidR="00B8131E" w:rsidRPr="00E744B8" w:rsidRDefault="00B8131E" w:rsidP="00B8131E">
            <w:pPr>
              <w:widowControl/>
              <w:jc w:val="right"/>
              <w:rPr>
                <w:color w:val="000000"/>
                <w:sz w:val="22"/>
                <w:szCs w:val="22"/>
                <w:lang w:val="en-US" w:eastAsia="en-US"/>
              </w:rPr>
            </w:pPr>
            <w:r>
              <w:rPr>
                <w:color w:val="000000"/>
                <w:sz w:val="22"/>
                <w:szCs w:val="22"/>
              </w:rPr>
              <w:t>1.140,6</w:t>
            </w:r>
          </w:p>
        </w:tc>
        <w:tc>
          <w:tcPr>
            <w:tcW w:w="224" w:type="pct"/>
            <w:tcBorders>
              <w:top w:val="nil"/>
              <w:left w:val="nil"/>
              <w:bottom w:val="single" w:sz="4" w:space="0" w:color="auto"/>
              <w:right w:val="single" w:sz="4" w:space="0" w:color="auto"/>
            </w:tcBorders>
            <w:noWrap/>
            <w:vAlign w:val="bottom"/>
          </w:tcPr>
          <w:p w14:paraId="18F12EDB" w14:textId="5EC04E49"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779F491E" w14:textId="0FEE85D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34C501A1" w14:textId="56C2D0F0"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04DC4F8A" w14:textId="5C4127A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12E410A4" w14:textId="1851854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525F1D32" w14:textId="687DD577"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25EFFB28" w14:textId="6216735C"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0282E7E8" w14:textId="4F882F74"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73074F7F" w14:textId="01616FE9" w:rsidR="00B8131E" w:rsidRPr="00E744B8" w:rsidRDefault="00B8131E" w:rsidP="00B8131E">
            <w:pPr>
              <w:widowControl/>
              <w:jc w:val="right"/>
              <w:rPr>
                <w:color w:val="000000"/>
                <w:sz w:val="22"/>
                <w:szCs w:val="22"/>
                <w:lang w:val="en-US" w:eastAsia="en-US"/>
              </w:rPr>
            </w:pPr>
            <w:r>
              <w:rPr>
                <w:color w:val="000000"/>
                <w:sz w:val="22"/>
                <w:szCs w:val="22"/>
              </w:rPr>
              <w:t>1.140,6</w:t>
            </w:r>
          </w:p>
        </w:tc>
        <w:tc>
          <w:tcPr>
            <w:tcW w:w="282" w:type="pct"/>
            <w:tcBorders>
              <w:top w:val="nil"/>
              <w:left w:val="nil"/>
              <w:bottom w:val="single" w:sz="4" w:space="0" w:color="auto"/>
              <w:right w:val="single" w:sz="4" w:space="0" w:color="auto"/>
            </w:tcBorders>
            <w:noWrap/>
            <w:vAlign w:val="bottom"/>
          </w:tcPr>
          <w:p w14:paraId="7A81BF62" w14:textId="5FE39F5A"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5E981A4C" w14:textId="53EBFA67" w:rsidR="00B8131E" w:rsidRPr="00E744B8" w:rsidRDefault="00B8131E" w:rsidP="00B8131E">
            <w:pPr>
              <w:widowControl/>
              <w:jc w:val="right"/>
              <w:rPr>
                <w:color w:val="000000"/>
                <w:sz w:val="22"/>
                <w:szCs w:val="22"/>
                <w:lang w:val="en-US" w:eastAsia="en-US"/>
              </w:rPr>
            </w:pPr>
            <w:r>
              <w:rPr>
                <w:color w:val="000000"/>
                <w:sz w:val="22"/>
                <w:szCs w:val="22"/>
              </w:rPr>
              <w:t>1.140,6</w:t>
            </w:r>
          </w:p>
        </w:tc>
      </w:tr>
      <w:tr w:rsidR="00B8131E" w:rsidRPr="00E744B8" w14:paraId="03707816" w14:textId="77777777" w:rsidTr="00B8131E">
        <w:trPr>
          <w:trHeight w:val="284"/>
        </w:trPr>
        <w:tc>
          <w:tcPr>
            <w:tcW w:w="663"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0253A38F" w14:textId="4D0BD69C" w:rsidR="00B8131E" w:rsidRPr="00B8131E" w:rsidRDefault="00B8131E" w:rsidP="00B8131E">
            <w:pPr>
              <w:widowControl/>
              <w:rPr>
                <w:b/>
                <w:bCs/>
                <w:color w:val="000000"/>
                <w:sz w:val="22"/>
                <w:szCs w:val="22"/>
                <w:lang w:val="en-US" w:eastAsia="en-US"/>
              </w:rPr>
            </w:pPr>
            <w:r w:rsidRPr="00B8131E">
              <w:rPr>
                <w:b/>
                <w:bCs/>
                <w:color w:val="000000"/>
                <w:sz w:val="22"/>
                <w:szCs w:val="22"/>
              </w:rPr>
              <w:t>Укупно лишћари</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5DB647CA" w14:textId="3BB8DC13" w:rsidR="00B8131E" w:rsidRPr="00B8131E" w:rsidRDefault="00B8131E" w:rsidP="00B8131E">
            <w:pPr>
              <w:widowControl/>
              <w:jc w:val="right"/>
              <w:rPr>
                <w:b/>
                <w:bCs/>
                <w:color w:val="000000"/>
                <w:sz w:val="22"/>
                <w:szCs w:val="22"/>
                <w:lang w:val="en-US" w:eastAsia="en-US"/>
              </w:rPr>
            </w:pPr>
            <w:r w:rsidRPr="00B8131E">
              <w:rPr>
                <w:b/>
                <w:bCs/>
                <w:color w:val="000000"/>
                <w:sz w:val="22"/>
                <w:szCs w:val="22"/>
              </w:rPr>
              <w:t>695.519,6</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34ECFBFC" w14:textId="4694B3CD"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104.251,1</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028BB6BC" w14:textId="2F024072" w:rsidR="00B8131E" w:rsidRPr="00B8131E" w:rsidRDefault="00B8131E" w:rsidP="00B8131E">
            <w:pPr>
              <w:widowControl/>
              <w:jc w:val="right"/>
              <w:rPr>
                <w:b/>
                <w:bCs/>
                <w:color w:val="000000"/>
                <w:sz w:val="22"/>
                <w:szCs w:val="22"/>
                <w:lang w:val="en-US" w:eastAsia="en-US"/>
              </w:rPr>
            </w:pPr>
            <w:r w:rsidRPr="00B8131E">
              <w:rPr>
                <w:b/>
                <w:bCs/>
                <w:color w:val="000000"/>
                <w:sz w:val="22"/>
                <w:szCs w:val="22"/>
              </w:rPr>
              <w:t>591.295,0</w:t>
            </w:r>
          </w:p>
        </w:tc>
        <w:tc>
          <w:tcPr>
            <w:tcW w:w="224" w:type="pct"/>
            <w:tcBorders>
              <w:top w:val="nil"/>
              <w:left w:val="nil"/>
              <w:bottom w:val="single" w:sz="4" w:space="0" w:color="auto"/>
              <w:right w:val="single" w:sz="4" w:space="0" w:color="auto"/>
            </w:tcBorders>
            <w:shd w:val="clear" w:color="auto" w:fill="DEEAF6" w:themeFill="accent5" w:themeFillTint="33"/>
            <w:noWrap/>
            <w:vAlign w:val="bottom"/>
          </w:tcPr>
          <w:p w14:paraId="44EE0903" w14:textId="37832D26" w:rsidR="00B8131E" w:rsidRPr="00B8131E" w:rsidRDefault="00B8131E" w:rsidP="00B8131E">
            <w:pPr>
              <w:widowControl/>
              <w:jc w:val="right"/>
              <w:rPr>
                <w:b/>
                <w:bCs/>
                <w:color w:val="000000"/>
                <w:sz w:val="22"/>
                <w:szCs w:val="22"/>
                <w:lang w:val="en-US" w:eastAsia="en-US"/>
              </w:rPr>
            </w:pPr>
            <w:r w:rsidRPr="00B8131E">
              <w:rPr>
                <w:b/>
                <w:bCs/>
                <w:color w:val="000000"/>
                <w:sz w:val="22"/>
                <w:szCs w:val="22"/>
              </w:rPr>
              <w:t>611,3</w:t>
            </w:r>
          </w:p>
        </w:tc>
        <w:tc>
          <w:tcPr>
            <w:tcW w:w="240" w:type="pct"/>
            <w:tcBorders>
              <w:top w:val="nil"/>
              <w:left w:val="nil"/>
              <w:bottom w:val="single" w:sz="4" w:space="0" w:color="auto"/>
              <w:right w:val="single" w:sz="4" w:space="0" w:color="auto"/>
            </w:tcBorders>
            <w:shd w:val="clear" w:color="auto" w:fill="DEEAF6" w:themeFill="accent5" w:themeFillTint="33"/>
            <w:noWrap/>
            <w:vAlign w:val="bottom"/>
          </w:tcPr>
          <w:p w14:paraId="7ADC9334" w14:textId="32CC9ED7" w:rsidR="00B8131E" w:rsidRPr="00B8131E" w:rsidRDefault="00B8131E" w:rsidP="00B8131E">
            <w:pPr>
              <w:widowControl/>
              <w:jc w:val="right"/>
              <w:rPr>
                <w:b/>
                <w:bCs/>
                <w:color w:val="000000"/>
                <w:sz w:val="22"/>
                <w:szCs w:val="22"/>
                <w:lang w:val="en-US" w:eastAsia="en-US"/>
              </w:rPr>
            </w:pPr>
            <w:r w:rsidRPr="00B8131E">
              <w:rPr>
                <w:b/>
                <w:bCs/>
                <w:color w:val="000000"/>
                <w:sz w:val="22"/>
                <w:szCs w:val="22"/>
              </w:rPr>
              <w:t>5.183,2</w:t>
            </w:r>
          </w:p>
        </w:tc>
        <w:tc>
          <w:tcPr>
            <w:tcW w:w="241" w:type="pct"/>
            <w:tcBorders>
              <w:top w:val="nil"/>
              <w:left w:val="nil"/>
              <w:bottom w:val="single" w:sz="4" w:space="0" w:color="auto"/>
              <w:right w:val="single" w:sz="4" w:space="0" w:color="auto"/>
            </w:tcBorders>
            <w:shd w:val="clear" w:color="auto" w:fill="DEEAF6" w:themeFill="accent5" w:themeFillTint="33"/>
            <w:noWrap/>
            <w:vAlign w:val="bottom"/>
          </w:tcPr>
          <w:p w14:paraId="7B081DEF" w14:textId="7C9E7C09"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1.548,2</w:t>
            </w:r>
          </w:p>
        </w:tc>
        <w:tc>
          <w:tcPr>
            <w:tcW w:w="242" w:type="pct"/>
            <w:tcBorders>
              <w:top w:val="nil"/>
              <w:left w:val="nil"/>
              <w:bottom w:val="single" w:sz="4" w:space="0" w:color="auto"/>
              <w:right w:val="single" w:sz="4" w:space="0" w:color="auto"/>
            </w:tcBorders>
            <w:shd w:val="clear" w:color="auto" w:fill="DEEAF6" w:themeFill="accent5" w:themeFillTint="33"/>
            <w:noWrap/>
            <w:vAlign w:val="bottom"/>
          </w:tcPr>
          <w:p w14:paraId="01715755" w14:textId="6F051F03"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22.045,3</w:t>
            </w:r>
          </w:p>
        </w:tc>
        <w:tc>
          <w:tcPr>
            <w:tcW w:w="248" w:type="pct"/>
            <w:tcBorders>
              <w:top w:val="nil"/>
              <w:left w:val="nil"/>
              <w:bottom w:val="single" w:sz="4" w:space="0" w:color="auto"/>
              <w:right w:val="single" w:sz="4" w:space="0" w:color="auto"/>
            </w:tcBorders>
            <w:shd w:val="clear" w:color="auto" w:fill="DEEAF6" w:themeFill="accent5" w:themeFillTint="33"/>
            <w:noWrap/>
            <w:vAlign w:val="bottom"/>
          </w:tcPr>
          <w:p w14:paraId="743014F1" w14:textId="7EC1F1EC" w:rsidR="00B8131E" w:rsidRPr="00B8131E" w:rsidRDefault="00B8131E" w:rsidP="00B8131E">
            <w:pPr>
              <w:widowControl/>
              <w:jc w:val="right"/>
              <w:rPr>
                <w:b/>
                <w:bCs/>
                <w:color w:val="000000"/>
                <w:sz w:val="22"/>
                <w:szCs w:val="22"/>
                <w:lang w:val="en-US" w:eastAsia="en-US"/>
              </w:rPr>
            </w:pPr>
            <w:r w:rsidRPr="00B8131E">
              <w:rPr>
                <w:b/>
                <w:bCs/>
                <w:color w:val="000000"/>
                <w:sz w:val="22"/>
                <w:szCs w:val="22"/>
              </w:rPr>
              <w:t>79.110,4</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73A0632D" w14:textId="2D92ED36"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20.827,4</w:t>
            </w:r>
          </w:p>
        </w:tc>
        <w:tc>
          <w:tcPr>
            <w:tcW w:w="441" w:type="pct"/>
            <w:tcBorders>
              <w:top w:val="nil"/>
              <w:left w:val="nil"/>
              <w:bottom w:val="single" w:sz="4" w:space="0" w:color="auto"/>
              <w:right w:val="single" w:sz="4" w:space="0" w:color="auto"/>
            </w:tcBorders>
            <w:shd w:val="clear" w:color="auto" w:fill="DEEAF6" w:themeFill="accent5" w:themeFillTint="33"/>
            <w:noWrap/>
            <w:vAlign w:val="bottom"/>
          </w:tcPr>
          <w:p w14:paraId="6B09A3DD" w14:textId="1D1DB27F" w:rsidR="00B8131E" w:rsidRPr="00B8131E" w:rsidRDefault="00B8131E" w:rsidP="00B8131E">
            <w:pPr>
              <w:widowControl/>
              <w:jc w:val="right"/>
              <w:rPr>
                <w:b/>
                <w:bCs/>
                <w:color w:val="000000"/>
                <w:sz w:val="22"/>
                <w:szCs w:val="22"/>
                <w:lang w:val="en-US" w:eastAsia="en-US"/>
              </w:rPr>
            </w:pPr>
            <w:r w:rsidRPr="00B8131E">
              <w:rPr>
                <w:b/>
                <w:bCs/>
                <w:color w:val="000000"/>
                <w:sz w:val="22"/>
                <w:szCs w:val="22"/>
              </w:rPr>
              <w:t>31.423,6</w:t>
            </w:r>
          </w:p>
        </w:tc>
        <w:tc>
          <w:tcPr>
            <w:tcW w:w="451" w:type="pct"/>
            <w:tcBorders>
              <w:top w:val="nil"/>
              <w:left w:val="nil"/>
              <w:bottom w:val="single" w:sz="4" w:space="0" w:color="auto"/>
              <w:right w:val="single" w:sz="4" w:space="0" w:color="auto"/>
            </w:tcBorders>
            <w:shd w:val="clear" w:color="auto" w:fill="DEEAF6" w:themeFill="accent5" w:themeFillTint="33"/>
            <w:noWrap/>
            <w:vAlign w:val="bottom"/>
          </w:tcPr>
          <w:p w14:paraId="6BE0527D" w14:textId="42C90277"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160.536,7</w:t>
            </w:r>
          </w:p>
        </w:tc>
        <w:tc>
          <w:tcPr>
            <w:tcW w:w="387" w:type="pct"/>
            <w:tcBorders>
              <w:top w:val="nil"/>
              <w:left w:val="nil"/>
              <w:bottom w:val="single" w:sz="4" w:space="0" w:color="auto"/>
              <w:right w:val="single" w:sz="4" w:space="0" w:color="auto"/>
            </w:tcBorders>
            <w:shd w:val="clear" w:color="auto" w:fill="DEEAF6" w:themeFill="accent5" w:themeFillTint="33"/>
            <w:noWrap/>
            <w:vAlign w:val="bottom"/>
          </w:tcPr>
          <w:p w14:paraId="17C97355" w14:textId="57536B05"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240.097,5</w:t>
            </w:r>
          </w:p>
        </w:tc>
        <w:tc>
          <w:tcPr>
            <w:tcW w:w="282" w:type="pct"/>
            <w:tcBorders>
              <w:top w:val="nil"/>
              <w:left w:val="nil"/>
              <w:bottom w:val="single" w:sz="4" w:space="0" w:color="auto"/>
              <w:right w:val="single" w:sz="4" w:space="0" w:color="auto"/>
            </w:tcBorders>
            <w:shd w:val="clear" w:color="auto" w:fill="DEEAF6" w:themeFill="accent5" w:themeFillTint="33"/>
            <w:noWrap/>
            <w:vAlign w:val="bottom"/>
          </w:tcPr>
          <w:p w14:paraId="265A4957" w14:textId="721EF61C"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190.848,3</w:t>
            </w:r>
          </w:p>
        </w:tc>
        <w:tc>
          <w:tcPr>
            <w:tcW w:w="507" w:type="pct"/>
            <w:tcBorders>
              <w:top w:val="nil"/>
              <w:left w:val="nil"/>
              <w:bottom w:val="single" w:sz="4" w:space="0" w:color="auto"/>
              <w:right w:val="single" w:sz="4" w:space="0" w:color="auto"/>
            </w:tcBorders>
            <w:shd w:val="clear" w:color="auto" w:fill="DEEAF6" w:themeFill="accent5" w:themeFillTint="33"/>
            <w:noWrap/>
            <w:vAlign w:val="bottom"/>
          </w:tcPr>
          <w:p w14:paraId="70BC50B1" w14:textId="7D3ACA0D" w:rsidR="00B8131E" w:rsidRPr="00B8131E" w:rsidRDefault="00B8131E" w:rsidP="00B8131E">
            <w:pPr>
              <w:widowControl/>
              <w:jc w:val="right"/>
              <w:rPr>
                <w:b/>
                <w:bCs/>
                <w:color w:val="000000"/>
                <w:sz w:val="22"/>
                <w:szCs w:val="22"/>
                <w:lang w:val="en-US" w:eastAsia="en-US"/>
              </w:rPr>
            </w:pPr>
            <w:r w:rsidRPr="00B8131E">
              <w:rPr>
                <w:b/>
                <w:bCs/>
                <w:color w:val="000000"/>
                <w:sz w:val="22"/>
                <w:szCs w:val="22"/>
              </w:rPr>
              <w:t>430.945,8</w:t>
            </w:r>
          </w:p>
        </w:tc>
      </w:tr>
      <w:tr w:rsidR="00B8131E" w:rsidRPr="00E744B8" w14:paraId="7DFB6D8C"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0CBB991F" w14:textId="16004EDA" w:rsidR="00B8131E" w:rsidRPr="00E744B8" w:rsidRDefault="00B8131E" w:rsidP="00B8131E">
            <w:pPr>
              <w:widowControl/>
              <w:rPr>
                <w:color w:val="000000"/>
                <w:sz w:val="22"/>
                <w:szCs w:val="22"/>
                <w:lang w:val="en-US" w:eastAsia="en-US"/>
              </w:rPr>
            </w:pPr>
            <w:r>
              <w:rPr>
                <w:color w:val="000000"/>
                <w:sz w:val="22"/>
                <w:szCs w:val="22"/>
              </w:rPr>
              <w:t>67. Јела</w:t>
            </w:r>
          </w:p>
        </w:tc>
        <w:tc>
          <w:tcPr>
            <w:tcW w:w="269" w:type="pct"/>
            <w:tcBorders>
              <w:top w:val="nil"/>
              <w:left w:val="nil"/>
              <w:bottom w:val="single" w:sz="4" w:space="0" w:color="auto"/>
              <w:right w:val="single" w:sz="4" w:space="0" w:color="auto"/>
            </w:tcBorders>
            <w:noWrap/>
            <w:vAlign w:val="bottom"/>
          </w:tcPr>
          <w:p w14:paraId="13EDE56C" w14:textId="6B45FB2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28872BB0" w14:textId="067006AB"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64A3D567" w14:textId="66120D40" w:rsidR="00B8131E" w:rsidRPr="00E744B8" w:rsidRDefault="00B8131E" w:rsidP="00B8131E">
            <w:pPr>
              <w:widowControl/>
              <w:jc w:val="right"/>
              <w:rPr>
                <w:color w:val="000000"/>
                <w:sz w:val="22"/>
                <w:szCs w:val="22"/>
                <w:lang w:val="en-US" w:eastAsia="en-US"/>
              </w:rPr>
            </w:pPr>
            <w:r>
              <w:rPr>
                <w:color w:val="000000"/>
                <w:sz w:val="22"/>
                <w:szCs w:val="22"/>
              </w:rPr>
              <w:t>0,0</w:t>
            </w:r>
          </w:p>
        </w:tc>
        <w:tc>
          <w:tcPr>
            <w:tcW w:w="224" w:type="pct"/>
            <w:tcBorders>
              <w:top w:val="nil"/>
              <w:left w:val="nil"/>
              <w:bottom w:val="single" w:sz="4" w:space="0" w:color="auto"/>
              <w:right w:val="single" w:sz="4" w:space="0" w:color="auto"/>
            </w:tcBorders>
            <w:noWrap/>
            <w:vAlign w:val="bottom"/>
          </w:tcPr>
          <w:p w14:paraId="7C3EC1C8" w14:textId="74CAA31B"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0E9D0F0B" w14:textId="62609CDF"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3A56D65D" w14:textId="4E45CAE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306A7E8F" w14:textId="5CA8F2E6"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00860673" w14:textId="0C1AF26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30B21CBB" w14:textId="37485723"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3C04F931" w14:textId="570A65B7"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25D8A82E" w14:textId="5400BDA1"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03B8A091" w14:textId="79D84721"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5CF48276" w14:textId="6ACB5207" w:rsidR="00B8131E" w:rsidRPr="00E744B8" w:rsidRDefault="00B8131E" w:rsidP="00B8131E">
            <w:pPr>
              <w:widowControl/>
              <w:jc w:val="right"/>
              <w:rPr>
                <w:color w:val="000000"/>
                <w:sz w:val="22"/>
                <w:szCs w:val="22"/>
                <w:lang w:val="en-US" w:eastAsia="en-US"/>
              </w:rPr>
            </w:pPr>
            <w:r>
              <w:rPr>
                <w:color w:val="000000"/>
                <w:sz w:val="22"/>
                <w:szCs w:val="22"/>
              </w:rPr>
              <w:t>0,0</w:t>
            </w:r>
          </w:p>
        </w:tc>
        <w:tc>
          <w:tcPr>
            <w:tcW w:w="507" w:type="pct"/>
            <w:tcBorders>
              <w:top w:val="nil"/>
              <w:left w:val="nil"/>
              <w:bottom w:val="single" w:sz="4" w:space="0" w:color="auto"/>
              <w:right w:val="single" w:sz="4" w:space="0" w:color="auto"/>
            </w:tcBorders>
            <w:noWrap/>
            <w:vAlign w:val="bottom"/>
          </w:tcPr>
          <w:p w14:paraId="2B3DD404" w14:textId="26BDC035" w:rsidR="00B8131E" w:rsidRPr="00E744B8" w:rsidRDefault="00B8131E" w:rsidP="00B8131E">
            <w:pPr>
              <w:widowControl/>
              <w:jc w:val="right"/>
              <w:rPr>
                <w:color w:val="000000"/>
                <w:sz w:val="22"/>
                <w:szCs w:val="22"/>
                <w:lang w:val="en-US" w:eastAsia="en-US"/>
              </w:rPr>
            </w:pPr>
            <w:r>
              <w:rPr>
                <w:color w:val="000000"/>
                <w:sz w:val="22"/>
                <w:szCs w:val="22"/>
              </w:rPr>
              <w:t>430.941,7</w:t>
            </w:r>
          </w:p>
        </w:tc>
      </w:tr>
      <w:tr w:rsidR="00B8131E" w:rsidRPr="00E744B8" w14:paraId="01931591"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3784D866" w14:textId="45BEB475" w:rsidR="00B8131E" w:rsidRPr="00E744B8" w:rsidRDefault="00B8131E" w:rsidP="00B8131E">
            <w:pPr>
              <w:widowControl/>
              <w:rPr>
                <w:color w:val="000000"/>
                <w:sz w:val="22"/>
                <w:szCs w:val="22"/>
                <w:lang w:val="en-US" w:eastAsia="en-US"/>
              </w:rPr>
            </w:pPr>
            <w:r>
              <w:rPr>
                <w:color w:val="000000"/>
                <w:sz w:val="22"/>
                <w:szCs w:val="22"/>
              </w:rPr>
              <w:t>68. Смрча</w:t>
            </w:r>
          </w:p>
        </w:tc>
        <w:tc>
          <w:tcPr>
            <w:tcW w:w="269" w:type="pct"/>
            <w:tcBorders>
              <w:top w:val="nil"/>
              <w:left w:val="nil"/>
              <w:bottom w:val="single" w:sz="4" w:space="0" w:color="auto"/>
              <w:right w:val="single" w:sz="4" w:space="0" w:color="auto"/>
            </w:tcBorders>
            <w:noWrap/>
            <w:vAlign w:val="bottom"/>
          </w:tcPr>
          <w:p w14:paraId="7E6E9D83" w14:textId="4FED5F8C" w:rsidR="00B8131E" w:rsidRPr="00E744B8" w:rsidRDefault="00B8131E" w:rsidP="00B8131E">
            <w:pPr>
              <w:widowControl/>
              <w:jc w:val="right"/>
              <w:rPr>
                <w:color w:val="000000"/>
                <w:sz w:val="22"/>
                <w:szCs w:val="22"/>
                <w:lang w:val="en-US" w:eastAsia="en-US"/>
              </w:rPr>
            </w:pPr>
            <w:r>
              <w:rPr>
                <w:color w:val="000000"/>
                <w:sz w:val="22"/>
                <w:szCs w:val="22"/>
              </w:rPr>
              <w:t>66,7</w:t>
            </w:r>
          </w:p>
        </w:tc>
        <w:tc>
          <w:tcPr>
            <w:tcW w:w="269" w:type="pct"/>
            <w:tcBorders>
              <w:top w:val="nil"/>
              <w:left w:val="nil"/>
              <w:bottom w:val="single" w:sz="4" w:space="0" w:color="auto"/>
              <w:right w:val="single" w:sz="4" w:space="0" w:color="auto"/>
            </w:tcBorders>
            <w:noWrap/>
            <w:vAlign w:val="bottom"/>
          </w:tcPr>
          <w:p w14:paraId="749DB055" w14:textId="5E945261" w:rsidR="00B8131E" w:rsidRPr="00E744B8" w:rsidRDefault="00B8131E" w:rsidP="00B8131E">
            <w:pPr>
              <w:widowControl/>
              <w:jc w:val="right"/>
              <w:rPr>
                <w:color w:val="000000"/>
                <w:sz w:val="22"/>
                <w:szCs w:val="22"/>
                <w:lang w:val="en-US" w:eastAsia="en-US"/>
              </w:rPr>
            </w:pPr>
            <w:r>
              <w:rPr>
                <w:color w:val="000000"/>
                <w:sz w:val="22"/>
                <w:szCs w:val="22"/>
              </w:rPr>
              <w:t>10,0</w:t>
            </w:r>
          </w:p>
        </w:tc>
        <w:tc>
          <w:tcPr>
            <w:tcW w:w="269" w:type="pct"/>
            <w:tcBorders>
              <w:top w:val="nil"/>
              <w:left w:val="nil"/>
              <w:bottom w:val="single" w:sz="4" w:space="0" w:color="auto"/>
              <w:right w:val="single" w:sz="4" w:space="0" w:color="auto"/>
            </w:tcBorders>
            <w:noWrap/>
            <w:vAlign w:val="bottom"/>
          </w:tcPr>
          <w:p w14:paraId="6082B5EC" w14:textId="75430EFA" w:rsidR="00B8131E" w:rsidRPr="00E744B8" w:rsidRDefault="00B8131E" w:rsidP="00B8131E">
            <w:pPr>
              <w:widowControl/>
              <w:jc w:val="right"/>
              <w:rPr>
                <w:color w:val="000000"/>
                <w:sz w:val="22"/>
                <w:szCs w:val="22"/>
                <w:lang w:val="en-US" w:eastAsia="en-US"/>
              </w:rPr>
            </w:pPr>
            <w:r>
              <w:rPr>
                <w:color w:val="000000"/>
                <w:sz w:val="22"/>
                <w:szCs w:val="22"/>
              </w:rPr>
              <w:t>56,7</w:t>
            </w:r>
          </w:p>
        </w:tc>
        <w:tc>
          <w:tcPr>
            <w:tcW w:w="224" w:type="pct"/>
            <w:tcBorders>
              <w:top w:val="nil"/>
              <w:left w:val="nil"/>
              <w:bottom w:val="single" w:sz="4" w:space="0" w:color="auto"/>
              <w:right w:val="single" w:sz="4" w:space="0" w:color="auto"/>
            </w:tcBorders>
            <w:noWrap/>
            <w:vAlign w:val="bottom"/>
          </w:tcPr>
          <w:p w14:paraId="118A011E" w14:textId="00116508"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7659A254" w14:textId="412BE94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67B566D3" w14:textId="48E8F6C9"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3536A5AA" w14:textId="1EC282E2"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8" w:type="pct"/>
            <w:tcBorders>
              <w:top w:val="nil"/>
              <w:left w:val="nil"/>
              <w:bottom w:val="single" w:sz="4" w:space="0" w:color="auto"/>
              <w:right w:val="single" w:sz="4" w:space="0" w:color="auto"/>
            </w:tcBorders>
            <w:noWrap/>
            <w:vAlign w:val="bottom"/>
          </w:tcPr>
          <w:p w14:paraId="0C7E2BA6" w14:textId="2708B31D" w:rsidR="00B8131E" w:rsidRPr="00E744B8" w:rsidRDefault="00B8131E" w:rsidP="00B8131E">
            <w:pPr>
              <w:widowControl/>
              <w:jc w:val="right"/>
              <w:rPr>
                <w:color w:val="000000"/>
                <w:sz w:val="22"/>
                <w:szCs w:val="22"/>
                <w:lang w:val="en-US" w:eastAsia="en-US"/>
              </w:rPr>
            </w:pPr>
            <w:r>
              <w:rPr>
                <w:color w:val="000000"/>
                <w:sz w:val="22"/>
                <w:szCs w:val="22"/>
              </w:rPr>
              <w:t>0,0</w:t>
            </w:r>
          </w:p>
        </w:tc>
        <w:tc>
          <w:tcPr>
            <w:tcW w:w="269" w:type="pct"/>
            <w:tcBorders>
              <w:top w:val="nil"/>
              <w:left w:val="nil"/>
              <w:bottom w:val="single" w:sz="4" w:space="0" w:color="auto"/>
              <w:right w:val="single" w:sz="4" w:space="0" w:color="auto"/>
            </w:tcBorders>
            <w:noWrap/>
            <w:vAlign w:val="bottom"/>
          </w:tcPr>
          <w:p w14:paraId="5F5D3E51" w14:textId="1CC4C96C" w:rsidR="00B8131E" w:rsidRPr="00E744B8" w:rsidRDefault="00B8131E" w:rsidP="00B8131E">
            <w:pPr>
              <w:widowControl/>
              <w:jc w:val="right"/>
              <w:rPr>
                <w:color w:val="000000"/>
                <w:sz w:val="22"/>
                <w:szCs w:val="22"/>
                <w:lang w:val="en-US" w:eastAsia="en-US"/>
              </w:rPr>
            </w:pPr>
            <w:r>
              <w:rPr>
                <w:color w:val="000000"/>
                <w:sz w:val="22"/>
                <w:szCs w:val="22"/>
              </w:rPr>
              <w:t>0,0</w:t>
            </w:r>
          </w:p>
        </w:tc>
        <w:tc>
          <w:tcPr>
            <w:tcW w:w="441" w:type="pct"/>
            <w:tcBorders>
              <w:top w:val="nil"/>
              <w:left w:val="nil"/>
              <w:bottom w:val="single" w:sz="4" w:space="0" w:color="auto"/>
              <w:right w:val="single" w:sz="4" w:space="0" w:color="auto"/>
            </w:tcBorders>
            <w:noWrap/>
            <w:vAlign w:val="bottom"/>
          </w:tcPr>
          <w:p w14:paraId="172CA06A" w14:textId="1369AAAE"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2612C712" w14:textId="5335D5C9" w:rsidR="00B8131E" w:rsidRPr="00E744B8" w:rsidRDefault="00B8131E" w:rsidP="00B8131E">
            <w:pPr>
              <w:widowControl/>
              <w:jc w:val="right"/>
              <w:rPr>
                <w:color w:val="000000"/>
                <w:sz w:val="22"/>
                <w:szCs w:val="22"/>
                <w:lang w:val="en-US" w:eastAsia="en-US"/>
              </w:rPr>
            </w:pPr>
            <w:r>
              <w:rPr>
                <w:color w:val="000000"/>
                <w:sz w:val="22"/>
                <w:szCs w:val="22"/>
              </w:rPr>
              <w:t>0,0</w:t>
            </w:r>
          </w:p>
        </w:tc>
        <w:tc>
          <w:tcPr>
            <w:tcW w:w="387" w:type="pct"/>
            <w:tcBorders>
              <w:top w:val="nil"/>
              <w:left w:val="nil"/>
              <w:bottom w:val="single" w:sz="4" w:space="0" w:color="auto"/>
              <w:right w:val="single" w:sz="4" w:space="0" w:color="auto"/>
            </w:tcBorders>
            <w:noWrap/>
            <w:vAlign w:val="bottom"/>
          </w:tcPr>
          <w:p w14:paraId="396BB8BC" w14:textId="5A752F3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749ACACD" w14:textId="1DE32507" w:rsidR="00B8131E" w:rsidRPr="00E744B8" w:rsidRDefault="00B8131E" w:rsidP="00B8131E">
            <w:pPr>
              <w:widowControl/>
              <w:jc w:val="right"/>
              <w:rPr>
                <w:color w:val="000000"/>
                <w:sz w:val="22"/>
                <w:szCs w:val="22"/>
                <w:lang w:val="en-US" w:eastAsia="en-US"/>
              </w:rPr>
            </w:pPr>
            <w:r>
              <w:rPr>
                <w:color w:val="000000"/>
                <w:sz w:val="22"/>
                <w:szCs w:val="22"/>
              </w:rPr>
              <w:t>56,7</w:t>
            </w:r>
          </w:p>
        </w:tc>
        <w:tc>
          <w:tcPr>
            <w:tcW w:w="507" w:type="pct"/>
            <w:tcBorders>
              <w:top w:val="nil"/>
              <w:left w:val="nil"/>
              <w:bottom w:val="single" w:sz="4" w:space="0" w:color="auto"/>
              <w:right w:val="single" w:sz="4" w:space="0" w:color="auto"/>
            </w:tcBorders>
            <w:noWrap/>
            <w:vAlign w:val="bottom"/>
          </w:tcPr>
          <w:p w14:paraId="716317C0" w14:textId="4248CF8B" w:rsidR="00B8131E" w:rsidRPr="00E744B8" w:rsidRDefault="00B8131E" w:rsidP="00B8131E">
            <w:pPr>
              <w:widowControl/>
              <w:jc w:val="right"/>
              <w:rPr>
                <w:color w:val="000000"/>
                <w:sz w:val="22"/>
                <w:szCs w:val="22"/>
                <w:lang w:val="en-US" w:eastAsia="en-US"/>
              </w:rPr>
            </w:pPr>
            <w:r>
              <w:rPr>
                <w:color w:val="000000"/>
                <w:sz w:val="22"/>
                <w:szCs w:val="22"/>
              </w:rPr>
              <w:t>56,7</w:t>
            </w:r>
          </w:p>
        </w:tc>
      </w:tr>
      <w:tr w:rsidR="00B8131E" w:rsidRPr="00E744B8" w14:paraId="00259F5F"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642AB366" w14:textId="331ED24E" w:rsidR="00B8131E" w:rsidRPr="00E744B8" w:rsidRDefault="00B8131E" w:rsidP="00B8131E">
            <w:pPr>
              <w:widowControl/>
              <w:rPr>
                <w:color w:val="000000"/>
                <w:sz w:val="22"/>
                <w:szCs w:val="22"/>
                <w:lang w:val="en-US" w:eastAsia="en-US"/>
              </w:rPr>
            </w:pPr>
            <w:r>
              <w:rPr>
                <w:color w:val="000000"/>
                <w:sz w:val="22"/>
                <w:szCs w:val="22"/>
              </w:rPr>
              <w:t>70. Црни бор</w:t>
            </w:r>
          </w:p>
        </w:tc>
        <w:tc>
          <w:tcPr>
            <w:tcW w:w="269" w:type="pct"/>
            <w:tcBorders>
              <w:top w:val="nil"/>
              <w:left w:val="nil"/>
              <w:bottom w:val="single" w:sz="4" w:space="0" w:color="auto"/>
              <w:right w:val="single" w:sz="4" w:space="0" w:color="auto"/>
            </w:tcBorders>
            <w:noWrap/>
            <w:vAlign w:val="bottom"/>
          </w:tcPr>
          <w:p w14:paraId="5531368F" w14:textId="25C2C18B" w:rsidR="00B8131E" w:rsidRPr="00E744B8" w:rsidRDefault="00B8131E" w:rsidP="00B8131E">
            <w:pPr>
              <w:widowControl/>
              <w:jc w:val="right"/>
              <w:rPr>
                <w:color w:val="000000"/>
                <w:sz w:val="22"/>
                <w:szCs w:val="22"/>
                <w:lang w:val="en-US" w:eastAsia="en-US"/>
              </w:rPr>
            </w:pPr>
            <w:r>
              <w:rPr>
                <w:color w:val="000000"/>
                <w:sz w:val="22"/>
                <w:szCs w:val="22"/>
              </w:rPr>
              <w:t>2.920,7</w:t>
            </w:r>
          </w:p>
        </w:tc>
        <w:tc>
          <w:tcPr>
            <w:tcW w:w="269" w:type="pct"/>
            <w:tcBorders>
              <w:top w:val="nil"/>
              <w:left w:val="nil"/>
              <w:bottom w:val="single" w:sz="4" w:space="0" w:color="auto"/>
              <w:right w:val="single" w:sz="4" w:space="0" w:color="auto"/>
            </w:tcBorders>
            <w:noWrap/>
            <w:vAlign w:val="bottom"/>
          </w:tcPr>
          <w:p w14:paraId="5C06DD78" w14:textId="626B411A" w:rsidR="00B8131E" w:rsidRPr="00E744B8" w:rsidRDefault="00B8131E" w:rsidP="00B8131E">
            <w:pPr>
              <w:widowControl/>
              <w:jc w:val="right"/>
              <w:rPr>
                <w:color w:val="000000"/>
                <w:sz w:val="22"/>
                <w:szCs w:val="22"/>
                <w:lang w:val="en-US" w:eastAsia="en-US"/>
              </w:rPr>
            </w:pPr>
            <w:r>
              <w:rPr>
                <w:color w:val="000000"/>
                <w:sz w:val="22"/>
                <w:szCs w:val="22"/>
              </w:rPr>
              <w:t>438,1</w:t>
            </w:r>
          </w:p>
        </w:tc>
        <w:tc>
          <w:tcPr>
            <w:tcW w:w="269" w:type="pct"/>
            <w:tcBorders>
              <w:top w:val="nil"/>
              <w:left w:val="nil"/>
              <w:bottom w:val="single" w:sz="4" w:space="0" w:color="auto"/>
              <w:right w:val="single" w:sz="4" w:space="0" w:color="auto"/>
            </w:tcBorders>
            <w:noWrap/>
            <w:vAlign w:val="bottom"/>
          </w:tcPr>
          <w:p w14:paraId="0E6B366A" w14:textId="66296F98" w:rsidR="00B8131E" w:rsidRPr="00E744B8" w:rsidRDefault="00B8131E" w:rsidP="00B8131E">
            <w:pPr>
              <w:widowControl/>
              <w:jc w:val="right"/>
              <w:rPr>
                <w:color w:val="000000"/>
                <w:sz w:val="22"/>
                <w:szCs w:val="22"/>
                <w:lang w:val="en-US" w:eastAsia="en-US"/>
              </w:rPr>
            </w:pPr>
            <w:r>
              <w:rPr>
                <w:color w:val="000000"/>
                <w:sz w:val="22"/>
                <w:szCs w:val="22"/>
              </w:rPr>
              <w:t>2.482,6</w:t>
            </w:r>
          </w:p>
        </w:tc>
        <w:tc>
          <w:tcPr>
            <w:tcW w:w="224" w:type="pct"/>
            <w:tcBorders>
              <w:top w:val="nil"/>
              <w:left w:val="nil"/>
              <w:bottom w:val="single" w:sz="4" w:space="0" w:color="auto"/>
              <w:right w:val="single" w:sz="4" w:space="0" w:color="auto"/>
            </w:tcBorders>
            <w:noWrap/>
            <w:vAlign w:val="bottom"/>
          </w:tcPr>
          <w:p w14:paraId="4213309D" w14:textId="651BB32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753CC209" w14:textId="2C947F4E"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36ECCCA7" w14:textId="79CBF4E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35740666" w14:textId="5D99F2E6" w:rsidR="00B8131E" w:rsidRPr="00E744B8" w:rsidRDefault="00B8131E" w:rsidP="00B8131E">
            <w:pPr>
              <w:widowControl/>
              <w:jc w:val="right"/>
              <w:rPr>
                <w:color w:val="000000"/>
                <w:sz w:val="22"/>
                <w:szCs w:val="22"/>
                <w:lang w:val="en-US" w:eastAsia="en-US"/>
              </w:rPr>
            </w:pPr>
            <w:r>
              <w:rPr>
                <w:color w:val="000000"/>
                <w:sz w:val="22"/>
                <w:szCs w:val="22"/>
              </w:rPr>
              <w:t>223,4</w:t>
            </w:r>
          </w:p>
        </w:tc>
        <w:tc>
          <w:tcPr>
            <w:tcW w:w="248" w:type="pct"/>
            <w:tcBorders>
              <w:top w:val="nil"/>
              <w:left w:val="nil"/>
              <w:bottom w:val="single" w:sz="4" w:space="0" w:color="auto"/>
              <w:right w:val="single" w:sz="4" w:space="0" w:color="auto"/>
            </w:tcBorders>
            <w:noWrap/>
            <w:vAlign w:val="bottom"/>
          </w:tcPr>
          <w:p w14:paraId="3F2647D4" w14:textId="3659B22A" w:rsidR="00B8131E" w:rsidRPr="00E744B8" w:rsidRDefault="00B8131E" w:rsidP="00B8131E">
            <w:pPr>
              <w:widowControl/>
              <w:jc w:val="right"/>
              <w:rPr>
                <w:color w:val="000000"/>
                <w:sz w:val="22"/>
                <w:szCs w:val="22"/>
                <w:lang w:val="en-US" w:eastAsia="en-US"/>
              </w:rPr>
            </w:pPr>
            <w:r>
              <w:rPr>
                <w:color w:val="000000"/>
                <w:sz w:val="22"/>
                <w:szCs w:val="22"/>
              </w:rPr>
              <w:t>223,4</w:t>
            </w:r>
          </w:p>
        </w:tc>
        <w:tc>
          <w:tcPr>
            <w:tcW w:w="269" w:type="pct"/>
            <w:tcBorders>
              <w:top w:val="nil"/>
              <w:left w:val="nil"/>
              <w:bottom w:val="single" w:sz="4" w:space="0" w:color="auto"/>
              <w:right w:val="single" w:sz="4" w:space="0" w:color="auto"/>
            </w:tcBorders>
            <w:noWrap/>
            <w:vAlign w:val="bottom"/>
          </w:tcPr>
          <w:p w14:paraId="3A9E6283" w14:textId="79A4D769" w:rsidR="00B8131E" w:rsidRPr="00E744B8" w:rsidRDefault="00B8131E" w:rsidP="00B8131E">
            <w:pPr>
              <w:widowControl/>
              <w:jc w:val="right"/>
              <w:rPr>
                <w:color w:val="000000"/>
                <w:sz w:val="22"/>
                <w:szCs w:val="22"/>
                <w:lang w:val="en-US" w:eastAsia="en-US"/>
              </w:rPr>
            </w:pPr>
            <w:r>
              <w:rPr>
                <w:color w:val="000000"/>
                <w:sz w:val="22"/>
                <w:szCs w:val="22"/>
              </w:rPr>
              <w:t>297,9</w:t>
            </w:r>
          </w:p>
        </w:tc>
        <w:tc>
          <w:tcPr>
            <w:tcW w:w="441" w:type="pct"/>
            <w:tcBorders>
              <w:top w:val="nil"/>
              <w:left w:val="nil"/>
              <w:bottom w:val="single" w:sz="4" w:space="0" w:color="auto"/>
              <w:right w:val="single" w:sz="4" w:space="0" w:color="auto"/>
            </w:tcBorders>
            <w:noWrap/>
            <w:vAlign w:val="bottom"/>
          </w:tcPr>
          <w:p w14:paraId="693614E7" w14:textId="52AC3058"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5ACCCF89" w14:textId="2842BB43" w:rsidR="00B8131E" w:rsidRPr="00E744B8" w:rsidRDefault="00B8131E" w:rsidP="00B8131E">
            <w:pPr>
              <w:widowControl/>
              <w:jc w:val="right"/>
              <w:rPr>
                <w:color w:val="000000"/>
                <w:sz w:val="22"/>
                <w:szCs w:val="22"/>
                <w:lang w:val="en-US" w:eastAsia="en-US"/>
              </w:rPr>
            </w:pPr>
            <w:r>
              <w:rPr>
                <w:color w:val="000000"/>
                <w:sz w:val="22"/>
                <w:szCs w:val="22"/>
              </w:rPr>
              <w:t>744,8</w:t>
            </w:r>
          </w:p>
        </w:tc>
        <w:tc>
          <w:tcPr>
            <w:tcW w:w="387" w:type="pct"/>
            <w:tcBorders>
              <w:top w:val="nil"/>
              <w:left w:val="nil"/>
              <w:bottom w:val="single" w:sz="4" w:space="0" w:color="auto"/>
              <w:right w:val="single" w:sz="4" w:space="0" w:color="auto"/>
            </w:tcBorders>
            <w:noWrap/>
            <w:vAlign w:val="bottom"/>
          </w:tcPr>
          <w:p w14:paraId="7E42B101" w14:textId="3C600C84"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5F8D6554" w14:textId="0FA4A3C7" w:rsidR="00B8131E" w:rsidRPr="00E744B8" w:rsidRDefault="00B8131E" w:rsidP="00B8131E">
            <w:pPr>
              <w:widowControl/>
              <w:jc w:val="right"/>
              <w:rPr>
                <w:color w:val="000000"/>
                <w:sz w:val="22"/>
                <w:szCs w:val="22"/>
                <w:lang w:val="en-US" w:eastAsia="en-US"/>
              </w:rPr>
            </w:pPr>
            <w:r>
              <w:rPr>
                <w:color w:val="000000"/>
                <w:sz w:val="22"/>
                <w:szCs w:val="22"/>
              </w:rPr>
              <w:t>1.762,6</w:t>
            </w:r>
          </w:p>
        </w:tc>
        <w:tc>
          <w:tcPr>
            <w:tcW w:w="507" w:type="pct"/>
            <w:tcBorders>
              <w:top w:val="nil"/>
              <w:left w:val="nil"/>
              <w:bottom w:val="single" w:sz="4" w:space="0" w:color="auto"/>
              <w:right w:val="single" w:sz="4" w:space="0" w:color="auto"/>
            </w:tcBorders>
            <w:noWrap/>
            <w:vAlign w:val="bottom"/>
          </w:tcPr>
          <w:p w14:paraId="4E752BFE" w14:textId="3D1AAA8A" w:rsidR="00B8131E" w:rsidRPr="00E744B8" w:rsidRDefault="00B8131E" w:rsidP="00B8131E">
            <w:pPr>
              <w:widowControl/>
              <w:jc w:val="right"/>
              <w:rPr>
                <w:color w:val="000000"/>
                <w:sz w:val="22"/>
                <w:szCs w:val="22"/>
                <w:lang w:val="en-US" w:eastAsia="en-US"/>
              </w:rPr>
            </w:pPr>
            <w:r>
              <w:rPr>
                <w:color w:val="000000"/>
                <w:sz w:val="22"/>
                <w:szCs w:val="22"/>
              </w:rPr>
              <w:t>1.762,6</w:t>
            </w:r>
          </w:p>
        </w:tc>
      </w:tr>
      <w:tr w:rsidR="00B8131E" w:rsidRPr="00E744B8" w14:paraId="369EDB78" w14:textId="77777777" w:rsidTr="003E56B8">
        <w:trPr>
          <w:trHeight w:val="284"/>
        </w:trPr>
        <w:tc>
          <w:tcPr>
            <w:tcW w:w="663" w:type="pct"/>
            <w:tcBorders>
              <w:top w:val="nil"/>
              <w:left w:val="single" w:sz="4" w:space="0" w:color="auto"/>
              <w:bottom w:val="single" w:sz="4" w:space="0" w:color="auto"/>
              <w:right w:val="single" w:sz="4" w:space="0" w:color="auto"/>
            </w:tcBorders>
            <w:noWrap/>
            <w:vAlign w:val="bottom"/>
          </w:tcPr>
          <w:p w14:paraId="7EABEF8B" w14:textId="6CD0AA2C" w:rsidR="00B8131E" w:rsidRPr="00E744B8" w:rsidRDefault="00B8131E" w:rsidP="00B8131E">
            <w:pPr>
              <w:widowControl/>
              <w:rPr>
                <w:color w:val="000000"/>
                <w:sz w:val="22"/>
                <w:szCs w:val="22"/>
                <w:lang w:val="en-US" w:eastAsia="en-US"/>
              </w:rPr>
            </w:pPr>
            <w:r>
              <w:rPr>
                <w:color w:val="000000"/>
                <w:sz w:val="22"/>
                <w:szCs w:val="22"/>
              </w:rPr>
              <w:t>83. Дуглазија</w:t>
            </w:r>
          </w:p>
        </w:tc>
        <w:tc>
          <w:tcPr>
            <w:tcW w:w="269" w:type="pct"/>
            <w:tcBorders>
              <w:top w:val="nil"/>
              <w:left w:val="nil"/>
              <w:bottom w:val="single" w:sz="4" w:space="0" w:color="auto"/>
              <w:right w:val="single" w:sz="4" w:space="0" w:color="auto"/>
            </w:tcBorders>
            <w:noWrap/>
            <w:vAlign w:val="bottom"/>
          </w:tcPr>
          <w:p w14:paraId="25119E09" w14:textId="2DAC4EAA" w:rsidR="00B8131E" w:rsidRPr="00E744B8" w:rsidRDefault="00B8131E" w:rsidP="00B8131E">
            <w:pPr>
              <w:widowControl/>
              <w:jc w:val="right"/>
              <w:rPr>
                <w:color w:val="000000"/>
                <w:sz w:val="22"/>
                <w:szCs w:val="22"/>
                <w:lang w:val="en-US" w:eastAsia="en-US"/>
              </w:rPr>
            </w:pPr>
            <w:r>
              <w:rPr>
                <w:color w:val="000000"/>
                <w:sz w:val="22"/>
                <w:szCs w:val="22"/>
              </w:rPr>
              <w:t>77,0</w:t>
            </w:r>
          </w:p>
        </w:tc>
        <w:tc>
          <w:tcPr>
            <w:tcW w:w="269" w:type="pct"/>
            <w:tcBorders>
              <w:top w:val="nil"/>
              <w:left w:val="nil"/>
              <w:bottom w:val="single" w:sz="4" w:space="0" w:color="auto"/>
              <w:right w:val="single" w:sz="4" w:space="0" w:color="auto"/>
            </w:tcBorders>
            <w:noWrap/>
            <w:vAlign w:val="bottom"/>
          </w:tcPr>
          <w:p w14:paraId="2FE88089" w14:textId="6B864CA8" w:rsidR="00B8131E" w:rsidRPr="00E744B8" w:rsidRDefault="00B8131E" w:rsidP="00B8131E">
            <w:pPr>
              <w:widowControl/>
              <w:jc w:val="right"/>
              <w:rPr>
                <w:color w:val="000000"/>
                <w:sz w:val="22"/>
                <w:szCs w:val="22"/>
                <w:lang w:val="en-US" w:eastAsia="en-US"/>
              </w:rPr>
            </w:pPr>
            <w:r>
              <w:rPr>
                <w:color w:val="000000"/>
                <w:sz w:val="22"/>
                <w:szCs w:val="22"/>
              </w:rPr>
              <w:t>11,6</w:t>
            </w:r>
          </w:p>
        </w:tc>
        <w:tc>
          <w:tcPr>
            <w:tcW w:w="269" w:type="pct"/>
            <w:tcBorders>
              <w:top w:val="nil"/>
              <w:left w:val="nil"/>
              <w:bottom w:val="single" w:sz="4" w:space="0" w:color="auto"/>
              <w:right w:val="single" w:sz="4" w:space="0" w:color="auto"/>
            </w:tcBorders>
            <w:noWrap/>
            <w:vAlign w:val="bottom"/>
          </w:tcPr>
          <w:p w14:paraId="0597C344" w14:textId="6904B668" w:rsidR="00B8131E" w:rsidRPr="00E744B8" w:rsidRDefault="00B8131E" w:rsidP="00B8131E">
            <w:pPr>
              <w:widowControl/>
              <w:jc w:val="right"/>
              <w:rPr>
                <w:color w:val="000000"/>
                <w:sz w:val="22"/>
                <w:szCs w:val="22"/>
                <w:lang w:val="en-US" w:eastAsia="en-US"/>
              </w:rPr>
            </w:pPr>
            <w:r>
              <w:rPr>
                <w:color w:val="000000"/>
                <w:sz w:val="22"/>
                <w:szCs w:val="22"/>
              </w:rPr>
              <w:t>65,5</w:t>
            </w:r>
          </w:p>
        </w:tc>
        <w:tc>
          <w:tcPr>
            <w:tcW w:w="224" w:type="pct"/>
            <w:tcBorders>
              <w:top w:val="nil"/>
              <w:left w:val="nil"/>
              <w:bottom w:val="single" w:sz="4" w:space="0" w:color="auto"/>
              <w:right w:val="single" w:sz="4" w:space="0" w:color="auto"/>
            </w:tcBorders>
            <w:noWrap/>
            <w:vAlign w:val="bottom"/>
          </w:tcPr>
          <w:p w14:paraId="2A2AC3B9" w14:textId="697656BA"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0" w:type="pct"/>
            <w:tcBorders>
              <w:top w:val="nil"/>
              <w:left w:val="nil"/>
              <w:bottom w:val="single" w:sz="4" w:space="0" w:color="auto"/>
              <w:right w:val="single" w:sz="4" w:space="0" w:color="auto"/>
            </w:tcBorders>
            <w:noWrap/>
            <w:vAlign w:val="bottom"/>
          </w:tcPr>
          <w:p w14:paraId="45A356A4" w14:textId="5F9645D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1" w:type="pct"/>
            <w:tcBorders>
              <w:top w:val="nil"/>
              <w:left w:val="nil"/>
              <w:bottom w:val="single" w:sz="4" w:space="0" w:color="auto"/>
              <w:right w:val="single" w:sz="4" w:space="0" w:color="auto"/>
            </w:tcBorders>
            <w:noWrap/>
            <w:vAlign w:val="bottom"/>
          </w:tcPr>
          <w:p w14:paraId="263FA187" w14:textId="0EFE61B0" w:rsidR="00B8131E" w:rsidRPr="00E744B8" w:rsidRDefault="00B8131E" w:rsidP="00B8131E">
            <w:pPr>
              <w:widowControl/>
              <w:jc w:val="right"/>
              <w:rPr>
                <w:color w:val="000000"/>
                <w:sz w:val="22"/>
                <w:szCs w:val="22"/>
                <w:lang w:val="en-US" w:eastAsia="en-US"/>
              </w:rPr>
            </w:pPr>
            <w:r>
              <w:rPr>
                <w:color w:val="000000"/>
                <w:sz w:val="22"/>
                <w:szCs w:val="22"/>
              </w:rPr>
              <w:t>0,0</w:t>
            </w:r>
          </w:p>
        </w:tc>
        <w:tc>
          <w:tcPr>
            <w:tcW w:w="242" w:type="pct"/>
            <w:tcBorders>
              <w:top w:val="nil"/>
              <w:left w:val="nil"/>
              <w:bottom w:val="single" w:sz="4" w:space="0" w:color="auto"/>
              <w:right w:val="single" w:sz="4" w:space="0" w:color="auto"/>
            </w:tcBorders>
            <w:noWrap/>
            <w:vAlign w:val="bottom"/>
          </w:tcPr>
          <w:p w14:paraId="72248A9C" w14:textId="37F07EC0" w:rsidR="00B8131E" w:rsidRPr="00E744B8" w:rsidRDefault="00B8131E" w:rsidP="00B8131E">
            <w:pPr>
              <w:widowControl/>
              <w:jc w:val="right"/>
              <w:rPr>
                <w:color w:val="000000"/>
                <w:sz w:val="22"/>
                <w:szCs w:val="22"/>
                <w:lang w:val="en-US" w:eastAsia="en-US"/>
              </w:rPr>
            </w:pPr>
            <w:r>
              <w:rPr>
                <w:color w:val="000000"/>
                <w:sz w:val="22"/>
                <w:szCs w:val="22"/>
              </w:rPr>
              <w:t>3,9</w:t>
            </w:r>
          </w:p>
        </w:tc>
        <w:tc>
          <w:tcPr>
            <w:tcW w:w="248" w:type="pct"/>
            <w:tcBorders>
              <w:top w:val="nil"/>
              <w:left w:val="nil"/>
              <w:bottom w:val="single" w:sz="4" w:space="0" w:color="auto"/>
              <w:right w:val="single" w:sz="4" w:space="0" w:color="auto"/>
            </w:tcBorders>
            <w:noWrap/>
            <w:vAlign w:val="bottom"/>
          </w:tcPr>
          <w:p w14:paraId="7EE68951" w14:textId="1EB2C630" w:rsidR="00B8131E" w:rsidRPr="00E744B8" w:rsidRDefault="00B8131E" w:rsidP="00B8131E">
            <w:pPr>
              <w:widowControl/>
              <w:jc w:val="right"/>
              <w:rPr>
                <w:color w:val="000000"/>
                <w:sz w:val="22"/>
                <w:szCs w:val="22"/>
                <w:lang w:val="en-US" w:eastAsia="en-US"/>
              </w:rPr>
            </w:pPr>
            <w:r>
              <w:rPr>
                <w:color w:val="000000"/>
                <w:sz w:val="22"/>
                <w:szCs w:val="22"/>
              </w:rPr>
              <w:t>5,9</w:t>
            </w:r>
          </w:p>
        </w:tc>
        <w:tc>
          <w:tcPr>
            <w:tcW w:w="269" w:type="pct"/>
            <w:tcBorders>
              <w:top w:val="nil"/>
              <w:left w:val="nil"/>
              <w:bottom w:val="single" w:sz="4" w:space="0" w:color="auto"/>
              <w:right w:val="single" w:sz="4" w:space="0" w:color="auto"/>
            </w:tcBorders>
            <w:noWrap/>
            <w:vAlign w:val="bottom"/>
          </w:tcPr>
          <w:p w14:paraId="6D2ED1FF" w14:textId="3A453935" w:rsidR="00B8131E" w:rsidRPr="00E744B8" w:rsidRDefault="00B8131E" w:rsidP="00B8131E">
            <w:pPr>
              <w:widowControl/>
              <w:jc w:val="right"/>
              <w:rPr>
                <w:color w:val="000000"/>
                <w:sz w:val="22"/>
                <w:szCs w:val="22"/>
                <w:lang w:val="en-US" w:eastAsia="en-US"/>
              </w:rPr>
            </w:pPr>
            <w:r>
              <w:rPr>
                <w:color w:val="000000"/>
                <w:sz w:val="22"/>
                <w:szCs w:val="22"/>
              </w:rPr>
              <w:t>9,8</w:t>
            </w:r>
          </w:p>
        </w:tc>
        <w:tc>
          <w:tcPr>
            <w:tcW w:w="441" w:type="pct"/>
            <w:tcBorders>
              <w:top w:val="nil"/>
              <w:left w:val="nil"/>
              <w:bottom w:val="single" w:sz="4" w:space="0" w:color="auto"/>
              <w:right w:val="single" w:sz="4" w:space="0" w:color="auto"/>
            </w:tcBorders>
            <w:noWrap/>
            <w:vAlign w:val="bottom"/>
          </w:tcPr>
          <w:p w14:paraId="383B214B" w14:textId="6B87DADF" w:rsidR="00B8131E" w:rsidRPr="00E744B8" w:rsidRDefault="00B8131E" w:rsidP="00B8131E">
            <w:pPr>
              <w:widowControl/>
              <w:jc w:val="right"/>
              <w:rPr>
                <w:color w:val="000000"/>
                <w:sz w:val="22"/>
                <w:szCs w:val="22"/>
                <w:lang w:val="en-US" w:eastAsia="en-US"/>
              </w:rPr>
            </w:pPr>
            <w:r>
              <w:rPr>
                <w:color w:val="000000"/>
                <w:sz w:val="22"/>
                <w:szCs w:val="22"/>
              </w:rPr>
              <w:t>0,0</w:t>
            </w:r>
          </w:p>
        </w:tc>
        <w:tc>
          <w:tcPr>
            <w:tcW w:w="451" w:type="pct"/>
            <w:tcBorders>
              <w:top w:val="nil"/>
              <w:left w:val="nil"/>
              <w:bottom w:val="single" w:sz="4" w:space="0" w:color="auto"/>
              <w:right w:val="single" w:sz="4" w:space="0" w:color="auto"/>
            </w:tcBorders>
            <w:noWrap/>
            <w:vAlign w:val="bottom"/>
          </w:tcPr>
          <w:p w14:paraId="4F790540" w14:textId="3940147A" w:rsidR="00B8131E" w:rsidRPr="00E744B8" w:rsidRDefault="00B8131E" w:rsidP="00B8131E">
            <w:pPr>
              <w:widowControl/>
              <w:jc w:val="right"/>
              <w:rPr>
                <w:color w:val="000000"/>
                <w:sz w:val="22"/>
                <w:szCs w:val="22"/>
                <w:lang w:val="en-US" w:eastAsia="en-US"/>
              </w:rPr>
            </w:pPr>
            <w:r>
              <w:rPr>
                <w:color w:val="000000"/>
                <w:sz w:val="22"/>
                <w:szCs w:val="22"/>
              </w:rPr>
              <w:t>19,6</w:t>
            </w:r>
          </w:p>
        </w:tc>
        <w:tc>
          <w:tcPr>
            <w:tcW w:w="387" w:type="pct"/>
            <w:tcBorders>
              <w:top w:val="nil"/>
              <w:left w:val="nil"/>
              <w:bottom w:val="single" w:sz="4" w:space="0" w:color="auto"/>
              <w:right w:val="single" w:sz="4" w:space="0" w:color="auto"/>
            </w:tcBorders>
            <w:noWrap/>
            <w:vAlign w:val="bottom"/>
          </w:tcPr>
          <w:p w14:paraId="70CB3B45" w14:textId="4159F1E3" w:rsidR="00B8131E" w:rsidRPr="00E744B8" w:rsidRDefault="00B8131E" w:rsidP="00B8131E">
            <w:pPr>
              <w:widowControl/>
              <w:jc w:val="right"/>
              <w:rPr>
                <w:color w:val="000000"/>
                <w:sz w:val="22"/>
                <w:szCs w:val="22"/>
                <w:lang w:val="en-US" w:eastAsia="en-US"/>
              </w:rPr>
            </w:pPr>
            <w:r>
              <w:rPr>
                <w:color w:val="000000"/>
                <w:sz w:val="22"/>
                <w:szCs w:val="22"/>
              </w:rPr>
              <w:t>0,0</w:t>
            </w:r>
          </w:p>
        </w:tc>
        <w:tc>
          <w:tcPr>
            <w:tcW w:w="282" w:type="pct"/>
            <w:tcBorders>
              <w:top w:val="nil"/>
              <w:left w:val="nil"/>
              <w:bottom w:val="single" w:sz="4" w:space="0" w:color="auto"/>
              <w:right w:val="single" w:sz="4" w:space="0" w:color="auto"/>
            </w:tcBorders>
            <w:noWrap/>
            <w:vAlign w:val="bottom"/>
          </w:tcPr>
          <w:p w14:paraId="3FADA9CC" w14:textId="75EBFD83" w:rsidR="00B8131E" w:rsidRPr="00E744B8" w:rsidRDefault="00B8131E" w:rsidP="00B8131E">
            <w:pPr>
              <w:widowControl/>
              <w:jc w:val="right"/>
              <w:rPr>
                <w:color w:val="000000"/>
                <w:sz w:val="22"/>
                <w:szCs w:val="22"/>
                <w:lang w:val="en-US" w:eastAsia="en-US"/>
              </w:rPr>
            </w:pPr>
            <w:r>
              <w:rPr>
                <w:color w:val="000000"/>
                <w:sz w:val="22"/>
                <w:szCs w:val="22"/>
              </w:rPr>
              <w:t>45,8</w:t>
            </w:r>
          </w:p>
        </w:tc>
        <w:tc>
          <w:tcPr>
            <w:tcW w:w="507" w:type="pct"/>
            <w:tcBorders>
              <w:top w:val="nil"/>
              <w:left w:val="nil"/>
              <w:bottom w:val="single" w:sz="4" w:space="0" w:color="auto"/>
              <w:right w:val="single" w:sz="4" w:space="0" w:color="auto"/>
            </w:tcBorders>
            <w:noWrap/>
            <w:vAlign w:val="bottom"/>
          </w:tcPr>
          <w:p w14:paraId="0457C7F6" w14:textId="617FB999" w:rsidR="00B8131E" w:rsidRPr="00E744B8" w:rsidRDefault="00B8131E" w:rsidP="00B8131E">
            <w:pPr>
              <w:widowControl/>
              <w:jc w:val="right"/>
              <w:rPr>
                <w:color w:val="000000"/>
                <w:sz w:val="22"/>
                <w:szCs w:val="22"/>
                <w:lang w:val="en-US" w:eastAsia="en-US"/>
              </w:rPr>
            </w:pPr>
            <w:r>
              <w:rPr>
                <w:color w:val="000000"/>
                <w:sz w:val="22"/>
                <w:szCs w:val="22"/>
              </w:rPr>
              <w:t>45,8</w:t>
            </w:r>
          </w:p>
        </w:tc>
      </w:tr>
      <w:tr w:rsidR="00B8131E" w:rsidRPr="00E744B8" w14:paraId="70BCB650" w14:textId="77777777" w:rsidTr="00B8131E">
        <w:trPr>
          <w:trHeight w:val="284"/>
        </w:trPr>
        <w:tc>
          <w:tcPr>
            <w:tcW w:w="663"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07565FCA" w14:textId="27698290" w:rsidR="00B8131E" w:rsidRPr="00B8131E" w:rsidRDefault="00B8131E" w:rsidP="00B8131E">
            <w:pPr>
              <w:widowControl/>
              <w:rPr>
                <w:b/>
                <w:bCs/>
                <w:sz w:val="22"/>
                <w:szCs w:val="22"/>
              </w:rPr>
            </w:pPr>
            <w:r w:rsidRPr="00B8131E">
              <w:rPr>
                <w:b/>
                <w:bCs/>
                <w:color w:val="000000"/>
                <w:sz w:val="22"/>
                <w:szCs w:val="22"/>
              </w:rPr>
              <w:t>Укупно четинари</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17A59004" w14:textId="644459AC" w:rsidR="00B8131E" w:rsidRPr="00B8131E" w:rsidRDefault="00B8131E" w:rsidP="00B8131E">
            <w:pPr>
              <w:widowControl/>
              <w:jc w:val="right"/>
              <w:rPr>
                <w:b/>
                <w:bCs/>
                <w:color w:val="000000"/>
                <w:sz w:val="22"/>
                <w:szCs w:val="22"/>
                <w:lang w:val="en-US" w:eastAsia="en-US"/>
              </w:rPr>
            </w:pPr>
            <w:r w:rsidRPr="00B8131E">
              <w:rPr>
                <w:b/>
                <w:bCs/>
                <w:color w:val="000000"/>
                <w:sz w:val="22"/>
                <w:szCs w:val="22"/>
              </w:rPr>
              <w:t>3.064,3</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4592B5CE" w14:textId="4AAD7DE9" w:rsidR="00B8131E" w:rsidRPr="00B8131E" w:rsidRDefault="00B8131E" w:rsidP="00B8131E">
            <w:pPr>
              <w:widowControl/>
              <w:jc w:val="right"/>
              <w:rPr>
                <w:b/>
                <w:bCs/>
                <w:color w:val="000000"/>
                <w:sz w:val="22"/>
                <w:szCs w:val="22"/>
                <w:lang w:val="en-US" w:eastAsia="en-US"/>
              </w:rPr>
            </w:pPr>
            <w:r w:rsidRPr="00B8131E">
              <w:rPr>
                <w:b/>
                <w:bCs/>
                <w:color w:val="000000"/>
                <w:sz w:val="22"/>
                <w:szCs w:val="22"/>
              </w:rPr>
              <w:t>459,7</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28557D33" w14:textId="0C87C5EE"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2.604,7</w:t>
            </w:r>
          </w:p>
        </w:tc>
        <w:tc>
          <w:tcPr>
            <w:tcW w:w="224" w:type="pct"/>
            <w:tcBorders>
              <w:top w:val="nil"/>
              <w:left w:val="nil"/>
              <w:bottom w:val="single" w:sz="4" w:space="0" w:color="auto"/>
              <w:right w:val="single" w:sz="4" w:space="0" w:color="auto"/>
            </w:tcBorders>
            <w:shd w:val="clear" w:color="auto" w:fill="DEEAF6" w:themeFill="accent5" w:themeFillTint="33"/>
            <w:noWrap/>
            <w:vAlign w:val="bottom"/>
          </w:tcPr>
          <w:p w14:paraId="72B0CD70" w14:textId="3875B508" w:rsidR="00B8131E" w:rsidRPr="00B8131E" w:rsidRDefault="00B8131E" w:rsidP="00B8131E">
            <w:pPr>
              <w:widowControl/>
              <w:jc w:val="right"/>
              <w:rPr>
                <w:b/>
                <w:bCs/>
                <w:color w:val="000000"/>
                <w:sz w:val="22"/>
                <w:szCs w:val="22"/>
                <w:lang w:val="en-US" w:eastAsia="en-US"/>
              </w:rPr>
            </w:pPr>
            <w:r w:rsidRPr="00B8131E">
              <w:rPr>
                <w:b/>
                <w:bCs/>
                <w:color w:val="000000"/>
                <w:sz w:val="22"/>
                <w:szCs w:val="22"/>
              </w:rPr>
              <w:t>0,0</w:t>
            </w:r>
          </w:p>
        </w:tc>
        <w:tc>
          <w:tcPr>
            <w:tcW w:w="240" w:type="pct"/>
            <w:tcBorders>
              <w:top w:val="nil"/>
              <w:left w:val="nil"/>
              <w:bottom w:val="single" w:sz="4" w:space="0" w:color="auto"/>
              <w:right w:val="single" w:sz="4" w:space="0" w:color="auto"/>
            </w:tcBorders>
            <w:shd w:val="clear" w:color="auto" w:fill="DEEAF6" w:themeFill="accent5" w:themeFillTint="33"/>
            <w:noWrap/>
            <w:vAlign w:val="bottom"/>
          </w:tcPr>
          <w:p w14:paraId="03C63F92" w14:textId="4A1535B3" w:rsidR="00B8131E" w:rsidRPr="00B8131E" w:rsidRDefault="00B8131E" w:rsidP="00B8131E">
            <w:pPr>
              <w:widowControl/>
              <w:jc w:val="right"/>
              <w:rPr>
                <w:b/>
                <w:bCs/>
                <w:color w:val="000000"/>
                <w:sz w:val="22"/>
                <w:szCs w:val="22"/>
                <w:lang w:val="en-US" w:eastAsia="en-US"/>
              </w:rPr>
            </w:pPr>
            <w:r w:rsidRPr="00B8131E">
              <w:rPr>
                <w:b/>
                <w:bCs/>
                <w:color w:val="000000"/>
                <w:sz w:val="22"/>
                <w:szCs w:val="22"/>
              </w:rPr>
              <w:t>0,0</w:t>
            </w:r>
          </w:p>
        </w:tc>
        <w:tc>
          <w:tcPr>
            <w:tcW w:w="241" w:type="pct"/>
            <w:tcBorders>
              <w:top w:val="nil"/>
              <w:left w:val="nil"/>
              <w:bottom w:val="single" w:sz="4" w:space="0" w:color="auto"/>
              <w:right w:val="single" w:sz="4" w:space="0" w:color="auto"/>
            </w:tcBorders>
            <w:shd w:val="clear" w:color="auto" w:fill="DEEAF6" w:themeFill="accent5" w:themeFillTint="33"/>
            <w:noWrap/>
            <w:vAlign w:val="bottom"/>
          </w:tcPr>
          <w:p w14:paraId="67817D82" w14:textId="37ED4615" w:rsidR="00B8131E" w:rsidRPr="00B8131E" w:rsidRDefault="00B8131E" w:rsidP="00B8131E">
            <w:pPr>
              <w:widowControl/>
              <w:jc w:val="right"/>
              <w:rPr>
                <w:b/>
                <w:bCs/>
                <w:color w:val="000000"/>
                <w:sz w:val="22"/>
                <w:szCs w:val="22"/>
                <w:lang w:val="en-US" w:eastAsia="en-US"/>
              </w:rPr>
            </w:pPr>
            <w:r w:rsidRPr="00B8131E">
              <w:rPr>
                <w:b/>
                <w:bCs/>
                <w:color w:val="000000"/>
                <w:sz w:val="22"/>
                <w:szCs w:val="22"/>
              </w:rPr>
              <w:t>0,0</w:t>
            </w:r>
          </w:p>
        </w:tc>
        <w:tc>
          <w:tcPr>
            <w:tcW w:w="242" w:type="pct"/>
            <w:tcBorders>
              <w:top w:val="nil"/>
              <w:left w:val="nil"/>
              <w:bottom w:val="single" w:sz="4" w:space="0" w:color="auto"/>
              <w:right w:val="single" w:sz="4" w:space="0" w:color="auto"/>
            </w:tcBorders>
            <w:shd w:val="clear" w:color="auto" w:fill="DEEAF6" w:themeFill="accent5" w:themeFillTint="33"/>
            <w:noWrap/>
            <w:vAlign w:val="bottom"/>
          </w:tcPr>
          <w:p w14:paraId="6DB8CA47" w14:textId="1F272D40"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227,4</w:t>
            </w:r>
          </w:p>
        </w:tc>
        <w:tc>
          <w:tcPr>
            <w:tcW w:w="248" w:type="pct"/>
            <w:tcBorders>
              <w:top w:val="nil"/>
              <w:left w:val="nil"/>
              <w:bottom w:val="single" w:sz="4" w:space="0" w:color="auto"/>
              <w:right w:val="single" w:sz="4" w:space="0" w:color="auto"/>
            </w:tcBorders>
            <w:shd w:val="clear" w:color="auto" w:fill="DEEAF6" w:themeFill="accent5" w:themeFillTint="33"/>
            <w:noWrap/>
            <w:vAlign w:val="bottom"/>
          </w:tcPr>
          <w:p w14:paraId="6534EEC4" w14:textId="3AC233FF"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229,3</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3AB8C17A" w14:textId="1DD15027" w:rsidR="00B8131E" w:rsidRPr="00B8131E" w:rsidRDefault="00B8131E" w:rsidP="00B8131E">
            <w:pPr>
              <w:widowControl/>
              <w:jc w:val="right"/>
              <w:rPr>
                <w:b/>
                <w:bCs/>
                <w:color w:val="000000"/>
                <w:sz w:val="22"/>
                <w:szCs w:val="22"/>
                <w:lang w:val="en-US" w:eastAsia="en-US"/>
              </w:rPr>
            </w:pPr>
            <w:r w:rsidRPr="00B8131E">
              <w:rPr>
                <w:b/>
                <w:bCs/>
                <w:color w:val="000000"/>
                <w:sz w:val="22"/>
                <w:szCs w:val="22"/>
              </w:rPr>
              <w:t>307,7</w:t>
            </w:r>
          </w:p>
        </w:tc>
        <w:tc>
          <w:tcPr>
            <w:tcW w:w="441" w:type="pct"/>
            <w:tcBorders>
              <w:top w:val="nil"/>
              <w:left w:val="nil"/>
              <w:bottom w:val="single" w:sz="4" w:space="0" w:color="auto"/>
              <w:right w:val="single" w:sz="4" w:space="0" w:color="auto"/>
            </w:tcBorders>
            <w:shd w:val="clear" w:color="auto" w:fill="DEEAF6" w:themeFill="accent5" w:themeFillTint="33"/>
            <w:noWrap/>
            <w:vAlign w:val="bottom"/>
          </w:tcPr>
          <w:p w14:paraId="5CE32ADA" w14:textId="5610B667" w:rsidR="00B8131E" w:rsidRPr="00B8131E" w:rsidRDefault="00B8131E" w:rsidP="00B8131E">
            <w:pPr>
              <w:widowControl/>
              <w:jc w:val="right"/>
              <w:rPr>
                <w:b/>
                <w:bCs/>
                <w:color w:val="000000"/>
                <w:sz w:val="22"/>
                <w:szCs w:val="22"/>
                <w:lang w:val="en-US" w:eastAsia="en-US"/>
              </w:rPr>
            </w:pPr>
            <w:r w:rsidRPr="00B8131E">
              <w:rPr>
                <w:b/>
                <w:bCs/>
                <w:color w:val="000000"/>
                <w:sz w:val="22"/>
                <w:szCs w:val="22"/>
              </w:rPr>
              <w:t>0,0</w:t>
            </w:r>
          </w:p>
        </w:tc>
        <w:tc>
          <w:tcPr>
            <w:tcW w:w="451" w:type="pct"/>
            <w:tcBorders>
              <w:top w:val="nil"/>
              <w:left w:val="nil"/>
              <w:bottom w:val="single" w:sz="4" w:space="0" w:color="auto"/>
              <w:right w:val="single" w:sz="4" w:space="0" w:color="auto"/>
            </w:tcBorders>
            <w:shd w:val="clear" w:color="auto" w:fill="DEEAF6" w:themeFill="accent5" w:themeFillTint="33"/>
            <w:noWrap/>
            <w:vAlign w:val="bottom"/>
          </w:tcPr>
          <w:p w14:paraId="11EFDC9E" w14:textId="5A2BFD99" w:rsidR="00B8131E" w:rsidRPr="00B8131E" w:rsidRDefault="00B8131E" w:rsidP="00B8131E">
            <w:pPr>
              <w:widowControl/>
              <w:jc w:val="right"/>
              <w:rPr>
                <w:b/>
                <w:bCs/>
                <w:color w:val="000000"/>
                <w:sz w:val="22"/>
                <w:szCs w:val="22"/>
                <w:lang w:val="en-US" w:eastAsia="en-US"/>
              </w:rPr>
            </w:pPr>
            <w:r w:rsidRPr="00B8131E">
              <w:rPr>
                <w:b/>
                <w:bCs/>
                <w:color w:val="000000"/>
                <w:sz w:val="22"/>
                <w:szCs w:val="22"/>
              </w:rPr>
              <w:t>764,4</w:t>
            </w:r>
          </w:p>
        </w:tc>
        <w:tc>
          <w:tcPr>
            <w:tcW w:w="387" w:type="pct"/>
            <w:tcBorders>
              <w:top w:val="nil"/>
              <w:left w:val="nil"/>
              <w:bottom w:val="single" w:sz="4" w:space="0" w:color="auto"/>
              <w:right w:val="single" w:sz="4" w:space="0" w:color="auto"/>
            </w:tcBorders>
            <w:shd w:val="clear" w:color="auto" w:fill="DEEAF6" w:themeFill="accent5" w:themeFillTint="33"/>
            <w:noWrap/>
            <w:vAlign w:val="bottom"/>
          </w:tcPr>
          <w:p w14:paraId="39EF50B2" w14:textId="53F562FF" w:rsidR="00B8131E" w:rsidRPr="00B8131E" w:rsidRDefault="00B8131E" w:rsidP="00B8131E">
            <w:pPr>
              <w:widowControl/>
              <w:jc w:val="right"/>
              <w:rPr>
                <w:b/>
                <w:bCs/>
                <w:color w:val="000000"/>
                <w:sz w:val="22"/>
                <w:szCs w:val="22"/>
                <w:lang w:val="en-US" w:eastAsia="en-US"/>
              </w:rPr>
            </w:pPr>
            <w:r w:rsidRPr="00B8131E">
              <w:rPr>
                <w:b/>
                <w:bCs/>
                <w:color w:val="000000"/>
                <w:sz w:val="22"/>
                <w:szCs w:val="22"/>
              </w:rPr>
              <w:t>0,0</w:t>
            </w:r>
          </w:p>
        </w:tc>
        <w:tc>
          <w:tcPr>
            <w:tcW w:w="282" w:type="pct"/>
            <w:tcBorders>
              <w:top w:val="nil"/>
              <w:left w:val="nil"/>
              <w:bottom w:val="single" w:sz="4" w:space="0" w:color="auto"/>
              <w:right w:val="single" w:sz="4" w:space="0" w:color="auto"/>
            </w:tcBorders>
            <w:shd w:val="clear" w:color="auto" w:fill="DEEAF6" w:themeFill="accent5" w:themeFillTint="33"/>
            <w:noWrap/>
            <w:vAlign w:val="bottom"/>
          </w:tcPr>
          <w:p w14:paraId="2CF79874" w14:textId="433845B1"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1.865,1</w:t>
            </w:r>
          </w:p>
        </w:tc>
        <w:tc>
          <w:tcPr>
            <w:tcW w:w="507" w:type="pct"/>
            <w:tcBorders>
              <w:top w:val="nil"/>
              <w:left w:val="nil"/>
              <w:bottom w:val="single" w:sz="4" w:space="0" w:color="auto"/>
              <w:right w:val="single" w:sz="4" w:space="0" w:color="auto"/>
            </w:tcBorders>
            <w:shd w:val="clear" w:color="auto" w:fill="DEEAF6" w:themeFill="accent5" w:themeFillTint="33"/>
            <w:noWrap/>
            <w:vAlign w:val="bottom"/>
          </w:tcPr>
          <w:p w14:paraId="31A0612D" w14:textId="1E0160C7"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1.865,1</w:t>
            </w:r>
          </w:p>
        </w:tc>
      </w:tr>
      <w:tr w:rsidR="00B8131E" w:rsidRPr="00E744B8" w14:paraId="291D836F" w14:textId="77777777" w:rsidTr="00B8131E">
        <w:trPr>
          <w:trHeight w:val="284"/>
        </w:trPr>
        <w:tc>
          <w:tcPr>
            <w:tcW w:w="663" w:type="pct"/>
            <w:tcBorders>
              <w:top w:val="nil"/>
              <w:left w:val="single" w:sz="4" w:space="0" w:color="auto"/>
              <w:bottom w:val="single" w:sz="4" w:space="0" w:color="auto"/>
              <w:right w:val="single" w:sz="4" w:space="0" w:color="auto"/>
            </w:tcBorders>
            <w:shd w:val="clear" w:color="auto" w:fill="DEEAF6" w:themeFill="accent5" w:themeFillTint="33"/>
            <w:noWrap/>
            <w:vAlign w:val="bottom"/>
          </w:tcPr>
          <w:p w14:paraId="12AB1965" w14:textId="7F48C5F7" w:rsidR="00B8131E" w:rsidRPr="00B8131E" w:rsidRDefault="00B8131E" w:rsidP="00B8131E">
            <w:pPr>
              <w:widowControl/>
              <w:rPr>
                <w:b/>
                <w:bCs/>
                <w:sz w:val="22"/>
                <w:szCs w:val="22"/>
              </w:rPr>
            </w:pPr>
            <w:r w:rsidRPr="00B8131E">
              <w:rPr>
                <w:b/>
                <w:bCs/>
                <w:color w:val="000000"/>
                <w:sz w:val="22"/>
                <w:szCs w:val="22"/>
              </w:rPr>
              <w:t>Укупно</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48F9F4C2" w14:textId="0AA12656" w:rsidR="00B8131E" w:rsidRPr="00B8131E" w:rsidRDefault="00B8131E" w:rsidP="00B8131E">
            <w:pPr>
              <w:widowControl/>
              <w:jc w:val="right"/>
              <w:rPr>
                <w:b/>
                <w:bCs/>
                <w:color w:val="000000"/>
                <w:sz w:val="22"/>
                <w:szCs w:val="22"/>
                <w:lang w:val="en-US" w:eastAsia="en-US"/>
              </w:rPr>
            </w:pPr>
            <w:r w:rsidRPr="00B8131E">
              <w:rPr>
                <w:b/>
                <w:bCs/>
                <w:color w:val="000000"/>
                <w:sz w:val="22"/>
                <w:szCs w:val="22"/>
              </w:rPr>
              <w:t>698.584,0</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382F91BD" w14:textId="6966EE5F"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104.710,8</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13F6E2A5" w14:textId="4B8E00ED" w:rsidR="00B8131E" w:rsidRPr="00B8131E" w:rsidRDefault="00B8131E" w:rsidP="00B8131E">
            <w:pPr>
              <w:widowControl/>
              <w:jc w:val="right"/>
              <w:rPr>
                <w:b/>
                <w:bCs/>
                <w:color w:val="000000"/>
                <w:sz w:val="22"/>
                <w:szCs w:val="22"/>
                <w:lang w:val="en-US" w:eastAsia="en-US"/>
              </w:rPr>
            </w:pPr>
            <w:r w:rsidRPr="00B8131E">
              <w:rPr>
                <w:b/>
                <w:bCs/>
                <w:color w:val="000000"/>
                <w:sz w:val="22"/>
                <w:szCs w:val="22"/>
              </w:rPr>
              <w:t>593.899,7</w:t>
            </w:r>
          </w:p>
        </w:tc>
        <w:tc>
          <w:tcPr>
            <w:tcW w:w="224" w:type="pct"/>
            <w:tcBorders>
              <w:top w:val="nil"/>
              <w:left w:val="nil"/>
              <w:bottom w:val="single" w:sz="4" w:space="0" w:color="auto"/>
              <w:right w:val="single" w:sz="4" w:space="0" w:color="auto"/>
            </w:tcBorders>
            <w:shd w:val="clear" w:color="auto" w:fill="DEEAF6" w:themeFill="accent5" w:themeFillTint="33"/>
            <w:noWrap/>
            <w:vAlign w:val="bottom"/>
          </w:tcPr>
          <w:p w14:paraId="01618566" w14:textId="52E62829" w:rsidR="00B8131E" w:rsidRPr="00B8131E" w:rsidRDefault="00B8131E" w:rsidP="00B8131E">
            <w:pPr>
              <w:widowControl/>
              <w:jc w:val="right"/>
              <w:rPr>
                <w:b/>
                <w:bCs/>
                <w:color w:val="000000"/>
                <w:sz w:val="22"/>
                <w:szCs w:val="22"/>
                <w:lang w:val="en-US" w:eastAsia="en-US"/>
              </w:rPr>
            </w:pPr>
            <w:r w:rsidRPr="00B8131E">
              <w:rPr>
                <w:b/>
                <w:bCs/>
                <w:color w:val="000000"/>
                <w:sz w:val="22"/>
                <w:szCs w:val="22"/>
              </w:rPr>
              <w:t>611,3</w:t>
            </w:r>
          </w:p>
        </w:tc>
        <w:tc>
          <w:tcPr>
            <w:tcW w:w="240" w:type="pct"/>
            <w:tcBorders>
              <w:top w:val="nil"/>
              <w:left w:val="nil"/>
              <w:bottom w:val="single" w:sz="4" w:space="0" w:color="auto"/>
              <w:right w:val="single" w:sz="4" w:space="0" w:color="auto"/>
            </w:tcBorders>
            <w:shd w:val="clear" w:color="auto" w:fill="DEEAF6" w:themeFill="accent5" w:themeFillTint="33"/>
            <w:noWrap/>
            <w:vAlign w:val="bottom"/>
          </w:tcPr>
          <w:p w14:paraId="1547490A" w14:textId="1C9C107F" w:rsidR="00B8131E" w:rsidRPr="00B8131E" w:rsidRDefault="00B8131E" w:rsidP="00B8131E">
            <w:pPr>
              <w:widowControl/>
              <w:jc w:val="right"/>
              <w:rPr>
                <w:b/>
                <w:bCs/>
                <w:color w:val="000000"/>
                <w:sz w:val="22"/>
                <w:szCs w:val="22"/>
                <w:lang w:val="en-US" w:eastAsia="en-US"/>
              </w:rPr>
            </w:pPr>
            <w:r w:rsidRPr="00B8131E">
              <w:rPr>
                <w:b/>
                <w:bCs/>
                <w:color w:val="000000"/>
                <w:sz w:val="22"/>
                <w:szCs w:val="22"/>
              </w:rPr>
              <w:t>5.183,2</w:t>
            </w:r>
          </w:p>
        </w:tc>
        <w:tc>
          <w:tcPr>
            <w:tcW w:w="241" w:type="pct"/>
            <w:tcBorders>
              <w:top w:val="nil"/>
              <w:left w:val="nil"/>
              <w:bottom w:val="single" w:sz="4" w:space="0" w:color="auto"/>
              <w:right w:val="single" w:sz="4" w:space="0" w:color="auto"/>
            </w:tcBorders>
            <w:shd w:val="clear" w:color="auto" w:fill="DEEAF6" w:themeFill="accent5" w:themeFillTint="33"/>
            <w:noWrap/>
            <w:vAlign w:val="bottom"/>
          </w:tcPr>
          <w:p w14:paraId="6AC9B3D6" w14:textId="4E12C62D"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1.548,2</w:t>
            </w:r>
          </w:p>
        </w:tc>
        <w:tc>
          <w:tcPr>
            <w:tcW w:w="242" w:type="pct"/>
            <w:tcBorders>
              <w:top w:val="nil"/>
              <w:left w:val="nil"/>
              <w:bottom w:val="single" w:sz="4" w:space="0" w:color="auto"/>
              <w:right w:val="single" w:sz="4" w:space="0" w:color="auto"/>
            </w:tcBorders>
            <w:shd w:val="clear" w:color="auto" w:fill="DEEAF6" w:themeFill="accent5" w:themeFillTint="33"/>
            <w:noWrap/>
            <w:vAlign w:val="bottom"/>
          </w:tcPr>
          <w:p w14:paraId="57050EB7" w14:textId="3BCA9B54"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22.272,7</w:t>
            </w:r>
          </w:p>
        </w:tc>
        <w:tc>
          <w:tcPr>
            <w:tcW w:w="248" w:type="pct"/>
            <w:tcBorders>
              <w:top w:val="nil"/>
              <w:left w:val="nil"/>
              <w:bottom w:val="single" w:sz="4" w:space="0" w:color="auto"/>
              <w:right w:val="single" w:sz="4" w:space="0" w:color="auto"/>
            </w:tcBorders>
            <w:shd w:val="clear" w:color="auto" w:fill="DEEAF6" w:themeFill="accent5" w:themeFillTint="33"/>
            <w:noWrap/>
            <w:vAlign w:val="bottom"/>
          </w:tcPr>
          <w:p w14:paraId="78126F59" w14:textId="62759A84" w:rsidR="00B8131E" w:rsidRPr="00B8131E" w:rsidRDefault="00B8131E" w:rsidP="00B8131E">
            <w:pPr>
              <w:widowControl/>
              <w:jc w:val="right"/>
              <w:rPr>
                <w:b/>
                <w:bCs/>
                <w:color w:val="000000"/>
                <w:sz w:val="22"/>
                <w:szCs w:val="22"/>
                <w:lang w:val="en-US" w:eastAsia="en-US"/>
              </w:rPr>
            </w:pPr>
            <w:r w:rsidRPr="00B8131E">
              <w:rPr>
                <w:b/>
                <w:bCs/>
                <w:color w:val="000000"/>
                <w:sz w:val="22"/>
                <w:szCs w:val="22"/>
              </w:rPr>
              <w:t>79.339,8</w:t>
            </w:r>
          </w:p>
        </w:tc>
        <w:tc>
          <w:tcPr>
            <w:tcW w:w="269" w:type="pct"/>
            <w:tcBorders>
              <w:top w:val="nil"/>
              <w:left w:val="nil"/>
              <w:bottom w:val="single" w:sz="4" w:space="0" w:color="auto"/>
              <w:right w:val="single" w:sz="4" w:space="0" w:color="auto"/>
            </w:tcBorders>
            <w:shd w:val="clear" w:color="auto" w:fill="DEEAF6" w:themeFill="accent5" w:themeFillTint="33"/>
            <w:noWrap/>
            <w:vAlign w:val="bottom"/>
          </w:tcPr>
          <w:p w14:paraId="7646A69C" w14:textId="5A09C9D5"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21.135,1</w:t>
            </w:r>
          </w:p>
        </w:tc>
        <w:tc>
          <w:tcPr>
            <w:tcW w:w="441" w:type="pct"/>
            <w:tcBorders>
              <w:top w:val="nil"/>
              <w:left w:val="nil"/>
              <w:bottom w:val="single" w:sz="4" w:space="0" w:color="auto"/>
              <w:right w:val="single" w:sz="4" w:space="0" w:color="auto"/>
            </w:tcBorders>
            <w:shd w:val="clear" w:color="auto" w:fill="DEEAF6" w:themeFill="accent5" w:themeFillTint="33"/>
            <w:noWrap/>
            <w:vAlign w:val="bottom"/>
          </w:tcPr>
          <w:p w14:paraId="0F72A37D" w14:textId="038AA26C" w:rsidR="00B8131E" w:rsidRPr="00B8131E" w:rsidRDefault="00B8131E" w:rsidP="00B8131E">
            <w:pPr>
              <w:widowControl/>
              <w:jc w:val="right"/>
              <w:rPr>
                <w:b/>
                <w:bCs/>
                <w:color w:val="000000"/>
                <w:sz w:val="22"/>
                <w:szCs w:val="22"/>
                <w:lang w:val="en-US" w:eastAsia="en-US"/>
              </w:rPr>
            </w:pPr>
            <w:r w:rsidRPr="00B8131E">
              <w:rPr>
                <w:b/>
                <w:bCs/>
                <w:color w:val="000000"/>
                <w:sz w:val="22"/>
                <w:szCs w:val="22"/>
              </w:rPr>
              <w:t>31.423,6</w:t>
            </w:r>
          </w:p>
        </w:tc>
        <w:tc>
          <w:tcPr>
            <w:tcW w:w="451" w:type="pct"/>
            <w:tcBorders>
              <w:top w:val="nil"/>
              <w:left w:val="nil"/>
              <w:bottom w:val="single" w:sz="4" w:space="0" w:color="auto"/>
              <w:right w:val="single" w:sz="4" w:space="0" w:color="auto"/>
            </w:tcBorders>
            <w:shd w:val="clear" w:color="auto" w:fill="DEEAF6" w:themeFill="accent5" w:themeFillTint="33"/>
            <w:noWrap/>
            <w:vAlign w:val="bottom"/>
          </w:tcPr>
          <w:p w14:paraId="3BF6ACC8" w14:textId="3DED408E"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161.301,1</w:t>
            </w:r>
          </w:p>
        </w:tc>
        <w:tc>
          <w:tcPr>
            <w:tcW w:w="387" w:type="pct"/>
            <w:tcBorders>
              <w:top w:val="nil"/>
              <w:left w:val="nil"/>
              <w:bottom w:val="single" w:sz="4" w:space="0" w:color="auto"/>
              <w:right w:val="single" w:sz="4" w:space="0" w:color="auto"/>
            </w:tcBorders>
            <w:shd w:val="clear" w:color="auto" w:fill="DEEAF6" w:themeFill="accent5" w:themeFillTint="33"/>
            <w:noWrap/>
            <w:vAlign w:val="bottom"/>
          </w:tcPr>
          <w:p w14:paraId="014F3B3E" w14:textId="10B0D019" w:rsidR="00B8131E" w:rsidRPr="00B8131E" w:rsidRDefault="00B8131E" w:rsidP="00B8131E">
            <w:pPr>
              <w:widowControl/>
              <w:jc w:val="right"/>
              <w:rPr>
                <w:b/>
                <w:bCs/>
                <w:color w:val="000000"/>
                <w:sz w:val="22"/>
                <w:szCs w:val="22"/>
                <w:lang w:val="en-US" w:eastAsia="en-US"/>
              </w:rPr>
            </w:pPr>
            <w:r w:rsidRPr="00B8131E">
              <w:rPr>
                <w:b/>
                <w:bCs/>
                <w:color w:val="000000"/>
                <w:sz w:val="22"/>
                <w:szCs w:val="22"/>
              </w:rPr>
              <w:t>240.097,5</w:t>
            </w:r>
          </w:p>
        </w:tc>
        <w:tc>
          <w:tcPr>
            <w:tcW w:w="282" w:type="pct"/>
            <w:tcBorders>
              <w:top w:val="nil"/>
              <w:left w:val="nil"/>
              <w:bottom w:val="single" w:sz="4" w:space="0" w:color="auto"/>
              <w:right w:val="single" w:sz="4" w:space="0" w:color="auto"/>
            </w:tcBorders>
            <w:shd w:val="clear" w:color="auto" w:fill="DEEAF6" w:themeFill="accent5" w:themeFillTint="33"/>
            <w:noWrap/>
            <w:vAlign w:val="bottom"/>
          </w:tcPr>
          <w:p w14:paraId="57A0710B" w14:textId="36BE2A5D" w:rsidR="00B8131E" w:rsidRPr="00B8131E" w:rsidRDefault="00B8131E" w:rsidP="00B8131E">
            <w:pPr>
              <w:widowControl/>
              <w:jc w:val="right"/>
              <w:rPr>
                <w:b/>
                <w:bCs/>
                <w:color w:val="000000"/>
                <w:sz w:val="22"/>
                <w:szCs w:val="22"/>
                <w:lang w:val="en-US" w:eastAsia="en-US"/>
              </w:rPr>
            </w:pPr>
            <w:r w:rsidRPr="00B8131E">
              <w:rPr>
                <w:b/>
                <w:bCs/>
                <w:color w:val="000000"/>
                <w:sz w:val="22"/>
                <w:szCs w:val="22"/>
              </w:rPr>
              <w:t>192.713,4</w:t>
            </w:r>
          </w:p>
        </w:tc>
        <w:tc>
          <w:tcPr>
            <w:tcW w:w="507" w:type="pct"/>
            <w:tcBorders>
              <w:top w:val="nil"/>
              <w:left w:val="nil"/>
              <w:bottom w:val="single" w:sz="4" w:space="0" w:color="auto"/>
              <w:right w:val="single" w:sz="4" w:space="0" w:color="auto"/>
            </w:tcBorders>
            <w:shd w:val="clear" w:color="auto" w:fill="DEEAF6" w:themeFill="accent5" w:themeFillTint="33"/>
            <w:noWrap/>
            <w:vAlign w:val="bottom"/>
          </w:tcPr>
          <w:p w14:paraId="411DA3B1" w14:textId="2012F852" w:rsidR="00B8131E" w:rsidRPr="00B8131E" w:rsidRDefault="00B8131E" w:rsidP="00B8131E">
            <w:pPr>
              <w:widowControl/>
              <w:jc w:val="right"/>
              <w:rPr>
                <w:b/>
                <w:bCs/>
                <w:color w:val="000000"/>
                <w:sz w:val="22"/>
                <w:szCs w:val="22"/>
                <w:lang w:val="en-US" w:eastAsia="en-US"/>
              </w:rPr>
            </w:pPr>
            <w:r w:rsidRPr="00B8131E">
              <w:rPr>
                <w:b/>
                <w:bCs/>
                <w:color w:val="000000"/>
                <w:sz w:val="22"/>
                <w:szCs w:val="22"/>
              </w:rPr>
              <w:t>432.810,9</w:t>
            </w:r>
          </w:p>
        </w:tc>
      </w:tr>
    </w:tbl>
    <w:p w14:paraId="2E6A737B" w14:textId="7E23D502" w:rsidR="00B8131E" w:rsidRPr="00B8131E" w:rsidRDefault="00B8131E" w:rsidP="00B8131E">
      <w:pPr>
        <w:pStyle w:val="a3"/>
        <w:rPr>
          <w:lang w:val="sr-Cyrl-BA"/>
        </w:rPr>
      </w:pPr>
      <w:r w:rsidRPr="00B8131E">
        <w:rPr>
          <w:lang w:val="sr-Cyrl-RS"/>
        </w:rPr>
        <w:t>К</w:t>
      </w:r>
      <w:r>
        <w:rPr>
          <w:lang w:val="sr-Cyrl-RS"/>
        </w:rPr>
        <w:t>ласи</w:t>
      </w:r>
      <w:r w:rsidRPr="00B8131E">
        <w:rPr>
          <w:lang w:val="sr-Cyrl-RS"/>
        </w:rPr>
        <w:t xml:space="preserve">фикациона структура дрвне запремине је урађена на основу </w:t>
      </w:r>
      <w:r>
        <w:rPr>
          <w:lang w:val="sr-Cyrl-RS"/>
        </w:rPr>
        <w:t>података евиденције и статистике из предходних ОГШ</w:t>
      </w:r>
      <w:r w:rsidRPr="00B8131E">
        <w:rPr>
          <w:lang w:val="sr-Cyrl-RS"/>
        </w:rPr>
        <w:t>.</w:t>
      </w:r>
      <w:r w:rsidRPr="00B8131E">
        <w:rPr>
          <w:lang w:val="sr-Latn-RS"/>
        </w:rPr>
        <w:t xml:space="preserve"> </w:t>
      </w:r>
    </w:p>
    <w:p w14:paraId="5908BB61" w14:textId="054AFCD7" w:rsidR="00D27032" w:rsidRPr="00FF5522" w:rsidRDefault="00FF5522" w:rsidP="00FF5522">
      <w:pPr>
        <w:pStyle w:val="Quote"/>
        <w:rPr>
          <w:lang w:val="sr-Cyrl-RS"/>
        </w:rPr>
      </w:pPr>
      <w:r>
        <w:rPr>
          <w:lang w:val="sr-Cyrl-RS"/>
        </w:rPr>
        <w:t xml:space="preserve">Табела </w:t>
      </w:r>
      <w:r w:rsidR="00087C0F">
        <w:rPr>
          <w:lang w:val="sr-Cyrl-RS"/>
        </w:rPr>
        <w:t>25</w:t>
      </w:r>
      <w:r>
        <w:rPr>
          <w:lang w:val="sr-Cyrl-RS"/>
        </w:rPr>
        <w:t>.-</w:t>
      </w:r>
      <w:r w:rsidR="00D27032" w:rsidRPr="00FF5522">
        <w:rPr>
          <w:lang w:val="sr-Cyrl-RS"/>
        </w:rPr>
        <w:t xml:space="preserve"> </w:t>
      </w:r>
      <w:r w:rsidR="00087C0F">
        <w:rPr>
          <w:lang w:val="sr-Cyrl-RS"/>
        </w:rPr>
        <w:t>Јединичн</w:t>
      </w:r>
      <w:r w:rsidR="00E63EB7">
        <w:rPr>
          <w:lang w:val="sr-Cyrl-RS"/>
        </w:rPr>
        <w:t>е</w:t>
      </w:r>
      <w:r w:rsidR="00087C0F">
        <w:rPr>
          <w:lang w:val="sr-Cyrl-RS"/>
        </w:rPr>
        <w:t xml:space="preserve"> цене сортимената</w:t>
      </w:r>
      <w:r>
        <w:rPr>
          <w:lang w:val="sr-Cyrl-R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1"/>
        <w:gridCol w:w="1486"/>
        <w:gridCol w:w="1485"/>
        <w:gridCol w:w="1640"/>
        <w:gridCol w:w="1640"/>
        <w:gridCol w:w="1640"/>
        <w:gridCol w:w="1640"/>
        <w:gridCol w:w="2163"/>
        <w:gridCol w:w="2212"/>
        <w:gridCol w:w="1897"/>
        <w:gridCol w:w="1648"/>
      </w:tblGrid>
      <w:tr w:rsidR="00087C0F" w:rsidRPr="00A93528" w14:paraId="6CC0628E" w14:textId="77777777" w:rsidTr="00E25C7D">
        <w:trPr>
          <w:trHeight w:val="312"/>
          <w:tblHeader/>
        </w:trPr>
        <w:tc>
          <w:tcPr>
            <w:tcW w:w="723" w:type="pct"/>
            <w:vMerge w:val="restart"/>
            <w:shd w:val="clear" w:color="auto" w:fill="DEEAF6" w:themeFill="accent5" w:themeFillTint="33"/>
            <w:noWrap/>
            <w:vAlign w:val="center"/>
          </w:tcPr>
          <w:p w14:paraId="271E6CD8"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lastRenderedPageBreak/>
              <w:t>Врста дрвећа</w:t>
            </w:r>
          </w:p>
        </w:tc>
        <w:tc>
          <w:tcPr>
            <w:tcW w:w="4277" w:type="pct"/>
            <w:gridSpan w:val="10"/>
            <w:shd w:val="clear" w:color="auto" w:fill="DEEAF6" w:themeFill="accent5" w:themeFillTint="33"/>
            <w:noWrap/>
            <w:vAlign w:val="center"/>
            <w:hideMark/>
          </w:tcPr>
          <w:p w14:paraId="554254E9"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СОРТИМЕНТИ</w:t>
            </w:r>
          </w:p>
        </w:tc>
      </w:tr>
      <w:tr w:rsidR="00087C0F" w:rsidRPr="00A93528" w14:paraId="35993726" w14:textId="77777777" w:rsidTr="00E25C7D">
        <w:trPr>
          <w:trHeight w:val="312"/>
          <w:tblHeader/>
        </w:trPr>
        <w:tc>
          <w:tcPr>
            <w:tcW w:w="723" w:type="pct"/>
            <w:vMerge/>
            <w:shd w:val="clear" w:color="auto" w:fill="DEEAF6" w:themeFill="accent5" w:themeFillTint="33"/>
            <w:vAlign w:val="center"/>
          </w:tcPr>
          <w:p w14:paraId="2B91E1B7" w14:textId="77777777" w:rsidR="00087C0F" w:rsidRPr="00A93528" w:rsidRDefault="00087C0F" w:rsidP="00D454F9">
            <w:pPr>
              <w:widowControl/>
              <w:jc w:val="center"/>
              <w:rPr>
                <w:b/>
                <w:bCs/>
                <w:color w:val="000000"/>
                <w:sz w:val="22"/>
                <w:szCs w:val="22"/>
                <w:lang w:val="en-US" w:eastAsia="en-US"/>
              </w:rPr>
            </w:pPr>
          </w:p>
        </w:tc>
        <w:tc>
          <w:tcPr>
            <w:tcW w:w="364" w:type="pct"/>
            <w:shd w:val="clear" w:color="auto" w:fill="DEEAF6" w:themeFill="accent5" w:themeFillTint="33"/>
            <w:noWrap/>
            <w:vAlign w:val="center"/>
            <w:hideMark/>
          </w:tcPr>
          <w:p w14:paraId="168CF456"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Ф</w:t>
            </w:r>
          </w:p>
        </w:tc>
        <w:tc>
          <w:tcPr>
            <w:tcW w:w="364" w:type="pct"/>
            <w:shd w:val="clear" w:color="auto" w:fill="DEEAF6" w:themeFill="accent5" w:themeFillTint="33"/>
            <w:noWrap/>
            <w:vAlign w:val="center"/>
            <w:hideMark/>
          </w:tcPr>
          <w:p w14:paraId="38864C54"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Л</w:t>
            </w:r>
          </w:p>
        </w:tc>
        <w:tc>
          <w:tcPr>
            <w:tcW w:w="402" w:type="pct"/>
            <w:shd w:val="clear" w:color="auto" w:fill="DEEAF6" w:themeFill="accent5" w:themeFillTint="33"/>
            <w:noWrap/>
            <w:vAlign w:val="center"/>
            <w:hideMark/>
          </w:tcPr>
          <w:p w14:paraId="132AF821"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К</w:t>
            </w:r>
          </w:p>
        </w:tc>
        <w:tc>
          <w:tcPr>
            <w:tcW w:w="402" w:type="pct"/>
            <w:shd w:val="clear" w:color="auto" w:fill="DEEAF6" w:themeFill="accent5" w:themeFillTint="33"/>
            <w:noWrap/>
            <w:vAlign w:val="center"/>
            <w:hideMark/>
          </w:tcPr>
          <w:p w14:paraId="727DB3A5"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I класа</w:t>
            </w:r>
          </w:p>
        </w:tc>
        <w:tc>
          <w:tcPr>
            <w:tcW w:w="402" w:type="pct"/>
            <w:shd w:val="clear" w:color="auto" w:fill="DEEAF6" w:themeFill="accent5" w:themeFillTint="33"/>
            <w:noWrap/>
            <w:vAlign w:val="center"/>
            <w:hideMark/>
          </w:tcPr>
          <w:p w14:paraId="5B61C0D8"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II класа</w:t>
            </w:r>
          </w:p>
        </w:tc>
        <w:tc>
          <w:tcPr>
            <w:tcW w:w="402" w:type="pct"/>
            <w:shd w:val="clear" w:color="auto" w:fill="DEEAF6" w:themeFill="accent5" w:themeFillTint="33"/>
            <w:noWrap/>
            <w:vAlign w:val="center"/>
            <w:hideMark/>
          </w:tcPr>
          <w:p w14:paraId="502FFAB4"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III класа</w:t>
            </w:r>
          </w:p>
        </w:tc>
        <w:tc>
          <w:tcPr>
            <w:tcW w:w="530" w:type="pct"/>
            <w:shd w:val="clear" w:color="auto" w:fill="DEEAF6" w:themeFill="accent5" w:themeFillTint="33"/>
            <w:noWrap/>
            <w:vAlign w:val="center"/>
            <w:hideMark/>
          </w:tcPr>
          <w:p w14:paraId="5BB1BC3B"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Остала техника</w:t>
            </w:r>
          </w:p>
        </w:tc>
        <w:tc>
          <w:tcPr>
            <w:tcW w:w="542" w:type="pct"/>
            <w:shd w:val="clear" w:color="auto" w:fill="DEEAF6" w:themeFill="accent5" w:themeFillTint="33"/>
            <w:noWrap/>
            <w:vAlign w:val="center"/>
            <w:hideMark/>
          </w:tcPr>
          <w:p w14:paraId="4C8F1267"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Укупно техника</w:t>
            </w:r>
          </w:p>
        </w:tc>
        <w:tc>
          <w:tcPr>
            <w:tcW w:w="465" w:type="pct"/>
            <w:shd w:val="clear" w:color="auto" w:fill="DEEAF6" w:themeFill="accent5" w:themeFillTint="33"/>
            <w:noWrap/>
            <w:vAlign w:val="center"/>
            <w:hideMark/>
          </w:tcPr>
          <w:p w14:paraId="27C1D3A2"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Огревно дрво</w:t>
            </w:r>
          </w:p>
        </w:tc>
        <w:tc>
          <w:tcPr>
            <w:tcW w:w="404" w:type="pct"/>
            <w:shd w:val="clear" w:color="auto" w:fill="DEEAF6" w:themeFill="accent5" w:themeFillTint="33"/>
            <w:noWrap/>
            <w:vAlign w:val="center"/>
            <w:hideMark/>
          </w:tcPr>
          <w:p w14:paraId="51E0BC00" w14:textId="77777777" w:rsidR="00087C0F" w:rsidRPr="00A93528" w:rsidRDefault="00087C0F" w:rsidP="00D454F9">
            <w:pPr>
              <w:widowControl/>
              <w:jc w:val="center"/>
              <w:rPr>
                <w:b/>
                <w:bCs/>
                <w:color w:val="000000"/>
                <w:sz w:val="22"/>
                <w:szCs w:val="22"/>
                <w:lang w:val="en-US" w:eastAsia="en-US"/>
              </w:rPr>
            </w:pPr>
            <w:r w:rsidRPr="00A93528">
              <w:rPr>
                <w:b/>
                <w:bCs/>
                <w:color w:val="000000"/>
                <w:sz w:val="22"/>
                <w:szCs w:val="22"/>
                <w:lang w:val="en-US" w:eastAsia="en-US"/>
              </w:rPr>
              <w:t>Целулоза</w:t>
            </w:r>
          </w:p>
        </w:tc>
      </w:tr>
      <w:tr w:rsidR="00087C0F" w:rsidRPr="00A93528" w14:paraId="45CC4FA3" w14:textId="77777777" w:rsidTr="00E25C7D">
        <w:trPr>
          <w:trHeight w:val="312"/>
          <w:tblHeader/>
        </w:trPr>
        <w:tc>
          <w:tcPr>
            <w:tcW w:w="723" w:type="pct"/>
            <w:vMerge/>
            <w:tcBorders>
              <w:bottom w:val="single" w:sz="4" w:space="0" w:color="auto"/>
            </w:tcBorders>
            <w:shd w:val="clear" w:color="auto" w:fill="DEEAF6" w:themeFill="accent5" w:themeFillTint="33"/>
            <w:vAlign w:val="center"/>
          </w:tcPr>
          <w:p w14:paraId="51E57CE7" w14:textId="77777777" w:rsidR="00087C0F" w:rsidRPr="00A93528" w:rsidRDefault="00087C0F" w:rsidP="00D454F9">
            <w:pPr>
              <w:widowControl/>
              <w:jc w:val="center"/>
              <w:rPr>
                <w:b/>
                <w:bCs/>
                <w:color w:val="000000"/>
                <w:sz w:val="22"/>
                <w:szCs w:val="22"/>
                <w:lang w:val="en-US" w:eastAsia="en-US"/>
              </w:rPr>
            </w:pPr>
          </w:p>
        </w:tc>
        <w:tc>
          <w:tcPr>
            <w:tcW w:w="4277" w:type="pct"/>
            <w:gridSpan w:val="10"/>
            <w:tcBorders>
              <w:bottom w:val="single" w:sz="4" w:space="0" w:color="auto"/>
            </w:tcBorders>
            <w:shd w:val="clear" w:color="auto" w:fill="DEEAF6" w:themeFill="accent5" w:themeFillTint="33"/>
            <w:vAlign w:val="center"/>
          </w:tcPr>
          <w:p w14:paraId="6BF58A6C" w14:textId="77777777" w:rsidR="00087C0F" w:rsidRPr="00A93528" w:rsidRDefault="00087C0F" w:rsidP="00D454F9">
            <w:pPr>
              <w:widowControl/>
              <w:jc w:val="center"/>
              <w:rPr>
                <w:b/>
                <w:bCs/>
                <w:color w:val="000000"/>
                <w:sz w:val="22"/>
                <w:szCs w:val="22"/>
                <w:lang w:val="sr-Cyrl-BA" w:eastAsia="en-US"/>
              </w:rPr>
            </w:pPr>
            <w:r w:rsidRPr="00A93528">
              <w:rPr>
                <w:b/>
                <w:bCs/>
                <w:color w:val="000000"/>
                <w:sz w:val="22"/>
                <w:szCs w:val="22"/>
                <w:lang w:val="sr-Cyrl-BA" w:eastAsia="en-US"/>
              </w:rPr>
              <w:t>Дин/m³</w:t>
            </w:r>
          </w:p>
        </w:tc>
      </w:tr>
      <w:tr w:rsidR="00B8131E" w:rsidRPr="00A93528" w14:paraId="0BE8C6F2"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5F9101B6" w14:textId="187E1F42" w:rsidR="00B8131E" w:rsidRPr="00A93528" w:rsidRDefault="00B8131E" w:rsidP="00B8131E">
            <w:pPr>
              <w:widowControl/>
              <w:rPr>
                <w:color w:val="000000"/>
                <w:sz w:val="22"/>
                <w:szCs w:val="22"/>
                <w:lang w:val="sr-Cyrl-BA"/>
              </w:rPr>
            </w:pPr>
            <w:r w:rsidRPr="00A93528">
              <w:rPr>
                <w:color w:val="000000"/>
                <w:sz w:val="22"/>
                <w:szCs w:val="22"/>
                <w:lang w:val="sr-Cyrl-BA"/>
              </w:rPr>
              <w:t>40. ОМЛ</w:t>
            </w:r>
          </w:p>
        </w:tc>
        <w:tc>
          <w:tcPr>
            <w:tcW w:w="364" w:type="pct"/>
            <w:tcBorders>
              <w:top w:val="single" w:sz="4" w:space="0" w:color="auto"/>
              <w:left w:val="single" w:sz="4" w:space="0" w:color="auto"/>
              <w:bottom w:val="single" w:sz="4" w:space="0" w:color="auto"/>
              <w:right w:val="single" w:sz="4" w:space="0" w:color="auto"/>
            </w:tcBorders>
            <w:noWrap/>
            <w:vAlign w:val="bottom"/>
          </w:tcPr>
          <w:p w14:paraId="58FB905D"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45DE132E"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7392ABEB"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5CDA38E6"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AC5CA5D"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50F12076" w14:textId="77777777" w:rsidR="00B8131E" w:rsidRPr="00A93528" w:rsidRDefault="00B8131E" w:rsidP="00B8131E">
            <w:pPr>
              <w:widowControl/>
              <w:jc w:val="right"/>
              <w:rPr>
                <w:color w:val="000000"/>
                <w:sz w:val="22"/>
                <w:szCs w:val="22"/>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4D771E11"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6DC94BCA"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5E6D6783" w14:textId="77777777" w:rsidR="00B8131E" w:rsidRPr="00A93528" w:rsidRDefault="00B8131E" w:rsidP="00B8131E">
            <w:pPr>
              <w:widowControl/>
              <w:jc w:val="right"/>
              <w:rPr>
                <w:color w:val="000000"/>
                <w:sz w:val="22"/>
                <w:szCs w:val="22"/>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2628F26B" w14:textId="51CABB35"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3D05032C"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4A180A8A" w14:textId="2A45EFB4" w:rsidR="00B8131E" w:rsidRPr="00A93528" w:rsidRDefault="00B8131E" w:rsidP="00B8131E">
            <w:pPr>
              <w:widowControl/>
              <w:rPr>
                <w:color w:val="000000"/>
                <w:sz w:val="22"/>
                <w:szCs w:val="22"/>
                <w:lang w:val="en-US" w:eastAsia="en-US"/>
              </w:rPr>
            </w:pPr>
            <w:r w:rsidRPr="00A93528">
              <w:rPr>
                <w:color w:val="000000"/>
                <w:sz w:val="22"/>
                <w:szCs w:val="22"/>
              </w:rPr>
              <w:t>43. Граб</w:t>
            </w:r>
          </w:p>
        </w:tc>
        <w:tc>
          <w:tcPr>
            <w:tcW w:w="364" w:type="pct"/>
            <w:tcBorders>
              <w:top w:val="single" w:sz="4" w:space="0" w:color="auto"/>
              <w:left w:val="single" w:sz="4" w:space="0" w:color="auto"/>
              <w:bottom w:val="single" w:sz="4" w:space="0" w:color="auto"/>
              <w:right w:val="single" w:sz="4" w:space="0" w:color="auto"/>
            </w:tcBorders>
            <w:noWrap/>
            <w:vAlign w:val="bottom"/>
          </w:tcPr>
          <w:p w14:paraId="1759204F" w14:textId="580985C9" w:rsidR="00B8131E" w:rsidRPr="00A93528" w:rsidRDefault="00B8131E" w:rsidP="00B8131E">
            <w:pPr>
              <w:widowControl/>
              <w:jc w:val="right"/>
              <w:rPr>
                <w:color w:val="000000"/>
                <w:sz w:val="22"/>
                <w:szCs w:val="22"/>
                <w:lang w:val="en-US" w:eastAsia="en-US"/>
              </w:rPr>
            </w:pPr>
            <w:r w:rsidRPr="00A93528">
              <w:rPr>
                <w:color w:val="000000"/>
                <w:sz w:val="22"/>
                <w:szCs w:val="22"/>
              </w:rPr>
              <w:t>36739</w:t>
            </w:r>
          </w:p>
        </w:tc>
        <w:tc>
          <w:tcPr>
            <w:tcW w:w="364" w:type="pct"/>
            <w:tcBorders>
              <w:top w:val="single" w:sz="4" w:space="0" w:color="auto"/>
              <w:left w:val="single" w:sz="4" w:space="0" w:color="auto"/>
              <w:bottom w:val="single" w:sz="4" w:space="0" w:color="auto"/>
              <w:right w:val="single" w:sz="4" w:space="0" w:color="auto"/>
            </w:tcBorders>
            <w:noWrap/>
            <w:vAlign w:val="bottom"/>
          </w:tcPr>
          <w:p w14:paraId="513937D0" w14:textId="005E4F1C" w:rsidR="00B8131E" w:rsidRPr="00A93528" w:rsidRDefault="00B8131E" w:rsidP="00B8131E">
            <w:pPr>
              <w:widowControl/>
              <w:jc w:val="right"/>
              <w:rPr>
                <w:color w:val="000000"/>
                <w:sz w:val="22"/>
                <w:szCs w:val="22"/>
                <w:lang w:val="en-US" w:eastAsia="en-US"/>
              </w:rPr>
            </w:pPr>
            <w:r w:rsidRPr="00A93528">
              <w:rPr>
                <w:color w:val="000000"/>
                <w:sz w:val="22"/>
                <w:szCs w:val="22"/>
              </w:rPr>
              <w:t>25933</w:t>
            </w:r>
          </w:p>
        </w:tc>
        <w:tc>
          <w:tcPr>
            <w:tcW w:w="402" w:type="pct"/>
            <w:tcBorders>
              <w:top w:val="single" w:sz="4" w:space="0" w:color="auto"/>
              <w:left w:val="single" w:sz="4" w:space="0" w:color="auto"/>
              <w:bottom w:val="single" w:sz="4" w:space="0" w:color="auto"/>
              <w:right w:val="single" w:sz="4" w:space="0" w:color="auto"/>
            </w:tcBorders>
            <w:noWrap/>
            <w:vAlign w:val="bottom"/>
          </w:tcPr>
          <w:p w14:paraId="1B1EFA7C" w14:textId="3D0D858B" w:rsidR="00B8131E" w:rsidRPr="00A93528" w:rsidRDefault="00B8131E" w:rsidP="00B8131E">
            <w:pPr>
              <w:widowControl/>
              <w:jc w:val="right"/>
              <w:rPr>
                <w:color w:val="000000"/>
                <w:sz w:val="22"/>
                <w:szCs w:val="22"/>
                <w:lang w:val="en-US" w:eastAsia="en-US"/>
              </w:rPr>
            </w:pPr>
            <w:r w:rsidRPr="00A93528">
              <w:rPr>
                <w:color w:val="000000"/>
                <w:sz w:val="22"/>
                <w:szCs w:val="22"/>
              </w:rPr>
              <w:t>18441</w:t>
            </w:r>
          </w:p>
        </w:tc>
        <w:tc>
          <w:tcPr>
            <w:tcW w:w="402" w:type="pct"/>
            <w:tcBorders>
              <w:top w:val="single" w:sz="4" w:space="0" w:color="auto"/>
              <w:left w:val="single" w:sz="4" w:space="0" w:color="auto"/>
              <w:bottom w:val="single" w:sz="4" w:space="0" w:color="auto"/>
              <w:right w:val="single" w:sz="4" w:space="0" w:color="auto"/>
            </w:tcBorders>
            <w:noWrap/>
            <w:vAlign w:val="bottom"/>
          </w:tcPr>
          <w:p w14:paraId="0E7C2B4F" w14:textId="4AC8EAF5" w:rsidR="00B8131E" w:rsidRPr="00A93528" w:rsidRDefault="00B8131E" w:rsidP="00B8131E">
            <w:pPr>
              <w:widowControl/>
              <w:jc w:val="right"/>
              <w:rPr>
                <w:color w:val="000000"/>
                <w:sz w:val="22"/>
                <w:szCs w:val="22"/>
                <w:lang w:val="en-US" w:eastAsia="en-US"/>
              </w:rPr>
            </w:pPr>
            <w:r w:rsidRPr="00A93528">
              <w:rPr>
                <w:color w:val="000000"/>
                <w:sz w:val="22"/>
                <w:szCs w:val="22"/>
              </w:rPr>
              <w:t>16033</w:t>
            </w:r>
          </w:p>
        </w:tc>
        <w:tc>
          <w:tcPr>
            <w:tcW w:w="402" w:type="pct"/>
            <w:tcBorders>
              <w:top w:val="single" w:sz="4" w:space="0" w:color="auto"/>
              <w:left w:val="single" w:sz="4" w:space="0" w:color="auto"/>
              <w:bottom w:val="single" w:sz="4" w:space="0" w:color="auto"/>
              <w:right w:val="single" w:sz="4" w:space="0" w:color="auto"/>
            </w:tcBorders>
            <w:noWrap/>
            <w:vAlign w:val="bottom"/>
          </w:tcPr>
          <w:p w14:paraId="4C963B62" w14:textId="18EA897B" w:rsidR="00B8131E" w:rsidRPr="00A93528" w:rsidRDefault="00B8131E" w:rsidP="00B8131E">
            <w:pPr>
              <w:widowControl/>
              <w:jc w:val="right"/>
              <w:rPr>
                <w:color w:val="000000"/>
                <w:sz w:val="22"/>
                <w:szCs w:val="22"/>
                <w:lang w:val="en-US" w:eastAsia="en-US"/>
              </w:rPr>
            </w:pPr>
            <w:r w:rsidRPr="00A93528">
              <w:rPr>
                <w:color w:val="000000"/>
                <w:sz w:val="22"/>
                <w:szCs w:val="22"/>
              </w:rPr>
              <w:t>8815</w:t>
            </w:r>
          </w:p>
        </w:tc>
        <w:tc>
          <w:tcPr>
            <w:tcW w:w="402" w:type="pct"/>
            <w:tcBorders>
              <w:top w:val="single" w:sz="4" w:space="0" w:color="auto"/>
              <w:left w:val="single" w:sz="4" w:space="0" w:color="auto"/>
              <w:bottom w:val="single" w:sz="4" w:space="0" w:color="auto"/>
              <w:right w:val="single" w:sz="4" w:space="0" w:color="auto"/>
            </w:tcBorders>
            <w:noWrap/>
            <w:vAlign w:val="bottom"/>
          </w:tcPr>
          <w:p w14:paraId="3A70F598" w14:textId="78A8EA4E" w:rsidR="00B8131E" w:rsidRPr="00A93528" w:rsidRDefault="00B8131E" w:rsidP="00B8131E">
            <w:pPr>
              <w:widowControl/>
              <w:jc w:val="right"/>
              <w:rPr>
                <w:color w:val="000000"/>
                <w:sz w:val="22"/>
                <w:szCs w:val="22"/>
                <w:lang w:val="en-US" w:eastAsia="en-US"/>
              </w:rPr>
            </w:pPr>
            <w:r w:rsidRPr="00A93528">
              <w:rPr>
                <w:color w:val="000000"/>
                <w:sz w:val="22"/>
                <w:szCs w:val="22"/>
              </w:rPr>
              <w:t>7212</w:t>
            </w:r>
          </w:p>
        </w:tc>
        <w:tc>
          <w:tcPr>
            <w:tcW w:w="530" w:type="pct"/>
            <w:tcBorders>
              <w:top w:val="single" w:sz="4" w:space="0" w:color="auto"/>
              <w:left w:val="single" w:sz="4" w:space="0" w:color="auto"/>
              <w:bottom w:val="single" w:sz="4" w:space="0" w:color="auto"/>
              <w:right w:val="single" w:sz="4" w:space="0" w:color="auto"/>
            </w:tcBorders>
            <w:noWrap/>
            <w:vAlign w:val="bottom"/>
          </w:tcPr>
          <w:p w14:paraId="1A8A9DA4" w14:textId="03319C24" w:rsidR="00B8131E" w:rsidRPr="00A93528" w:rsidRDefault="00B8131E" w:rsidP="00B8131E">
            <w:pPr>
              <w:widowControl/>
              <w:jc w:val="right"/>
              <w:rPr>
                <w:color w:val="000000"/>
                <w:sz w:val="22"/>
                <w:szCs w:val="22"/>
                <w:lang w:val="en-US" w:eastAsia="en-US"/>
              </w:rPr>
            </w:pPr>
            <w:r w:rsidRPr="00A93528">
              <w:rPr>
                <w:color w:val="000000"/>
                <w:sz w:val="22"/>
                <w:szCs w:val="22"/>
              </w:rPr>
              <w:t>8815</w:t>
            </w:r>
          </w:p>
        </w:tc>
        <w:tc>
          <w:tcPr>
            <w:tcW w:w="542" w:type="pct"/>
            <w:tcBorders>
              <w:top w:val="single" w:sz="4" w:space="0" w:color="auto"/>
              <w:left w:val="single" w:sz="4" w:space="0" w:color="auto"/>
              <w:bottom w:val="single" w:sz="4" w:space="0" w:color="auto"/>
              <w:right w:val="single" w:sz="4" w:space="0" w:color="auto"/>
            </w:tcBorders>
            <w:noWrap/>
            <w:vAlign w:val="bottom"/>
          </w:tcPr>
          <w:p w14:paraId="52CE52C0"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5049761A" w14:textId="213FB07A"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2D44A1EE" w14:textId="77777777" w:rsidR="00B8131E" w:rsidRPr="00A93528" w:rsidRDefault="00B8131E" w:rsidP="00B8131E">
            <w:pPr>
              <w:widowControl/>
              <w:jc w:val="right"/>
              <w:rPr>
                <w:color w:val="000000"/>
                <w:sz w:val="22"/>
                <w:szCs w:val="22"/>
                <w:lang w:val="en-US" w:eastAsia="en-US"/>
              </w:rPr>
            </w:pPr>
          </w:p>
        </w:tc>
      </w:tr>
      <w:tr w:rsidR="00B8131E" w:rsidRPr="00A93528" w14:paraId="4CD97026"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0457956A" w14:textId="2361EFEC" w:rsidR="00B8131E" w:rsidRPr="00A93528" w:rsidRDefault="00B8131E" w:rsidP="00B8131E">
            <w:pPr>
              <w:widowControl/>
              <w:rPr>
                <w:color w:val="000000"/>
                <w:sz w:val="22"/>
                <w:szCs w:val="22"/>
                <w:lang w:val="en-US" w:eastAsia="en-US"/>
              </w:rPr>
            </w:pPr>
            <w:r w:rsidRPr="00A93528">
              <w:rPr>
                <w:color w:val="000000"/>
                <w:sz w:val="22"/>
                <w:szCs w:val="22"/>
              </w:rPr>
              <w:t>44. Цер</w:t>
            </w:r>
          </w:p>
        </w:tc>
        <w:tc>
          <w:tcPr>
            <w:tcW w:w="364" w:type="pct"/>
            <w:tcBorders>
              <w:top w:val="single" w:sz="4" w:space="0" w:color="auto"/>
              <w:left w:val="single" w:sz="4" w:space="0" w:color="auto"/>
              <w:bottom w:val="single" w:sz="4" w:space="0" w:color="auto"/>
              <w:right w:val="single" w:sz="4" w:space="0" w:color="auto"/>
            </w:tcBorders>
            <w:noWrap/>
            <w:vAlign w:val="bottom"/>
          </w:tcPr>
          <w:p w14:paraId="2F0BC299" w14:textId="5BCBB074"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71353F2C" w14:textId="030B1906"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22C561CA" w14:textId="72C1774F"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09453DF4" w14:textId="0391283E"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0667CA0" w14:textId="7F3DF2AB" w:rsidR="00B8131E" w:rsidRPr="00A93528" w:rsidRDefault="00B8131E" w:rsidP="00B8131E">
            <w:pPr>
              <w:widowControl/>
              <w:jc w:val="right"/>
              <w:rPr>
                <w:color w:val="000000"/>
                <w:sz w:val="22"/>
                <w:szCs w:val="22"/>
                <w:lang w:val="en-US" w:eastAsia="en-US"/>
              </w:rPr>
            </w:pPr>
            <w:r w:rsidRPr="00A93528">
              <w:rPr>
                <w:color w:val="000000"/>
                <w:sz w:val="22"/>
                <w:szCs w:val="22"/>
              </w:rPr>
              <w:t>7080</w:t>
            </w:r>
          </w:p>
        </w:tc>
        <w:tc>
          <w:tcPr>
            <w:tcW w:w="402" w:type="pct"/>
            <w:tcBorders>
              <w:top w:val="single" w:sz="4" w:space="0" w:color="auto"/>
              <w:left w:val="single" w:sz="4" w:space="0" w:color="auto"/>
              <w:bottom w:val="single" w:sz="4" w:space="0" w:color="auto"/>
              <w:right w:val="single" w:sz="4" w:space="0" w:color="auto"/>
            </w:tcBorders>
            <w:noWrap/>
            <w:vAlign w:val="bottom"/>
          </w:tcPr>
          <w:p w14:paraId="36C7EECD" w14:textId="27DF8306"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2F20FECC" w14:textId="14234374" w:rsidR="00B8131E" w:rsidRPr="00A93528" w:rsidRDefault="00B8131E" w:rsidP="00B8131E">
            <w:pPr>
              <w:widowControl/>
              <w:jc w:val="right"/>
              <w:rPr>
                <w:color w:val="000000"/>
                <w:sz w:val="22"/>
                <w:szCs w:val="22"/>
                <w:lang w:val="en-US" w:eastAsia="en-US"/>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1FDBA729"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48A89B92" w14:textId="06938455"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07651B6A" w14:textId="77777777" w:rsidR="00B8131E" w:rsidRPr="00A93528" w:rsidRDefault="00B8131E" w:rsidP="00B8131E">
            <w:pPr>
              <w:widowControl/>
              <w:jc w:val="right"/>
              <w:rPr>
                <w:color w:val="000000"/>
                <w:sz w:val="22"/>
                <w:szCs w:val="22"/>
                <w:lang w:val="en-US" w:eastAsia="en-US"/>
              </w:rPr>
            </w:pPr>
          </w:p>
        </w:tc>
      </w:tr>
      <w:tr w:rsidR="00B8131E" w:rsidRPr="00A93528" w14:paraId="7C5AAA09"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4CB035F3" w14:textId="64486E3E" w:rsidR="00B8131E" w:rsidRPr="00A93528" w:rsidRDefault="00B8131E" w:rsidP="00B8131E">
            <w:pPr>
              <w:widowControl/>
              <w:rPr>
                <w:color w:val="000000"/>
                <w:sz w:val="22"/>
                <w:szCs w:val="22"/>
                <w:lang w:val="en-US" w:eastAsia="en-US"/>
              </w:rPr>
            </w:pPr>
            <w:r w:rsidRPr="00A93528">
              <w:rPr>
                <w:color w:val="000000"/>
                <w:sz w:val="22"/>
                <w:szCs w:val="22"/>
              </w:rPr>
              <w:t>45. Ситнолисна липа</w:t>
            </w:r>
          </w:p>
        </w:tc>
        <w:tc>
          <w:tcPr>
            <w:tcW w:w="364" w:type="pct"/>
            <w:tcBorders>
              <w:top w:val="single" w:sz="4" w:space="0" w:color="auto"/>
              <w:left w:val="single" w:sz="4" w:space="0" w:color="auto"/>
              <w:bottom w:val="single" w:sz="4" w:space="0" w:color="auto"/>
              <w:right w:val="single" w:sz="4" w:space="0" w:color="auto"/>
            </w:tcBorders>
            <w:noWrap/>
            <w:vAlign w:val="bottom"/>
          </w:tcPr>
          <w:p w14:paraId="1F128472" w14:textId="49BA37A9" w:rsidR="00B8131E" w:rsidRPr="00A93528" w:rsidRDefault="00B8131E" w:rsidP="00B8131E">
            <w:pPr>
              <w:widowControl/>
              <w:jc w:val="right"/>
              <w:rPr>
                <w:color w:val="000000"/>
                <w:sz w:val="22"/>
                <w:szCs w:val="22"/>
                <w:lang w:val="en-US" w:eastAsia="en-US"/>
              </w:rPr>
            </w:pPr>
            <w:r w:rsidRPr="00A93528">
              <w:rPr>
                <w:color w:val="000000"/>
                <w:sz w:val="22"/>
                <w:szCs w:val="22"/>
              </w:rPr>
              <w:t>18298</w:t>
            </w:r>
          </w:p>
        </w:tc>
        <w:tc>
          <w:tcPr>
            <w:tcW w:w="364" w:type="pct"/>
            <w:tcBorders>
              <w:top w:val="single" w:sz="4" w:space="0" w:color="auto"/>
              <w:left w:val="single" w:sz="4" w:space="0" w:color="auto"/>
              <w:bottom w:val="single" w:sz="4" w:space="0" w:color="auto"/>
              <w:right w:val="single" w:sz="4" w:space="0" w:color="auto"/>
            </w:tcBorders>
            <w:noWrap/>
            <w:vAlign w:val="bottom"/>
          </w:tcPr>
          <w:p w14:paraId="246FC2BC"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E8E7E69"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B94735C" w14:textId="07F620E5" w:rsidR="00B8131E" w:rsidRPr="00A93528" w:rsidRDefault="00B8131E" w:rsidP="00B8131E">
            <w:pPr>
              <w:widowControl/>
              <w:jc w:val="right"/>
              <w:rPr>
                <w:color w:val="000000"/>
                <w:sz w:val="22"/>
                <w:szCs w:val="22"/>
                <w:lang w:val="en-US" w:eastAsia="en-US"/>
              </w:rPr>
            </w:pPr>
            <w:r w:rsidRPr="00A93528">
              <w:rPr>
                <w:color w:val="000000"/>
                <w:sz w:val="22"/>
                <w:szCs w:val="22"/>
              </w:rPr>
              <w:t>9062</w:t>
            </w:r>
          </w:p>
        </w:tc>
        <w:tc>
          <w:tcPr>
            <w:tcW w:w="402" w:type="pct"/>
            <w:tcBorders>
              <w:top w:val="single" w:sz="4" w:space="0" w:color="auto"/>
              <w:left w:val="single" w:sz="4" w:space="0" w:color="auto"/>
              <w:bottom w:val="single" w:sz="4" w:space="0" w:color="auto"/>
              <w:right w:val="single" w:sz="4" w:space="0" w:color="auto"/>
            </w:tcBorders>
            <w:noWrap/>
            <w:vAlign w:val="bottom"/>
          </w:tcPr>
          <w:p w14:paraId="391A7BF2" w14:textId="0858A425" w:rsidR="00B8131E" w:rsidRPr="00A93528" w:rsidRDefault="00B8131E" w:rsidP="00B8131E">
            <w:pPr>
              <w:widowControl/>
              <w:jc w:val="right"/>
              <w:rPr>
                <w:color w:val="000000"/>
                <w:sz w:val="22"/>
                <w:szCs w:val="22"/>
                <w:lang w:val="en-US" w:eastAsia="en-US"/>
              </w:rPr>
            </w:pPr>
            <w:r w:rsidRPr="00A93528">
              <w:rPr>
                <w:color w:val="000000"/>
                <w:sz w:val="22"/>
                <w:szCs w:val="22"/>
              </w:rPr>
              <w:t>7119</w:t>
            </w:r>
          </w:p>
        </w:tc>
        <w:tc>
          <w:tcPr>
            <w:tcW w:w="402" w:type="pct"/>
            <w:tcBorders>
              <w:top w:val="single" w:sz="4" w:space="0" w:color="auto"/>
              <w:left w:val="single" w:sz="4" w:space="0" w:color="auto"/>
              <w:bottom w:val="single" w:sz="4" w:space="0" w:color="auto"/>
              <w:right w:val="single" w:sz="4" w:space="0" w:color="auto"/>
            </w:tcBorders>
            <w:noWrap/>
            <w:vAlign w:val="bottom"/>
          </w:tcPr>
          <w:p w14:paraId="4811BF91"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6BEEF08B" w14:textId="4B9DE6B3" w:rsidR="00B8131E" w:rsidRPr="00A93528" w:rsidRDefault="00B8131E" w:rsidP="00B8131E">
            <w:pPr>
              <w:widowControl/>
              <w:jc w:val="right"/>
              <w:rPr>
                <w:color w:val="000000"/>
                <w:sz w:val="22"/>
                <w:szCs w:val="22"/>
                <w:lang w:val="en-US" w:eastAsia="en-US"/>
              </w:rPr>
            </w:pPr>
            <w:r w:rsidRPr="00A93528">
              <w:rPr>
                <w:color w:val="000000"/>
                <w:sz w:val="22"/>
                <w:szCs w:val="22"/>
              </w:rPr>
              <w:t>7119</w:t>
            </w:r>
          </w:p>
        </w:tc>
        <w:tc>
          <w:tcPr>
            <w:tcW w:w="542" w:type="pct"/>
            <w:tcBorders>
              <w:top w:val="single" w:sz="4" w:space="0" w:color="auto"/>
              <w:left w:val="single" w:sz="4" w:space="0" w:color="auto"/>
              <w:bottom w:val="single" w:sz="4" w:space="0" w:color="auto"/>
              <w:right w:val="single" w:sz="4" w:space="0" w:color="auto"/>
            </w:tcBorders>
            <w:noWrap/>
            <w:vAlign w:val="bottom"/>
          </w:tcPr>
          <w:p w14:paraId="488F00A7"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3118DFC2" w14:textId="36A4BB29" w:rsidR="00B8131E" w:rsidRPr="00A93528" w:rsidRDefault="00B8131E" w:rsidP="00B8131E">
            <w:pPr>
              <w:widowControl/>
              <w:jc w:val="right"/>
              <w:rPr>
                <w:color w:val="000000"/>
                <w:sz w:val="22"/>
                <w:szCs w:val="22"/>
                <w:lang w:val="en-US" w:eastAsia="en-US"/>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224CEE32" w14:textId="03A830E8"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6F31D6B7"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3D3A0C1D" w14:textId="6668D985" w:rsidR="00B8131E" w:rsidRPr="00A93528" w:rsidRDefault="00B8131E" w:rsidP="00B8131E">
            <w:pPr>
              <w:widowControl/>
              <w:rPr>
                <w:color w:val="000000"/>
                <w:sz w:val="22"/>
                <w:szCs w:val="22"/>
                <w:lang w:val="en-US" w:eastAsia="en-US"/>
              </w:rPr>
            </w:pPr>
            <w:r w:rsidRPr="00A93528">
              <w:rPr>
                <w:color w:val="000000"/>
                <w:sz w:val="22"/>
                <w:szCs w:val="22"/>
              </w:rPr>
              <w:t>47. Сребрна липа</w:t>
            </w:r>
          </w:p>
        </w:tc>
        <w:tc>
          <w:tcPr>
            <w:tcW w:w="364" w:type="pct"/>
            <w:tcBorders>
              <w:top w:val="single" w:sz="4" w:space="0" w:color="auto"/>
              <w:left w:val="single" w:sz="4" w:space="0" w:color="auto"/>
              <w:bottom w:val="single" w:sz="4" w:space="0" w:color="auto"/>
              <w:right w:val="single" w:sz="4" w:space="0" w:color="auto"/>
            </w:tcBorders>
            <w:noWrap/>
            <w:vAlign w:val="bottom"/>
          </w:tcPr>
          <w:p w14:paraId="76EF7D4A" w14:textId="37E5E783"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5CA66808"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76F1E753"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94454FD" w14:textId="5F6DA7B8" w:rsidR="00B8131E" w:rsidRPr="00A93528" w:rsidRDefault="00B8131E" w:rsidP="00B8131E">
            <w:pPr>
              <w:widowControl/>
              <w:jc w:val="right"/>
              <w:rPr>
                <w:color w:val="000000"/>
                <w:sz w:val="22"/>
                <w:szCs w:val="22"/>
                <w:lang w:val="en-US" w:eastAsia="en-US"/>
              </w:rPr>
            </w:pPr>
            <w:r w:rsidRPr="00A93528">
              <w:rPr>
                <w:color w:val="000000"/>
                <w:sz w:val="22"/>
                <w:szCs w:val="22"/>
              </w:rPr>
              <w:t>8549</w:t>
            </w:r>
          </w:p>
        </w:tc>
        <w:tc>
          <w:tcPr>
            <w:tcW w:w="402" w:type="pct"/>
            <w:tcBorders>
              <w:top w:val="single" w:sz="4" w:space="0" w:color="auto"/>
              <w:left w:val="single" w:sz="4" w:space="0" w:color="auto"/>
              <w:bottom w:val="single" w:sz="4" w:space="0" w:color="auto"/>
              <w:right w:val="single" w:sz="4" w:space="0" w:color="auto"/>
            </w:tcBorders>
            <w:noWrap/>
            <w:vAlign w:val="bottom"/>
          </w:tcPr>
          <w:p w14:paraId="0D7D2EE0" w14:textId="0CC826F9" w:rsidR="00B8131E" w:rsidRPr="00A93528" w:rsidRDefault="00B8131E" w:rsidP="00B8131E">
            <w:pPr>
              <w:widowControl/>
              <w:jc w:val="right"/>
              <w:rPr>
                <w:color w:val="000000"/>
                <w:sz w:val="22"/>
                <w:szCs w:val="22"/>
                <w:lang w:val="en-US" w:eastAsia="en-US"/>
              </w:rPr>
            </w:pPr>
            <w:r w:rsidRPr="00A93528">
              <w:rPr>
                <w:color w:val="000000"/>
                <w:sz w:val="22"/>
                <w:szCs w:val="22"/>
              </w:rPr>
              <w:t>6716</w:t>
            </w:r>
          </w:p>
        </w:tc>
        <w:tc>
          <w:tcPr>
            <w:tcW w:w="402" w:type="pct"/>
            <w:tcBorders>
              <w:top w:val="single" w:sz="4" w:space="0" w:color="auto"/>
              <w:left w:val="single" w:sz="4" w:space="0" w:color="auto"/>
              <w:bottom w:val="single" w:sz="4" w:space="0" w:color="auto"/>
              <w:right w:val="single" w:sz="4" w:space="0" w:color="auto"/>
            </w:tcBorders>
            <w:noWrap/>
            <w:vAlign w:val="bottom"/>
          </w:tcPr>
          <w:p w14:paraId="167C0D5C"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30194EED" w14:textId="758BCBDC" w:rsidR="00B8131E" w:rsidRPr="00A93528" w:rsidRDefault="00B8131E" w:rsidP="00B8131E">
            <w:pPr>
              <w:widowControl/>
              <w:jc w:val="right"/>
              <w:rPr>
                <w:color w:val="000000"/>
                <w:sz w:val="22"/>
                <w:szCs w:val="22"/>
                <w:lang w:val="en-US" w:eastAsia="en-US"/>
              </w:rPr>
            </w:pPr>
            <w:r w:rsidRPr="00A93528">
              <w:rPr>
                <w:color w:val="000000"/>
                <w:sz w:val="22"/>
                <w:szCs w:val="22"/>
              </w:rPr>
              <w:t>6716</w:t>
            </w:r>
          </w:p>
        </w:tc>
        <w:tc>
          <w:tcPr>
            <w:tcW w:w="542" w:type="pct"/>
            <w:tcBorders>
              <w:top w:val="single" w:sz="4" w:space="0" w:color="auto"/>
              <w:left w:val="single" w:sz="4" w:space="0" w:color="auto"/>
              <w:bottom w:val="single" w:sz="4" w:space="0" w:color="auto"/>
              <w:right w:val="single" w:sz="4" w:space="0" w:color="auto"/>
            </w:tcBorders>
            <w:noWrap/>
            <w:vAlign w:val="bottom"/>
          </w:tcPr>
          <w:p w14:paraId="55F59F08"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4AE2D3F1" w14:textId="77777777" w:rsidR="00B8131E" w:rsidRPr="00A93528" w:rsidRDefault="00B8131E" w:rsidP="00B8131E">
            <w:pPr>
              <w:widowControl/>
              <w:jc w:val="right"/>
              <w:rPr>
                <w:color w:val="000000"/>
                <w:sz w:val="22"/>
                <w:szCs w:val="22"/>
                <w:lang w:val="en-US" w:eastAsia="en-US"/>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7AE99CD0" w14:textId="0F18B9FA"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5CD0482F"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66070DC2" w14:textId="42A35375" w:rsidR="00B8131E" w:rsidRPr="00A93528" w:rsidRDefault="00B8131E" w:rsidP="00B8131E">
            <w:pPr>
              <w:widowControl/>
              <w:rPr>
                <w:color w:val="000000"/>
                <w:sz w:val="22"/>
                <w:szCs w:val="22"/>
                <w:lang w:val="en-US" w:eastAsia="en-US"/>
              </w:rPr>
            </w:pPr>
            <w:r w:rsidRPr="00A93528">
              <w:rPr>
                <w:color w:val="000000"/>
                <w:sz w:val="22"/>
                <w:szCs w:val="22"/>
              </w:rPr>
              <w:t>49. Сладун</w:t>
            </w:r>
          </w:p>
        </w:tc>
        <w:tc>
          <w:tcPr>
            <w:tcW w:w="364" w:type="pct"/>
            <w:tcBorders>
              <w:top w:val="single" w:sz="4" w:space="0" w:color="auto"/>
              <w:left w:val="single" w:sz="4" w:space="0" w:color="auto"/>
              <w:bottom w:val="single" w:sz="4" w:space="0" w:color="auto"/>
              <w:right w:val="single" w:sz="4" w:space="0" w:color="auto"/>
            </w:tcBorders>
            <w:noWrap/>
            <w:vAlign w:val="bottom"/>
          </w:tcPr>
          <w:p w14:paraId="37A7BF3E" w14:textId="77777777"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3960795A"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51C44A4"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8822456"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3B8F27F"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93BEA9F"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1AA4B29A" w14:textId="77777777" w:rsidR="00B8131E" w:rsidRPr="00A93528" w:rsidRDefault="00B8131E" w:rsidP="00B8131E">
            <w:pPr>
              <w:widowControl/>
              <w:jc w:val="right"/>
              <w:rPr>
                <w:color w:val="000000"/>
                <w:sz w:val="22"/>
                <w:szCs w:val="22"/>
                <w:lang w:val="en-US" w:eastAsia="en-US"/>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3B647372"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17ADAA6B" w14:textId="0EC58CB8"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7C6F81B7" w14:textId="3D25BF12" w:rsidR="00B8131E" w:rsidRPr="00A93528" w:rsidRDefault="00B8131E" w:rsidP="00B8131E">
            <w:pPr>
              <w:widowControl/>
              <w:jc w:val="right"/>
              <w:rPr>
                <w:color w:val="000000"/>
                <w:sz w:val="22"/>
                <w:szCs w:val="22"/>
                <w:lang w:val="en-US" w:eastAsia="en-US"/>
              </w:rPr>
            </w:pPr>
          </w:p>
        </w:tc>
      </w:tr>
      <w:tr w:rsidR="00B8131E" w:rsidRPr="00A93528" w14:paraId="667AD88D"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3D6E12E8" w14:textId="4BB420D2" w:rsidR="00B8131E" w:rsidRPr="00A93528" w:rsidRDefault="00B8131E" w:rsidP="00B8131E">
            <w:pPr>
              <w:widowControl/>
              <w:rPr>
                <w:color w:val="000000"/>
                <w:sz w:val="22"/>
                <w:szCs w:val="22"/>
                <w:lang w:val="en-US" w:eastAsia="en-US"/>
              </w:rPr>
            </w:pPr>
            <w:r w:rsidRPr="00A93528">
              <w:rPr>
                <w:color w:val="000000"/>
                <w:sz w:val="22"/>
                <w:szCs w:val="22"/>
              </w:rPr>
              <w:t>50. Трешња</w:t>
            </w:r>
          </w:p>
        </w:tc>
        <w:tc>
          <w:tcPr>
            <w:tcW w:w="364" w:type="pct"/>
            <w:tcBorders>
              <w:top w:val="single" w:sz="4" w:space="0" w:color="auto"/>
              <w:left w:val="single" w:sz="4" w:space="0" w:color="auto"/>
              <w:bottom w:val="single" w:sz="4" w:space="0" w:color="auto"/>
              <w:right w:val="single" w:sz="4" w:space="0" w:color="auto"/>
            </w:tcBorders>
            <w:noWrap/>
            <w:vAlign w:val="bottom"/>
          </w:tcPr>
          <w:p w14:paraId="42D83455" w14:textId="77777777"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7B5C89DA"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28215C65"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22E24D42" w14:textId="585BF80C" w:rsidR="00B8131E" w:rsidRPr="00A93528" w:rsidRDefault="00B8131E" w:rsidP="00B8131E">
            <w:pPr>
              <w:widowControl/>
              <w:jc w:val="right"/>
              <w:rPr>
                <w:color w:val="000000"/>
                <w:sz w:val="22"/>
                <w:szCs w:val="22"/>
                <w:lang w:val="en-US" w:eastAsia="en-US"/>
              </w:rPr>
            </w:pPr>
            <w:r w:rsidRPr="00A93528">
              <w:rPr>
                <w:color w:val="000000"/>
                <w:sz w:val="22"/>
                <w:szCs w:val="22"/>
              </w:rPr>
              <w:t>8549</w:t>
            </w:r>
          </w:p>
        </w:tc>
        <w:tc>
          <w:tcPr>
            <w:tcW w:w="402" w:type="pct"/>
            <w:tcBorders>
              <w:top w:val="single" w:sz="4" w:space="0" w:color="auto"/>
              <w:left w:val="single" w:sz="4" w:space="0" w:color="auto"/>
              <w:bottom w:val="single" w:sz="4" w:space="0" w:color="auto"/>
              <w:right w:val="single" w:sz="4" w:space="0" w:color="auto"/>
            </w:tcBorders>
            <w:noWrap/>
            <w:vAlign w:val="bottom"/>
          </w:tcPr>
          <w:p w14:paraId="5EBAAA27" w14:textId="5B47C371" w:rsidR="00B8131E" w:rsidRPr="00A93528" w:rsidRDefault="00B8131E" w:rsidP="00B8131E">
            <w:pPr>
              <w:widowControl/>
              <w:jc w:val="right"/>
              <w:rPr>
                <w:color w:val="000000"/>
                <w:sz w:val="22"/>
                <w:szCs w:val="22"/>
                <w:lang w:val="en-US" w:eastAsia="en-US"/>
              </w:rPr>
            </w:pPr>
            <w:r w:rsidRPr="00A93528">
              <w:rPr>
                <w:color w:val="000000"/>
                <w:sz w:val="22"/>
                <w:szCs w:val="22"/>
              </w:rPr>
              <w:t>6716</w:t>
            </w:r>
          </w:p>
        </w:tc>
        <w:tc>
          <w:tcPr>
            <w:tcW w:w="402" w:type="pct"/>
            <w:tcBorders>
              <w:top w:val="single" w:sz="4" w:space="0" w:color="auto"/>
              <w:left w:val="single" w:sz="4" w:space="0" w:color="auto"/>
              <w:bottom w:val="single" w:sz="4" w:space="0" w:color="auto"/>
              <w:right w:val="single" w:sz="4" w:space="0" w:color="auto"/>
            </w:tcBorders>
            <w:noWrap/>
            <w:vAlign w:val="bottom"/>
          </w:tcPr>
          <w:p w14:paraId="3A1E7774"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3DD97C73" w14:textId="6B21B325" w:rsidR="00B8131E" w:rsidRPr="00A93528" w:rsidRDefault="00B8131E" w:rsidP="00B8131E">
            <w:pPr>
              <w:widowControl/>
              <w:jc w:val="right"/>
              <w:rPr>
                <w:color w:val="000000"/>
                <w:sz w:val="22"/>
                <w:szCs w:val="22"/>
                <w:lang w:val="en-US" w:eastAsia="en-US"/>
              </w:rPr>
            </w:pPr>
            <w:r w:rsidRPr="00A93528">
              <w:rPr>
                <w:color w:val="000000"/>
                <w:sz w:val="22"/>
                <w:szCs w:val="22"/>
              </w:rPr>
              <w:t>6716</w:t>
            </w:r>
          </w:p>
        </w:tc>
        <w:tc>
          <w:tcPr>
            <w:tcW w:w="542" w:type="pct"/>
            <w:tcBorders>
              <w:top w:val="single" w:sz="4" w:space="0" w:color="auto"/>
              <w:left w:val="single" w:sz="4" w:space="0" w:color="auto"/>
              <w:bottom w:val="single" w:sz="4" w:space="0" w:color="auto"/>
              <w:right w:val="single" w:sz="4" w:space="0" w:color="auto"/>
            </w:tcBorders>
            <w:noWrap/>
            <w:vAlign w:val="bottom"/>
          </w:tcPr>
          <w:p w14:paraId="5B88236A"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10C378F8" w14:textId="77777777" w:rsidR="00B8131E" w:rsidRPr="00A93528" w:rsidRDefault="00B8131E" w:rsidP="00B8131E">
            <w:pPr>
              <w:widowControl/>
              <w:jc w:val="right"/>
              <w:rPr>
                <w:color w:val="000000"/>
                <w:sz w:val="22"/>
                <w:szCs w:val="22"/>
                <w:lang w:val="en-US" w:eastAsia="en-US"/>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3604854E" w14:textId="06E27E44"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4A940C5A"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11D2838D" w14:textId="3A12B8DE" w:rsidR="00B8131E" w:rsidRPr="00A93528" w:rsidRDefault="00B8131E" w:rsidP="00B8131E">
            <w:pPr>
              <w:widowControl/>
              <w:rPr>
                <w:color w:val="000000"/>
                <w:sz w:val="22"/>
                <w:szCs w:val="22"/>
                <w:lang w:val="en-US" w:eastAsia="en-US"/>
              </w:rPr>
            </w:pPr>
            <w:r w:rsidRPr="00A93528">
              <w:rPr>
                <w:color w:val="000000"/>
                <w:sz w:val="22"/>
                <w:szCs w:val="22"/>
              </w:rPr>
              <w:t>51. Остали тврди лишћари</w:t>
            </w:r>
          </w:p>
        </w:tc>
        <w:tc>
          <w:tcPr>
            <w:tcW w:w="364" w:type="pct"/>
            <w:tcBorders>
              <w:top w:val="single" w:sz="4" w:space="0" w:color="auto"/>
              <w:left w:val="single" w:sz="4" w:space="0" w:color="auto"/>
              <w:bottom w:val="single" w:sz="4" w:space="0" w:color="auto"/>
              <w:right w:val="single" w:sz="4" w:space="0" w:color="auto"/>
            </w:tcBorders>
            <w:noWrap/>
            <w:vAlign w:val="bottom"/>
          </w:tcPr>
          <w:p w14:paraId="540D6208" w14:textId="77777777"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2076B462"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04F2E786"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75A8C3F0" w14:textId="015E938A"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671BA3B" w14:textId="25DF44C9"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40266F1"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5B33E88B" w14:textId="01E0BDD5" w:rsidR="00B8131E" w:rsidRPr="00A93528" w:rsidRDefault="00B8131E" w:rsidP="00B8131E">
            <w:pPr>
              <w:widowControl/>
              <w:jc w:val="right"/>
              <w:rPr>
                <w:color w:val="000000"/>
                <w:sz w:val="22"/>
                <w:szCs w:val="22"/>
                <w:lang w:val="en-US" w:eastAsia="en-US"/>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716CF0CA"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7B5E5C7B" w14:textId="7B4ADF08"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6E0ED87C" w14:textId="141B999C" w:rsidR="00B8131E" w:rsidRPr="00A93528" w:rsidRDefault="00B8131E" w:rsidP="00B8131E">
            <w:pPr>
              <w:widowControl/>
              <w:jc w:val="right"/>
              <w:rPr>
                <w:color w:val="000000"/>
                <w:sz w:val="22"/>
                <w:szCs w:val="22"/>
                <w:lang w:val="en-US" w:eastAsia="en-US"/>
              </w:rPr>
            </w:pPr>
          </w:p>
        </w:tc>
      </w:tr>
      <w:tr w:rsidR="00B8131E" w:rsidRPr="00A93528" w14:paraId="2066B4B3"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2CAAA38D" w14:textId="025B3391" w:rsidR="00B8131E" w:rsidRPr="00A93528" w:rsidRDefault="00B8131E" w:rsidP="00B8131E">
            <w:pPr>
              <w:widowControl/>
              <w:rPr>
                <w:color w:val="000000"/>
                <w:sz w:val="22"/>
                <w:szCs w:val="22"/>
                <w:lang w:val="en-US" w:eastAsia="en-US"/>
              </w:rPr>
            </w:pPr>
            <w:r w:rsidRPr="00A93528">
              <w:rPr>
                <w:color w:val="000000"/>
                <w:sz w:val="22"/>
                <w:szCs w:val="22"/>
              </w:rPr>
              <w:t>54. Црни јасен</w:t>
            </w:r>
          </w:p>
        </w:tc>
        <w:tc>
          <w:tcPr>
            <w:tcW w:w="364" w:type="pct"/>
            <w:tcBorders>
              <w:top w:val="single" w:sz="4" w:space="0" w:color="auto"/>
              <w:left w:val="single" w:sz="4" w:space="0" w:color="auto"/>
              <w:bottom w:val="single" w:sz="4" w:space="0" w:color="auto"/>
              <w:right w:val="single" w:sz="4" w:space="0" w:color="auto"/>
            </w:tcBorders>
            <w:noWrap/>
            <w:vAlign w:val="bottom"/>
          </w:tcPr>
          <w:p w14:paraId="29511D4F" w14:textId="77777777"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27DE254F"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104A17BA"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057CEDC0"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24B9948D"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7E84A8BB"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424A0106" w14:textId="77777777" w:rsidR="00B8131E" w:rsidRPr="00A93528" w:rsidRDefault="00B8131E" w:rsidP="00B8131E">
            <w:pPr>
              <w:widowControl/>
              <w:jc w:val="right"/>
              <w:rPr>
                <w:color w:val="000000"/>
                <w:sz w:val="22"/>
                <w:szCs w:val="22"/>
                <w:lang w:val="en-US" w:eastAsia="en-US"/>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2C161D05"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67641A7C" w14:textId="7FD5E650"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065906CE" w14:textId="77777777" w:rsidR="00B8131E" w:rsidRPr="00A93528" w:rsidRDefault="00B8131E" w:rsidP="00B8131E">
            <w:pPr>
              <w:widowControl/>
              <w:jc w:val="right"/>
              <w:rPr>
                <w:color w:val="000000"/>
                <w:sz w:val="22"/>
                <w:szCs w:val="22"/>
                <w:lang w:val="en-US" w:eastAsia="en-US"/>
              </w:rPr>
            </w:pPr>
          </w:p>
        </w:tc>
      </w:tr>
      <w:tr w:rsidR="00B8131E" w:rsidRPr="00A93528" w14:paraId="4D440F77"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1F2F02C8" w14:textId="4BF18473" w:rsidR="00B8131E" w:rsidRPr="00A93528" w:rsidRDefault="00B8131E" w:rsidP="00B8131E">
            <w:pPr>
              <w:widowControl/>
              <w:rPr>
                <w:color w:val="000000"/>
                <w:sz w:val="22"/>
                <w:szCs w:val="22"/>
                <w:lang w:val="en-US" w:eastAsia="en-US"/>
              </w:rPr>
            </w:pPr>
            <w:r w:rsidRPr="00A93528">
              <w:rPr>
                <w:color w:val="000000"/>
                <w:sz w:val="22"/>
                <w:szCs w:val="22"/>
              </w:rPr>
              <w:t>57. Китњак</w:t>
            </w:r>
          </w:p>
        </w:tc>
        <w:tc>
          <w:tcPr>
            <w:tcW w:w="364" w:type="pct"/>
            <w:tcBorders>
              <w:top w:val="single" w:sz="4" w:space="0" w:color="auto"/>
              <w:left w:val="single" w:sz="4" w:space="0" w:color="auto"/>
              <w:bottom w:val="single" w:sz="4" w:space="0" w:color="auto"/>
              <w:right w:val="single" w:sz="4" w:space="0" w:color="auto"/>
            </w:tcBorders>
            <w:noWrap/>
            <w:vAlign w:val="bottom"/>
          </w:tcPr>
          <w:p w14:paraId="698A7EA2" w14:textId="0B73043A" w:rsidR="00B8131E" w:rsidRPr="00A93528" w:rsidRDefault="00B8131E" w:rsidP="00B8131E">
            <w:pPr>
              <w:widowControl/>
              <w:jc w:val="right"/>
              <w:rPr>
                <w:color w:val="000000"/>
                <w:sz w:val="22"/>
                <w:szCs w:val="22"/>
                <w:lang w:val="en-US" w:eastAsia="en-US"/>
              </w:rPr>
            </w:pPr>
            <w:r w:rsidRPr="00A93528">
              <w:rPr>
                <w:color w:val="000000"/>
                <w:sz w:val="22"/>
                <w:szCs w:val="22"/>
              </w:rPr>
              <w:t>36739</w:t>
            </w:r>
          </w:p>
        </w:tc>
        <w:tc>
          <w:tcPr>
            <w:tcW w:w="364" w:type="pct"/>
            <w:tcBorders>
              <w:top w:val="single" w:sz="4" w:space="0" w:color="auto"/>
              <w:left w:val="single" w:sz="4" w:space="0" w:color="auto"/>
              <w:bottom w:val="single" w:sz="4" w:space="0" w:color="auto"/>
              <w:right w:val="single" w:sz="4" w:space="0" w:color="auto"/>
            </w:tcBorders>
            <w:noWrap/>
            <w:vAlign w:val="bottom"/>
          </w:tcPr>
          <w:p w14:paraId="0128EDBD" w14:textId="5675CD61" w:rsidR="00B8131E" w:rsidRPr="00A93528" w:rsidRDefault="00B8131E" w:rsidP="00B8131E">
            <w:pPr>
              <w:widowControl/>
              <w:jc w:val="right"/>
              <w:rPr>
                <w:color w:val="000000"/>
                <w:sz w:val="22"/>
                <w:szCs w:val="22"/>
                <w:lang w:val="en-US" w:eastAsia="en-US"/>
              </w:rPr>
            </w:pPr>
            <w:r w:rsidRPr="00A93528">
              <w:rPr>
                <w:color w:val="000000"/>
                <w:sz w:val="22"/>
                <w:szCs w:val="22"/>
              </w:rPr>
              <w:t>25933</w:t>
            </w:r>
          </w:p>
        </w:tc>
        <w:tc>
          <w:tcPr>
            <w:tcW w:w="402" w:type="pct"/>
            <w:tcBorders>
              <w:top w:val="single" w:sz="4" w:space="0" w:color="auto"/>
              <w:left w:val="single" w:sz="4" w:space="0" w:color="auto"/>
              <w:bottom w:val="single" w:sz="4" w:space="0" w:color="auto"/>
              <w:right w:val="single" w:sz="4" w:space="0" w:color="auto"/>
            </w:tcBorders>
            <w:noWrap/>
            <w:vAlign w:val="bottom"/>
          </w:tcPr>
          <w:p w14:paraId="1A3519D2" w14:textId="0054F7CE" w:rsidR="00B8131E" w:rsidRPr="00A93528" w:rsidRDefault="00B8131E" w:rsidP="00B8131E">
            <w:pPr>
              <w:widowControl/>
              <w:jc w:val="right"/>
              <w:rPr>
                <w:color w:val="000000"/>
                <w:sz w:val="22"/>
                <w:szCs w:val="22"/>
                <w:lang w:val="en-US" w:eastAsia="en-US"/>
              </w:rPr>
            </w:pPr>
            <w:r w:rsidRPr="00A93528">
              <w:rPr>
                <w:color w:val="000000"/>
                <w:sz w:val="22"/>
                <w:szCs w:val="22"/>
              </w:rPr>
              <w:t>18441</w:t>
            </w:r>
          </w:p>
        </w:tc>
        <w:tc>
          <w:tcPr>
            <w:tcW w:w="402" w:type="pct"/>
            <w:tcBorders>
              <w:top w:val="single" w:sz="4" w:space="0" w:color="auto"/>
              <w:left w:val="single" w:sz="4" w:space="0" w:color="auto"/>
              <w:bottom w:val="single" w:sz="4" w:space="0" w:color="auto"/>
              <w:right w:val="single" w:sz="4" w:space="0" w:color="auto"/>
            </w:tcBorders>
            <w:noWrap/>
            <w:vAlign w:val="bottom"/>
          </w:tcPr>
          <w:p w14:paraId="022C3C93" w14:textId="56B34D16" w:rsidR="00B8131E" w:rsidRPr="00A93528" w:rsidRDefault="00B8131E" w:rsidP="00B8131E">
            <w:pPr>
              <w:widowControl/>
              <w:jc w:val="right"/>
              <w:rPr>
                <w:color w:val="000000"/>
                <w:sz w:val="22"/>
                <w:szCs w:val="22"/>
                <w:lang w:val="en-US" w:eastAsia="en-US"/>
              </w:rPr>
            </w:pPr>
            <w:r w:rsidRPr="00A93528">
              <w:rPr>
                <w:color w:val="000000"/>
                <w:sz w:val="22"/>
                <w:szCs w:val="22"/>
              </w:rPr>
              <w:t>16033</w:t>
            </w:r>
          </w:p>
        </w:tc>
        <w:tc>
          <w:tcPr>
            <w:tcW w:w="402" w:type="pct"/>
            <w:tcBorders>
              <w:top w:val="single" w:sz="4" w:space="0" w:color="auto"/>
              <w:left w:val="single" w:sz="4" w:space="0" w:color="auto"/>
              <w:bottom w:val="single" w:sz="4" w:space="0" w:color="auto"/>
              <w:right w:val="single" w:sz="4" w:space="0" w:color="auto"/>
            </w:tcBorders>
            <w:noWrap/>
            <w:vAlign w:val="bottom"/>
          </w:tcPr>
          <w:p w14:paraId="761C839E" w14:textId="37A12820" w:rsidR="00B8131E" w:rsidRPr="00A93528" w:rsidRDefault="00B8131E" w:rsidP="00B8131E">
            <w:pPr>
              <w:widowControl/>
              <w:jc w:val="right"/>
              <w:rPr>
                <w:color w:val="000000"/>
                <w:sz w:val="22"/>
                <w:szCs w:val="22"/>
                <w:lang w:val="en-US" w:eastAsia="en-US"/>
              </w:rPr>
            </w:pPr>
            <w:r w:rsidRPr="00A93528">
              <w:rPr>
                <w:color w:val="000000"/>
                <w:sz w:val="22"/>
                <w:szCs w:val="22"/>
              </w:rPr>
              <w:t>8815</w:t>
            </w:r>
          </w:p>
        </w:tc>
        <w:tc>
          <w:tcPr>
            <w:tcW w:w="402" w:type="pct"/>
            <w:tcBorders>
              <w:top w:val="single" w:sz="4" w:space="0" w:color="auto"/>
              <w:left w:val="single" w:sz="4" w:space="0" w:color="auto"/>
              <w:bottom w:val="single" w:sz="4" w:space="0" w:color="auto"/>
              <w:right w:val="single" w:sz="4" w:space="0" w:color="auto"/>
            </w:tcBorders>
            <w:noWrap/>
            <w:vAlign w:val="bottom"/>
          </w:tcPr>
          <w:p w14:paraId="3EF22D0A" w14:textId="3C8D2167" w:rsidR="00B8131E" w:rsidRPr="00A93528" w:rsidRDefault="00B8131E" w:rsidP="00B8131E">
            <w:pPr>
              <w:widowControl/>
              <w:jc w:val="right"/>
              <w:rPr>
                <w:color w:val="000000"/>
                <w:sz w:val="22"/>
                <w:szCs w:val="22"/>
                <w:lang w:val="en-US" w:eastAsia="en-US"/>
              </w:rPr>
            </w:pPr>
            <w:r w:rsidRPr="00A93528">
              <w:rPr>
                <w:color w:val="000000"/>
                <w:sz w:val="22"/>
                <w:szCs w:val="22"/>
              </w:rPr>
              <w:t>7212</w:t>
            </w:r>
          </w:p>
        </w:tc>
        <w:tc>
          <w:tcPr>
            <w:tcW w:w="530" w:type="pct"/>
            <w:tcBorders>
              <w:top w:val="single" w:sz="4" w:space="0" w:color="auto"/>
              <w:left w:val="single" w:sz="4" w:space="0" w:color="auto"/>
              <w:bottom w:val="single" w:sz="4" w:space="0" w:color="auto"/>
              <w:right w:val="single" w:sz="4" w:space="0" w:color="auto"/>
            </w:tcBorders>
            <w:noWrap/>
            <w:vAlign w:val="bottom"/>
          </w:tcPr>
          <w:p w14:paraId="6BB6A954" w14:textId="0D4734BA" w:rsidR="00B8131E" w:rsidRPr="00A93528" w:rsidRDefault="00B8131E" w:rsidP="00B8131E">
            <w:pPr>
              <w:widowControl/>
              <w:jc w:val="right"/>
              <w:rPr>
                <w:color w:val="000000"/>
                <w:sz w:val="22"/>
                <w:szCs w:val="22"/>
                <w:lang w:val="en-US" w:eastAsia="en-US"/>
              </w:rPr>
            </w:pPr>
            <w:r w:rsidRPr="00A93528">
              <w:rPr>
                <w:color w:val="000000"/>
                <w:sz w:val="22"/>
                <w:szCs w:val="22"/>
              </w:rPr>
              <w:t>8815</w:t>
            </w:r>
          </w:p>
        </w:tc>
        <w:tc>
          <w:tcPr>
            <w:tcW w:w="542" w:type="pct"/>
            <w:tcBorders>
              <w:top w:val="single" w:sz="4" w:space="0" w:color="auto"/>
              <w:left w:val="single" w:sz="4" w:space="0" w:color="auto"/>
              <w:bottom w:val="single" w:sz="4" w:space="0" w:color="auto"/>
              <w:right w:val="single" w:sz="4" w:space="0" w:color="auto"/>
            </w:tcBorders>
            <w:noWrap/>
            <w:vAlign w:val="bottom"/>
          </w:tcPr>
          <w:p w14:paraId="598AED68"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41C28C38" w14:textId="7FBE81E8"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5F8A0739" w14:textId="77777777" w:rsidR="00B8131E" w:rsidRPr="00A93528" w:rsidRDefault="00B8131E" w:rsidP="00B8131E">
            <w:pPr>
              <w:widowControl/>
              <w:jc w:val="right"/>
              <w:rPr>
                <w:color w:val="000000"/>
                <w:sz w:val="22"/>
                <w:szCs w:val="22"/>
                <w:lang w:val="en-US" w:eastAsia="en-US"/>
              </w:rPr>
            </w:pPr>
          </w:p>
        </w:tc>
      </w:tr>
      <w:tr w:rsidR="00B8131E" w:rsidRPr="00A93528" w14:paraId="2D9535EC"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47122870" w14:textId="4A8AA647" w:rsidR="00B8131E" w:rsidRPr="00A93528" w:rsidRDefault="00B8131E" w:rsidP="00B8131E">
            <w:pPr>
              <w:widowControl/>
              <w:rPr>
                <w:color w:val="000000"/>
                <w:sz w:val="22"/>
                <w:szCs w:val="22"/>
                <w:lang w:val="en-US" w:eastAsia="en-US"/>
              </w:rPr>
            </w:pPr>
            <w:r w:rsidRPr="00A93528">
              <w:rPr>
                <w:color w:val="000000"/>
                <w:sz w:val="22"/>
                <w:szCs w:val="22"/>
              </w:rPr>
              <w:t>58. Јасика</w:t>
            </w:r>
          </w:p>
        </w:tc>
        <w:tc>
          <w:tcPr>
            <w:tcW w:w="364" w:type="pct"/>
            <w:tcBorders>
              <w:top w:val="single" w:sz="4" w:space="0" w:color="auto"/>
              <w:left w:val="single" w:sz="4" w:space="0" w:color="auto"/>
              <w:bottom w:val="single" w:sz="4" w:space="0" w:color="auto"/>
              <w:right w:val="single" w:sz="4" w:space="0" w:color="auto"/>
            </w:tcBorders>
            <w:noWrap/>
            <w:vAlign w:val="bottom"/>
          </w:tcPr>
          <w:p w14:paraId="1EA63338" w14:textId="77777777"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6907BFB6"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952972F"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207EDFC3"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E5AEEB7" w14:textId="77777777"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184C922" w14:textId="77777777" w:rsidR="00B8131E" w:rsidRPr="00A93528" w:rsidRDefault="00B8131E" w:rsidP="00B8131E">
            <w:pPr>
              <w:widowControl/>
              <w:jc w:val="right"/>
              <w:rPr>
                <w:color w:val="000000"/>
                <w:sz w:val="22"/>
                <w:szCs w:val="22"/>
                <w:lang w:val="en-US" w:eastAsia="en-US"/>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1E24F159" w14:textId="77777777" w:rsidR="00B8131E" w:rsidRPr="00A93528" w:rsidRDefault="00B8131E" w:rsidP="00B8131E">
            <w:pPr>
              <w:widowControl/>
              <w:jc w:val="right"/>
              <w:rPr>
                <w:color w:val="000000"/>
                <w:sz w:val="22"/>
                <w:szCs w:val="22"/>
                <w:lang w:val="en-US" w:eastAsia="en-US"/>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0A4BAE90"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14748BE1" w14:textId="09B8F33B" w:rsidR="00B8131E" w:rsidRPr="00A93528" w:rsidRDefault="00B8131E" w:rsidP="00B8131E">
            <w:pPr>
              <w:widowControl/>
              <w:jc w:val="right"/>
              <w:rPr>
                <w:color w:val="000000"/>
                <w:sz w:val="22"/>
                <w:szCs w:val="22"/>
                <w:lang w:val="en-US" w:eastAsia="en-US"/>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5626E7BE" w14:textId="4419DB84"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15DE2EA5"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504266AA" w14:textId="2F073C1C" w:rsidR="00B8131E" w:rsidRPr="00A93528" w:rsidRDefault="00B8131E" w:rsidP="00B8131E">
            <w:pPr>
              <w:widowControl/>
              <w:rPr>
                <w:color w:val="000000"/>
                <w:sz w:val="22"/>
                <w:szCs w:val="22"/>
                <w:lang w:val="en-US" w:eastAsia="en-US"/>
              </w:rPr>
            </w:pPr>
            <w:r w:rsidRPr="00A93528">
              <w:rPr>
                <w:color w:val="000000"/>
                <w:sz w:val="22"/>
                <w:szCs w:val="22"/>
              </w:rPr>
              <w:t>61. Буква</w:t>
            </w:r>
          </w:p>
        </w:tc>
        <w:tc>
          <w:tcPr>
            <w:tcW w:w="364" w:type="pct"/>
            <w:tcBorders>
              <w:top w:val="single" w:sz="4" w:space="0" w:color="auto"/>
              <w:left w:val="single" w:sz="4" w:space="0" w:color="auto"/>
              <w:bottom w:val="single" w:sz="4" w:space="0" w:color="auto"/>
              <w:right w:val="single" w:sz="4" w:space="0" w:color="auto"/>
            </w:tcBorders>
            <w:noWrap/>
            <w:vAlign w:val="bottom"/>
          </w:tcPr>
          <w:p w14:paraId="1E696FFC" w14:textId="4399B9E4" w:rsidR="00B8131E" w:rsidRPr="00A93528" w:rsidRDefault="00B8131E" w:rsidP="00B8131E">
            <w:pPr>
              <w:widowControl/>
              <w:jc w:val="right"/>
              <w:rPr>
                <w:color w:val="000000"/>
                <w:sz w:val="22"/>
                <w:szCs w:val="22"/>
                <w:lang w:val="en-US" w:eastAsia="en-US"/>
              </w:rPr>
            </w:pPr>
            <w:r w:rsidRPr="00A93528">
              <w:rPr>
                <w:color w:val="000000"/>
                <w:sz w:val="22"/>
                <w:szCs w:val="22"/>
              </w:rPr>
              <w:t>18302</w:t>
            </w:r>
          </w:p>
        </w:tc>
        <w:tc>
          <w:tcPr>
            <w:tcW w:w="364" w:type="pct"/>
            <w:tcBorders>
              <w:top w:val="single" w:sz="4" w:space="0" w:color="auto"/>
              <w:left w:val="single" w:sz="4" w:space="0" w:color="auto"/>
              <w:bottom w:val="single" w:sz="4" w:space="0" w:color="auto"/>
              <w:right w:val="single" w:sz="4" w:space="0" w:color="auto"/>
            </w:tcBorders>
            <w:noWrap/>
            <w:vAlign w:val="bottom"/>
          </w:tcPr>
          <w:p w14:paraId="4DF9E36C" w14:textId="7B7D30BF" w:rsidR="00B8131E" w:rsidRPr="00A93528" w:rsidRDefault="00B8131E" w:rsidP="00B8131E">
            <w:pPr>
              <w:widowControl/>
              <w:jc w:val="right"/>
              <w:rPr>
                <w:color w:val="000000"/>
                <w:sz w:val="22"/>
                <w:szCs w:val="22"/>
                <w:lang w:val="en-US" w:eastAsia="en-US"/>
              </w:rPr>
            </w:pPr>
            <w:r w:rsidRPr="00A93528">
              <w:rPr>
                <w:color w:val="000000"/>
                <w:sz w:val="22"/>
                <w:szCs w:val="22"/>
              </w:rPr>
              <w:t>12019</w:t>
            </w:r>
          </w:p>
        </w:tc>
        <w:tc>
          <w:tcPr>
            <w:tcW w:w="402" w:type="pct"/>
            <w:tcBorders>
              <w:top w:val="single" w:sz="4" w:space="0" w:color="auto"/>
              <w:left w:val="single" w:sz="4" w:space="0" w:color="auto"/>
              <w:bottom w:val="single" w:sz="4" w:space="0" w:color="auto"/>
              <w:right w:val="single" w:sz="4" w:space="0" w:color="auto"/>
            </w:tcBorders>
            <w:noWrap/>
            <w:vAlign w:val="bottom"/>
          </w:tcPr>
          <w:p w14:paraId="06968E04" w14:textId="0CC41630" w:rsidR="00B8131E" w:rsidRPr="00A93528" w:rsidRDefault="00B8131E" w:rsidP="00B8131E">
            <w:pPr>
              <w:widowControl/>
              <w:jc w:val="right"/>
              <w:rPr>
                <w:color w:val="000000"/>
                <w:sz w:val="22"/>
                <w:szCs w:val="22"/>
                <w:lang w:val="en-US" w:eastAsia="en-US"/>
              </w:rPr>
            </w:pPr>
            <w:r w:rsidRPr="00A93528">
              <w:rPr>
                <w:color w:val="000000"/>
                <w:sz w:val="22"/>
                <w:szCs w:val="22"/>
              </w:rPr>
              <w:t>10015</w:t>
            </w:r>
          </w:p>
        </w:tc>
        <w:tc>
          <w:tcPr>
            <w:tcW w:w="402" w:type="pct"/>
            <w:tcBorders>
              <w:top w:val="single" w:sz="4" w:space="0" w:color="auto"/>
              <w:left w:val="single" w:sz="4" w:space="0" w:color="auto"/>
              <w:bottom w:val="single" w:sz="4" w:space="0" w:color="auto"/>
              <w:right w:val="single" w:sz="4" w:space="0" w:color="auto"/>
            </w:tcBorders>
            <w:noWrap/>
            <w:vAlign w:val="bottom"/>
          </w:tcPr>
          <w:p w14:paraId="58D2D285" w14:textId="5993DA38" w:rsidR="00B8131E" w:rsidRPr="00A93528" w:rsidRDefault="00B8131E" w:rsidP="00B8131E">
            <w:pPr>
              <w:widowControl/>
              <w:jc w:val="right"/>
              <w:rPr>
                <w:color w:val="000000"/>
                <w:sz w:val="22"/>
                <w:szCs w:val="22"/>
                <w:lang w:val="en-US" w:eastAsia="en-US"/>
              </w:rPr>
            </w:pPr>
            <w:r w:rsidRPr="00A93528">
              <w:rPr>
                <w:color w:val="000000"/>
                <w:sz w:val="22"/>
                <w:szCs w:val="22"/>
              </w:rPr>
              <w:t>8083</w:t>
            </w:r>
          </w:p>
        </w:tc>
        <w:tc>
          <w:tcPr>
            <w:tcW w:w="402" w:type="pct"/>
            <w:tcBorders>
              <w:top w:val="single" w:sz="4" w:space="0" w:color="auto"/>
              <w:left w:val="single" w:sz="4" w:space="0" w:color="auto"/>
              <w:bottom w:val="single" w:sz="4" w:space="0" w:color="auto"/>
              <w:right w:val="single" w:sz="4" w:space="0" w:color="auto"/>
            </w:tcBorders>
            <w:noWrap/>
            <w:vAlign w:val="bottom"/>
          </w:tcPr>
          <w:p w14:paraId="2AE31275" w14:textId="18278BAF" w:rsidR="00B8131E" w:rsidRPr="00A93528" w:rsidRDefault="00B8131E" w:rsidP="00B8131E">
            <w:pPr>
              <w:widowControl/>
              <w:jc w:val="right"/>
              <w:rPr>
                <w:color w:val="000000"/>
                <w:sz w:val="22"/>
                <w:szCs w:val="22"/>
                <w:lang w:val="en-US" w:eastAsia="en-US"/>
              </w:rPr>
            </w:pPr>
            <w:r w:rsidRPr="00A93528">
              <w:rPr>
                <w:color w:val="000000"/>
                <w:sz w:val="22"/>
                <w:szCs w:val="22"/>
              </w:rPr>
              <w:t>6609</w:t>
            </w:r>
          </w:p>
        </w:tc>
        <w:tc>
          <w:tcPr>
            <w:tcW w:w="402" w:type="pct"/>
            <w:tcBorders>
              <w:top w:val="single" w:sz="4" w:space="0" w:color="auto"/>
              <w:left w:val="single" w:sz="4" w:space="0" w:color="auto"/>
              <w:bottom w:val="single" w:sz="4" w:space="0" w:color="auto"/>
              <w:right w:val="single" w:sz="4" w:space="0" w:color="auto"/>
            </w:tcBorders>
            <w:noWrap/>
            <w:vAlign w:val="bottom"/>
          </w:tcPr>
          <w:p w14:paraId="6447D9AF" w14:textId="40267D49" w:rsidR="00B8131E" w:rsidRPr="00A93528" w:rsidRDefault="00B8131E" w:rsidP="00B8131E">
            <w:pPr>
              <w:widowControl/>
              <w:jc w:val="right"/>
              <w:rPr>
                <w:color w:val="000000"/>
                <w:sz w:val="22"/>
                <w:szCs w:val="22"/>
                <w:lang w:val="en-US" w:eastAsia="en-US"/>
              </w:rPr>
            </w:pPr>
            <w:r w:rsidRPr="00A93528">
              <w:rPr>
                <w:color w:val="000000"/>
                <w:sz w:val="22"/>
                <w:szCs w:val="22"/>
              </w:rPr>
              <w:t>5475</w:t>
            </w:r>
          </w:p>
        </w:tc>
        <w:tc>
          <w:tcPr>
            <w:tcW w:w="530" w:type="pct"/>
            <w:tcBorders>
              <w:top w:val="single" w:sz="4" w:space="0" w:color="auto"/>
              <w:left w:val="single" w:sz="4" w:space="0" w:color="auto"/>
              <w:bottom w:val="single" w:sz="4" w:space="0" w:color="auto"/>
              <w:right w:val="single" w:sz="4" w:space="0" w:color="auto"/>
            </w:tcBorders>
            <w:noWrap/>
            <w:vAlign w:val="bottom"/>
          </w:tcPr>
          <w:p w14:paraId="3376FDD8" w14:textId="1FA122A7" w:rsidR="00B8131E" w:rsidRPr="00A93528" w:rsidRDefault="00B8131E" w:rsidP="00B8131E">
            <w:pPr>
              <w:widowControl/>
              <w:jc w:val="right"/>
              <w:rPr>
                <w:color w:val="000000"/>
                <w:sz w:val="22"/>
                <w:szCs w:val="22"/>
                <w:lang w:val="en-US" w:eastAsia="en-US"/>
              </w:rPr>
            </w:pPr>
            <w:r w:rsidRPr="00A93528">
              <w:rPr>
                <w:color w:val="000000"/>
                <w:sz w:val="22"/>
                <w:szCs w:val="22"/>
              </w:rPr>
              <w:t>6609</w:t>
            </w:r>
          </w:p>
        </w:tc>
        <w:tc>
          <w:tcPr>
            <w:tcW w:w="542" w:type="pct"/>
            <w:tcBorders>
              <w:top w:val="single" w:sz="4" w:space="0" w:color="auto"/>
              <w:left w:val="single" w:sz="4" w:space="0" w:color="auto"/>
              <w:bottom w:val="single" w:sz="4" w:space="0" w:color="auto"/>
              <w:right w:val="single" w:sz="4" w:space="0" w:color="auto"/>
            </w:tcBorders>
            <w:noWrap/>
            <w:vAlign w:val="bottom"/>
          </w:tcPr>
          <w:p w14:paraId="76F51730"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338796D5" w14:textId="03BB1EF0" w:rsidR="00B8131E" w:rsidRPr="00A93528" w:rsidRDefault="00B8131E" w:rsidP="00B8131E">
            <w:pPr>
              <w:widowControl/>
              <w:jc w:val="right"/>
              <w:rPr>
                <w:color w:val="000000"/>
                <w:sz w:val="22"/>
                <w:szCs w:val="22"/>
                <w:lang w:val="en-US" w:eastAsia="en-US"/>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73B22FBC" w14:textId="77777777" w:rsidR="00B8131E" w:rsidRPr="00A93528" w:rsidRDefault="00B8131E" w:rsidP="00B8131E">
            <w:pPr>
              <w:widowControl/>
              <w:jc w:val="right"/>
              <w:rPr>
                <w:color w:val="000000"/>
                <w:sz w:val="22"/>
                <w:szCs w:val="22"/>
                <w:lang w:val="en-US" w:eastAsia="en-US"/>
              </w:rPr>
            </w:pPr>
          </w:p>
        </w:tc>
      </w:tr>
      <w:tr w:rsidR="00B8131E" w:rsidRPr="00A93528" w14:paraId="7144DD6F"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043A4518" w14:textId="3C9E8E7E" w:rsidR="00B8131E" w:rsidRPr="00A93528" w:rsidRDefault="00B8131E" w:rsidP="00B8131E">
            <w:pPr>
              <w:widowControl/>
              <w:rPr>
                <w:sz w:val="22"/>
                <w:szCs w:val="22"/>
              </w:rPr>
            </w:pPr>
            <w:r w:rsidRPr="00A93528">
              <w:rPr>
                <w:color w:val="000000"/>
                <w:sz w:val="22"/>
                <w:szCs w:val="22"/>
              </w:rPr>
              <w:t>63. Бели јасен</w:t>
            </w:r>
          </w:p>
        </w:tc>
        <w:tc>
          <w:tcPr>
            <w:tcW w:w="364" w:type="pct"/>
            <w:tcBorders>
              <w:top w:val="single" w:sz="4" w:space="0" w:color="auto"/>
              <w:left w:val="single" w:sz="4" w:space="0" w:color="auto"/>
              <w:bottom w:val="single" w:sz="4" w:space="0" w:color="auto"/>
              <w:right w:val="single" w:sz="4" w:space="0" w:color="auto"/>
            </w:tcBorders>
            <w:noWrap/>
            <w:vAlign w:val="bottom"/>
          </w:tcPr>
          <w:p w14:paraId="4A796A88" w14:textId="29CD3F2F" w:rsidR="00B8131E" w:rsidRPr="00A93528" w:rsidRDefault="00B8131E" w:rsidP="00B8131E">
            <w:pPr>
              <w:widowControl/>
              <w:jc w:val="right"/>
              <w:rPr>
                <w:color w:val="000000"/>
                <w:sz w:val="22"/>
                <w:szCs w:val="22"/>
              </w:rPr>
            </w:pPr>
            <w:r w:rsidRPr="00A93528">
              <w:rPr>
                <w:color w:val="000000"/>
                <w:sz w:val="22"/>
                <w:szCs w:val="22"/>
              </w:rPr>
              <w:t>36739</w:t>
            </w:r>
          </w:p>
        </w:tc>
        <w:tc>
          <w:tcPr>
            <w:tcW w:w="364" w:type="pct"/>
            <w:tcBorders>
              <w:top w:val="single" w:sz="4" w:space="0" w:color="auto"/>
              <w:left w:val="single" w:sz="4" w:space="0" w:color="auto"/>
              <w:bottom w:val="single" w:sz="4" w:space="0" w:color="auto"/>
              <w:right w:val="single" w:sz="4" w:space="0" w:color="auto"/>
            </w:tcBorders>
            <w:noWrap/>
            <w:vAlign w:val="bottom"/>
          </w:tcPr>
          <w:p w14:paraId="2EF8C1D1" w14:textId="41FDA585" w:rsidR="00B8131E" w:rsidRPr="00A93528" w:rsidRDefault="00B8131E" w:rsidP="00B8131E">
            <w:pPr>
              <w:widowControl/>
              <w:jc w:val="right"/>
              <w:rPr>
                <w:color w:val="000000"/>
                <w:sz w:val="22"/>
                <w:szCs w:val="22"/>
              </w:rPr>
            </w:pPr>
            <w:r w:rsidRPr="00A93528">
              <w:rPr>
                <w:color w:val="000000"/>
                <w:sz w:val="22"/>
                <w:szCs w:val="22"/>
              </w:rPr>
              <w:t>25933</w:t>
            </w:r>
          </w:p>
        </w:tc>
        <w:tc>
          <w:tcPr>
            <w:tcW w:w="402" w:type="pct"/>
            <w:tcBorders>
              <w:top w:val="single" w:sz="4" w:space="0" w:color="auto"/>
              <w:left w:val="single" w:sz="4" w:space="0" w:color="auto"/>
              <w:bottom w:val="single" w:sz="4" w:space="0" w:color="auto"/>
              <w:right w:val="single" w:sz="4" w:space="0" w:color="auto"/>
            </w:tcBorders>
            <w:noWrap/>
            <w:vAlign w:val="bottom"/>
          </w:tcPr>
          <w:p w14:paraId="183043AC" w14:textId="3AC3C90A" w:rsidR="00B8131E" w:rsidRPr="00A93528" w:rsidRDefault="00B8131E" w:rsidP="00B8131E">
            <w:pPr>
              <w:widowControl/>
              <w:jc w:val="right"/>
              <w:rPr>
                <w:color w:val="000000"/>
                <w:sz w:val="22"/>
                <w:szCs w:val="22"/>
              </w:rPr>
            </w:pPr>
            <w:r w:rsidRPr="00A93528">
              <w:rPr>
                <w:color w:val="000000"/>
                <w:sz w:val="22"/>
                <w:szCs w:val="22"/>
              </w:rPr>
              <w:t>18441</w:t>
            </w:r>
          </w:p>
        </w:tc>
        <w:tc>
          <w:tcPr>
            <w:tcW w:w="402" w:type="pct"/>
            <w:tcBorders>
              <w:top w:val="single" w:sz="4" w:space="0" w:color="auto"/>
              <w:left w:val="single" w:sz="4" w:space="0" w:color="auto"/>
              <w:bottom w:val="single" w:sz="4" w:space="0" w:color="auto"/>
              <w:right w:val="single" w:sz="4" w:space="0" w:color="auto"/>
            </w:tcBorders>
            <w:noWrap/>
            <w:vAlign w:val="bottom"/>
          </w:tcPr>
          <w:p w14:paraId="0EA0E1AC" w14:textId="040469CA" w:rsidR="00B8131E" w:rsidRPr="00A93528" w:rsidRDefault="00B8131E" w:rsidP="00B8131E">
            <w:pPr>
              <w:widowControl/>
              <w:jc w:val="right"/>
              <w:rPr>
                <w:color w:val="000000"/>
                <w:sz w:val="22"/>
                <w:szCs w:val="22"/>
              </w:rPr>
            </w:pPr>
            <w:r w:rsidRPr="00A93528">
              <w:rPr>
                <w:color w:val="000000"/>
                <w:sz w:val="22"/>
                <w:szCs w:val="22"/>
              </w:rPr>
              <w:t>16033</w:t>
            </w:r>
          </w:p>
        </w:tc>
        <w:tc>
          <w:tcPr>
            <w:tcW w:w="402" w:type="pct"/>
            <w:tcBorders>
              <w:top w:val="single" w:sz="4" w:space="0" w:color="auto"/>
              <w:left w:val="single" w:sz="4" w:space="0" w:color="auto"/>
              <w:bottom w:val="single" w:sz="4" w:space="0" w:color="auto"/>
              <w:right w:val="single" w:sz="4" w:space="0" w:color="auto"/>
            </w:tcBorders>
            <w:noWrap/>
            <w:vAlign w:val="bottom"/>
          </w:tcPr>
          <w:p w14:paraId="4CFE4233" w14:textId="385B261A" w:rsidR="00B8131E" w:rsidRPr="00A93528" w:rsidRDefault="00B8131E" w:rsidP="00B8131E">
            <w:pPr>
              <w:widowControl/>
              <w:jc w:val="right"/>
              <w:rPr>
                <w:color w:val="000000"/>
                <w:sz w:val="22"/>
                <w:szCs w:val="22"/>
              </w:rPr>
            </w:pPr>
            <w:r w:rsidRPr="00A93528">
              <w:rPr>
                <w:color w:val="000000"/>
                <w:sz w:val="22"/>
                <w:szCs w:val="22"/>
              </w:rPr>
              <w:t>8815</w:t>
            </w:r>
          </w:p>
        </w:tc>
        <w:tc>
          <w:tcPr>
            <w:tcW w:w="402" w:type="pct"/>
            <w:tcBorders>
              <w:top w:val="single" w:sz="4" w:space="0" w:color="auto"/>
              <w:left w:val="single" w:sz="4" w:space="0" w:color="auto"/>
              <w:bottom w:val="single" w:sz="4" w:space="0" w:color="auto"/>
              <w:right w:val="single" w:sz="4" w:space="0" w:color="auto"/>
            </w:tcBorders>
            <w:noWrap/>
            <w:vAlign w:val="bottom"/>
          </w:tcPr>
          <w:p w14:paraId="513E79A4" w14:textId="1BD1845F" w:rsidR="00B8131E" w:rsidRPr="00A93528" w:rsidRDefault="00B8131E" w:rsidP="00B8131E">
            <w:pPr>
              <w:widowControl/>
              <w:jc w:val="right"/>
              <w:rPr>
                <w:color w:val="000000"/>
                <w:sz w:val="22"/>
                <w:szCs w:val="22"/>
              </w:rPr>
            </w:pPr>
            <w:r w:rsidRPr="00A93528">
              <w:rPr>
                <w:color w:val="000000"/>
                <w:sz w:val="22"/>
                <w:szCs w:val="22"/>
              </w:rPr>
              <w:t>7212</w:t>
            </w:r>
          </w:p>
        </w:tc>
        <w:tc>
          <w:tcPr>
            <w:tcW w:w="530" w:type="pct"/>
            <w:tcBorders>
              <w:top w:val="single" w:sz="4" w:space="0" w:color="auto"/>
              <w:left w:val="single" w:sz="4" w:space="0" w:color="auto"/>
              <w:bottom w:val="single" w:sz="4" w:space="0" w:color="auto"/>
              <w:right w:val="single" w:sz="4" w:space="0" w:color="auto"/>
            </w:tcBorders>
            <w:noWrap/>
            <w:vAlign w:val="bottom"/>
          </w:tcPr>
          <w:p w14:paraId="64CD5D9F" w14:textId="4FCFEA95" w:rsidR="00B8131E" w:rsidRPr="00A93528" w:rsidRDefault="00B8131E" w:rsidP="00B8131E">
            <w:pPr>
              <w:widowControl/>
              <w:jc w:val="right"/>
              <w:rPr>
                <w:color w:val="000000"/>
                <w:sz w:val="22"/>
                <w:szCs w:val="22"/>
              </w:rPr>
            </w:pPr>
            <w:r w:rsidRPr="00A93528">
              <w:rPr>
                <w:color w:val="000000"/>
                <w:sz w:val="22"/>
                <w:szCs w:val="22"/>
              </w:rPr>
              <w:t>8815</w:t>
            </w:r>
          </w:p>
        </w:tc>
        <w:tc>
          <w:tcPr>
            <w:tcW w:w="542" w:type="pct"/>
            <w:tcBorders>
              <w:top w:val="single" w:sz="4" w:space="0" w:color="auto"/>
              <w:left w:val="single" w:sz="4" w:space="0" w:color="auto"/>
              <w:bottom w:val="single" w:sz="4" w:space="0" w:color="auto"/>
              <w:right w:val="single" w:sz="4" w:space="0" w:color="auto"/>
            </w:tcBorders>
            <w:noWrap/>
            <w:vAlign w:val="bottom"/>
          </w:tcPr>
          <w:p w14:paraId="358D7CD2"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0FFA58E3" w14:textId="76672733" w:rsidR="00B8131E" w:rsidRPr="00A93528" w:rsidRDefault="00B8131E" w:rsidP="00B8131E">
            <w:pPr>
              <w:widowControl/>
              <w:jc w:val="right"/>
              <w:rPr>
                <w:color w:val="000000"/>
                <w:sz w:val="22"/>
                <w:szCs w:val="22"/>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1230B2B7" w14:textId="77777777" w:rsidR="00B8131E" w:rsidRPr="00A93528" w:rsidRDefault="00B8131E" w:rsidP="00B8131E">
            <w:pPr>
              <w:widowControl/>
              <w:jc w:val="right"/>
              <w:rPr>
                <w:color w:val="000000"/>
                <w:sz w:val="22"/>
                <w:szCs w:val="22"/>
                <w:lang w:val="en-US" w:eastAsia="en-US"/>
              </w:rPr>
            </w:pPr>
          </w:p>
        </w:tc>
      </w:tr>
      <w:tr w:rsidR="00B8131E" w:rsidRPr="00A93528" w14:paraId="791A0192"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79EFEC0C" w14:textId="6E57BDE5" w:rsidR="00B8131E" w:rsidRPr="00A93528" w:rsidRDefault="00B8131E" w:rsidP="00B8131E">
            <w:pPr>
              <w:widowControl/>
              <w:rPr>
                <w:sz w:val="22"/>
                <w:szCs w:val="22"/>
              </w:rPr>
            </w:pPr>
            <w:r w:rsidRPr="00A93528">
              <w:rPr>
                <w:color w:val="000000"/>
                <w:sz w:val="22"/>
                <w:szCs w:val="22"/>
              </w:rPr>
              <w:t>65. Јавор</w:t>
            </w:r>
          </w:p>
        </w:tc>
        <w:tc>
          <w:tcPr>
            <w:tcW w:w="364" w:type="pct"/>
            <w:tcBorders>
              <w:top w:val="single" w:sz="4" w:space="0" w:color="auto"/>
              <w:left w:val="single" w:sz="4" w:space="0" w:color="auto"/>
              <w:bottom w:val="single" w:sz="4" w:space="0" w:color="auto"/>
              <w:right w:val="single" w:sz="4" w:space="0" w:color="auto"/>
            </w:tcBorders>
            <w:noWrap/>
            <w:vAlign w:val="bottom"/>
          </w:tcPr>
          <w:p w14:paraId="043F8AF7"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14C2C9EC"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0FC93250"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49BD6CB"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598BF845"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9C056B1" w14:textId="77777777" w:rsidR="00B8131E" w:rsidRPr="00A93528" w:rsidRDefault="00B8131E" w:rsidP="00B8131E">
            <w:pPr>
              <w:widowControl/>
              <w:jc w:val="right"/>
              <w:rPr>
                <w:color w:val="000000"/>
                <w:sz w:val="22"/>
                <w:szCs w:val="22"/>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12CAA629"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03552EEB"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75F58D70" w14:textId="371CE976" w:rsidR="00B8131E" w:rsidRPr="00A93528" w:rsidRDefault="00B8131E" w:rsidP="00B8131E">
            <w:pPr>
              <w:widowControl/>
              <w:jc w:val="right"/>
              <w:rPr>
                <w:color w:val="000000"/>
                <w:sz w:val="22"/>
                <w:szCs w:val="22"/>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683FF800" w14:textId="77777777" w:rsidR="00B8131E" w:rsidRPr="00A93528" w:rsidRDefault="00B8131E" w:rsidP="00B8131E">
            <w:pPr>
              <w:widowControl/>
              <w:jc w:val="right"/>
              <w:rPr>
                <w:color w:val="000000"/>
                <w:sz w:val="22"/>
                <w:szCs w:val="22"/>
                <w:lang w:val="en-US" w:eastAsia="en-US"/>
              </w:rPr>
            </w:pPr>
          </w:p>
        </w:tc>
      </w:tr>
      <w:tr w:rsidR="00B8131E" w:rsidRPr="00A93528" w14:paraId="21F27AAF"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75BB3B9E" w14:textId="6B3523AA" w:rsidR="00B8131E" w:rsidRPr="00A93528" w:rsidRDefault="00B8131E" w:rsidP="00B8131E">
            <w:pPr>
              <w:widowControl/>
              <w:rPr>
                <w:sz w:val="22"/>
                <w:szCs w:val="22"/>
              </w:rPr>
            </w:pPr>
            <w:r w:rsidRPr="00A93528">
              <w:rPr>
                <w:color w:val="000000"/>
                <w:sz w:val="22"/>
                <w:szCs w:val="22"/>
              </w:rPr>
              <w:t>75. Багрем</w:t>
            </w:r>
          </w:p>
        </w:tc>
        <w:tc>
          <w:tcPr>
            <w:tcW w:w="364" w:type="pct"/>
            <w:tcBorders>
              <w:top w:val="single" w:sz="4" w:space="0" w:color="auto"/>
              <w:left w:val="single" w:sz="4" w:space="0" w:color="auto"/>
              <w:bottom w:val="single" w:sz="4" w:space="0" w:color="auto"/>
              <w:right w:val="single" w:sz="4" w:space="0" w:color="auto"/>
            </w:tcBorders>
            <w:noWrap/>
            <w:vAlign w:val="bottom"/>
          </w:tcPr>
          <w:p w14:paraId="2AEB06B9"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156DB775"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2D23CB96"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5146094A"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06DF46E2"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EAF0E43" w14:textId="77777777" w:rsidR="00B8131E" w:rsidRPr="00A93528" w:rsidRDefault="00B8131E" w:rsidP="00B8131E">
            <w:pPr>
              <w:widowControl/>
              <w:jc w:val="right"/>
              <w:rPr>
                <w:color w:val="000000"/>
                <w:sz w:val="22"/>
                <w:szCs w:val="22"/>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5CC30917"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41408EA6"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64AD413B" w14:textId="70A61BC1" w:rsidR="00B8131E" w:rsidRPr="00A93528" w:rsidRDefault="00B8131E" w:rsidP="00B8131E">
            <w:pPr>
              <w:widowControl/>
              <w:jc w:val="right"/>
              <w:rPr>
                <w:color w:val="000000"/>
                <w:sz w:val="22"/>
                <w:szCs w:val="22"/>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65AC66D9" w14:textId="77777777" w:rsidR="00B8131E" w:rsidRPr="00A93528" w:rsidRDefault="00B8131E" w:rsidP="00B8131E">
            <w:pPr>
              <w:widowControl/>
              <w:jc w:val="right"/>
              <w:rPr>
                <w:color w:val="000000"/>
                <w:sz w:val="22"/>
                <w:szCs w:val="22"/>
                <w:lang w:val="en-US" w:eastAsia="en-US"/>
              </w:rPr>
            </w:pPr>
          </w:p>
        </w:tc>
      </w:tr>
      <w:tr w:rsidR="00B8131E" w:rsidRPr="00A93528" w14:paraId="6CA9C66A"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6E595BF8" w14:textId="2F83A3A4" w:rsidR="00B8131E" w:rsidRPr="00A93528" w:rsidRDefault="00B8131E" w:rsidP="00B8131E">
            <w:pPr>
              <w:widowControl/>
              <w:rPr>
                <w:sz w:val="22"/>
                <w:szCs w:val="22"/>
              </w:rPr>
            </w:pPr>
            <w:r w:rsidRPr="00A93528">
              <w:rPr>
                <w:color w:val="000000"/>
                <w:sz w:val="22"/>
                <w:szCs w:val="22"/>
              </w:rPr>
              <w:t>95. Клен</w:t>
            </w:r>
          </w:p>
        </w:tc>
        <w:tc>
          <w:tcPr>
            <w:tcW w:w="364" w:type="pct"/>
            <w:tcBorders>
              <w:top w:val="single" w:sz="4" w:space="0" w:color="auto"/>
              <w:left w:val="single" w:sz="4" w:space="0" w:color="auto"/>
              <w:bottom w:val="single" w:sz="4" w:space="0" w:color="auto"/>
              <w:right w:val="single" w:sz="4" w:space="0" w:color="auto"/>
            </w:tcBorders>
            <w:noWrap/>
            <w:vAlign w:val="bottom"/>
          </w:tcPr>
          <w:p w14:paraId="752A3579"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6F5250E0"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3F58D32"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E369FB1"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50990BB0"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1A62363B" w14:textId="77777777" w:rsidR="00B8131E" w:rsidRPr="00A93528" w:rsidRDefault="00B8131E" w:rsidP="00B8131E">
            <w:pPr>
              <w:widowControl/>
              <w:jc w:val="right"/>
              <w:rPr>
                <w:color w:val="000000"/>
                <w:sz w:val="22"/>
                <w:szCs w:val="22"/>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44C7405D"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2AFCFBD7"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46562898" w14:textId="68298D0A" w:rsidR="00B8131E" w:rsidRPr="00A93528" w:rsidRDefault="00B8131E" w:rsidP="00B8131E">
            <w:pPr>
              <w:widowControl/>
              <w:jc w:val="right"/>
              <w:rPr>
                <w:color w:val="000000"/>
                <w:sz w:val="22"/>
                <w:szCs w:val="22"/>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72601F9D" w14:textId="77777777" w:rsidR="00B8131E" w:rsidRPr="00A93528" w:rsidRDefault="00B8131E" w:rsidP="00B8131E">
            <w:pPr>
              <w:widowControl/>
              <w:jc w:val="right"/>
              <w:rPr>
                <w:color w:val="000000"/>
                <w:sz w:val="22"/>
                <w:szCs w:val="22"/>
                <w:lang w:val="en-US" w:eastAsia="en-US"/>
              </w:rPr>
            </w:pPr>
          </w:p>
        </w:tc>
      </w:tr>
      <w:tr w:rsidR="00B8131E" w:rsidRPr="00A93528" w14:paraId="0FCD7B8B"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482DBE6D" w14:textId="1D1496E5" w:rsidR="00B8131E" w:rsidRPr="00A93528" w:rsidRDefault="00B8131E" w:rsidP="00B8131E">
            <w:pPr>
              <w:widowControl/>
              <w:rPr>
                <w:sz w:val="22"/>
                <w:szCs w:val="22"/>
              </w:rPr>
            </w:pPr>
            <w:r w:rsidRPr="00A93528">
              <w:rPr>
                <w:color w:val="000000"/>
                <w:sz w:val="22"/>
                <w:szCs w:val="22"/>
              </w:rPr>
              <w:t>99. Брекиња</w:t>
            </w:r>
          </w:p>
        </w:tc>
        <w:tc>
          <w:tcPr>
            <w:tcW w:w="364" w:type="pct"/>
            <w:tcBorders>
              <w:top w:val="single" w:sz="4" w:space="0" w:color="auto"/>
              <w:left w:val="single" w:sz="4" w:space="0" w:color="auto"/>
              <w:bottom w:val="single" w:sz="4" w:space="0" w:color="auto"/>
              <w:right w:val="single" w:sz="4" w:space="0" w:color="auto"/>
            </w:tcBorders>
            <w:noWrap/>
            <w:vAlign w:val="bottom"/>
          </w:tcPr>
          <w:p w14:paraId="1DEF476C"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7F93BC51"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1AC7792"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073F787"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BEBC790"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F53D121" w14:textId="77777777" w:rsidR="00B8131E" w:rsidRPr="00A93528" w:rsidRDefault="00B8131E" w:rsidP="00B8131E">
            <w:pPr>
              <w:widowControl/>
              <w:jc w:val="right"/>
              <w:rPr>
                <w:color w:val="000000"/>
                <w:sz w:val="22"/>
                <w:szCs w:val="22"/>
              </w:rPr>
            </w:pPr>
          </w:p>
        </w:tc>
        <w:tc>
          <w:tcPr>
            <w:tcW w:w="530" w:type="pct"/>
            <w:tcBorders>
              <w:top w:val="single" w:sz="4" w:space="0" w:color="auto"/>
              <w:left w:val="single" w:sz="4" w:space="0" w:color="auto"/>
              <w:bottom w:val="single" w:sz="4" w:space="0" w:color="auto"/>
              <w:right w:val="single" w:sz="4" w:space="0" w:color="auto"/>
            </w:tcBorders>
            <w:noWrap/>
            <w:vAlign w:val="bottom"/>
          </w:tcPr>
          <w:p w14:paraId="5D8AB587"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2D62F461"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4845FC23" w14:textId="39ED9600" w:rsidR="00B8131E" w:rsidRPr="00A93528" w:rsidRDefault="00B8131E" w:rsidP="00B8131E">
            <w:pPr>
              <w:widowControl/>
              <w:jc w:val="right"/>
              <w:rPr>
                <w:color w:val="000000"/>
                <w:sz w:val="22"/>
                <w:szCs w:val="22"/>
              </w:rPr>
            </w:pPr>
            <w:r w:rsidRPr="00A93528">
              <w:rPr>
                <w:color w:val="000000"/>
                <w:sz w:val="22"/>
                <w:szCs w:val="22"/>
              </w:rPr>
              <w:t>6607</w:t>
            </w:r>
          </w:p>
        </w:tc>
        <w:tc>
          <w:tcPr>
            <w:tcW w:w="404" w:type="pct"/>
            <w:tcBorders>
              <w:top w:val="single" w:sz="4" w:space="0" w:color="auto"/>
              <w:left w:val="single" w:sz="4" w:space="0" w:color="auto"/>
              <w:bottom w:val="single" w:sz="4" w:space="0" w:color="auto"/>
              <w:right w:val="single" w:sz="4" w:space="0" w:color="auto"/>
            </w:tcBorders>
            <w:noWrap/>
            <w:vAlign w:val="bottom"/>
          </w:tcPr>
          <w:p w14:paraId="3FE6AED2" w14:textId="77777777" w:rsidR="00B8131E" w:rsidRPr="00A93528" w:rsidRDefault="00B8131E" w:rsidP="00B8131E">
            <w:pPr>
              <w:widowControl/>
              <w:jc w:val="right"/>
              <w:rPr>
                <w:color w:val="000000"/>
                <w:sz w:val="22"/>
                <w:szCs w:val="22"/>
                <w:lang w:val="en-US" w:eastAsia="en-US"/>
              </w:rPr>
            </w:pPr>
          </w:p>
        </w:tc>
      </w:tr>
      <w:tr w:rsidR="00B8131E" w:rsidRPr="00A93528" w14:paraId="54E49770"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59094163" w14:textId="6AA04A6D" w:rsidR="00B8131E" w:rsidRPr="00A93528" w:rsidRDefault="00B8131E" w:rsidP="00B8131E">
            <w:pPr>
              <w:widowControl/>
              <w:rPr>
                <w:sz w:val="22"/>
                <w:szCs w:val="22"/>
              </w:rPr>
            </w:pPr>
            <w:r w:rsidRPr="00A93528">
              <w:rPr>
                <w:color w:val="000000"/>
                <w:sz w:val="22"/>
                <w:szCs w:val="22"/>
              </w:rPr>
              <w:t>68. Смрча</w:t>
            </w:r>
          </w:p>
        </w:tc>
        <w:tc>
          <w:tcPr>
            <w:tcW w:w="364" w:type="pct"/>
            <w:tcBorders>
              <w:top w:val="single" w:sz="4" w:space="0" w:color="auto"/>
              <w:left w:val="single" w:sz="4" w:space="0" w:color="auto"/>
              <w:bottom w:val="single" w:sz="4" w:space="0" w:color="auto"/>
              <w:right w:val="single" w:sz="4" w:space="0" w:color="auto"/>
            </w:tcBorders>
            <w:noWrap/>
            <w:vAlign w:val="bottom"/>
          </w:tcPr>
          <w:p w14:paraId="531E4E27"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4CA90A2E"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0BF862A7"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52ED4F46" w14:textId="22541BEE" w:rsidR="00B8131E" w:rsidRPr="00A93528" w:rsidRDefault="00B8131E" w:rsidP="00B8131E">
            <w:pPr>
              <w:widowControl/>
              <w:jc w:val="right"/>
              <w:rPr>
                <w:color w:val="000000"/>
                <w:sz w:val="22"/>
                <w:szCs w:val="22"/>
              </w:rPr>
            </w:pPr>
            <w:r w:rsidRPr="00A93528">
              <w:rPr>
                <w:color w:val="000000"/>
                <w:sz w:val="22"/>
                <w:szCs w:val="22"/>
              </w:rPr>
              <w:t>8015</w:t>
            </w:r>
          </w:p>
        </w:tc>
        <w:tc>
          <w:tcPr>
            <w:tcW w:w="402" w:type="pct"/>
            <w:tcBorders>
              <w:top w:val="single" w:sz="4" w:space="0" w:color="auto"/>
              <w:left w:val="single" w:sz="4" w:space="0" w:color="auto"/>
              <w:bottom w:val="single" w:sz="4" w:space="0" w:color="auto"/>
              <w:right w:val="single" w:sz="4" w:space="0" w:color="auto"/>
            </w:tcBorders>
            <w:noWrap/>
            <w:vAlign w:val="bottom"/>
          </w:tcPr>
          <w:p w14:paraId="75070984" w14:textId="0FC03542" w:rsidR="00B8131E" w:rsidRPr="00A93528" w:rsidRDefault="00B8131E" w:rsidP="00B8131E">
            <w:pPr>
              <w:widowControl/>
              <w:jc w:val="right"/>
              <w:rPr>
                <w:color w:val="000000"/>
                <w:sz w:val="22"/>
                <w:szCs w:val="22"/>
              </w:rPr>
            </w:pPr>
            <w:r w:rsidRPr="00A93528">
              <w:rPr>
                <w:color w:val="000000"/>
                <w:sz w:val="22"/>
                <w:szCs w:val="22"/>
              </w:rPr>
              <w:t>6868</w:t>
            </w:r>
          </w:p>
        </w:tc>
        <w:tc>
          <w:tcPr>
            <w:tcW w:w="402" w:type="pct"/>
            <w:tcBorders>
              <w:top w:val="single" w:sz="4" w:space="0" w:color="auto"/>
              <w:left w:val="single" w:sz="4" w:space="0" w:color="auto"/>
              <w:bottom w:val="single" w:sz="4" w:space="0" w:color="auto"/>
              <w:right w:val="single" w:sz="4" w:space="0" w:color="auto"/>
            </w:tcBorders>
            <w:noWrap/>
            <w:vAlign w:val="bottom"/>
          </w:tcPr>
          <w:p w14:paraId="2A050C08" w14:textId="5BC7D681" w:rsidR="00B8131E" w:rsidRPr="00A93528" w:rsidRDefault="00B8131E" w:rsidP="00B8131E">
            <w:pPr>
              <w:widowControl/>
              <w:jc w:val="right"/>
              <w:rPr>
                <w:color w:val="000000"/>
                <w:sz w:val="22"/>
                <w:szCs w:val="22"/>
              </w:rPr>
            </w:pPr>
            <w:r w:rsidRPr="00A93528">
              <w:rPr>
                <w:color w:val="000000"/>
                <w:sz w:val="22"/>
                <w:szCs w:val="22"/>
              </w:rPr>
              <w:t>4960</w:t>
            </w:r>
          </w:p>
        </w:tc>
        <w:tc>
          <w:tcPr>
            <w:tcW w:w="530" w:type="pct"/>
            <w:tcBorders>
              <w:top w:val="single" w:sz="4" w:space="0" w:color="auto"/>
              <w:left w:val="single" w:sz="4" w:space="0" w:color="auto"/>
              <w:bottom w:val="single" w:sz="4" w:space="0" w:color="auto"/>
              <w:right w:val="single" w:sz="4" w:space="0" w:color="auto"/>
            </w:tcBorders>
            <w:noWrap/>
            <w:vAlign w:val="bottom"/>
          </w:tcPr>
          <w:p w14:paraId="1EAB6B25"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313A34EC"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210D0A58" w14:textId="77777777" w:rsidR="00B8131E" w:rsidRPr="00A93528" w:rsidRDefault="00B8131E" w:rsidP="00B8131E">
            <w:pPr>
              <w:widowControl/>
              <w:jc w:val="right"/>
              <w:rPr>
                <w:color w:val="000000"/>
                <w:sz w:val="22"/>
                <w:szCs w:val="22"/>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0C5285D3" w14:textId="1C7CEF2D"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5A67E804"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07B0206C" w14:textId="7FF062CB" w:rsidR="00B8131E" w:rsidRPr="00A93528" w:rsidRDefault="00B8131E" w:rsidP="00B8131E">
            <w:pPr>
              <w:widowControl/>
              <w:rPr>
                <w:color w:val="000000"/>
                <w:sz w:val="22"/>
                <w:szCs w:val="22"/>
                <w:lang w:val="en-US" w:eastAsia="en-US"/>
              </w:rPr>
            </w:pPr>
            <w:r w:rsidRPr="00A93528">
              <w:rPr>
                <w:color w:val="000000"/>
                <w:sz w:val="22"/>
                <w:szCs w:val="22"/>
              </w:rPr>
              <w:t>70. Црни бор</w:t>
            </w:r>
          </w:p>
        </w:tc>
        <w:tc>
          <w:tcPr>
            <w:tcW w:w="364" w:type="pct"/>
            <w:tcBorders>
              <w:top w:val="single" w:sz="4" w:space="0" w:color="auto"/>
              <w:left w:val="single" w:sz="4" w:space="0" w:color="auto"/>
              <w:bottom w:val="single" w:sz="4" w:space="0" w:color="auto"/>
              <w:right w:val="single" w:sz="4" w:space="0" w:color="auto"/>
            </w:tcBorders>
            <w:noWrap/>
            <w:vAlign w:val="bottom"/>
          </w:tcPr>
          <w:p w14:paraId="0AD896B8" w14:textId="0CD71010" w:rsidR="00B8131E" w:rsidRPr="00A93528" w:rsidRDefault="00B8131E" w:rsidP="00B8131E">
            <w:pPr>
              <w:widowControl/>
              <w:jc w:val="right"/>
              <w:rPr>
                <w:color w:val="000000"/>
                <w:sz w:val="22"/>
                <w:szCs w:val="22"/>
                <w:lang w:val="en-US" w:eastAsia="en-US"/>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321ACF43" w14:textId="4361751F"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498DFC94" w14:textId="300ED07F" w:rsidR="00B8131E" w:rsidRPr="00A93528" w:rsidRDefault="00B8131E" w:rsidP="00B8131E">
            <w:pPr>
              <w:widowControl/>
              <w:jc w:val="right"/>
              <w:rPr>
                <w:color w:val="000000"/>
                <w:sz w:val="22"/>
                <w:szCs w:val="22"/>
                <w:lang w:val="en-US" w:eastAsia="en-US"/>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71F9F4B" w14:textId="440AF098" w:rsidR="00B8131E" w:rsidRPr="00A93528" w:rsidRDefault="00B8131E" w:rsidP="00B8131E">
            <w:pPr>
              <w:widowControl/>
              <w:jc w:val="right"/>
              <w:rPr>
                <w:color w:val="000000"/>
                <w:sz w:val="22"/>
                <w:szCs w:val="22"/>
                <w:lang w:val="en-US" w:eastAsia="en-US"/>
              </w:rPr>
            </w:pPr>
            <w:r w:rsidRPr="00A93528">
              <w:rPr>
                <w:color w:val="000000"/>
                <w:sz w:val="22"/>
                <w:szCs w:val="22"/>
              </w:rPr>
              <w:t>8015</w:t>
            </w:r>
          </w:p>
        </w:tc>
        <w:tc>
          <w:tcPr>
            <w:tcW w:w="402" w:type="pct"/>
            <w:tcBorders>
              <w:top w:val="single" w:sz="4" w:space="0" w:color="auto"/>
              <w:left w:val="single" w:sz="4" w:space="0" w:color="auto"/>
              <w:bottom w:val="single" w:sz="4" w:space="0" w:color="auto"/>
              <w:right w:val="single" w:sz="4" w:space="0" w:color="auto"/>
            </w:tcBorders>
            <w:noWrap/>
            <w:vAlign w:val="bottom"/>
          </w:tcPr>
          <w:p w14:paraId="432EDECE" w14:textId="72BCD1F4" w:rsidR="00B8131E" w:rsidRPr="00A93528" w:rsidRDefault="00B8131E" w:rsidP="00B8131E">
            <w:pPr>
              <w:widowControl/>
              <w:jc w:val="right"/>
              <w:rPr>
                <w:color w:val="000000"/>
                <w:sz w:val="22"/>
                <w:szCs w:val="22"/>
                <w:lang w:val="en-US" w:eastAsia="en-US"/>
              </w:rPr>
            </w:pPr>
            <w:r w:rsidRPr="00A93528">
              <w:rPr>
                <w:color w:val="000000"/>
                <w:sz w:val="22"/>
                <w:szCs w:val="22"/>
              </w:rPr>
              <w:t>6868</w:t>
            </w:r>
          </w:p>
        </w:tc>
        <w:tc>
          <w:tcPr>
            <w:tcW w:w="402" w:type="pct"/>
            <w:tcBorders>
              <w:top w:val="single" w:sz="4" w:space="0" w:color="auto"/>
              <w:left w:val="single" w:sz="4" w:space="0" w:color="auto"/>
              <w:bottom w:val="single" w:sz="4" w:space="0" w:color="auto"/>
              <w:right w:val="single" w:sz="4" w:space="0" w:color="auto"/>
            </w:tcBorders>
            <w:noWrap/>
            <w:vAlign w:val="bottom"/>
          </w:tcPr>
          <w:p w14:paraId="78266783" w14:textId="50CF7C92" w:rsidR="00B8131E" w:rsidRPr="00A93528" w:rsidRDefault="00B8131E" w:rsidP="00B8131E">
            <w:pPr>
              <w:widowControl/>
              <w:jc w:val="right"/>
              <w:rPr>
                <w:color w:val="000000"/>
                <w:sz w:val="22"/>
                <w:szCs w:val="22"/>
                <w:lang w:val="en-US" w:eastAsia="en-US"/>
              </w:rPr>
            </w:pPr>
            <w:r w:rsidRPr="00A93528">
              <w:rPr>
                <w:color w:val="000000"/>
                <w:sz w:val="22"/>
                <w:szCs w:val="22"/>
              </w:rPr>
              <w:t>4960</w:t>
            </w:r>
          </w:p>
        </w:tc>
        <w:tc>
          <w:tcPr>
            <w:tcW w:w="530" w:type="pct"/>
            <w:tcBorders>
              <w:top w:val="single" w:sz="4" w:space="0" w:color="auto"/>
              <w:left w:val="single" w:sz="4" w:space="0" w:color="auto"/>
              <w:bottom w:val="single" w:sz="4" w:space="0" w:color="auto"/>
              <w:right w:val="single" w:sz="4" w:space="0" w:color="auto"/>
            </w:tcBorders>
            <w:noWrap/>
            <w:vAlign w:val="bottom"/>
          </w:tcPr>
          <w:p w14:paraId="745E1542" w14:textId="0D1B5C8C" w:rsidR="00B8131E" w:rsidRPr="00A93528" w:rsidRDefault="00B8131E" w:rsidP="00B8131E">
            <w:pPr>
              <w:widowControl/>
              <w:jc w:val="right"/>
              <w:rPr>
                <w:color w:val="000000"/>
                <w:sz w:val="22"/>
                <w:szCs w:val="22"/>
                <w:lang w:val="en-US" w:eastAsia="en-US"/>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58626ACE"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52A834FB" w14:textId="36C3B59F" w:rsidR="00B8131E" w:rsidRPr="00A93528" w:rsidRDefault="00B8131E" w:rsidP="00B8131E">
            <w:pPr>
              <w:widowControl/>
              <w:jc w:val="right"/>
              <w:rPr>
                <w:color w:val="000000"/>
                <w:sz w:val="22"/>
                <w:szCs w:val="22"/>
                <w:lang w:val="en-US" w:eastAsia="en-US"/>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1A055A5A" w14:textId="42EABB7D"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r w:rsidR="00B8131E" w:rsidRPr="00A93528" w14:paraId="1CAAF5B7" w14:textId="77777777" w:rsidTr="00B8131E">
        <w:trPr>
          <w:trHeight w:val="312"/>
        </w:trPr>
        <w:tc>
          <w:tcPr>
            <w:tcW w:w="723" w:type="pct"/>
            <w:tcBorders>
              <w:top w:val="single" w:sz="4" w:space="0" w:color="auto"/>
              <w:left w:val="single" w:sz="4" w:space="0" w:color="auto"/>
              <w:bottom w:val="single" w:sz="4" w:space="0" w:color="auto"/>
              <w:right w:val="single" w:sz="4" w:space="0" w:color="auto"/>
            </w:tcBorders>
            <w:noWrap/>
            <w:vAlign w:val="bottom"/>
          </w:tcPr>
          <w:p w14:paraId="3D5A7AAA" w14:textId="42278B11" w:rsidR="00B8131E" w:rsidRPr="00A93528" w:rsidRDefault="00B8131E" w:rsidP="00B8131E">
            <w:pPr>
              <w:widowControl/>
              <w:rPr>
                <w:sz w:val="22"/>
                <w:szCs w:val="22"/>
              </w:rPr>
            </w:pPr>
            <w:r w:rsidRPr="00A93528">
              <w:rPr>
                <w:color w:val="000000"/>
                <w:sz w:val="22"/>
                <w:szCs w:val="22"/>
              </w:rPr>
              <w:t>83. Дуглазија</w:t>
            </w:r>
          </w:p>
        </w:tc>
        <w:tc>
          <w:tcPr>
            <w:tcW w:w="364" w:type="pct"/>
            <w:tcBorders>
              <w:top w:val="single" w:sz="4" w:space="0" w:color="auto"/>
              <w:left w:val="single" w:sz="4" w:space="0" w:color="auto"/>
              <w:bottom w:val="single" w:sz="4" w:space="0" w:color="auto"/>
              <w:right w:val="single" w:sz="4" w:space="0" w:color="auto"/>
            </w:tcBorders>
            <w:noWrap/>
            <w:vAlign w:val="bottom"/>
          </w:tcPr>
          <w:p w14:paraId="53209A95" w14:textId="77777777" w:rsidR="00B8131E" w:rsidRPr="00A93528" w:rsidRDefault="00B8131E" w:rsidP="00B8131E">
            <w:pPr>
              <w:widowControl/>
              <w:jc w:val="right"/>
              <w:rPr>
                <w:color w:val="000000"/>
                <w:sz w:val="22"/>
                <w:szCs w:val="22"/>
              </w:rPr>
            </w:pPr>
          </w:p>
        </w:tc>
        <w:tc>
          <w:tcPr>
            <w:tcW w:w="364" w:type="pct"/>
            <w:tcBorders>
              <w:top w:val="single" w:sz="4" w:space="0" w:color="auto"/>
              <w:left w:val="single" w:sz="4" w:space="0" w:color="auto"/>
              <w:bottom w:val="single" w:sz="4" w:space="0" w:color="auto"/>
              <w:right w:val="single" w:sz="4" w:space="0" w:color="auto"/>
            </w:tcBorders>
            <w:noWrap/>
            <w:vAlign w:val="bottom"/>
          </w:tcPr>
          <w:p w14:paraId="24D72344"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6C70B913" w14:textId="77777777" w:rsidR="00B8131E" w:rsidRPr="00A93528" w:rsidRDefault="00B8131E" w:rsidP="00B8131E">
            <w:pPr>
              <w:widowControl/>
              <w:jc w:val="right"/>
              <w:rPr>
                <w:color w:val="000000"/>
                <w:sz w:val="22"/>
                <w:szCs w:val="22"/>
              </w:rPr>
            </w:pPr>
          </w:p>
        </w:tc>
        <w:tc>
          <w:tcPr>
            <w:tcW w:w="402" w:type="pct"/>
            <w:tcBorders>
              <w:top w:val="single" w:sz="4" w:space="0" w:color="auto"/>
              <w:left w:val="single" w:sz="4" w:space="0" w:color="auto"/>
              <w:bottom w:val="single" w:sz="4" w:space="0" w:color="auto"/>
              <w:right w:val="single" w:sz="4" w:space="0" w:color="auto"/>
            </w:tcBorders>
            <w:noWrap/>
            <w:vAlign w:val="bottom"/>
          </w:tcPr>
          <w:p w14:paraId="3B78F1C8" w14:textId="020EF128" w:rsidR="00B8131E" w:rsidRPr="00A93528" w:rsidRDefault="00B8131E" w:rsidP="00B8131E">
            <w:pPr>
              <w:widowControl/>
              <w:jc w:val="right"/>
              <w:rPr>
                <w:color w:val="000000"/>
                <w:sz w:val="22"/>
                <w:szCs w:val="22"/>
              </w:rPr>
            </w:pPr>
            <w:r w:rsidRPr="00A93528">
              <w:rPr>
                <w:color w:val="000000"/>
                <w:sz w:val="22"/>
                <w:szCs w:val="22"/>
              </w:rPr>
              <w:t>8015</w:t>
            </w:r>
          </w:p>
        </w:tc>
        <w:tc>
          <w:tcPr>
            <w:tcW w:w="402" w:type="pct"/>
            <w:tcBorders>
              <w:top w:val="single" w:sz="4" w:space="0" w:color="auto"/>
              <w:left w:val="single" w:sz="4" w:space="0" w:color="auto"/>
              <w:bottom w:val="single" w:sz="4" w:space="0" w:color="auto"/>
              <w:right w:val="single" w:sz="4" w:space="0" w:color="auto"/>
            </w:tcBorders>
            <w:noWrap/>
            <w:vAlign w:val="bottom"/>
          </w:tcPr>
          <w:p w14:paraId="29E06471" w14:textId="1246472D" w:rsidR="00B8131E" w:rsidRPr="00A93528" w:rsidRDefault="00B8131E" w:rsidP="00B8131E">
            <w:pPr>
              <w:widowControl/>
              <w:jc w:val="right"/>
              <w:rPr>
                <w:color w:val="000000"/>
                <w:sz w:val="22"/>
                <w:szCs w:val="22"/>
              </w:rPr>
            </w:pPr>
            <w:r w:rsidRPr="00A93528">
              <w:rPr>
                <w:color w:val="000000"/>
                <w:sz w:val="22"/>
                <w:szCs w:val="22"/>
              </w:rPr>
              <w:t>6868</w:t>
            </w:r>
          </w:p>
        </w:tc>
        <w:tc>
          <w:tcPr>
            <w:tcW w:w="402" w:type="pct"/>
            <w:tcBorders>
              <w:top w:val="single" w:sz="4" w:space="0" w:color="auto"/>
              <w:left w:val="single" w:sz="4" w:space="0" w:color="auto"/>
              <w:bottom w:val="single" w:sz="4" w:space="0" w:color="auto"/>
              <w:right w:val="single" w:sz="4" w:space="0" w:color="auto"/>
            </w:tcBorders>
            <w:noWrap/>
            <w:vAlign w:val="bottom"/>
          </w:tcPr>
          <w:p w14:paraId="207A1446" w14:textId="2D25534E" w:rsidR="00B8131E" w:rsidRPr="00A93528" w:rsidRDefault="00B8131E" w:rsidP="00B8131E">
            <w:pPr>
              <w:widowControl/>
              <w:jc w:val="right"/>
              <w:rPr>
                <w:color w:val="000000"/>
                <w:sz w:val="22"/>
                <w:szCs w:val="22"/>
              </w:rPr>
            </w:pPr>
            <w:r w:rsidRPr="00A93528">
              <w:rPr>
                <w:color w:val="000000"/>
                <w:sz w:val="22"/>
                <w:szCs w:val="22"/>
              </w:rPr>
              <w:t>4960</w:t>
            </w:r>
          </w:p>
        </w:tc>
        <w:tc>
          <w:tcPr>
            <w:tcW w:w="530" w:type="pct"/>
            <w:tcBorders>
              <w:top w:val="single" w:sz="4" w:space="0" w:color="auto"/>
              <w:left w:val="single" w:sz="4" w:space="0" w:color="auto"/>
              <w:bottom w:val="single" w:sz="4" w:space="0" w:color="auto"/>
              <w:right w:val="single" w:sz="4" w:space="0" w:color="auto"/>
            </w:tcBorders>
            <w:noWrap/>
            <w:vAlign w:val="bottom"/>
          </w:tcPr>
          <w:p w14:paraId="06689760" w14:textId="77777777" w:rsidR="00B8131E" w:rsidRPr="00A93528" w:rsidRDefault="00B8131E" w:rsidP="00B8131E">
            <w:pPr>
              <w:widowControl/>
              <w:jc w:val="right"/>
              <w:rPr>
                <w:color w:val="000000"/>
                <w:sz w:val="22"/>
                <w:szCs w:val="22"/>
              </w:rPr>
            </w:pPr>
          </w:p>
        </w:tc>
        <w:tc>
          <w:tcPr>
            <w:tcW w:w="542" w:type="pct"/>
            <w:tcBorders>
              <w:top w:val="single" w:sz="4" w:space="0" w:color="auto"/>
              <w:left w:val="single" w:sz="4" w:space="0" w:color="auto"/>
              <w:bottom w:val="single" w:sz="4" w:space="0" w:color="auto"/>
              <w:right w:val="single" w:sz="4" w:space="0" w:color="auto"/>
            </w:tcBorders>
            <w:noWrap/>
            <w:vAlign w:val="bottom"/>
          </w:tcPr>
          <w:p w14:paraId="7583FE76" w14:textId="77777777" w:rsidR="00B8131E" w:rsidRPr="00A93528" w:rsidRDefault="00B8131E" w:rsidP="00B8131E">
            <w:pPr>
              <w:widowControl/>
              <w:jc w:val="right"/>
              <w:rPr>
                <w:color w:val="000000"/>
                <w:sz w:val="22"/>
                <w:szCs w:val="22"/>
                <w:lang w:val="en-US" w:eastAsia="en-US"/>
              </w:rPr>
            </w:pPr>
          </w:p>
        </w:tc>
        <w:tc>
          <w:tcPr>
            <w:tcW w:w="465" w:type="pct"/>
            <w:tcBorders>
              <w:top w:val="single" w:sz="4" w:space="0" w:color="auto"/>
              <w:left w:val="single" w:sz="4" w:space="0" w:color="auto"/>
              <w:bottom w:val="single" w:sz="4" w:space="0" w:color="auto"/>
              <w:right w:val="single" w:sz="4" w:space="0" w:color="auto"/>
            </w:tcBorders>
            <w:noWrap/>
            <w:vAlign w:val="bottom"/>
          </w:tcPr>
          <w:p w14:paraId="63C5E4BC" w14:textId="77777777" w:rsidR="00B8131E" w:rsidRPr="00A93528" w:rsidRDefault="00B8131E" w:rsidP="00B8131E">
            <w:pPr>
              <w:widowControl/>
              <w:jc w:val="right"/>
              <w:rPr>
                <w:color w:val="000000"/>
                <w:sz w:val="22"/>
                <w:szCs w:val="22"/>
              </w:rPr>
            </w:pPr>
          </w:p>
        </w:tc>
        <w:tc>
          <w:tcPr>
            <w:tcW w:w="404" w:type="pct"/>
            <w:tcBorders>
              <w:top w:val="single" w:sz="4" w:space="0" w:color="auto"/>
              <w:left w:val="single" w:sz="4" w:space="0" w:color="auto"/>
              <w:bottom w:val="single" w:sz="4" w:space="0" w:color="auto"/>
              <w:right w:val="single" w:sz="4" w:space="0" w:color="auto"/>
            </w:tcBorders>
            <w:noWrap/>
            <w:vAlign w:val="bottom"/>
          </w:tcPr>
          <w:p w14:paraId="39E4E17B" w14:textId="0BF9AC88" w:rsidR="00B8131E" w:rsidRPr="00A93528" w:rsidRDefault="00B8131E" w:rsidP="00B8131E">
            <w:pPr>
              <w:widowControl/>
              <w:jc w:val="right"/>
              <w:rPr>
                <w:color w:val="000000"/>
                <w:sz w:val="22"/>
                <w:szCs w:val="22"/>
                <w:lang w:val="en-US" w:eastAsia="en-US"/>
              </w:rPr>
            </w:pPr>
            <w:r w:rsidRPr="00A93528">
              <w:rPr>
                <w:color w:val="000000"/>
                <w:sz w:val="22"/>
                <w:szCs w:val="22"/>
              </w:rPr>
              <w:t>2782</w:t>
            </w:r>
          </w:p>
        </w:tc>
      </w:tr>
    </w:tbl>
    <w:p w14:paraId="5100FD2C" w14:textId="7F6CFA73" w:rsidR="00B8131E" w:rsidRPr="0045589F" w:rsidRDefault="0045589F" w:rsidP="0045589F">
      <w:pPr>
        <w:pStyle w:val="a3"/>
        <w:rPr>
          <w:lang w:val="sr-Cyrl-BA"/>
        </w:rPr>
      </w:pPr>
      <w:r w:rsidRPr="0045589F">
        <w:t xml:space="preserve">Обрачун вредности дрвних сортимената и планираних прихода у овој газдинској јединици извршен је на основу званичних економских показатеља и важећих законских аката. Све пројектоване цене приказаних производа шумарства обрачунате су строго према званичном </w:t>
      </w:r>
      <w:r w:rsidRPr="0045589F">
        <w:rPr>
          <w:b/>
          <w:bCs/>
        </w:rPr>
        <w:t xml:space="preserve">Ценовнику основних производа шумарства - дрвних сортимената </w:t>
      </w:r>
      <w:r w:rsidRPr="0045589F">
        <w:rPr>
          <w:b/>
          <w:bCs/>
          <w:i/>
          <w:iCs/>
        </w:rPr>
        <w:t>(„Службени гласник РС“, бр. 15/2016 и 88/2019)</w:t>
      </w:r>
      <w:r w:rsidRPr="0045589F">
        <w:t>, чиме је обезбеђена потпуна законска и тржишна усклађеност финансијских планова за наредни десетогодишњи период</w:t>
      </w:r>
      <w:r>
        <w:rPr>
          <w:lang w:val="sr-Cyrl-BA"/>
        </w:rPr>
        <w:t>.</w:t>
      </w:r>
    </w:p>
    <w:p w14:paraId="120350B3" w14:textId="3FAFA95C" w:rsidR="00D27032" w:rsidRPr="00174847" w:rsidRDefault="00174847" w:rsidP="00174847">
      <w:pPr>
        <w:pStyle w:val="Quote"/>
        <w:rPr>
          <w:lang w:val="sr-Cyrl-RS"/>
        </w:rPr>
      </w:pPr>
      <w:r>
        <w:rPr>
          <w:lang w:val="sr-Cyrl-RS"/>
        </w:rPr>
        <w:t xml:space="preserve">Табела </w:t>
      </w:r>
      <w:r w:rsidR="00087C0F">
        <w:rPr>
          <w:lang w:val="sr-Cyrl-RS"/>
        </w:rPr>
        <w:t>2</w:t>
      </w:r>
      <w:r w:rsidR="0034569C">
        <w:rPr>
          <w:lang w:val="sr-Latn-RS"/>
        </w:rPr>
        <w:t>6</w:t>
      </w:r>
      <w:r w:rsidR="00D27032" w:rsidRPr="00174847">
        <w:rPr>
          <w:lang w:val="sr-Cyrl-RS"/>
        </w:rPr>
        <w:t>.</w:t>
      </w:r>
      <w:r>
        <w:rPr>
          <w:lang w:val="sr-Cyrl-RS"/>
        </w:rPr>
        <w:t>-</w:t>
      </w:r>
      <w:r w:rsidR="00D27032" w:rsidRPr="00174847">
        <w:rPr>
          <w:lang w:val="sr-Cyrl-RS"/>
        </w:rPr>
        <w:t xml:space="preserve"> Укупна сортиментна вредност</w:t>
      </w:r>
      <w:r>
        <w:rPr>
          <w:lang w:val="sr-Cyrl-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6"/>
        <w:gridCol w:w="1210"/>
        <w:gridCol w:w="1320"/>
        <w:gridCol w:w="1210"/>
        <w:gridCol w:w="1320"/>
        <w:gridCol w:w="1320"/>
        <w:gridCol w:w="1320"/>
        <w:gridCol w:w="1782"/>
        <w:gridCol w:w="1823"/>
        <w:gridCol w:w="1567"/>
        <w:gridCol w:w="1320"/>
        <w:gridCol w:w="2049"/>
        <w:gridCol w:w="1485"/>
      </w:tblGrid>
      <w:tr w:rsidR="00087C0F" w:rsidRPr="0045589F" w14:paraId="401ABB61" w14:textId="77777777" w:rsidTr="0045589F">
        <w:trPr>
          <w:trHeight w:val="284"/>
          <w:tblHeader/>
        </w:trPr>
        <w:tc>
          <w:tcPr>
            <w:tcW w:w="2676" w:type="dxa"/>
            <w:vMerge w:val="restart"/>
            <w:shd w:val="clear" w:color="auto" w:fill="DEEAF6" w:themeFill="accent5" w:themeFillTint="33"/>
            <w:noWrap/>
            <w:vAlign w:val="center"/>
          </w:tcPr>
          <w:p w14:paraId="775BDCBC"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Врста дрвећа</w:t>
            </w:r>
          </w:p>
        </w:tc>
        <w:tc>
          <w:tcPr>
            <w:tcW w:w="17726" w:type="dxa"/>
            <w:gridSpan w:val="12"/>
            <w:shd w:val="clear" w:color="auto" w:fill="DEEAF6" w:themeFill="accent5" w:themeFillTint="33"/>
            <w:noWrap/>
            <w:vAlign w:val="center"/>
            <w:hideMark/>
          </w:tcPr>
          <w:p w14:paraId="1A300ACB"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СОРТИМЕНТИ</w:t>
            </w:r>
          </w:p>
        </w:tc>
      </w:tr>
      <w:tr w:rsidR="00087C0F" w:rsidRPr="0045589F" w14:paraId="01745172" w14:textId="77777777" w:rsidTr="0045589F">
        <w:trPr>
          <w:trHeight w:val="284"/>
          <w:tblHeader/>
        </w:trPr>
        <w:tc>
          <w:tcPr>
            <w:tcW w:w="2676" w:type="dxa"/>
            <w:vMerge/>
            <w:shd w:val="clear" w:color="auto" w:fill="DEEAF6" w:themeFill="accent5" w:themeFillTint="33"/>
            <w:vAlign w:val="center"/>
          </w:tcPr>
          <w:p w14:paraId="5C934377" w14:textId="77777777" w:rsidR="00087C0F" w:rsidRPr="0045589F" w:rsidRDefault="00087C0F" w:rsidP="00D454F9">
            <w:pPr>
              <w:widowControl/>
              <w:jc w:val="center"/>
              <w:rPr>
                <w:b/>
                <w:bCs/>
                <w:color w:val="000000"/>
                <w:sz w:val="20"/>
                <w:szCs w:val="20"/>
                <w:lang w:val="en-US" w:eastAsia="en-US"/>
              </w:rPr>
            </w:pPr>
          </w:p>
        </w:tc>
        <w:tc>
          <w:tcPr>
            <w:tcW w:w="1210" w:type="dxa"/>
            <w:shd w:val="clear" w:color="auto" w:fill="DEEAF6" w:themeFill="accent5" w:themeFillTint="33"/>
            <w:noWrap/>
            <w:vAlign w:val="center"/>
            <w:hideMark/>
          </w:tcPr>
          <w:p w14:paraId="18901429"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Ф</w:t>
            </w:r>
          </w:p>
        </w:tc>
        <w:tc>
          <w:tcPr>
            <w:tcW w:w="1320" w:type="dxa"/>
            <w:shd w:val="clear" w:color="auto" w:fill="DEEAF6" w:themeFill="accent5" w:themeFillTint="33"/>
            <w:noWrap/>
            <w:vAlign w:val="center"/>
            <w:hideMark/>
          </w:tcPr>
          <w:p w14:paraId="6A6219E5"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Л</w:t>
            </w:r>
          </w:p>
        </w:tc>
        <w:tc>
          <w:tcPr>
            <w:tcW w:w="1210" w:type="dxa"/>
            <w:shd w:val="clear" w:color="auto" w:fill="DEEAF6" w:themeFill="accent5" w:themeFillTint="33"/>
            <w:noWrap/>
            <w:vAlign w:val="center"/>
            <w:hideMark/>
          </w:tcPr>
          <w:p w14:paraId="50885E73"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К</w:t>
            </w:r>
          </w:p>
        </w:tc>
        <w:tc>
          <w:tcPr>
            <w:tcW w:w="1320" w:type="dxa"/>
            <w:shd w:val="clear" w:color="auto" w:fill="DEEAF6" w:themeFill="accent5" w:themeFillTint="33"/>
            <w:noWrap/>
            <w:vAlign w:val="center"/>
            <w:hideMark/>
          </w:tcPr>
          <w:p w14:paraId="1A9C5013"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I класа</w:t>
            </w:r>
          </w:p>
        </w:tc>
        <w:tc>
          <w:tcPr>
            <w:tcW w:w="1320" w:type="dxa"/>
            <w:shd w:val="clear" w:color="auto" w:fill="DEEAF6" w:themeFill="accent5" w:themeFillTint="33"/>
            <w:noWrap/>
            <w:vAlign w:val="center"/>
            <w:hideMark/>
          </w:tcPr>
          <w:p w14:paraId="79B8AAC3"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II класа</w:t>
            </w:r>
          </w:p>
        </w:tc>
        <w:tc>
          <w:tcPr>
            <w:tcW w:w="1320" w:type="dxa"/>
            <w:shd w:val="clear" w:color="auto" w:fill="DEEAF6" w:themeFill="accent5" w:themeFillTint="33"/>
            <w:noWrap/>
            <w:vAlign w:val="center"/>
            <w:hideMark/>
          </w:tcPr>
          <w:p w14:paraId="3C7BEE15"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III класа</w:t>
            </w:r>
          </w:p>
        </w:tc>
        <w:tc>
          <w:tcPr>
            <w:tcW w:w="1782" w:type="dxa"/>
            <w:shd w:val="clear" w:color="auto" w:fill="DEEAF6" w:themeFill="accent5" w:themeFillTint="33"/>
            <w:noWrap/>
            <w:vAlign w:val="center"/>
            <w:hideMark/>
          </w:tcPr>
          <w:p w14:paraId="79695D30"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Остала техника</w:t>
            </w:r>
          </w:p>
        </w:tc>
        <w:tc>
          <w:tcPr>
            <w:tcW w:w="1823" w:type="dxa"/>
            <w:shd w:val="clear" w:color="auto" w:fill="DEEAF6" w:themeFill="accent5" w:themeFillTint="33"/>
            <w:noWrap/>
            <w:vAlign w:val="center"/>
            <w:hideMark/>
          </w:tcPr>
          <w:p w14:paraId="5A28F82A"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Укупно техника</w:t>
            </w:r>
          </w:p>
        </w:tc>
        <w:tc>
          <w:tcPr>
            <w:tcW w:w="1567" w:type="dxa"/>
            <w:shd w:val="clear" w:color="auto" w:fill="DEEAF6" w:themeFill="accent5" w:themeFillTint="33"/>
            <w:noWrap/>
            <w:vAlign w:val="center"/>
            <w:hideMark/>
          </w:tcPr>
          <w:p w14:paraId="70C55BAA"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Огревно дрво</w:t>
            </w:r>
          </w:p>
        </w:tc>
        <w:tc>
          <w:tcPr>
            <w:tcW w:w="1320" w:type="dxa"/>
            <w:shd w:val="clear" w:color="auto" w:fill="DEEAF6" w:themeFill="accent5" w:themeFillTint="33"/>
            <w:noWrap/>
            <w:vAlign w:val="center"/>
            <w:hideMark/>
          </w:tcPr>
          <w:p w14:paraId="5E5A84FD"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Целулоза</w:t>
            </w:r>
          </w:p>
        </w:tc>
        <w:tc>
          <w:tcPr>
            <w:tcW w:w="2049" w:type="dxa"/>
            <w:shd w:val="clear" w:color="auto" w:fill="DEEAF6" w:themeFill="accent5" w:themeFillTint="33"/>
            <w:noWrap/>
            <w:vAlign w:val="center"/>
            <w:hideMark/>
          </w:tcPr>
          <w:p w14:paraId="51ACBE0B" w14:textId="77777777" w:rsidR="00087C0F" w:rsidRPr="0045589F" w:rsidRDefault="00087C0F" w:rsidP="00D454F9">
            <w:pPr>
              <w:widowControl/>
              <w:jc w:val="center"/>
              <w:rPr>
                <w:b/>
                <w:bCs/>
                <w:color w:val="000000"/>
                <w:sz w:val="20"/>
                <w:szCs w:val="20"/>
                <w:lang w:val="en-US" w:eastAsia="en-US"/>
              </w:rPr>
            </w:pPr>
            <w:r w:rsidRPr="0045589F">
              <w:rPr>
                <w:b/>
                <w:bCs/>
                <w:color w:val="000000"/>
                <w:sz w:val="20"/>
                <w:szCs w:val="20"/>
                <w:lang w:val="en-US" w:eastAsia="en-US"/>
              </w:rPr>
              <w:t>Укупно просторно</w:t>
            </w:r>
          </w:p>
        </w:tc>
        <w:tc>
          <w:tcPr>
            <w:tcW w:w="1485" w:type="dxa"/>
            <w:shd w:val="clear" w:color="auto" w:fill="DEEAF6" w:themeFill="accent5" w:themeFillTint="33"/>
            <w:vAlign w:val="center"/>
          </w:tcPr>
          <w:p w14:paraId="6B03878E" w14:textId="77777777" w:rsidR="00087C0F" w:rsidRPr="0045589F" w:rsidRDefault="00087C0F" w:rsidP="00D454F9">
            <w:pPr>
              <w:widowControl/>
              <w:jc w:val="center"/>
              <w:rPr>
                <w:b/>
                <w:bCs/>
                <w:color w:val="000000"/>
                <w:sz w:val="20"/>
                <w:szCs w:val="20"/>
                <w:lang w:val="sr-Cyrl-BA" w:eastAsia="en-US"/>
              </w:rPr>
            </w:pPr>
            <w:r w:rsidRPr="0045589F">
              <w:rPr>
                <w:b/>
                <w:bCs/>
                <w:color w:val="000000"/>
                <w:sz w:val="20"/>
                <w:szCs w:val="20"/>
                <w:lang w:val="sr-Cyrl-BA" w:eastAsia="en-US"/>
              </w:rPr>
              <w:t>Укупно</w:t>
            </w:r>
          </w:p>
        </w:tc>
      </w:tr>
      <w:tr w:rsidR="00087C0F" w:rsidRPr="0045589F" w14:paraId="25877B41" w14:textId="77777777" w:rsidTr="0045589F">
        <w:trPr>
          <w:trHeight w:val="284"/>
          <w:tblHeader/>
        </w:trPr>
        <w:tc>
          <w:tcPr>
            <w:tcW w:w="2676" w:type="dxa"/>
            <w:vMerge/>
            <w:shd w:val="clear" w:color="auto" w:fill="DEEAF6" w:themeFill="accent5" w:themeFillTint="33"/>
            <w:vAlign w:val="center"/>
          </w:tcPr>
          <w:p w14:paraId="66652375" w14:textId="77777777" w:rsidR="00087C0F" w:rsidRPr="0045589F" w:rsidRDefault="00087C0F" w:rsidP="00D454F9">
            <w:pPr>
              <w:widowControl/>
              <w:jc w:val="center"/>
              <w:rPr>
                <w:b/>
                <w:bCs/>
                <w:color w:val="000000"/>
                <w:sz w:val="20"/>
                <w:szCs w:val="20"/>
                <w:lang w:val="en-US" w:eastAsia="en-US"/>
              </w:rPr>
            </w:pPr>
          </w:p>
        </w:tc>
        <w:tc>
          <w:tcPr>
            <w:tcW w:w="17726" w:type="dxa"/>
            <w:gridSpan w:val="12"/>
            <w:shd w:val="clear" w:color="auto" w:fill="DEEAF6" w:themeFill="accent5" w:themeFillTint="33"/>
            <w:vAlign w:val="center"/>
          </w:tcPr>
          <w:p w14:paraId="510E1D51" w14:textId="77777777" w:rsidR="00087C0F" w:rsidRPr="0045589F" w:rsidRDefault="00087C0F" w:rsidP="00D454F9">
            <w:pPr>
              <w:widowControl/>
              <w:jc w:val="center"/>
              <w:rPr>
                <w:b/>
                <w:bCs/>
                <w:color w:val="000000"/>
                <w:sz w:val="20"/>
                <w:szCs w:val="20"/>
                <w:lang w:val="sr-Cyrl-BA" w:eastAsia="en-US"/>
              </w:rPr>
            </w:pPr>
            <w:r w:rsidRPr="0045589F">
              <w:rPr>
                <w:b/>
                <w:bCs/>
                <w:color w:val="000000"/>
                <w:sz w:val="20"/>
                <w:szCs w:val="20"/>
                <w:lang w:val="sr-Cyrl-BA" w:eastAsia="en-US"/>
              </w:rPr>
              <w:t>Динара</w:t>
            </w:r>
          </w:p>
        </w:tc>
      </w:tr>
      <w:tr w:rsidR="0045589F" w:rsidRPr="0045589F" w14:paraId="4046954E" w14:textId="77777777" w:rsidTr="0045589F">
        <w:trPr>
          <w:trHeight w:val="284"/>
        </w:trPr>
        <w:tc>
          <w:tcPr>
            <w:tcW w:w="2676" w:type="dxa"/>
            <w:noWrap/>
            <w:vAlign w:val="bottom"/>
          </w:tcPr>
          <w:p w14:paraId="59902362" w14:textId="114252F5" w:rsidR="0045589F" w:rsidRPr="0045589F" w:rsidRDefault="0045589F" w:rsidP="0045589F">
            <w:pPr>
              <w:widowControl/>
              <w:rPr>
                <w:color w:val="000000"/>
                <w:sz w:val="20"/>
                <w:szCs w:val="20"/>
                <w:lang w:val="en-US" w:eastAsia="en-US"/>
              </w:rPr>
            </w:pPr>
            <w:r w:rsidRPr="0045589F">
              <w:rPr>
                <w:color w:val="000000"/>
                <w:sz w:val="20"/>
                <w:szCs w:val="20"/>
              </w:rPr>
              <w:t>37. Домаћи орах</w:t>
            </w:r>
          </w:p>
        </w:tc>
        <w:tc>
          <w:tcPr>
            <w:tcW w:w="1210" w:type="dxa"/>
            <w:noWrap/>
            <w:vAlign w:val="bottom"/>
          </w:tcPr>
          <w:p w14:paraId="09AA5E57" w14:textId="387534A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67F1ED1F" w14:textId="0370E41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47229CF9" w14:textId="1CEB643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5ECC6B7" w14:textId="0D70FA6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37900E2F" w14:textId="424352D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C7CE14A" w14:textId="2BCE64B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4DDBA0E9" w14:textId="27F9989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7DB8D9FD" w14:textId="2D5ECA5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378FCCD3" w14:textId="28855961" w:rsidR="0045589F" w:rsidRPr="0045589F" w:rsidRDefault="0045589F" w:rsidP="0045589F">
            <w:pPr>
              <w:widowControl/>
              <w:jc w:val="right"/>
              <w:rPr>
                <w:color w:val="000000"/>
                <w:sz w:val="20"/>
                <w:szCs w:val="20"/>
                <w:lang w:val="en-US" w:eastAsia="en-US"/>
              </w:rPr>
            </w:pPr>
            <w:r w:rsidRPr="0045589F">
              <w:rPr>
                <w:color w:val="000000"/>
                <w:sz w:val="20"/>
                <w:szCs w:val="20"/>
              </w:rPr>
              <w:t>26.979</w:t>
            </w:r>
          </w:p>
        </w:tc>
        <w:tc>
          <w:tcPr>
            <w:tcW w:w="1320" w:type="dxa"/>
            <w:noWrap/>
            <w:vAlign w:val="bottom"/>
          </w:tcPr>
          <w:p w14:paraId="22B195B1" w14:textId="1EC295B0"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11C87561" w14:textId="29F5444D" w:rsidR="0045589F" w:rsidRPr="0045589F" w:rsidRDefault="0045589F" w:rsidP="0045589F">
            <w:pPr>
              <w:widowControl/>
              <w:jc w:val="right"/>
              <w:rPr>
                <w:color w:val="000000"/>
                <w:sz w:val="20"/>
                <w:szCs w:val="20"/>
                <w:lang w:val="en-US" w:eastAsia="en-US"/>
              </w:rPr>
            </w:pPr>
            <w:r w:rsidRPr="0045589F">
              <w:rPr>
                <w:color w:val="000000"/>
                <w:sz w:val="20"/>
                <w:szCs w:val="20"/>
              </w:rPr>
              <w:t>26.979</w:t>
            </w:r>
          </w:p>
        </w:tc>
        <w:tc>
          <w:tcPr>
            <w:tcW w:w="1485" w:type="dxa"/>
            <w:vAlign w:val="bottom"/>
          </w:tcPr>
          <w:p w14:paraId="524BC80E" w14:textId="4149FCC3" w:rsidR="0045589F" w:rsidRPr="0045589F" w:rsidRDefault="0045589F" w:rsidP="0045589F">
            <w:pPr>
              <w:widowControl/>
              <w:jc w:val="right"/>
              <w:rPr>
                <w:color w:val="000000"/>
                <w:sz w:val="20"/>
                <w:szCs w:val="20"/>
                <w:lang w:val="en-US" w:eastAsia="en-US"/>
              </w:rPr>
            </w:pPr>
            <w:r w:rsidRPr="0045589F">
              <w:rPr>
                <w:color w:val="000000"/>
                <w:sz w:val="20"/>
                <w:szCs w:val="20"/>
              </w:rPr>
              <w:t>26.979</w:t>
            </w:r>
          </w:p>
        </w:tc>
      </w:tr>
      <w:tr w:rsidR="0045589F" w:rsidRPr="0045589F" w14:paraId="61B10501" w14:textId="77777777" w:rsidTr="0045589F">
        <w:trPr>
          <w:trHeight w:val="284"/>
        </w:trPr>
        <w:tc>
          <w:tcPr>
            <w:tcW w:w="2676" w:type="dxa"/>
            <w:noWrap/>
            <w:vAlign w:val="bottom"/>
          </w:tcPr>
          <w:p w14:paraId="6EDAB177" w14:textId="4E72A6EC" w:rsidR="0045589F" w:rsidRPr="0045589F" w:rsidRDefault="0045589F" w:rsidP="0045589F">
            <w:pPr>
              <w:widowControl/>
              <w:rPr>
                <w:color w:val="000000"/>
                <w:sz w:val="20"/>
                <w:szCs w:val="20"/>
                <w:lang w:val="en-US" w:eastAsia="en-US"/>
              </w:rPr>
            </w:pPr>
            <w:r w:rsidRPr="0045589F">
              <w:rPr>
                <w:color w:val="000000"/>
                <w:sz w:val="20"/>
                <w:szCs w:val="20"/>
              </w:rPr>
              <w:t>38. Пољски брест</w:t>
            </w:r>
          </w:p>
        </w:tc>
        <w:tc>
          <w:tcPr>
            <w:tcW w:w="1210" w:type="dxa"/>
            <w:noWrap/>
            <w:vAlign w:val="bottom"/>
          </w:tcPr>
          <w:p w14:paraId="56D72428" w14:textId="1F7A7CA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692EB2D" w14:textId="390D197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1D54CC41" w14:textId="4696BB4E"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92CA836" w14:textId="1F9C675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13E0E37" w14:textId="4E3563C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64B40B5A" w14:textId="7142783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6A245E73" w14:textId="1E0B313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10484B0E" w14:textId="2E6C1DC4"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4074136E" w14:textId="04BEBBAD" w:rsidR="0045589F" w:rsidRPr="0045589F" w:rsidRDefault="0045589F" w:rsidP="0045589F">
            <w:pPr>
              <w:widowControl/>
              <w:jc w:val="right"/>
              <w:rPr>
                <w:color w:val="000000"/>
                <w:sz w:val="20"/>
                <w:szCs w:val="20"/>
                <w:lang w:val="en-US" w:eastAsia="en-US"/>
              </w:rPr>
            </w:pPr>
            <w:r w:rsidRPr="0045589F">
              <w:rPr>
                <w:color w:val="000000"/>
                <w:sz w:val="20"/>
                <w:szCs w:val="20"/>
              </w:rPr>
              <w:t>762.249</w:t>
            </w:r>
          </w:p>
        </w:tc>
        <w:tc>
          <w:tcPr>
            <w:tcW w:w="1320" w:type="dxa"/>
            <w:noWrap/>
            <w:vAlign w:val="bottom"/>
          </w:tcPr>
          <w:p w14:paraId="401A3768" w14:textId="24329CA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48CC5F75" w14:textId="44B0DDCE" w:rsidR="0045589F" w:rsidRPr="0045589F" w:rsidRDefault="0045589F" w:rsidP="0045589F">
            <w:pPr>
              <w:widowControl/>
              <w:jc w:val="right"/>
              <w:rPr>
                <w:color w:val="000000"/>
                <w:sz w:val="20"/>
                <w:szCs w:val="20"/>
                <w:lang w:val="en-US" w:eastAsia="en-US"/>
              </w:rPr>
            </w:pPr>
            <w:r w:rsidRPr="0045589F">
              <w:rPr>
                <w:color w:val="000000"/>
                <w:sz w:val="20"/>
                <w:szCs w:val="20"/>
              </w:rPr>
              <w:t>762.249</w:t>
            </w:r>
          </w:p>
        </w:tc>
        <w:tc>
          <w:tcPr>
            <w:tcW w:w="1485" w:type="dxa"/>
            <w:vAlign w:val="bottom"/>
          </w:tcPr>
          <w:p w14:paraId="6376DAB4" w14:textId="5039FC94" w:rsidR="0045589F" w:rsidRPr="0045589F" w:rsidRDefault="0045589F" w:rsidP="0045589F">
            <w:pPr>
              <w:widowControl/>
              <w:jc w:val="right"/>
              <w:rPr>
                <w:color w:val="000000"/>
                <w:sz w:val="20"/>
                <w:szCs w:val="20"/>
                <w:lang w:val="en-US" w:eastAsia="en-US"/>
              </w:rPr>
            </w:pPr>
            <w:r w:rsidRPr="0045589F">
              <w:rPr>
                <w:color w:val="000000"/>
                <w:sz w:val="20"/>
                <w:szCs w:val="20"/>
              </w:rPr>
              <w:t>762.249</w:t>
            </w:r>
          </w:p>
        </w:tc>
      </w:tr>
      <w:tr w:rsidR="0045589F" w:rsidRPr="0045589F" w14:paraId="0AD5C462" w14:textId="77777777" w:rsidTr="0045589F">
        <w:trPr>
          <w:trHeight w:val="284"/>
        </w:trPr>
        <w:tc>
          <w:tcPr>
            <w:tcW w:w="2676" w:type="dxa"/>
            <w:noWrap/>
            <w:vAlign w:val="bottom"/>
          </w:tcPr>
          <w:p w14:paraId="5F19DA7E" w14:textId="5B9BA450" w:rsidR="0045589F" w:rsidRPr="0045589F" w:rsidRDefault="0045589F" w:rsidP="0045589F">
            <w:pPr>
              <w:widowControl/>
              <w:rPr>
                <w:color w:val="000000"/>
                <w:sz w:val="20"/>
                <w:szCs w:val="20"/>
                <w:lang w:val="en-US" w:eastAsia="en-US"/>
              </w:rPr>
            </w:pPr>
            <w:r w:rsidRPr="0045589F">
              <w:rPr>
                <w:color w:val="000000"/>
                <w:sz w:val="20"/>
                <w:szCs w:val="20"/>
              </w:rPr>
              <w:t>40. ОМЛ</w:t>
            </w:r>
          </w:p>
        </w:tc>
        <w:tc>
          <w:tcPr>
            <w:tcW w:w="1210" w:type="dxa"/>
            <w:noWrap/>
            <w:vAlign w:val="bottom"/>
          </w:tcPr>
          <w:p w14:paraId="7DDFF986" w14:textId="7CFB762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4747D26" w14:textId="55F01E3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53F1CAD5" w14:textId="77C312D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7DFF37C6" w14:textId="11B6C88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30BA46F" w14:textId="2C37B7C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30B019C1" w14:textId="7092849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6ED8DC60" w14:textId="3FF493C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108B31DC" w14:textId="24D52E4E"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47047673" w14:textId="215E1BFD"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140F618" w14:textId="32646E7C" w:rsidR="0045589F" w:rsidRPr="0045589F" w:rsidRDefault="0045589F" w:rsidP="0045589F">
            <w:pPr>
              <w:widowControl/>
              <w:jc w:val="right"/>
              <w:rPr>
                <w:color w:val="000000"/>
                <w:sz w:val="20"/>
                <w:szCs w:val="20"/>
                <w:lang w:val="en-US" w:eastAsia="en-US"/>
              </w:rPr>
            </w:pPr>
            <w:r w:rsidRPr="0045589F">
              <w:rPr>
                <w:color w:val="000000"/>
                <w:sz w:val="20"/>
                <w:szCs w:val="20"/>
              </w:rPr>
              <w:t>387.580</w:t>
            </w:r>
          </w:p>
        </w:tc>
        <w:tc>
          <w:tcPr>
            <w:tcW w:w="2049" w:type="dxa"/>
            <w:noWrap/>
            <w:vAlign w:val="bottom"/>
          </w:tcPr>
          <w:p w14:paraId="042DA1CE" w14:textId="51EF6004" w:rsidR="0045589F" w:rsidRPr="0045589F" w:rsidRDefault="0045589F" w:rsidP="0045589F">
            <w:pPr>
              <w:widowControl/>
              <w:jc w:val="right"/>
              <w:rPr>
                <w:color w:val="000000"/>
                <w:sz w:val="20"/>
                <w:szCs w:val="20"/>
                <w:lang w:val="en-US" w:eastAsia="en-US"/>
              </w:rPr>
            </w:pPr>
            <w:r w:rsidRPr="0045589F">
              <w:rPr>
                <w:color w:val="000000"/>
                <w:sz w:val="20"/>
                <w:szCs w:val="20"/>
              </w:rPr>
              <w:t>387.580</w:t>
            </w:r>
          </w:p>
        </w:tc>
        <w:tc>
          <w:tcPr>
            <w:tcW w:w="1485" w:type="dxa"/>
            <w:vAlign w:val="bottom"/>
          </w:tcPr>
          <w:p w14:paraId="65A52052" w14:textId="6743528A" w:rsidR="0045589F" w:rsidRPr="0045589F" w:rsidRDefault="0045589F" w:rsidP="0045589F">
            <w:pPr>
              <w:widowControl/>
              <w:jc w:val="right"/>
              <w:rPr>
                <w:color w:val="000000"/>
                <w:sz w:val="20"/>
                <w:szCs w:val="20"/>
                <w:lang w:val="en-US" w:eastAsia="en-US"/>
              </w:rPr>
            </w:pPr>
            <w:r w:rsidRPr="0045589F">
              <w:rPr>
                <w:color w:val="000000"/>
                <w:sz w:val="20"/>
                <w:szCs w:val="20"/>
              </w:rPr>
              <w:t>387.580</w:t>
            </w:r>
          </w:p>
        </w:tc>
      </w:tr>
      <w:tr w:rsidR="0045589F" w:rsidRPr="0045589F" w14:paraId="1192E438" w14:textId="77777777" w:rsidTr="0045589F">
        <w:trPr>
          <w:trHeight w:val="284"/>
        </w:trPr>
        <w:tc>
          <w:tcPr>
            <w:tcW w:w="2676" w:type="dxa"/>
            <w:noWrap/>
            <w:vAlign w:val="bottom"/>
          </w:tcPr>
          <w:p w14:paraId="45DB87DE" w14:textId="1CC27737" w:rsidR="0045589F" w:rsidRPr="0045589F" w:rsidRDefault="0045589F" w:rsidP="0045589F">
            <w:pPr>
              <w:widowControl/>
              <w:rPr>
                <w:color w:val="000000"/>
                <w:sz w:val="20"/>
                <w:szCs w:val="20"/>
                <w:lang w:val="en-US" w:eastAsia="en-US"/>
              </w:rPr>
            </w:pPr>
            <w:r w:rsidRPr="0045589F">
              <w:rPr>
                <w:color w:val="000000"/>
                <w:sz w:val="20"/>
                <w:szCs w:val="20"/>
              </w:rPr>
              <w:t>43. Граб</w:t>
            </w:r>
          </w:p>
        </w:tc>
        <w:tc>
          <w:tcPr>
            <w:tcW w:w="1210" w:type="dxa"/>
            <w:noWrap/>
            <w:vAlign w:val="bottom"/>
          </w:tcPr>
          <w:p w14:paraId="11F82632" w14:textId="6B642ED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77DDF7C5" w14:textId="7D66520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197735D5" w14:textId="5966126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0D58EA33" w14:textId="3BDC483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71D5463" w14:textId="0CCA4CAE"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B3B13BC" w14:textId="47EC70A0"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1470EEDD" w14:textId="54A9738E"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4B884669" w14:textId="03C2E8B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460217D7" w14:textId="6766EEC0" w:rsidR="0045589F" w:rsidRPr="0045589F" w:rsidRDefault="0045589F" w:rsidP="0045589F">
            <w:pPr>
              <w:widowControl/>
              <w:jc w:val="right"/>
              <w:rPr>
                <w:color w:val="000000"/>
                <w:sz w:val="20"/>
                <w:szCs w:val="20"/>
                <w:lang w:val="en-US" w:eastAsia="en-US"/>
              </w:rPr>
            </w:pPr>
            <w:r w:rsidRPr="0045589F">
              <w:rPr>
                <w:color w:val="000000"/>
                <w:sz w:val="20"/>
                <w:szCs w:val="20"/>
              </w:rPr>
              <w:t>186.230.105</w:t>
            </w:r>
          </w:p>
        </w:tc>
        <w:tc>
          <w:tcPr>
            <w:tcW w:w="1320" w:type="dxa"/>
            <w:noWrap/>
            <w:vAlign w:val="bottom"/>
          </w:tcPr>
          <w:p w14:paraId="595969F2" w14:textId="72E22B04"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564256C2" w14:textId="69992E8A" w:rsidR="0045589F" w:rsidRPr="0045589F" w:rsidRDefault="0045589F" w:rsidP="0045589F">
            <w:pPr>
              <w:widowControl/>
              <w:jc w:val="right"/>
              <w:rPr>
                <w:color w:val="000000"/>
                <w:sz w:val="20"/>
                <w:szCs w:val="20"/>
                <w:lang w:val="en-US" w:eastAsia="en-US"/>
              </w:rPr>
            </w:pPr>
            <w:r w:rsidRPr="0045589F">
              <w:rPr>
                <w:color w:val="000000"/>
                <w:sz w:val="20"/>
                <w:szCs w:val="20"/>
              </w:rPr>
              <w:t>186.230.105</w:t>
            </w:r>
          </w:p>
        </w:tc>
        <w:tc>
          <w:tcPr>
            <w:tcW w:w="1485" w:type="dxa"/>
            <w:vAlign w:val="bottom"/>
          </w:tcPr>
          <w:p w14:paraId="4A073541" w14:textId="349B482A" w:rsidR="0045589F" w:rsidRPr="0045589F" w:rsidRDefault="0045589F" w:rsidP="0045589F">
            <w:pPr>
              <w:widowControl/>
              <w:jc w:val="right"/>
              <w:rPr>
                <w:color w:val="000000"/>
                <w:sz w:val="20"/>
                <w:szCs w:val="20"/>
                <w:lang w:val="en-US" w:eastAsia="en-US"/>
              </w:rPr>
            </w:pPr>
            <w:r w:rsidRPr="0045589F">
              <w:rPr>
                <w:color w:val="000000"/>
                <w:sz w:val="20"/>
                <w:szCs w:val="20"/>
              </w:rPr>
              <w:t>186.230.105</w:t>
            </w:r>
          </w:p>
        </w:tc>
      </w:tr>
      <w:tr w:rsidR="0045589F" w:rsidRPr="0045589F" w14:paraId="4B0BDDFF" w14:textId="77777777" w:rsidTr="0045589F">
        <w:trPr>
          <w:trHeight w:val="284"/>
        </w:trPr>
        <w:tc>
          <w:tcPr>
            <w:tcW w:w="2676" w:type="dxa"/>
            <w:noWrap/>
            <w:vAlign w:val="bottom"/>
          </w:tcPr>
          <w:p w14:paraId="4B49F782" w14:textId="442C398A" w:rsidR="0045589F" w:rsidRPr="0045589F" w:rsidRDefault="0045589F" w:rsidP="0045589F">
            <w:pPr>
              <w:widowControl/>
              <w:rPr>
                <w:color w:val="000000"/>
                <w:sz w:val="20"/>
                <w:szCs w:val="20"/>
                <w:lang w:val="en-US" w:eastAsia="en-US"/>
              </w:rPr>
            </w:pPr>
            <w:r w:rsidRPr="0045589F">
              <w:rPr>
                <w:color w:val="000000"/>
                <w:sz w:val="20"/>
                <w:szCs w:val="20"/>
              </w:rPr>
              <w:t>44. Цер</w:t>
            </w:r>
          </w:p>
        </w:tc>
        <w:tc>
          <w:tcPr>
            <w:tcW w:w="1210" w:type="dxa"/>
            <w:noWrap/>
            <w:vAlign w:val="bottom"/>
          </w:tcPr>
          <w:p w14:paraId="6FA914C9" w14:textId="6FA84B8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48F45B3" w14:textId="2665950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4771C668" w14:textId="2213802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72D57093" w14:textId="6128BBC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014CADB8" w14:textId="72B97A91" w:rsidR="0045589F" w:rsidRPr="0045589F" w:rsidRDefault="0045589F" w:rsidP="0045589F">
            <w:pPr>
              <w:widowControl/>
              <w:jc w:val="right"/>
              <w:rPr>
                <w:color w:val="000000"/>
                <w:sz w:val="20"/>
                <w:szCs w:val="20"/>
                <w:lang w:val="en-US" w:eastAsia="en-US"/>
              </w:rPr>
            </w:pPr>
            <w:r w:rsidRPr="0045589F">
              <w:rPr>
                <w:color w:val="000000"/>
                <w:sz w:val="20"/>
                <w:szCs w:val="20"/>
              </w:rPr>
              <w:t>65.990.415</w:t>
            </w:r>
          </w:p>
        </w:tc>
        <w:tc>
          <w:tcPr>
            <w:tcW w:w="1320" w:type="dxa"/>
            <w:noWrap/>
            <w:vAlign w:val="bottom"/>
          </w:tcPr>
          <w:p w14:paraId="75B11820" w14:textId="509FF75F"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25F76AE1" w14:textId="23E1EA8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1FCC044B" w14:textId="2CEF0FEA" w:rsidR="0045589F" w:rsidRPr="0045589F" w:rsidRDefault="0045589F" w:rsidP="0045589F">
            <w:pPr>
              <w:widowControl/>
              <w:jc w:val="right"/>
              <w:rPr>
                <w:color w:val="000000"/>
                <w:sz w:val="20"/>
                <w:szCs w:val="20"/>
                <w:lang w:val="en-US" w:eastAsia="en-US"/>
              </w:rPr>
            </w:pPr>
            <w:r w:rsidRPr="0045589F">
              <w:rPr>
                <w:color w:val="000000"/>
                <w:sz w:val="20"/>
                <w:szCs w:val="20"/>
              </w:rPr>
              <w:t>65.990.415</w:t>
            </w:r>
          </w:p>
        </w:tc>
        <w:tc>
          <w:tcPr>
            <w:tcW w:w="1567" w:type="dxa"/>
            <w:noWrap/>
            <w:vAlign w:val="bottom"/>
          </w:tcPr>
          <w:p w14:paraId="70CD80D1" w14:textId="6A4259CC" w:rsidR="0045589F" w:rsidRPr="0045589F" w:rsidRDefault="0045589F" w:rsidP="0045589F">
            <w:pPr>
              <w:widowControl/>
              <w:jc w:val="right"/>
              <w:rPr>
                <w:color w:val="000000"/>
                <w:sz w:val="20"/>
                <w:szCs w:val="20"/>
                <w:lang w:val="en-US" w:eastAsia="en-US"/>
              </w:rPr>
            </w:pPr>
            <w:r w:rsidRPr="0045589F">
              <w:rPr>
                <w:color w:val="000000"/>
                <w:sz w:val="20"/>
                <w:szCs w:val="20"/>
              </w:rPr>
              <w:t>554.235.597</w:t>
            </w:r>
          </w:p>
        </w:tc>
        <w:tc>
          <w:tcPr>
            <w:tcW w:w="1320" w:type="dxa"/>
            <w:noWrap/>
            <w:vAlign w:val="bottom"/>
          </w:tcPr>
          <w:p w14:paraId="16D3CE62" w14:textId="0E7BE67E"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56A15433" w14:textId="42461B28" w:rsidR="0045589F" w:rsidRPr="0045589F" w:rsidRDefault="0045589F" w:rsidP="0045589F">
            <w:pPr>
              <w:widowControl/>
              <w:jc w:val="right"/>
              <w:rPr>
                <w:color w:val="000000"/>
                <w:sz w:val="20"/>
                <w:szCs w:val="20"/>
                <w:lang w:val="en-US" w:eastAsia="en-US"/>
              </w:rPr>
            </w:pPr>
            <w:r w:rsidRPr="0045589F">
              <w:rPr>
                <w:color w:val="000000"/>
                <w:sz w:val="20"/>
                <w:szCs w:val="20"/>
              </w:rPr>
              <w:t>554.235.597</w:t>
            </w:r>
          </w:p>
        </w:tc>
        <w:tc>
          <w:tcPr>
            <w:tcW w:w="1485" w:type="dxa"/>
            <w:vAlign w:val="bottom"/>
          </w:tcPr>
          <w:p w14:paraId="06281720" w14:textId="168CADE4" w:rsidR="0045589F" w:rsidRPr="0045589F" w:rsidRDefault="0045589F" w:rsidP="0045589F">
            <w:pPr>
              <w:widowControl/>
              <w:jc w:val="right"/>
              <w:rPr>
                <w:color w:val="000000"/>
                <w:sz w:val="20"/>
                <w:szCs w:val="20"/>
                <w:lang w:val="en-US" w:eastAsia="en-US"/>
              </w:rPr>
            </w:pPr>
            <w:r w:rsidRPr="0045589F">
              <w:rPr>
                <w:color w:val="000000"/>
                <w:sz w:val="20"/>
                <w:szCs w:val="20"/>
              </w:rPr>
              <w:t>620.226.011</w:t>
            </w:r>
          </w:p>
        </w:tc>
      </w:tr>
      <w:tr w:rsidR="0045589F" w:rsidRPr="0045589F" w14:paraId="725935B6" w14:textId="77777777" w:rsidTr="0045589F">
        <w:trPr>
          <w:trHeight w:val="284"/>
        </w:trPr>
        <w:tc>
          <w:tcPr>
            <w:tcW w:w="2676" w:type="dxa"/>
            <w:noWrap/>
            <w:vAlign w:val="bottom"/>
          </w:tcPr>
          <w:p w14:paraId="21506265" w14:textId="2DF7CDEF" w:rsidR="0045589F" w:rsidRPr="0045589F" w:rsidRDefault="0045589F" w:rsidP="0045589F">
            <w:pPr>
              <w:widowControl/>
              <w:rPr>
                <w:color w:val="000000"/>
                <w:sz w:val="20"/>
                <w:szCs w:val="20"/>
                <w:lang w:val="en-US" w:eastAsia="en-US"/>
              </w:rPr>
            </w:pPr>
            <w:r w:rsidRPr="0045589F">
              <w:rPr>
                <w:color w:val="000000"/>
                <w:sz w:val="20"/>
                <w:szCs w:val="20"/>
              </w:rPr>
              <w:t>45. Ситнолисна липа</w:t>
            </w:r>
          </w:p>
        </w:tc>
        <w:tc>
          <w:tcPr>
            <w:tcW w:w="1210" w:type="dxa"/>
            <w:noWrap/>
            <w:vAlign w:val="bottom"/>
          </w:tcPr>
          <w:p w14:paraId="23DB7F9B" w14:textId="16A415F4"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36BB18A7" w14:textId="2FEAFA1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42AD931D" w14:textId="64895D5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7F18E36" w14:textId="04CF68D1" w:rsidR="0045589F" w:rsidRPr="0045589F" w:rsidRDefault="0045589F" w:rsidP="0045589F">
            <w:pPr>
              <w:widowControl/>
              <w:jc w:val="right"/>
              <w:rPr>
                <w:color w:val="000000"/>
                <w:sz w:val="20"/>
                <w:szCs w:val="20"/>
                <w:lang w:val="en-US" w:eastAsia="en-US"/>
              </w:rPr>
            </w:pPr>
            <w:r w:rsidRPr="0045589F">
              <w:rPr>
                <w:color w:val="000000"/>
                <w:sz w:val="20"/>
                <w:szCs w:val="20"/>
              </w:rPr>
              <w:t>793.742</w:t>
            </w:r>
          </w:p>
        </w:tc>
        <w:tc>
          <w:tcPr>
            <w:tcW w:w="1320" w:type="dxa"/>
            <w:noWrap/>
            <w:vAlign w:val="bottom"/>
          </w:tcPr>
          <w:p w14:paraId="28E97CD1" w14:textId="23F4DDF6" w:rsidR="0045589F" w:rsidRPr="0045589F" w:rsidRDefault="0045589F" w:rsidP="0045589F">
            <w:pPr>
              <w:widowControl/>
              <w:jc w:val="right"/>
              <w:rPr>
                <w:color w:val="000000"/>
                <w:sz w:val="20"/>
                <w:szCs w:val="20"/>
                <w:lang w:val="en-US" w:eastAsia="en-US"/>
              </w:rPr>
            </w:pPr>
            <w:r w:rsidRPr="0045589F">
              <w:rPr>
                <w:color w:val="000000"/>
                <w:sz w:val="20"/>
                <w:szCs w:val="20"/>
              </w:rPr>
              <w:t>3.741.325</w:t>
            </w:r>
          </w:p>
        </w:tc>
        <w:tc>
          <w:tcPr>
            <w:tcW w:w="1320" w:type="dxa"/>
            <w:noWrap/>
            <w:vAlign w:val="bottom"/>
          </w:tcPr>
          <w:p w14:paraId="2066378B" w14:textId="03F3FD8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0C6D8C44" w14:textId="42514795" w:rsidR="0045589F" w:rsidRPr="0045589F" w:rsidRDefault="0045589F" w:rsidP="0045589F">
            <w:pPr>
              <w:widowControl/>
              <w:jc w:val="right"/>
              <w:rPr>
                <w:color w:val="000000"/>
                <w:sz w:val="20"/>
                <w:szCs w:val="20"/>
                <w:lang w:val="en-US" w:eastAsia="en-US"/>
              </w:rPr>
            </w:pPr>
            <w:r w:rsidRPr="0045589F">
              <w:rPr>
                <w:color w:val="000000"/>
                <w:sz w:val="20"/>
                <w:szCs w:val="20"/>
              </w:rPr>
              <w:t>1.870.662</w:t>
            </w:r>
          </w:p>
        </w:tc>
        <w:tc>
          <w:tcPr>
            <w:tcW w:w="1823" w:type="dxa"/>
            <w:noWrap/>
            <w:vAlign w:val="bottom"/>
          </w:tcPr>
          <w:p w14:paraId="61AACC17" w14:textId="4333F36C" w:rsidR="0045589F" w:rsidRPr="0045589F" w:rsidRDefault="0045589F" w:rsidP="0045589F">
            <w:pPr>
              <w:widowControl/>
              <w:jc w:val="right"/>
              <w:rPr>
                <w:color w:val="000000"/>
                <w:sz w:val="20"/>
                <w:szCs w:val="20"/>
                <w:lang w:val="en-US" w:eastAsia="en-US"/>
              </w:rPr>
            </w:pPr>
            <w:r w:rsidRPr="0045589F">
              <w:rPr>
                <w:color w:val="000000"/>
                <w:sz w:val="20"/>
                <w:szCs w:val="20"/>
              </w:rPr>
              <w:t>6.405.729</w:t>
            </w:r>
          </w:p>
        </w:tc>
        <w:tc>
          <w:tcPr>
            <w:tcW w:w="1567" w:type="dxa"/>
            <w:noWrap/>
            <w:vAlign w:val="bottom"/>
          </w:tcPr>
          <w:p w14:paraId="706481D1" w14:textId="3B0E5D56"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AD52B9B" w14:textId="311F83AF" w:rsidR="0045589F" w:rsidRPr="0045589F" w:rsidRDefault="0045589F" w:rsidP="0045589F">
            <w:pPr>
              <w:widowControl/>
              <w:jc w:val="right"/>
              <w:rPr>
                <w:color w:val="000000"/>
                <w:sz w:val="20"/>
                <w:szCs w:val="20"/>
                <w:lang w:val="en-US" w:eastAsia="en-US"/>
              </w:rPr>
            </w:pPr>
            <w:r w:rsidRPr="0045589F">
              <w:rPr>
                <w:color w:val="000000"/>
                <w:sz w:val="20"/>
                <w:szCs w:val="20"/>
              </w:rPr>
              <w:t>5.685.767</w:t>
            </w:r>
          </w:p>
        </w:tc>
        <w:tc>
          <w:tcPr>
            <w:tcW w:w="2049" w:type="dxa"/>
            <w:noWrap/>
            <w:vAlign w:val="bottom"/>
          </w:tcPr>
          <w:p w14:paraId="3EF6BCBD" w14:textId="210BA971" w:rsidR="0045589F" w:rsidRPr="0045589F" w:rsidRDefault="0045589F" w:rsidP="0045589F">
            <w:pPr>
              <w:widowControl/>
              <w:jc w:val="right"/>
              <w:rPr>
                <w:color w:val="000000"/>
                <w:sz w:val="20"/>
                <w:szCs w:val="20"/>
                <w:lang w:val="en-US" w:eastAsia="en-US"/>
              </w:rPr>
            </w:pPr>
            <w:r w:rsidRPr="0045589F">
              <w:rPr>
                <w:color w:val="000000"/>
                <w:sz w:val="20"/>
                <w:szCs w:val="20"/>
              </w:rPr>
              <w:t>5.685.767</w:t>
            </w:r>
          </w:p>
        </w:tc>
        <w:tc>
          <w:tcPr>
            <w:tcW w:w="1485" w:type="dxa"/>
            <w:vAlign w:val="bottom"/>
          </w:tcPr>
          <w:p w14:paraId="1AB379ED" w14:textId="577017DC" w:rsidR="0045589F" w:rsidRPr="0045589F" w:rsidRDefault="0045589F" w:rsidP="0045589F">
            <w:pPr>
              <w:widowControl/>
              <w:jc w:val="right"/>
              <w:rPr>
                <w:color w:val="000000"/>
                <w:sz w:val="20"/>
                <w:szCs w:val="20"/>
                <w:lang w:val="en-US" w:eastAsia="en-US"/>
              </w:rPr>
            </w:pPr>
            <w:r w:rsidRPr="0045589F">
              <w:rPr>
                <w:color w:val="000000"/>
                <w:sz w:val="20"/>
                <w:szCs w:val="20"/>
              </w:rPr>
              <w:t>12.091.496</w:t>
            </w:r>
          </w:p>
        </w:tc>
      </w:tr>
      <w:tr w:rsidR="0045589F" w:rsidRPr="0045589F" w14:paraId="64C148A1" w14:textId="77777777" w:rsidTr="0045589F">
        <w:trPr>
          <w:trHeight w:val="284"/>
        </w:trPr>
        <w:tc>
          <w:tcPr>
            <w:tcW w:w="2676" w:type="dxa"/>
            <w:noWrap/>
            <w:vAlign w:val="bottom"/>
          </w:tcPr>
          <w:p w14:paraId="636E854B" w14:textId="02503B87" w:rsidR="0045589F" w:rsidRPr="0045589F" w:rsidRDefault="0045589F" w:rsidP="0045589F">
            <w:pPr>
              <w:widowControl/>
              <w:rPr>
                <w:color w:val="000000"/>
                <w:sz w:val="20"/>
                <w:szCs w:val="20"/>
                <w:lang w:val="en-US" w:eastAsia="en-US"/>
              </w:rPr>
            </w:pPr>
            <w:r w:rsidRPr="0045589F">
              <w:rPr>
                <w:color w:val="000000"/>
                <w:sz w:val="20"/>
                <w:szCs w:val="20"/>
              </w:rPr>
              <w:t>47. Сребрна липа</w:t>
            </w:r>
          </w:p>
        </w:tc>
        <w:tc>
          <w:tcPr>
            <w:tcW w:w="1210" w:type="dxa"/>
            <w:noWrap/>
            <w:vAlign w:val="bottom"/>
          </w:tcPr>
          <w:p w14:paraId="21FC89F4" w14:textId="5B084D0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70452B35" w14:textId="6880257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28977ABB" w14:textId="1729425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64C0FC1" w14:textId="24E382E3" w:rsidR="0045589F" w:rsidRPr="0045589F" w:rsidRDefault="0045589F" w:rsidP="0045589F">
            <w:pPr>
              <w:widowControl/>
              <w:jc w:val="right"/>
              <w:rPr>
                <w:color w:val="000000"/>
                <w:sz w:val="20"/>
                <w:szCs w:val="20"/>
                <w:lang w:val="en-US" w:eastAsia="en-US"/>
              </w:rPr>
            </w:pPr>
            <w:r w:rsidRPr="0045589F">
              <w:rPr>
                <w:color w:val="000000"/>
                <w:sz w:val="20"/>
                <w:szCs w:val="20"/>
              </w:rPr>
              <w:t>67.889.248</w:t>
            </w:r>
          </w:p>
        </w:tc>
        <w:tc>
          <w:tcPr>
            <w:tcW w:w="1320" w:type="dxa"/>
            <w:noWrap/>
            <w:vAlign w:val="bottom"/>
          </w:tcPr>
          <w:p w14:paraId="3F054551" w14:textId="47211289" w:rsidR="0045589F" w:rsidRPr="0045589F" w:rsidRDefault="0045589F" w:rsidP="0045589F">
            <w:pPr>
              <w:widowControl/>
              <w:jc w:val="right"/>
              <w:rPr>
                <w:color w:val="000000"/>
                <w:sz w:val="20"/>
                <w:szCs w:val="20"/>
                <w:lang w:val="en-US" w:eastAsia="en-US"/>
              </w:rPr>
            </w:pPr>
            <w:r w:rsidRPr="0045589F">
              <w:rPr>
                <w:color w:val="000000"/>
                <w:sz w:val="20"/>
                <w:szCs w:val="20"/>
              </w:rPr>
              <w:t>319.998.261</w:t>
            </w:r>
          </w:p>
        </w:tc>
        <w:tc>
          <w:tcPr>
            <w:tcW w:w="1320" w:type="dxa"/>
            <w:noWrap/>
            <w:vAlign w:val="bottom"/>
          </w:tcPr>
          <w:p w14:paraId="484104F9" w14:textId="5AD0E3F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0168A86A" w14:textId="1AC65E8A" w:rsidR="0045589F" w:rsidRPr="0045589F" w:rsidRDefault="0045589F" w:rsidP="0045589F">
            <w:pPr>
              <w:widowControl/>
              <w:jc w:val="right"/>
              <w:rPr>
                <w:color w:val="000000"/>
                <w:sz w:val="20"/>
                <w:szCs w:val="20"/>
                <w:lang w:val="en-US" w:eastAsia="en-US"/>
              </w:rPr>
            </w:pPr>
            <w:r w:rsidRPr="0045589F">
              <w:rPr>
                <w:color w:val="000000"/>
                <w:sz w:val="20"/>
                <w:szCs w:val="20"/>
              </w:rPr>
              <w:t>159.999.130</w:t>
            </w:r>
          </w:p>
        </w:tc>
        <w:tc>
          <w:tcPr>
            <w:tcW w:w="1823" w:type="dxa"/>
            <w:noWrap/>
            <w:vAlign w:val="bottom"/>
          </w:tcPr>
          <w:p w14:paraId="2711A9D3" w14:textId="47258583" w:rsidR="0045589F" w:rsidRPr="0045589F" w:rsidRDefault="0045589F" w:rsidP="0045589F">
            <w:pPr>
              <w:widowControl/>
              <w:jc w:val="right"/>
              <w:rPr>
                <w:color w:val="000000"/>
                <w:sz w:val="20"/>
                <w:szCs w:val="20"/>
                <w:lang w:val="en-US" w:eastAsia="en-US"/>
              </w:rPr>
            </w:pPr>
            <w:r w:rsidRPr="0045589F">
              <w:rPr>
                <w:color w:val="000000"/>
                <w:sz w:val="20"/>
                <w:szCs w:val="20"/>
              </w:rPr>
              <w:t>547.886.639</w:t>
            </w:r>
          </w:p>
        </w:tc>
        <w:tc>
          <w:tcPr>
            <w:tcW w:w="1567" w:type="dxa"/>
            <w:noWrap/>
            <w:vAlign w:val="bottom"/>
          </w:tcPr>
          <w:p w14:paraId="6BACC9C9" w14:textId="057FC0F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EC609F5" w14:textId="111A9D6C" w:rsidR="0045589F" w:rsidRPr="0045589F" w:rsidRDefault="0045589F" w:rsidP="0045589F">
            <w:pPr>
              <w:widowControl/>
              <w:jc w:val="right"/>
              <w:rPr>
                <w:color w:val="000000"/>
                <w:sz w:val="20"/>
                <w:szCs w:val="20"/>
                <w:lang w:val="en-US" w:eastAsia="en-US"/>
              </w:rPr>
            </w:pPr>
            <w:r w:rsidRPr="0045589F">
              <w:rPr>
                <w:color w:val="000000"/>
                <w:sz w:val="20"/>
                <w:szCs w:val="20"/>
              </w:rPr>
              <w:t>515.489.224</w:t>
            </w:r>
          </w:p>
        </w:tc>
        <w:tc>
          <w:tcPr>
            <w:tcW w:w="2049" w:type="dxa"/>
            <w:noWrap/>
            <w:vAlign w:val="bottom"/>
          </w:tcPr>
          <w:p w14:paraId="6E78EDD1" w14:textId="4515FBF8" w:rsidR="0045589F" w:rsidRPr="0045589F" w:rsidRDefault="0045589F" w:rsidP="0045589F">
            <w:pPr>
              <w:widowControl/>
              <w:jc w:val="right"/>
              <w:rPr>
                <w:color w:val="000000"/>
                <w:sz w:val="20"/>
                <w:szCs w:val="20"/>
                <w:lang w:val="en-US" w:eastAsia="en-US"/>
              </w:rPr>
            </w:pPr>
            <w:r w:rsidRPr="0045589F">
              <w:rPr>
                <w:color w:val="000000"/>
                <w:sz w:val="20"/>
                <w:szCs w:val="20"/>
              </w:rPr>
              <w:t>515.489.224</w:t>
            </w:r>
          </w:p>
        </w:tc>
        <w:tc>
          <w:tcPr>
            <w:tcW w:w="1485" w:type="dxa"/>
            <w:vAlign w:val="bottom"/>
          </w:tcPr>
          <w:p w14:paraId="304867C2" w14:textId="77703AB9" w:rsidR="0045589F" w:rsidRPr="0045589F" w:rsidRDefault="0045589F" w:rsidP="0045589F">
            <w:pPr>
              <w:widowControl/>
              <w:jc w:val="right"/>
              <w:rPr>
                <w:color w:val="000000"/>
                <w:sz w:val="20"/>
                <w:szCs w:val="20"/>
                <w:lang w:val="en-US" w:eastAsia="en-US"/>
              </w:rPr>
            </w:pPr>
            <w:r w:rsidRPr="0045589F">
              <w:rPr>
                <w:color w:val="000000"/>
                <w:sz w:val="20"/>
                <w:szCs w:val="20"/>
              </w:rPr>
              <w:t>1.063.375.863</w:t>
            </w:r>
          </w:p>
        </w:tc>
      </w:tr>
      <w:tr w:rsidR="0045589F" w:rsidRPr="0045589F" w14:paraId="1915D01C" w14:textId="77777777" w:rsidTr="0045589F">
        <w:trPr>
          <w:trHeight w:val="284"/>
        </w:trPr>
        <w:tc>
          <w:tcPr>
            <w:tcW w:w="2676" w:type="dxa"/>
            <w:noWrap/>
            <w:vAlign w:val="bottom"/>
          </w:tcPr>
          <w:p w14:paraId="4B1856AB" w14:textId="2789BF0C" w:rsidR="0045589F" w:rsidRPr="0045589F" w:rsidRDefault="0045589F" w:rsidP="0045589F">
            <w:pPr>
              <w:widowControl/>
              <w:rPr>
                <w:sz w:val="20"/>
                <w:szCs w:val="20"/>
              </w:rPr>
            </w:pPr>
            <w:r w:rsidRPr="0045589F">
              <w:rPr>
                <w:color w:val="000000"/>
                <w:sz w:val="20"/>
                <w:szCs w:val="20"/>
              </w:rPr>
              <w:t>49. Сладун</w:t>
            </w:r>
          </w:p>
        </w:tc>
        <w:tc>
          <w:tcPr>
            <w:tcW w:w="1210" w:type="dxa"/>
            <w:noWrap/>
            <w:vAlign w:val="bottom"/>
          </w:tcPr>
          <w:p w14:paraId="7FC1C1B2" w14:textId="6A73024D"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4730D93A" w14:textId="592C4719" w:rsidR="0045589F" w:rsidRPr="0045589F" w:rsidRDefault="0045589F" w:rsidP="0045589F">
            <w:pPr>
              <w:widowControl/>
              <w:jc w:val="right"/>
              <w:rPr>
                <w:color w:val="000000"/>
                <w:sz w:val="20"/>
                <w:szCs w:val="20"/>
              </w:rPr>
            </w:pPr>
            <w:r w:rsidRPr="0045589F">
              <w:rPr>
                <w:color w:val="000000"/>
                <w:sz w:val="20"/>
                <w:szCs w:val="20"/>
              </w:rPr>
              <w:t>0</w:t>
            </w:r>
          </w:p>
        </w:tc>
        <w:tc>
          <w:tcPr>
            <w:tcW w:w="1210" w:type="dxa"/>
            <w:noWrap/>
            <w:vAlign w:val="bottom"/>
          </w:tcPr>
          <w:p w14:paraId="380A60CF" w14:textId="12B05EFB"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0130BDC5" w14:textId="13386EF2"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45ECD681" w14:textId="7704F062"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29EDE596" w14:textId="1386E1D4" w:rsidR="0045589F" w:rsidRPr="0045589F" w:rsidRDefault="0045589F" w:rsidP="0045589F">
            <w:pPr>
              <w:widowControl/>
              <w:jc w:val="right"/>
              <w:rPr>
                <w:color w:val="000000"/>
                <w:sz w:val="20"/>
                <w:szCs w:val="20"/>
              </w:rPr>
            </w:pPr>
            <w:r w:rsidRPr="0045589F">
              <w:rPr>
                <w:color w:val="000000"/>
                <w:sz w:val="20"/>
                <w:szCs w:val="20"/>
              </w:rPr>
              <w:t>0</w:t>
            </w:r>
          </w:p>
        </w:tc>
        <w:tc>
          <w:tcPr>
            <w:tcW w:w="1782" w:type="dxa"/>
            <w:noWrap/>
            <w:vAlign w:val="bottom"/>
          </w:tcPr>
          <w:p w14:paraId="268D7ED0" w14:textId="3892502B" w:rsidR="0045589F" w:rsidRPr="0045589F" w:rsidRDefault="0045589F" w:rsidP="0045589F">
            <w:pPr>
              <w:widowControl/>
              <w:jc w:val="right"/>
              <w:rPr>
                <w:color w:val="000000"/>
                <w:sz w:val="20"/>
                <w:szCs w:val="20"/>
              </w:rPr>
            </w:pPr>
            <w:r w:rsidRPr="0045589F">
              <w:rPr>
                <w:color w:val="000000"/>
                <w:sz w:val="20"/>
                <w:szCs w:val="20"/>
              </w:rPr>
              <w:t>0</w:t>
            </w:r>
          </w:p>
        </w:tc>
        <w:tc>
          <w:tcPr>
            <w:tcW w:w="1823" w:type="dxa"/>
            <w:noWrap/>
            <w:vAlign w:val="bottom"/>
          </w:tcPr>
          <w:p w14:paraId="1D46CACE" w14:textId="601A4667" w:rsidR="0045589F" w:rsidRPr="0045589F" w:rsidRDefault="0045589F" w:rsidP="0045589F">
            <w:pPr>
              <w:widowControl/>
              <w:jc w:val="right"/>
              <w:rPr>
                <w:color w:val="000000"/>
                <w:sz w:val="20"/>
                <w:szCs w:val="20"/>
              </w:rPr>
            </w:pPr>
            <w:r w:rsidRPr="0045589F">
              <w:rPr>
                <w:color w:val="000000"/>
                <w:sz w:val="20"/>
                <w:szCs w:val="20"/>
              </w:rPr>
              <w:t>0</w:t>
            </w:r>
          </w:p>
        </w:tc>
        <w:tc>
          <w:tcPr>
            <w:tcW w:w="1567" w:type="dxa"/>
            <w:noWrap/>
            <w:vAlign w:val="bottom"/>
          </w:tcPr>
          <w:p w14:paraId="3FDF0120" w14:textId="6B0BD3E1" w:rsidR="0045589F" w:rsidRPr="0045589F" w:rsidRDefault="0045589F" w:rsidP="0045589F">
            <w:pPr>
              <w:widowControl/>
              <w:jc w:val="right"/>
              <w:rPr>
                <w:color w:val="000000"/>
                <w:sz w:val="20"/>
                <w:szCs w:val="20"/>
              </w:rPr>
            </w:pPr>
            <w:r w:rsidRPr="0045589F">
              <w:rPr>
                <w:color w:val="000000"/>
                <w:sz w:val="20"/>
                <w:szCs w:val="20"/>
              </w:rPr>
              <w:t>668.837</w:t>
            </w:r>
          </w:p>
        </w:tc>
        <w:tc>
          <w:tcPr>
            <w:tcW w:w="1320" w:type="dxa"/>
            <w:noWrap/>
            <w:vAlign w:val="bottom"/>
          </w:tcPr>
          <w:p w14:paraId="693AFC9E" w14:textId="3FCC3F3F"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16FA2AFE" w14:textId="19A32BEE" w:rsidR="0045589F" w:rsidRPr="0045589F" w:rsidRDefault="0045589F" w:rsidP="0045589F">
            <w:pPr>
              <w:widowControl/>
              <w:jc w:val="right"/>
              <w:rPr>
                <w:color w:val="000000"/>
                <w:sz w:val="20"/>
                <w:szCs w:val="20"/>
              </w:rPr>
            </w:pPr>
            <w:r w:rsidRPr="0045589F">
              <w:rPr>
                <w:color w:val="000000"/>
                <w:sz w:val="20"/>
                <w:szCs w:val="20"/>
              </w:rPr>
              <w:t>668.837</w:t>
            </w:r>
          </w:p>
        </w:tc>
        <w:tc>
          <w:tcPr>
            <w:tcW w:w="1485" w:type="dxa"/>
            <w:vAlign w:val="bottom"/>
          </w:tcPr>
          <w:p w14:paraId="165013D7" w14:textId="23D90D59" w:rsidR="0045589F" w:rsidRPr="0045589F" w:rsidRDefault="0045589F" w:rsidP="0045589F">
            <w:pPr>
              <w:widowControl/>
              <w:jc w:val="right"/>
              <w:rPr>
                <w:color w:val="000000"/>
                <w:sz w:val="20"/>
                <w:szCs w:val="20"/>
              </w:rPr>
            </w:pPr>
            <w:r w:rsidRPr="0045589F">
              <w:rPr>
                <w:color w:val="000000"/>
                <w:sz w:val="20"/>
                <w:szCs w:val="20"/>
              </w:rPr>
              <w:t>668.837</w:t>
            </w:r>
          </w:p>
        </w:tc>
      </w:tr>
      <w:tr w:rsidR="0045589F" w:rsidRPr="0045589F" w14:paraId="3589EC64" w14:textId="77777777" w:rsidTr="0045589F">
        <w:trPr>
          <w:trHeight w:val="284"/>
        </w:trPr>
        <w:tc>
          <w:tcPr>
            <w:tcW w:w="2676" w:type="dxa"/>
            <w:noWrap/>
            <w:vAlign w:val="bottom"/>
          </w:tcPr>
          <w:p w14:paraId="74DD9411" w14:textId="58E1D889" w:rsidR="0045589F" w:rsidRPr="0045589F" w:rsidRDefault="0045589F" w:rsidP="0045589F">
            <w:pPr>
              <w:widowControl/>
              <w:rPr>
                <w:sz w:val="20"/>
                <w:szCs w:val="20"/>
              </w:rPr>
            </w:pPr>
            <w:r w:rsidRPr="0045589F">
              <w:rPr>
                <w:color w:val="000000"/>
                <w:sz w:val="20"/>
                <w:szCs w:val="20"/>
              </w:rPr>
              <w:t>50. Трешња</w:t>
            </w:r>
          </w:p>
        </w:tc>
        <w:tc>
          <w:tcPr>
            <w:tcW w:w="1210" w:type="dxa"/>
            <w:noWrap/>
            <w:vAlign w:val="bottom"/>
          </w:tcPr>
          <w:p w14:paraId="73863E78" w14:textId="6B3CEB5D"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001769D3" w14:textId="1B1E48B2" w:rsidR="0045589F" w:rsidRPr="0045589F" w:rsidRDefault="0045589F" w:rsidP="0045589F">
            <w:pPr>
              <w:widowControl/>
              <w:jc w:val="right"/>
              <w:rPr>
                <w:color w:val="000000"/>
                <w:sz w:val="20"/>
                <w:szCs w:val="20"/>
              </w:rPr>
            </w:pPr>
            <w:r w:rsidRPr="0045589F">
              <w:rPr>
                <w:color w:val="000000"/>
                <w:sz w:val="20"/>
                <w:szCs w:val="20"/>
              </w:rPr>
              <w:t>0</w:t>
            </w:r>
          </w:p>
        </w:tc>
        <w:tc>
          <w:tcPr>
            <w:tcW w:w="1210" w:type="dxa"/>
            <w:noWrap/>
            <w:vAlign w:val="bottom"/>
          </w:tcPr>
          <w:p w14:paraId="1D436A3E" w14:textId="73D79C84"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3E4F94E8" w14:textId="319C7B93" w:rsidR="0045589F" w:rsidRPr="0045589F" w:rsidRDefault="0045589F" w:rsidP="0045589F">
            <w:pPr>
              <w:widowControl/>
              <w:jc w:val="right"/>
              <w:rPr>
                <w:color w:val="000000"/>
                <w:sz w:val="20"/>
                <w:szCs w:val="20"/>
              </w:rPr>
            </w:pPr>
            <w:r w:rsidRPr="0045589F">
              <w:rPr>
                <w:color w:val="000000"/>
                <w:sz w:val="20"/>
                <w:szCs w:val="20"/>
              </w:rPr>
              <w:t>1.125.159</w:t>
            </w:r>
          </w:p>
        </w:tc>
        <w:tc>
          <w:tcPr>
            <w:tcW w:w="1320" w:type="dxa"/>
            <w:noWrap/>
            <w:vAlign w:val="bottom"/>
          </w:tcPr>
          <w:p w14:paraId="0E105B3B" w14:textId="5B3D878C" w:rsidR="0045589F" w:rsidRPr="0045589F" w:rsidRDefault="0045589F" w:rsidP="0045589F">
            <w:pPr>
              <w:widowControl/>
              <w:jc w:val="right"/>
              <w:rPr>
                <w:color w:val="000000"/>
                <w:sz w:val="20"/>
                <w:szCs w:val="20"/>
              </w:rPr>
            </w:pPr>
            <w:r w:rsidRPr="0045589F">
              <w:rPr>
                <w:color w:val="000000"/>
                <w:sz w:val="20"/>
                <w:szCs w:val="20"/>
              </w:rPr>
              <w:t>5.303.475</w:t>
            </w:r>
          </w:p>
        </w:tc>
        <w:tc>
          <w:tcPr>
            <w:tcW w:w="1320" w:type="dxa"/>
            <w:noWrap/>
            <w:vAlign w:val="bottom"/>
          </w:tcPr>
          <w:p w14:paraId="24889CD5" w14:textId="6285FB32" w:rsidR="0045589F" w:rsidRPr="0045589F" w:rsidRDefault="0045589F" w:rsidP="0045589F">
            <w:pPr>
              <w:widowControl/>
              <w:jc w:val="right"/>
              <w:rPr>
                <w:color w:val="000000"/>
                <w:sz w:val="20"/>
                <w:szCs w:val="20"/>
              </w:rPr>
            </w:pPr>
            <w:r w:rsidRPr="0045589F">
              <w:rPr>
                <w:color w:val="000000"/>
                <w:sz w:val="20"/>
                <w:szCs w:val="20"/>
              </w:rPr>
              <w:t>0</w:t>
            </w:r>
          </w:p>
        </w:tc>
        <w:tc>
          <w:tcPr>
            <w:tcW w:w="1782" w:type="dxa"/>
            <w:noWrap/>
            <w:vAlign w:val="bottom"/>
          </w:tcPr>
          <w:p w14:paraId="27F56C46" w14:textId="4902983D" w:rsidR="0045589F" w:rsidRPr="0045589F" w:rsidRDefault="0045589F" w:rsidP="0045589F">
            <w:pPr>
              <w:widowControl/>
              <w:jc w:val="right"/>
              <w:rPr>
                <w:color w:val="000000"/>
                <w:sz w:val="20"/>
                <w:szCs w:val="20"/>
              </w:rPr>
            </w:pPr>
            <w:r w:rsidRPr="0045589F">
              <w:rPr>
                <w:color w:val="000000"/>
                <w:sz w:val="20"/>
                <w:szCs w:val="20"/>
              </w:rPr>
              <w:t>2.651.738</w:t>
            </w:r>
          </w:p>
        </w:tc>
        <w:tc>
          <w:tcPr>
            <w:tcW w:w="1823" w:type="dxa"/>
            <w:noWrap/>
            <w:vAlign w:val="bottom"/>
          </w:tcPr>
          <w:p w14:paraId="0D478B8E" w14:textId="0397254B" w:rsidR="0045589F" w:rsidRPr="0045589F" w:rsidRDefault="0045589F" w:rsidP="0045589F">
            <w:pPr>
              <w:widowControl/>
              <w:jc w:val="right"/>
              <w:rPr>
                <w:color w:val="000000"/>
                <w:sz w:val="20"/>
                <w:szCs w:val="20"/>
              </w:rPr>
            </w:pPr>
            <w:r w:rsidRPr="0045589F">
              <w:rPr>
                <w:color w:val="000000"/>
                <w:sz w:val="20"/>
                <w:szCs w:val="20"/>
              </w:rPr>
              <w:t>9.080.372</w:t>
            </w:r>
          </w:p>
        </w:tc>
        <w:tc>
          <w:tcPr>
            <w:tcW w:w="1567" w:type="dxa"/>
            <w:noWrap/>
            <w:vAlign w:val="bottom"/>
          </w:tcPr>
          <w:p w14:paraId="0CC17D10" w14:textId="587E6C83"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75E7844F" w14:textId="0515B543" w:rsidR="0045589F" w:rsidRPr="0045589F" w:rsidRDefault="0045589F" w:rsidP="0045589F">
            <w:pPr>
              <w:widowControl/>
              <w:jc w:val="right"/>
              <w:rPr>
                <w:color w:val="000000"/>
                <w:sz w:val="20"/>
                <w:szCs w:val="20"/>
              </w:rPr>
            </w:pPr>
            <w:r w:rsidRPr="0045589F">
              <w:rPr>
                <w:color w:val="000000"/>
                <w:sz w:val="20"/>
                <w:szCs w:val="20"/>
              </w:rPr>
              <w:t>8.543.435</w:t>
            </w:r>
          </w:p>
        </w:tc>
        <w:tc>
          <w:tcPr>
            <w:tcW w:w="2049" w:type="dxa"/>
            <w:noWrap/>
            <w:vAlign w:val="bottom"/>
          </w:tcPr>
          <w:p w14:paraId="4DCBBF10" w14:textId="2CD76C62" w:rsidR="0045589F" w:rsidRPr="0045589F" w:rsidRDefault="0045589F" w:rsidP="0045589F">
            <w:pPr>
              <w:widowControl/>
              <w:jc w:val="right"/>
              <w:rPr>
                <w:color w:val="000000"/>
                <w:sz w:val="20"/>
                <w:szCs w:val="20"/>
              </w:rPr>
            </w:pPr>
            <w:r w:rsidRPr="0045589F">
              <w:rPr>
                <w:color w:val="000000"/>
                <w:sz w:val="20"/>
                <w:szCs w:val="20"/>
              </w:rPr>
              <w:t>8.543.435</w:t>
            </w:r>
          </w:p>
        </w:tc>
        <w:tc>
          <w:tcPr>
            <w:tcW w:w="1485" w:type="dxa"/>
            <w:vAlign w:val="bottom"/>
          </w:tcPr>
          <w:p w14:paraId="1C6DA61A" w14:textId="5F65C969" w:rsidR="0045589F" w:rsidRPr="0045589F" w:rsidRDefault="0045589F" w:rsidP="0045589F">
            <w:pPr>
              <w:widowControl/>
              <w:jc w:val="right"/>
              <w:rPr>
                <w:color w:val="000000"/>
                <w:sz w:val="20"/>
                <w:szCs w:val="20"/>
              </w:rPr>
            </w:pPr>
            <w:r w:rsidRPr="0045589F">
              <w:rPr>
                <w:color w:val="000000"/>
                <w:sz w:val="20"/>
                <w:szCs w:val="20"/>
              </w:rPr>
              <w:t>17.623.807</w:t>
            </w:r>
          </w:p>
        </w:tc>
      </w:tr>
      <w:tr w:rsidR="0045589F" w:rsidRPr="0045589F" w14:paraId="4FE5283D" w14:textId="77777777" w:rsidTr="0045589F">
        <w:trPr>
          <w:trHeight w:val="284"/>
        </w:trPr>
        <w:tc>
          <w:tcPr>
            <w:tcW w:w="2676" w:type="dxa"/>
            <w:noWrap/>
            <w:vAlign w:val="bottom"/>
          </w:tcPr>
          <w:p w14:paraId="073E93F8" w14:textId="5EECAADE" w:rsidR="0045589F" w:rsidRPr="0045589F" w:rsidRDefault="0045589F" w:rsidP="0045589F">
            <w:pPr>
              <w:widowControl/>
              <w:rPr>
                <w:sz w:val="20"/>
                <w:szCs w:val="20"/>
              </w:rPr>
            </w:pPr>
            <w:r w:rsidRPr="0045589F">
              <w:rPr>
                <w:color w:val="000000"/>
                <w:sz w:val="20"/>
                <w:szCs w:val="20"/>
              </w:rPr>
              <w:t>51. Остали тврди лишћари</w:t>
            </w:r>
          </w:p>
        </w:tc>
        <w:tc>
          <w:tcPr>
            <w:tcW w:w="1210" w:type="dxa"/>
            <w:noWrap/>
            <w:vAlign w:val="bottom"/>
          </w:tcPr>
          <w:p w14:paraId="06BF4A31" w14:textId="3863EBCD"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738DFD02" w14:textId="6C59F98D" w:rsidR="0045589F" w:rsidRPr="0045589F" w:rsidRDefault="0045589F" w:rsidP="0045589F">
            <w:pPr>
              <w:widowControl/>
              <w:jc w:val="right"/>
              <w:rPr>
                <w:color w:val="000000"/>
                <w:sz w:val="20"/>
                <w:szCs w:val="20"/>
              </w:rPr>
            </w:pPr>
            <w:r w:rsidRPr="0045589F">
              <w:rPr>
                <w:color w:val="000000"/>
                <w:sz w:val="20"/>
                <w:szCs w:val="20"/>
              </w:rPr>
              <w:t>0</w:t>
            </w:r>
          </w:p>
        </w:tc>
        <w:tc>
          <w:tcPr>
            <w:tcW w:w="1210" w:type="dxa"/>
            <w:noWrap/>
            <w:vAlign w:val="bottom"/>
          </w:tcPr>
          <w:p w14:paraId="2930334F" w14:textId="52C78D82"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392D21A9" w14:textId="4C8C94A9"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13712092" w14:textId="482FE877"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75FB4226" w14:textId="70F60B99" w:rsidR="0045589F" w:rsidRPr="0045589F" w:rsidRDefault="0045589F" w:rsidP="0045589F">
            <w:pPr>
              <w:widowControl/>
              <w:jc w:val="right"/>
              <w:rPr>
                <w:color w:val="000000"/>
                <w:sz w:val="20"/>
                <w:szCs w:val="20"/>
              </w:rPr>
            </w:pPr>
            <w:r w:rsidRPr="0045589F">
              <w:rPr>
                <w:color w:val="000000"/>
                <w:sz w:val="20"/>
                <w:szCs w:val="20"/>
              </w:rPr>
              <w:t>0</w:t>
            </w:r>
          </w:p>
        </w:tc>
        <w:tc>
          <w:tcPr>
            <w:tcW w:w="1782" w:type="dxa"/>
            <w:noWrap/>
            <w:vAlign w:val="bottom"/>
          </w:tcPr>
          <w:p w14:paraId="4325A616" w14:textId="2A27DBC7" w:rsidR="0045589F" w:rsidRPr="0045589F" w:rsidRDefault="0045589F" w:rsidP="0045589F">
            <w:pPr>
              <w:widowControl/>
              <w:jc w:val="right"/>
              <w:rPr>
                <w:color w:val="000000"/>
                <w:sz w:val="20"/>
                <w:szCs w:val="20"/>
              </w:rPr>
            </w:pPr>
            <w:r w:rsidRPr="0045589F">
              <w:rPr>
                <w:color w:val="000000"/>
                <w:sz w:val="20"/>
                <w:szCs w:val="20"/>
              </w:rPr>
              <w:t>0</w:t>
            </w:r>
          </w:p>
        </w:tc>
        <w:tc>
          <w:tcPr>
            <w:tcW w:w="1823" w:type="dxa"/>
            <w:noWrap/>
            <w:vAlign w:val="bottom"/>
          </w:tcPr>
          <w:p w14:paraId="1661849E" w14:textId="56272A0C" w:rsidR="0045589F" w:rsidRPr="0045589F" w:rsidRDefault="0045589F" w:rsidP="0045589F">
            <w:pPr>
              <w:widowControl/>
              <w:jc w:val="right"/>
              <w:rPr>
                <w:color w:val="000000"/>
                <w:sz w:val="20"/>
                <w:szCs w:val="20"/>
              </w:rPr>
            </w:pPr>
            <w:r w:rsidRPr="0045589F">
              <w:rPr>
                <w:color w:val="000000"/>
                <w:sz w:val="20"/>
                <w:szCs w:val="20"/>
              </w:rPr>
              <w:t>0</w:t>
            </w:r>
          </w:p>
        </w:tc>
        <w:tc>
          <w:tcPr>
            <w:tcW w:w="1567" w:type="dxa"/>
            <w:noWrap/>
            <w:vAlign w:val="bottom"/>
          </w:tcPr>
          <w:p w14:paraId="36296715" w14:textId="3784F683" w:rsidR="0045589F" w:rsidRPr="0045589F" w:rsidRDefault="0045589F" w:rsidP="0045589F">
            <w:pPr>
              <w:widowControl/>
              <w:jc w:val="right"/>
              <w:rPr>
                <w:color w:val="000000"/>
                <w:sz w:val="20"/>
                <w:szCs w:val="20"/>
              </w:rPr>
            </w:pPr>
            <w:r w:rsidRPr="0045589F">
              <w:rPr>
                <w:color w:val="000000"/>
                <w:sz w:val="20"/>
                <w:szCs w:val="20"/>
              </w:rPr>
              <w:t>44.596.334</w:t>
            </w:r>
          </w:p>
        </w:tc>
        <w:tc>
          <w:tcPr>
            <w:tcW w:w="1320" w:type="dxa"/>
            <w:noWrap/>
            <w:vAlign w:val="bottom"/>
          </w:tcPr>
          <w:p w14:paraId="6D64679E" w14:textId="02F1C581"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3FE8142E" w14:textId="10328509" w:rsidR="0045589F" w:rsidRPr="0045589F" w:rsidRDefault="0045589F" w:rsidP="0045589F">
            <w:pPr>
              <w:widowControl/>
              <w:jc w:val="right"/>
              <w:rPr>
                <w:color w:val="000000"/>
                <w:sz w:val="20"/>
                <w:szCs w:val="20"/>
              </w:rPr>
            </w:pPr>
            <w:r w:rsidRPr="0045589F">
              <w:rPr>
                <w:color w:val="000000"/>
                <w:sz w:val="20"/>
                <w:szCs w:val="20"/>
              </w:rPr>
              <w:t>44.596.334</w:t>
            </w:r>
          </w:p>
        </w:tc>
        <w:tc>
          <w:tcPr>
            <w:tcW w:w="1485" w:type="dxa"/>
            <w:vAlign w:val="bottom"/>
          </w:tcPr>
          <w:p w14:paraId="455B053F" w14:textId="7D267353" w:rsidR="0045589F" w:rsidRPr="0045589F" w:rsidRDefault="0045589F" w:rsidP="0045589F">
            <w:pPr>
              <w:widowControl/>
              <w:jc w:val="right"/>
              <w:rPr>
                <w:color w:val="000000"/>
                <w:sz w:val="20"/>
                <w:szCs w:val="20"/>
              </w:rPr>
            </w:pPr>
            <w:r w:rsidRPr="0045589F">
              <w:rPr>
                <w:color w:val="000000"/>
                <w:sz w:val="20"/>
                <w:szCs w:val="20"/>
              </w:rPr>
              <w:t>44.596.334</w:t>
            </w:r>
          </w:p>
        </w:tc>
      </w:tr>
      <w:tr w:rsidR="0045589F" w:rsidRPr="0045589F" w14:paraId="525A2964" w14:textId="77777777" w:rsidTr="0045589F">
        <w:trPr>
          <w:trHeight w:val="284"/>
        </w:trPr>
        <w:tc>
          <w:tcPr>
            <w:tcW w:w="2676" w:type="dxa"/>
            <w:noWrap/>
            <w:vAlign w:val="bottom"/>
          </w:tcPr>
          <w:p w14:paraId="25458AA6" w14:textId="47232BD1" w:rsidR="0045589F" w:rsidRPr="0045589F" w:rsidRDefault="0045589F" w:rsidP="0045589F">
            <w:pPr>
              <w:widowControl/>
              <w:rPr>
                <w:sz w:val="20"/>
                <w:szCs w:val="20"/>
              </w:rPr>
            </w:pPr>
            <w:r w:rsidRPr="0045589F">
              <w:rPr>
                <w:color w:val="000000"/>
                <w:sz w:val="20"/>
                <w:szCs w:val="20"/>
              </w:rPr>
              <w:t>54. Црни јасен</w:t>
            </w:r>
          </w:p>
        </w:tc>
        <w:tc>
          <w:tcPr>
            <w:tcW w:w="1210" w:type="dxa"/>
            <w:noWrap/>
            <w:vAlign w:val="bottom"/>
          </w:tcPr>
          <w:p w14:paraId="77E4B7A7" w14:textId="2B54C3B9"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1C666819" w14:textId="6DE55F07" w:rsidR="0045589F" w:rsidRPr="0045589F" w:rsidRDefault="0045589F" w:rsidP="0045589F">
            <w:pPr>
              <w:widowControl/>
              <w:jc w:val="right"/>
              <w:rPr>
                <w:color w:val="000000"/>
                <w:sz w:val="20"/>
                <w:szCs w:val="20"/>
              </w:rPr>
            </w:pPr>
            <w:r w:rsidRPr="0045589F">
              <w:rPr>
                <w:color w:val="000000"/>
                <w:sz w:val="20"/>
                <w:szCs w:val="20"/>
              </w:rPr>
              <w:t>0</w:t>
            </w:r>
          </w:p>
        </w:tc>
        <w:tc>
          <w:tcPr>
            <w:tcW w:w="1210" w:type="dxa"/>
            <w:noWrap/>
            <w:vAlign w:val="bottom"/>
          </w:tcPr>
          <w:p w14:paraId="1FB44640" w14:textId="137B930C"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61F7BD72" w14:textId="06C4DE72"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782BA117" w14:textId="49967FE6"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3CCFF806" w14:textId="2DB57525" w:rsidR="0045589F" w:rsidRPr="0045589F" w:rsidRDefault="0045589F" w:rsidP="0045589F">
            <w:pPr>
              <w:widowControl/>
              <w:jc w:val="right"/>
              <w:rPr>
                <w:color w:val="000000"/>
                <w:sz w:val="20"/>
                <w:szCs w:val="20"/>
              </w:rPr>
            </w:pPr>
            <w:r w:rsidRPr="0045589F">
              <w:rPr>
                <w:color w:val="000000"/>
                <w:sz w:val="20"/>
                <w:szCs w:val="20"/>
              </w:rPr>
              <w:t>0</w:t>
            </w:r>
          </w:p>
        </w:tc>
        <w:tc>
          <w:tcPr>
            <w:tcW w:w="1782" w:type="dxa"/>
            <w:noWrap/>
            <w:vAlign w:val="bottom"/>
          </w:tcPr>
          <w:p w14:paraId="116AE403" w14:textId="255BD712" w:rsidR="0045589F" w:rsidRPr="0045589F" w:rsidRDefault="0045589F" w:rsidP="0045589F">
            <w:pPr>
              <w:widowControl/>
              <w:jc w:val="right"/>
              <w:rPr>
                <w:color w:val="000000"/>
                <w:sz w:val="20"/>
                <w:szCs w:val="20"/>
              </w:rPr>
            </w:pPr>
            <w:r w:rsidRPr="0045589F">
              <w:rPr>
                <w:color w:val="000000"/>
                <w:sz w:val="20"/>
                <w:szCs w:val="20"/>
              </w:rPr>
              <w:t>0</w:t>
            </w:r>
          </w:p>
        </w:tc>
        <w:tc>
          <w:tcPr>
            <w:tcW w:w="1823" w:type="dxa"/>
            <w:noWrap/>
            <w:vAlign w:val="bottom"/>
          </w:tcPr>
          <w:p w14:paraId="4CB9F4CC" w14:textId="4F56A415" w:rsidR="0045589F" w:rsidRPr="0045589F" w:rsidRDefault="0045589F" w:rsidP="0045589F">
            <w:pPr>
              <w:widowControl/>
              <w:jc w:val="right"/>
              <w:rPr>
                <w:color w:val="000000"/>
                <w:sz w:val="20"/>
                <w:szCs w:val="20"/>
              </w:rPr>
            </w:pPr>
            <w:r w:rsidRPr="0045589F">
              <w:rPr>
                <w:color w:val="000000"/>
                <w:sz w:val="20"/>
                <w:szCs w:val="20"/>
              </w:rPr>
              <w:t>0</w:t>
            </w:r>
          </w:p>
        </w:tc>
        <w:tc>
          <w:tcPr>
            <w:tcW w:w="1567" w:type="dxa"/>
            <w:noWrap/>
            <w:vAlign w:val="bottom"/>
          </w:tcPr>
          <w:p w14:paraId="14F1084F" w14:textId="49E18B9A" w:rsidR="0045589F" w:rsidRPr="0045589F" w:rsidRDefault="0045589F" w:rsidP="0045589F">
            <w:pPr>
              <w:widowControl/>
              <w:jc w:val="right"/>
              <w:rPr>
                <w:color w:val="000000"/>
                <w:sz w:val="20"/>
                <w:szCs w:val="20"/>
              </w:rPr>
            </w:pPr>
            <w:r w:rsidRPr="0045589F">
              <w:rPr>
                <w:color w:val="000000"/>
                <w:sz w:val="20"/>
                <w:szCs w:val="20"/>
              </w:rPr>
              <w:t>47.222.490</w:t>
            </w:r>
          </w:p>
        </w:tc>
        <w:tc>
          <w:tcPr>
            <w:tcW w:w="1320" w:type="dxa"/>
            <w:noWrap/>
            <w:vAlign w:val="bottom"/>
          </w:tcPr>
          <w:p w14:paraId="7DD87C23" w14:textId="6CB561D8"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751F48D1" w14:textId="05777F94" w:rsidR="0045589F" w:rsidRPr="0045589F" w:rsidRDefault="0045589F" w:rsidP="0045589F">
            <w:pPr>
              <w:widowControl/>
              <w:jc w:val="right"/>
              <w:rPr>
                <w:color w:val="000000"/>
                <w:sz w:val="20"/>
                <w:szCs w:val="20"/>
              </w:rPr>
            </w:pPr>
            <w:r w:rsidRPr="0045589F">
              <w:rPr>
                <w:color w:val="000000"/>
                <w:sz w:val="20"/>
                <w:szCs w:val="20"/>
              </w:rPr>
              <w:t>47.222.490</w:t>
            </w:r>
          </w:p>
        </w:tc>
        <w:tc>
          <w:tcPr>
            <w:tcW w:w="1485" w:type="dxa"/>
            <w:vAlign w:val="bottom"/>
          </w:tcPr>
          <w:p w14:paraId="4C396EBD" w14:textId="5465F7A7" w:rsidR="0045589F" w:rsidRPr="0045589F" w:rsidRDefault="0045589F" w:rsidP="0045589F">
            <w:pPr>
              <w:widowControl/>
              <w:jc w:val="right"/>
              <w:rPr>
                <w:color w:val="000000"/>
                <w:sz w:val="20"/>
                <w:szCs w:val="20"/>
              </w:rPr>
            </w:pPr>
            <w:r w:rsidRPr="0045589F">
              <w:rPr>
                <w:color w:val="000000"/>
                <w:sz w:val="20"/>
                <w:szCs w:val="20"/>
              </w:rPr>
              <w:t>47.222.490</w:t>
            </w:r>
          </w:p>
        </w:tc>
      </w:tr>
      <w:tr w:rsidR="0045589F" w:rsidRPr="0045589F" w14:paraId="1F02270F" w14:textId="77777777" w:rsidTr="0045589F">
        <w:trPr>
          <w:trHeight w:val="284"/>
        </w:trPr>
        <w:tc>
          <w:tcPr>
            <w:tcW w:w="2676" w:type="dxa"/>
            <w:noWrap/>
            <w:vAlign w:val="bottom"/>
          </w:tcPr>
          <w:p w14:paraId="67F2CE46" w14:textId="66DAA5EC" w:rsidR="0045589F" w:rsidRPr="0045589F" w:rsidRDefault="0045589F" w:rsidP="0045589F">
            <w:pPr>
              <w:widowControl/>
              <w:rPr>
                <w:sz w:val="20"/>
                <w:szCs w:val="20"/>
              </w:rPr>
            </w:pPr>
            <w:r w:rsidRPr="0045589F">
              <w:rPr>
                <w:color w:val="000000"/>
                <w:sz w:val="20"/>
                <w:szCs w:val="20"/>
              </w:rPr>
              <w:t>57. Китњак</w:t>
            </w:r>
          </w:p>
        </w:tc>
        <w:tc>
          <w:tcPr>
            <w:tcW w:w="1210" w:type="dxa"/>
            <w:noWrap/>
            <w:vAlign w:val="bottom"/>
          </w:tcPr>
          <w:p w14:paraId="68E03150" w14:textId="6D1C29EB" w:rsidR="0045589F" w:rsidRPr="0045589F" w:rsidRDefault="0045589F" w:rsidP="0045589F">
            <w:pPr>
              <w:widowControl/>
              <w:jc w:val="right"/>
              <w:rPr>
                <w:color w:val="000000"/>
                <w:sz w:val="20"/>
                <w:szCs w:val="20"/>
              </w:rPr>
            </w:pPr>
            <w:r w:rsidRPr="0045589F">
              <w:rPr>
                <w:color w:val="000000"/>
                <w:sz w:val="20"/>
                <w:szCs w:val="20"/>
              </w:rPr>
              <w:t>13.772.644</w:t>
            </w:r>
          </w:p>
        </w:tc>
        <w:tc>
          <w:tcPr>
            <w:tcW w:w="1320" w:type="dxa"/>
            <w:noWrap/>
            <w:vAlign w:val="bottom"/>
          </w:tcPr>
          <w:p w14:paraId="7BD0BAC0" w14:textId="6C811EBE" w:rsidR="0045589F" w:rsidRPr="0045589F" w:rsidRDefault="0045589F" w:rsidP="0045589F">
            <w:pPr>
              <w:widowControl/>
              <w:jc w:val="right"/>
              <w:rPr>
                <w:color w:val="000000"/>
                <w:sz w:val="20"/>
                <w:szCs w:val="20"/>
              </w:rPr>
            </w:pPr>
            <w:r w:rsidRPr="0045589F">
              <w:rPr>
                <w:color w:val="000000"/>
                <w:sz w:val="20"/>
                <w:szCs w:val="20"/>
              </w:rPr>
              <w:t>72.912.842</w:t>
            </w:r>
          </w:p>
        </w:tc>
        <w:tc>
          <w:tcPr>
            <w:tcW w:w="1210" w:type="dxa"/>
            <w:noWrap/>
            <w:vAlign w:val="bottom"/>
          </w:tcPr>
          <w:p w14:paraId="11995F26" w14:textId="30856153" w:rsidR="0045589F" w:rsidRPr="0045589F" w:rsidRDefault="0045589F" w:rsidP="0045589F">
            <w:pPr>
              <w:widowControl/>
              <w:jc w:val="right"/>
              <w:rPr>
                <w:color w:val="000000"/>
                <w:sz w:val="20"/>
                <w:szCs w:val="20"/>
              </w:rPr>
            </w:pPr>
            <w:r w:rsidRPr="0045589F">
              <w:rPr>
                <w:color w:val="000000"/>
                <w:sz w:val="20"/>
                <w:szCs w:val="20"/>
              </w:rPr>
              <w:t>13.826.252</w:t>
            </w:r>
          </w:p>
        </w:tc>
        <w:tc>
          <w:tcPr>
            <w:tcW w:w="1320" w:type="dxa"/>
            <w:noWrap/>
            <w:vAlign w:val="bottom"/>
          </w:tcPr>
          <w:p w14:paraId="43E3F0F9" w14:textId="07F38233" w:rsidR="0045589F" w:rsidRPr="0045589F" w:rsidRDefault="0045589F" w:rsidP="0045589F">
            <w:pPr>
              <w:widowControl/>
              <w:jc w:val="right"/>
              <w:rPr>
                <w:color w:val="000000"/>
                <w:sz w:val="20"/>
                <w:szCs w:val="20"/>
              </w:rPr>
            </w:pPr>
            <w:r w:rsidRPr="0045589F">
              <w:rPr>
                <w:color w:val="000000"/>
                <w:sz w:val="20"/>
                <w:szCs w:val="20"/>
              </w:rPr>
              <w:t>120.208.392</w:t>
            </w:r>
          </w:p>
        </w:tc>
        <w:tc>
          <w:tcPr>
            <w:tcW w:w="1320" w:type="dxa"/>
            <w:noWrap/>
            <w:vAlign w:val="bottom"/>
          </w:tcPr>
          <w:p w14:paraId="1AA054D4" w14:textId="23D69839" w:rsidR="0045589F" w:rsidRPr="0045589F" w:rsidRDefault="0045589F" w:rsidP="0045589F">
            <w:pPr>
              <w:widowControl/>
              <w:jc w:val="right"/>
              <w:rPr>
                <w:color w:val="000000"/>
                <w:sz w:val="20"/>
                <w:szCs w:val="20"/>
              </w:rPr>
            </w:pPr>
            <w:r w:rsidRPr="0045589F">
              <w:rPr>
                <w:color w:val="000000"/>
                <w:sz w:val="20"/>
                <w:szCs w:val="20"/>
              </w:rPr>
              <w:t>99.136.498</w:t>
            </w:r>
          </w:p>
        </w:tc>
        <w:tc>
          <w:tcPr>
            <w:tcW w:w="1320" w:type="dxa"/>
            <w:noWrap/>
            <w:vAlign w:val="bottom"/>
          </w:tcPr>
          <w:p w14:paraId="13E310BA" w14:textId="7A9A974C" w:rsidR="0045589F" w:rsidRPr="0045589F" w:rsidRDefault="0045589F" w:rsidP="0045589F">
            <w:pPr>
              <w:widowControl/>
              <w:jc w:val="right"/>
              <w:rPr>
                <w:color w:val="000000"/>
                <w:sz w:val="20"/>
                <w:szCs w:val="20"/>
              </w:rPr>
            </w:pPr>
            <w:r w:rsidRPr="0045589F">
              <w:rPr>
                <w:color w:val="000000"/>
                <w:sz w:val="20"/>
                <w:szCs w:val="20"/>
              </w:rPr>
              <w:t>81.108.613</w:t>
            </w:r>
          </w:p>
        </w:tc>
        <w:tc>
          <w:tcPr>
            <w:tcW w:w="1782" w:type="dxa"/>
            <w:noWrap/>
            <w:vAlign w:val="bottom"/>
          </w:tcPr>
          <w:p w14:paraId="09055C88" w14:textId="17AB4196" w:rsidR="0045589F" w:rsidRPr="0045589F" w:rsidRDefault="0045589F" w:rsidP="0045589F">
            <w:pPr>
              <w:widowControl/>
              <w:jc w:val="right"/>
              <w:rPr>
                <w:color w:val="000000"/>
                <w:sz w:val="20"/>
                <w:szCs w:val="20"/>
              </w:rPr>
            </w:pPr>
            <w:r w:rsidRPr="0045589F">
              <w:rPr>
                <w:color w:val="000000"/>
                <w:sz w:val="20"/>
                <w:szCs w:val="20"/>
              </w:rPr>
              <w:t>33.045.499</w:t>
            </w:r>
          </w:p>
        </w:tc>
        <w:tc>
          <w:tcPr>
            <w:tcW w:w="1823" w:type="dxa"/>
            <w:noWrap/>
            <w:vAlign w:val="bottom"/>
          </w:tcPr>
          <w:p w14:paraId="2DBB8049" w14:textId="1FFFDE74" w:rsidR="0045589F" w:rsidRPr="0045589F" w:rsidRDefault="0045589F" w:rsidP="0045589F">
            <w:pPr>
              <w:widowControl/>
              <w:jc w:val="right"/>
              <w:rPr>
                <w:color w:val="000000"/>
                <w:sz w:val="20"/>
                <w:szCs w:val="20"/>
              </w:rPr>
            </w:pPr>
            <w:r w:rsidRPr="0045589F">
              <w:rPr>
                <w:color w:val="000000"/>
                <w:sz w:val="20"/>
                <w:szCs w:val="20"/>
              </w:rPr>
              <w:t>434.010.740</w:t>
            </w:r>
          </w:p>
        </w:tc>
        <w:tc>
          <w:tcPr>
            <w:tcW w:w="1567" w:type="dxa"/>
            <w:noWrap/>
            <w:vAlign w:val="bottom"/>
          </w:tcPr>
          <w:p w14:paraId="0D3530D0" w14:textId="3605BC24" w:rsidR="0045589F" w:rsidRPr="0045589F" w:rsidRDefault="0045589F" w:rsidP="0045589F">
            <w:pPr>
              <w:widowControl/>
              <w:jc w:val="right"/>
              <w:rPr>
                <w:color w:val="000000"/>
                <w:sz w:val="20"/>
                <w:szCs w:val="20"/>
              </w:rPr>
            </w:pPr>
            <w:r w:rsidRPr="0045589F">
              <w:rPr>
                <w:color w:val="000000"/>
                <w:sz w:val="20"/>
                <w:szCs w:val="20"/>
              </w:rPr>
              <w:t>371.522.882</w:t>
            </w:r>
          </w:p>
        </w:tc>
        <w:tc>
          <w:tcPr>
            <w:tcW w:w="1320" w:type="dxa"/>
            <w:noWrap/>
            <w:vAlign w:val="bottom"/>
          </w:tcPr>
          <w:p w14:paraId="4C9E4932" w14:textId="150F8D2B"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6F6ACE64" w14:textId="10A7672B" w:rsidR="0045589F" w:rsidRPr="0045589F" w:rsidRDefault="0045589F" w:rsidP="0045589F">
            <w:pPr>
              <w:widowControl/>
              <w:jc w:val="right"/>
              <w:rPr>
                <w:color w:val="000000"/>
                <w:sz w:val="20"/>
                <w:szCs w:val="20"/>
              </w:rPr>
            </w:pPr>
            <w:r w:rsidRPr="0045589F">
              <w:rPr>
                <w:color w:val="000000"/>
                <w:sz w:val="20"/>
                <w:szCs w:val="20"/>
              </w:rPr>
              <w:t>371.522.882</w:t>
            </w:r>
          </w:p>
        </w:tc>
        <w:tc>
          <w:tcPr>
            <w:tcW w:w="1485" w:type="dxa"/>
            <w:vAlign w:val="bottom"/>
          </w:tcPr>
          <w:p w14:paraId="6F7CBA40" w14:textId="012D871C" w:rsidR="0045589F" w:rsidRPr="0045589F" w:rsidRDefault="0045589F" w:rsidP="0045589F">
            <w:pPr>
              <w:widowControl/>
              <w:jc w:val="right"/>
              <w:rPr>
                <w:color w:val="000000"/>
                <w:sz w:val="20"/>
                <w:szCs w:val="20"/>
              </w:rPr>
            </w:pPr>
            <w:r w:rsidRPr="0045589F">
              <w:rPr>
                <w:color w:val="000000"/>
                <w:sz w:val="20"/>
                <w:szCs w:val="20"/>
              </w:rPr>
              <w:t>805.533.621</w:t>
            </w:r>
          </w:p>
        </w:tc>
      </w:tr>
      <w:tr w:rsidR="0045589F" w:rsidRPr="0045589F" w14:paraId="711EAF0A" w14:textId="77777777" w:rsidTr="0045589F">
        <w:trPr>
          <w:trHeight w:val="284"/>
        </w:trPr>
        <w:tc>
          <w:tcPr>
            <w:tcW w:w="2676" w:type="dxa"/>
            <w:noWrap/>
            <w:vAlign w:val="bottom"/>
          </w:tcPr>
          <w:p w14:paraId="30A11D07" w14:textId="4AA4F046" w:rsidR="0045589F" w:rsidRPr="0045589F" w:rsidRDefault="0045589F" w:rsidP="0045589F">
            <w:pPr>
              <w:widowControl/>
              <w:rPr>
                <w:sz w:val="20"/>
                <w:szCs w:val="20"/>
              </w:rPr>
            </w:pPr>
            <w:r w:rsidRPr="0045589F">
              <w:rPr>
                <w:color w:val="000000"/>
                <w:sz w:val="20"/>
                <w:szCs w:val="20"/>
              </w:rPr>
              <w:lastRenderedPageBreak/>
              <w:t>58. Јасика</w:t>
            </w:r>
          </w:p>
        </w:tc>
        <w:tc>
          <w:tcPr>
            <w:tcW w:w="1210" w:type="dxa"/>
            <w:noWrap/>
            <w:vAlign w:val="bottom"/>
          </w:tcPr>
          <w:p w14:paraId="2FE36053" w14:textId="34A282A0"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40F30E45" w14:textId="597A0738" w:rsidR="0045589F" w:rsidRPr="0045589F" w:rsidRDefault="0045589F" w:rsidP="0045589F">
            <w:pPr>
              <w:widowControl/>
              <w:jc w:val="right"/>
              <w:rPr>
                <w:color w:val="000000"/>
                <w:sz w:val="20"/>
                <w:szCs w:val="20"/>
              </w:rPr>
            </w:pPr>
            <w:r w:rsidRPr="0045589F">
              <w:rPr>
                <w:color w:val="000000"/>
                <w:sz w:val="20"/>
                <w:szCs w:val="20"/>
              </w:rPr>
              <w:t>0</w:t>
            </w:r>
          </w:p>
        </w:tc>
        <w:tc>
          <w:tcPr>
            <w:tcW w:w="1210" w:type="dxa"/>
            <w:noWrap/>
            <w:vAlign w:val="bottom"/>
          </w:tcPr>
          <w:p w14:paraId="477736CC" w14:textId="3973DA0B"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437DFFC2" w14:textId="2C80A4A6"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53C99289" w14:textId="5E39472D"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77078289" w14:textId="566C5F24" w:rsidR="0045589F" w:rsidRPr="0045589F" w:rsidRDefault="0045589F" w:rsidP="0045589F">
            <w:pPr>
              <w:widowControl/>
              <w:jc w:val="right"/>
              <w:rPr>
                <w:color w:val="000000"/>
                <w:sz w:val="20"/>
                <w:szCs w:val="20"/>
              </w:rPr>
            </w:pPr>
            <w:r w:rsidRPr="0045589F">
              <w:rPr>
                <w:color w:val="000000"/>
                <w:sz w:val="20"/>
                <w:szCs w:val="20"/>
              </w:rPr>
              <w:t>0</w:t>
            </w:r>
          </w:p>
        </w:tc>
        <w:tc>
          <w:tcPr>
            <w:tcW w:w="1782" w:type="dxa"/>
            <w:noWrap/>
            <w:vAlign w:val="bottom"/>
          </w:tcPr>
          <w:p w14:paraId="7627A9C4" w14:textId="168AC119" w:rsidR="0045589F" w:rsidRPr="0045589F" w:rsidRDefault="0045589F" w:rsidP="0045589F">
            <w:pPr>
              <w:widowControl/>
              <w:jc w:val="right"/>
              <w:rPr>
                <w:color w:val="000000"/>
                <w:sz w:val="20"/>
                <w:szCs w:val="20"/>
              </w:rPr>
            </w:pPr>
            <w:r w:rsidRPr="0045589F">
              <w:rPr>
                <w:color w:val="000000"/>
                <w:sz w:val="20"/>
                <w:szCs w:val="20"/>
              </w:rPr>
              <w:t>0</w:t>
            </w:r>
          </w:p>
        </w:tc>
        <w:tc>
          <w:tcPr>
            <w:tcW w:w="1823" w:type="dxa"/>
            <w:noWrap/>
            <w:vAlign w:val="bottom"/>
          </w:tcPr>
          <w:p w14:paraId="6AA8C8E6" w14:textId="641E8777" w:rsidR="0045589F" w:rsidRPr="0045589F" w:rsidRDefault="0045589F" w:rsidP="0045589F">
            <w:pPr>
              <w:widowControl/>
              <w:jc w:val="right"/>
              <w:rPr>
                <w:color w:val="000000"/>
                <w:sz w:val="20"/>
                <w:szCs w:val="20"/>
              </w:rPr>
            </w:pPr>
            <w:r w:rsidRPr="0045589F">
              <w:rPr>
                <w:color w:val="000000"/>
                <w:sz w:val="20"/>
                <w:szCs w:val="20"/>
              </w:rPr>
              <w:t>0</w:t>
            </w:r>
          </w:p>
        </w:tc>
        <w:tc>
          <w:tcPr>
            <w:tcW w:w="1567" w:type="dxa"/>
            <w:noWrap/>
            <w:vAlign w:val="bottom"/>
          </w:tcPr>
          <w:p w14:paraId="683013C4" w14:textId="023FC098"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17733BD8" w14:textId="62CC2AF5" w:rsidR="0045589F" w:rsidRPr="0045589F" w:rsidRDefault="0045589F" w:rsidP="0045589F">
            <w:pPr>
              <w:widowControl/>
              <w:jc w:val="right"/>
              <w:rPr>
                <w:color w:val="000000"/>
                <w:sz w:val="20"/>
                <w:szCs w:val="20"/>
              </w:rPr>
            </w:pPr>
            <w:r w:rsidRPr="0045589F">
              <w:rPr>
                <w:color w:val="000000"/>
                <w:sz w:val="20"/>
                <w:szCs w:val="20"/>
              </w:rPr>
              <w:t>834.036</w:t>
            </w:r>
          </w:p>
        </w:tc>
        <w:tc>
          <w:tcPr>
            <w:tcW w:w="2049" w:type="dxa"/>
            <w:noWrap/>
            <w:vAlign w:val="bottom"/>
          </w:tcPr>
          <w:p w14:paraId="3ACB87B0" w14:textId="4D98EB7F" w:rsidR="0045589F" w:rsidRPr="0045589F" w:rsidRDefault="0045589F" w:rsidP="0045589F">
            <w:pPr>
              <w:widowControl/>
              <w:jc w:val="right"/>
              <w:rPr>
                <w:color w:val="000000"/>
                <w:sz w:val="20"/>
                <w:szCs w:val="20"/>
              </w:rPr>
            </w:pPr>
            <w:r w:rsidRPr="0045589F">
              <w:rPr>
                <w:color w:val="000000"/>
                <w:sz w:val="20"/>
                <w:szCs w:val="20"/>
              </w:rPr>
              <w:t>834.036</w:t>
            </w:r>
          </w:p>
        </w:tc>
        <w:tc>
          <w:tcPr>
            <w:tcW w:w="1485" w:type="dxa"/>
            <w:vAlign w:val="bottom"/>
          </w:tcPr>
          <w:p w14:paraId="2D2149F3" w14:textId="7E8F4698" w:rsidR="0045589F" w:rsidRPr="0045589F" w:rsidRDefault="0045589F" w:rsidP="0045589F">
            <w:pPr>
              <w:widowControl/>
              <w:jc w:val="right"/>
              <w:rPr>
                <w:color w:val="000000"/>
                <w:sz w:val="20"/>
                <w:szCs w:val="20"/>
              </w:rPr>
            </w:pPr>
            <w:r w:rsidRPr="0045589F">
              <w:rPr>
                <w:color w:val="000000"/>
                <w:sz w:val="20"/>
                <w:szCs w:val="20"/>
              </w:rPr>
              <w:t>834.036</w:t>
            </w:r>
          </w:p>
        </w:tc>
      </w:tr>
      <w:tr w:rsidR="0045589F" w:rsidRPr="0045589F" w14:paraId="4400629B" w14:textId="77777777" w:rsidTr="0045589F">
        <w:trPr>
          <w:trHeight w:val="284"/>
        </w:trPr>
        <w:tc>
          <w:tcPr>
            <w:tcW w:w="2676" w:type="dxa"/>
            <w:noWrap/>
            <w:vAlign w:val="bottom"/>
          </w:tcPr>
          <w:p w14:paraId="412E0293" w14:textId="59941ECB" w:rsidR="0045589F" w:rsidRPr="0045589F" w:rsidRDefault="0045589F" w:rsidP="0045589F">
            <w:pPr>
              <w:widowControl/>
              <w:rPr>
                <w:sz w:val="20"/>
                <w:szCs w:val="20"/>
              </w:rPr>
            </w:pPr>
            <w:r w:rsidRPr="0045589F">
              <w:rPr>
                <w:color w:val="000000"/>
                <w:sz w:val="20"/>
                <w:szCs w:val="20"/>
              </w:rPr>
              <w:t>61. Буква</w:t>
            </w:r>
          </w:p>
        </w:tc>
        <w:tc>
          <w:tcPr>
            <w:tcW w:w="1210" w:type="dxa"/>
            <w:noWrap/>
            <w:vAlign w:val="bottom"/>
          </w:tcPr>
          <w:p w14:paraId="1D25A9A1" w14:textId="226E290A" w:rsidR="0045589F" w:rsidRPr="0045589F" w:rsidRDefault="0045589F" w:rsidP="0045589F">
            <w:pPr>
              <w:widowControl/>
              <w:jc w:val="right"/>
              <w:rPr>
                <w:color w:val="000000"/>
                <w:sz w:val="20"/>
                <w:szCs w:val="20"/>
              </w:rPr>
            </w:pPr>
            <w:r w:rsidRPr="0045589F">
              <w:rPr>
                <w:color w:val="000000"/>
                <w:sz w:val="20"/>
                <w:szCs w:val="20"/>
              </w:rPr>
              <w:t>4.327.838</w:t>
            </w:r>
          </w:p>
        </w:tc>
        <w:tc>
          <w:tcPr>
            <w:tcW w:w="1320" w:type="dxa"/>
            <w:noWrap/>
            <w:vAlign w:val="bottom"/>
          </w:tcPr>
          <w:p w14:paraId="48E9525D" w14:textId="77292F8F" w:rsidR="0045589F" w:rsidRPr="0045589F" w:rsidRDefault="0045589F" w:rsidP="0045589F">
            <w:pPr>
              <w:widowControl/>
              <w:jc w:val="right"/>
              <w:rPr>
                <w:color w:val="000000"/>
                <w:sz w:val="20"/>
                <w:szCs w:val="20"/>
              </w:rPr>
            </w:pPr>
            <w:r w:rsidRPr="0045589F">
              <w:rPr>
                <w:color w:val="000000"/>
                <w:sz w:val="20"/>
                <w:szCs w:val="20"/>
              </w:rPr>
              <w:t>28.136.881</w:t>
            </w:r>
          </w:p>
        </w:tc>
        <w:tc>
          <w:tcPr>
            <w:tcW w:w="1210" w:type="dxa"/>
            <w:noWrap/>
            <w:vAlign w:val="bottom"/>
          </w:tcPr>
          <w:p w14:paraId="3A09A190" w14:textId="0212735E" w:rsidR="0045589F" w:rsidRPr="0045589F" w:rsidRDefault="0045589F" w:rsidP="0045589F">
            <w:pPr>
              <w:widowControl/>
              <w:jc w:val="right"/>
              <w:rPr>
                <w:color w:val="000000"/>
                <w:sz w:val="20"/>
                <w:szCs w:val="20"/>
              </w:rPr>
            </w:pPr>
            <w:r w:rsidRPr="0045589F">
              <w:rPr>
                <w:color w:val="000000"/>
                <w:sz w:val="20"/>
                <w:szCs w:val="20"/>
              </w:rPr>
              <w:t>7.894.091</w:t>
            </w:r>
          </w:p>
        </w:tc>
        <w:tc>
          <w:tcPr>
            <w:tcW w:w="1320" w:type="dxa"/>
            <w:noWrap/>
            <w:vAlign w:val="bottom"/>
          </w:tcPr>
          <w:p w14:paraId="1E87DABF" w14:textId="18E09EB7" w:rsidR="0045589F" w:rsidRPr="0045589F" w:rsidRDefault="0045589F" w:rsidP="0045589F">
            <w:pPr>
              <w:widowControl/>
              <w:jc w:val="right"/>
              <w:rPr>
                <w:color w:val="000000"/>
                <w:sz w:val="20"/>
                <w:szCs w:val="20"/>
              </w:rPr>
            </w:pPr>
            <w:r w:rsidRPr="0045589F">
              <w:rPr>
                <w:color w:val="000000"/>
                <w:sz w:val="20"/>
                <w:szCs w:val="20"/>
              </w:rPr>
              <w:t>50.969.894</w:t>
            </w:r>
          </w:p>
        </w:tc>
        <w:tc>
          <w:tcPr>
            <w:tcW w:w="1320" w:type="dxa"/>
            <w:noWrap/>
            <w:vAlign w:val="bottom"/>
          </w:tcPr>
          <w:p w14:paraId="5CDF8529" w14:textId="7C35837C" w:rsidR="0045589F" w:rsidRPr="0045589F" w:rsidRDefault="0045589F" w:rsidP="0045589F">
            <w:pPr>
              <w:widowControl/>
              <w:jc w:val="right"/>
              <w:rPr>
                <w:color w:val="000000"/>
                <w:sz w:val="20"/>
                <w:szCs w:val="20"/>
              </w:rPr>
            </w:pPr>
            <w:r w:rsidRPr="0045589F">
              <w:rPr>
                <w:color w:val="000000"/>
                <w:sz w:val="20"/>
                <w:szCs w:val="20"/>
              </w:rPr>
              <w:t>62.512.686</w:t>
            </w:r>
          </w:p>
        </w:tc>
        <w:tc>
          <w:tcPr>
            <w:tcW w:w="1320" w:type="dxa"/>
            <w:noWrap/>
            <w:vAlign w:val="bottom"/>
          </w:tcPr>
          <w:p w14:paraId="06046372" w14:textId="2C0214F3" w:rsidR="0045589F" w:rsidRPr="0045589F" w:rsidRDefault="0045589F" w:rsidP="0045589F">
            <w:pPr>
              <w:widowControl/>
              <w:jc w:val="right"/>
              <w:rPr>
                <w:color w:val="000000"/>
                <w:sz w:val="20"/>
                <w:szCs w:val="20"/>
              </w:rPr>
            </w:pPr>
            <w:r w:rsidRPr="0045589F">
              <w:rPr>
                <w:color w:val="000000"/>
                <w:sz w:val="20"/>
                <w:szCs w:val="20"/>
              </w:rPr>
              <w:t>51.786.497</w:t>
            </w:r>
          </w:p>
        </w:tc>
        <w:tc>
          <w:tcPr>
            <w:tcW w:w="1782" w:type="dxa"/>
            <w:noWrap/>
            <w:vAlign w:val="bottom"/>
          </w:tcPr>
          <w:p w14:paraId="7167AEF4" w14:textId="66EA6D24" w:rsidR="0045589F" w:rsidRPr="0045589F" w:rsidRDefault="0045589F" w:rsidP="0045589F">
            <w:pPr>
              <w:widowControl/>
              <w:jc w:val="right"/>
              <w:rPr>
                <w:color w:val="000000"/>
                <w:sz w:val="20"/>
                <w:szCs w:val="20"/>
              </w:rPr>
            </w:pPr>
            <w:r w:rsidRPr="0045589F">
              <w:rPr>
                <w:color w:val="000000"/>
                <w:sz w:val="20"/>
                <w:szCs w:val="20"/>
              </w:rPr>
              <w:t>20.837.562</w:t>
            </w:r>
          </w:p>
        </w:tc>
        <w:tc>
          <w:tcPr>
            <w:tcW w:w="1823" w:type="dxa"/>
            <w:noWrap/>
            <w:vAlign w:val="bottom"/>
          </w:tcPr>
          <w:p w14:paraId="31AFBCBB" w14:textId="4A69E721" w:rsidR="0045589F" w:rsidRPr="0045589F" w:rsidRDefault="0045589F" w:rsidP="0045589F">
            <w:pPr>
              <w:widowControl/>
              <w:jc w:val="right"/>
              <w:rPr>
                <w:color w:val="000000"/>
                <w:sz w:val="20"/>
                <w:szCs w:val="20"/>
              </w:rPr>
            </w:pPr>
            <w:r w:rsidRPr="0045589F">
              <w:rPr>
                <w:color w:val="000000"/>
                <w:sz w:val="20"/>
                <w:szCs w:val="20"/>
              </w:rPr>
              <w:t>226.465.447</w:t>
            </w:r>
          </w:p>
        </w:tc>
        <w:tc>
          <w:tcPr>
            <w:tcW w:w="1567" w:type="dxa"/>
            <w:noWrap/>
            <w:vAlign w:val="bottom"/>
          </w:tcPr>
          <w:p w14:paraId="3DE80F9A" w14:textId="5BD4A9CA" w:rsidR="0045589F" w:rsidRPr="0045589F" w:rsidRDefault="0045589F" w:rsidP="0045589F">
            <w:pPr>
              <w:widowControl/>
              <w:jc w:val="right"/>
              <w:rPr>
                <w:color w:val="000000"/>
                <w:sz w:val="20"/>
                <w:szCs w:val="20"/>
              </w:rPr>
            </w:pPr>
            <w:r w:rsidRPr="0045589F">
              <w:rPr>
                <w:color w:val="000000"/>
                <w:sz w:val="20"/>
                <w:szCs w:val="20"/>
              </w:rPr>
              <w:t>312.468.843</w:t>
            </w:r>
          </w:p>
        </w:tc>
        <w:tc>
          <w:tcPr>
            <w:tcW w:w="1320" w:type="dxa"/>
            <w:noWrap/>
            <w:vAlign w:val="bottom"/>
          </w:tcPr>
          <w:p w14:paraId="0AAB4D3B" w14:textId="08828B32"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68BE9271" w14:textId="1322A45B" w:rsidR="0045589F" w:rsidRPr="0045589F" w:rsidRDefault="0045589F" w:rsidP="0045589F">
            <w:pPr>
              <w:widowControl/>
              <w:jc w:val="right"/>
              <w:rPr>
                <w:color w:val="000000"/>
                <w:sz w:val="20"/>
                <w:szCs w:val="20"/>
              </w:rPr>
            </w:pPr>
            <w:r w:rsidRPr="0045589F">
              <w:rPr>
                <w:color w:val="000000"/>
                <w:sz w:val="20"/>
                <w:szCs w:val="20"/>
              </w:rPr>
              <w:t>312.468.843</w:t>
            </w:r>
          </w:p>
        </w:tc>
        <w:tc>
          <w:tcPr>
            <w:tcW w:w="1485" w:type="dxa"/>
            <w:vAlign w:val="bottom"/>
          </w:tcPr>
          <w:p w14:paraId="7204FA39" w14:textId="3307EA76" w:rsidR="0045589F" w:rsidRPr="0045589F" w:rsidRDefault="0045589F" w:rsidP="0045589F">
            <w:pPr>
              <w:widowControl/>
              <w:jc w:val="right"/>
              <w:rPr>
                <w:color w:val="000000"/>
                <w:sz w:val="20"/>
                <w:szCs w:val="20"/>
              </w:rPr>
            </w:pPr>
            <w:r w:rsidRPr="0045589F">
              <w:rPr>
                <w:color w:val="000000"/>
                <w:sz w:val="20"/>
                <w:szCs w:val="20"/>
              </w:rPr>
              <w:t>538.934.290</w:t>
            </w:r>
          </w:p>
        </w:tc>
      </w:tr>
      <w:tr w:rsidR="0045589F" w:rsidRPr="0045589F" w14:paraId="111CD2BD" w14:textId="77777777" w:rsidTr="0045589F">
        <w:trPr>
          <w:trHeight w:val="284"/>
        </w:trPr>
        <w:tc>
          <w:tcPr>
            <w:tcW w:w="2676" w:type="dxa"/>
            <w:noWrap/>
            <w:vAlign w:val="bottom"/>
          </w:tcPr>
          <w:p w14:paraId="5DD39E90" w14:textId="51BA7B92" w:rsidR="0045589F" w:rsidRPr="0045589F" w:rsidRDefault="0045589F" w:rsidP="0045589F">
            <w:pPr>
              <w:widowControl/>
              <w:rPr>
                <w:sz w:val="20"/>
                <w:szCs w:val="20"/>
              </w:rPr>
            </w:pPr>
            <w:r w:rsidRPr="0045589F">
              <w:rPr>
                <w:color w:val="000000"/>
                <w:sz w:val="20"/>
                <w:szCs w:val="20"/>
              </w:rPr>
              <w:t>63. Бели јасен</w:t>
            </w:r>
          </w:p>
        </w:tc>
        <w:tc>
          <w:tcPr>
            <w:tcW w:w="1210" w:type="dxa"/>
            <w:noWrap/>
            <w:vAlign w:val="bottom"/>
          </w:tcPr>
          <w:p w14:paraId="1A76D461" w14:textId="7A236D8C"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5BBE4D73" w14:textId="3C2E8813" w:rsidR="0045589F" w:rsidRPr="0045589F" w:rsidRDefault="0045589F" w:rsidP="0045589F">
            <w:pPr>
              <w:widowControl/>
              <w:jc w:val="right"/>
              <w:rPr>
                <w:color w:val="000000"/>
                <w:sz w:val="20"/>
                <w:szCs w:val="20"/>
              </w:rPr>
            </w:pPr>
            <w:r w:rsidRPr="0045589F">
              <w:rPr>
                <w:color w:val="000000"/>
                <w:sz w:val="20"/>
                <w:szCs w:val="20"/>
              </w:rPr>
              <w:t>793.031</w:t>
            </w:r>
          </w:p>
        </w:tc>
        <w:tc>
          <w:tcPr>
            <w:tcW w:w="1210" w:type="dxa"/>
            <w:noWrap/>
            <w:vAlign w:val="bottom"/>
          </w:tcPr>
          <w:p w14:paraId="2EAE282B" w14:textId="60271040" w:rsidR="0045589F" w:rsidRPr="0045589F" w:rsidRDefault="0045589F" w:rsidP="0045589F">
            <w:pPr>
              <w:widowControl/>
              <w:jc w:val="right"/>
              <w:rPr>
                <w:color w:val="000000"/>
                <w:sz w:val="20"/>
                <w:szCs w:val="20"/>
              </w:rPr>
            </w:pPr>
            <w:r w:rsidRPr="0045589F">
              <w:rPr>
                <w:color w:val="000000"/>
                <w:sz w:val="20"/>
                <w:szCs w:val="20"/>
              </w:rPr>
              <w:t>187.975</w:t>
            </w:r>
          </w:p>
        </w:tc>
        <w:tc>
          <w:tcPr>
            <w:tcW w:w="1320" w:type="dxa"/>
            <w:noWrap/>
            <w:vAlign w:val="bottom"/>
          </w:tcPr>
          <w:p w14:paraId="6A47C8F8" w14:textId="55A74ECD" w:rsidR="0045589F" w:rsidRPr="0045589F" w:rsidRDefault="0045589F" w:rsidP="0045589F">
            <w:pPr>
              <w:widowControl/>
              <w:jc w:val="right"/>
              <w:rPr>
                <w:color w:val="000000"/>
                <w:sz w:val="20"/>
                <w:szCs w:val="20"/>
              </w:rPr>
            </w:pPr>
            <w:r w:rsidRPr="0045589F">
              <w:rPr>
                <w:color w:val="000000"/>
                <w:sz w:val="20"/>
                <w:szCs w:val="20"/>
              </w:rPr>
              <w:t>1.307.437</w:t>
            </w:r>
          </w:p>
        </w:tc>
        <w:tc>
          <w:tcPr>
            <w:tcW w:w="1320" w:type="dxa"/>
            <w:noWrap/>
            <w:vAlign w:val="bottom"/>
          </w:tcPr>
          <w:p w14:paraId="5EF5B9A5" w14:textId="0E86E95D" w:rsidR="0045589F" w:rsidRPr="0045589F" w:rsidRDefault="0045589F" w:rsidP="0045589F">
            <w:pPr>
              <w:widowControl/>
              <w:jc w:val="right"/>
              <w:rPr>
                <w:color w:val="000000"/>
                <w:sz w:val="20"/>
                <w:szCs w:val="20"/>
              </w:rPr>
            </w:pPr>
            <w:r w:rsidRPr="0045589F">
              <w:rPr>
                <w:color w:val="000000"/>
                <w:sz w:val="20"/>
                <w:szCs w:val="20"/>
              </w:rPr>
              <w:t>1.078.250</w:t>
            </w:r>
          </w:p>
        </w:tc>
        <w:tc>
          <w:tcPr>
            <w:tcW w:w="1320" w:type="dxa"/>
            <w:noWrap/>
            <w:vAlign w:val="bottom"/>
          </w:tcPr>
          <w:p w14:paraId="13DFC9D5" w14:textId="68B354EC" w:rsidR="0045589F" w:rsidRPr="0045589F" w:rsidRDefault="0045589F" w:rsidP="0045589F">
            <w:pPr>
              <w:widowControl/>
              <w:jc w:val="right"/>
              <w:rPr>
                <w:color w:val="000000"/>
                <w:sz w:val="20"/>
                <w:szCs w:val="20"/>
              </w:rPr>
            </w:pPr>
            <w:r w:rsidRPr="0045589F">
              <w:rPr>
                <w:color w:val="000000"/>
                <w:sz w:val="20"/>
                <w:szCs w:val="20"/>
              </w:rPr>
              <w:t>882.171</w:t>
            </w:r>
          </w:p>
        </w:tc>
        <w:tc>
          <w:tcPr>
            <w:tcW w:w="1782" w:type="dxa"/>
            <w:noWrap/>
            <w:vAlign w:val="bottom"/>
          </w:tcPr>
          <w:p w14:paraId="0B4EB085" w14:textId="42CDCE28" w:rsidR="0045589F" w:rsidRPr="0045589F" w:rsidRDefault="0045589F" w:rsidP="0045589F">
            <w:pPr>
              <w:widowControl/>
              <w:jc w:val="right"/>
              <w:rPr>
                <w:color w:val="000000"/>
                <w:sz w:val="20"/>
                <w:szCs w:val="20"/>
              </w:rPr>
            </w:pPr>
            <w:r w:rsidRPr="0045589F">
              <w:rPr>
                <w:color w:val="000000"/>
                <w:sz w:val="20"/>
                <w:szCs w:val="20"/>
              </w:rPr>
              <w:t>359.417</w:t>
            </w:r>
          </w:p>
        </w:tc>
        <w:tc>
          <w:tcPr>
            <w:tcW w:w="1823" w:type="dxa"/>
            <w:noWrap/>
            <w:vAlign w:val="bottom"/>
          </w:tcPr>
          <w:p w14:paraId="64D6A45F" w14:textId="6C6AA800" w:rsidR="0045589F" w:rsidRPr="0045589F" w:rsidRDefault="0045589F" w:rsidP="0045589F">
            <w:pPr>
              <w:widowControl/>
              <w:jc w:val="right"/>
              <w:rPr>
                <w:color w:val="000000"/>
                <w:sz w:val="20"/>
                <w:szCs w:val="20"/>
              </w:rPr>
            </w:pPr>
            <w:r w:rsidRPr="0045589F">
              <w:rPr>
                <w:color w:val="000000"/>
                <w:sz w:val="20"/>
                <w:szCs w:val="20"/>
              </w:rPr>
              <w:t>4.608.281</w:t>
            </w:r>
          </w:p>
        </w:tc>
        <w:tc>
          <w:tcPr>
            <w:tcW w:w="1567" w:type="dxa"/>
            <w:noWrap/>
            <w:vAlign w:val="bottom"/>
          </w:tcPr>
          <w:p w14:paraId="196CCA59" w14:textId="52BBEF2D" w:rsidR="0045589F" w:rsidRPr="0045589F" w:rsidRDefault="0045589F" w:rsidP="0045589F">
            <w:pPr>
              <w:widowControl/>
              <w:jc w:val="right"/>
              <w:rPr>
                <w:color w:val="000000"/>
                <w:sz w:val="20"/>
                <w:szCs w:val="20"/>
              </w:rPr>
            </w:pPr>
            <w:r w:rsidRPr="0045589F">
              <w:rPr>
                <w:color w:val="000000"/>
                <w:sz w:val="20"/>
                <w:szCs w:val="20"/>
              </w:rPr>
              <w:t>4.040.839</w:t>
            </w:r>
          </w:p>
        </w:tc>
        <w:tc>
          <w:tcPr>
            <w:tcW w:w="1320" w:type="dxa"/>
            <w:noWrap/>
            <w:vAlign w:val="bottom"/>
          </w:tcPr>
          <w:p w14:paraId="7D9B7924" w14:textId="0ED36FD6"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50835EDA" w14:textId="60761A17" w:rsidR="0045589F" w:rsidRPr="0045589F" w:rsidRDefault="0045589F" w:rsidP="0045589F">
            <w:pPr>
              <w:widowControl/>
              <w:jc w:val="right"/>
              <w:rPr>
                <w:color w:val="000000"/>
                <w:sz w:val="20"/>
                <w:szCs w:val="20"/>
              </w:rPr>
            </w:pPr>
            <w:r w:rsidRPr="0045589F">
              <w:rPr>
                <w:color w:val="000000"/>
                <w:sz w:val="20"/>
                <w:szCs w:val="20"/>
              </w:rPr>
              <w:t>4.040.839</w:t>
            </w:r>
          </w:p>
        </w:tc>
        <w:tc>
          <w:tcPr>
            <w:tcW w:w="1485" w:type="dxa"/>
            <w:vAlign w:val="bottom"/>
          </w:tcPr>
          <w:p w14:paraId="5ADAA5F0" w14:textId="2DD3CAC9" w:rsidR="0045589F" w:rsidRPr="0045589F" w:rsidRDefault="0045589F" w:rsidP="0045589F">
            <w:pPr>
              <w:widowControl/>
              <w:jc w:val="right"/>
              <w:rPr>
                <w:color w:val="000000"/>
                <w:sz w:val="20"/>
                <w:szCs w:val="20"/>
              </w:rPr>
            </w:pPr>
            <w:r w:rsidRPr="0045589F">
              <w:rPr>
                <w:color w:val="000000"/>
                <w:sz w:val="20"/>
                <w:szCs w:val="20"/>
              </w:rPr>
              <w:t>8.649.120</w:t>
            </w:r>
          </w:p>
        </w:tc>
      </w:tr>
      <w:tr w:rsidR="0045589F" w:rsidRPr="0045589F" w14:paraId="7A06EF02" w14:textId="77777777" w:rsidTr="0045589F">
        <w:trPr>
          <w:trHeight w:val="284"/>
        </w:trPr>
        <w:tc>
          <w:tcPr>
            <w:tcW w:w="2676" w:type="dxa"/>
            <w:noWrap/>
            <w:vAlign w:val="bottom"/>
          </w:tcPr>
          <w:p w14:paraId="19CD5B61" w14:textId="3117401C" w:rsidR="0045589F" w:rsidRPr="0045589F" w:rsidRDefault="0045589F" w:rsidP="0045589F">
            <w:pPr>
              <w:widowControl/>
              <w:rPr>
                <w:sz w:val="20"/>
                <w:szCs w:val="20"/>
              </w:rPr>
            </w:pPr>
            <w:r w:rsidRPr="0045589F">
              <w:rPr>
                <w:color w:val="000000"/>
                <w:sz w:val="20"/>
                <w:szCs w:val="20"/>
              </w:rPr>
              <w:t>65. Јавор</w:t>
            </w:r>
          </w:p>
        </w:tc>
        <w:tc>
          <w:tcPr>
            <w:tcW w:w="1210" w:type="dxa"/>
            <w:noWrap/>
            <w:vAlign w:val="bottom"/>
          </w:tcPr>
          <w:p w14:paraId="76374CFC" w14:textId="640349C3"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42915AF4" w14:textId="6D31A4A4" w:rsidR="0045589F" w:rsidRPr="0045589F" w:rsidRDefault="0045589F" w:rsidP="0045589F">
            <w:pPr>
              <w:widowControl/>
              <w:jc w:val="right"/>
              <w:rPr>
                <w:color w:val="000000"/>
                <w:sz w:val="20"/>
                <w:szCs w:val="20"/>
              </w:rPr>
            </w:pPr>
            <w:r w:rsidRPr="0045589F">
              <w:rPr>
                <w:color w:val="000000"/>
                <w:sz w:val="20"/>
                <w:szCs w:val="20"/>
              </w:rPr>
              <w:t>0</w:t>
            </w:r>
          </w:p>
        </w:tc>
        <w:tc>
          <w:tcPr>
            <w:tcW w:w="1210" w:type="dxa"/>
            <w:noWrap/>
            <w:vAlign w:val="bottom"/>
          </w:tcPr>
          <w:p w14:paraId="5D5B22C6" w14:textId="24860983"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0C51E17F" w14:textId="4527A9A7"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3C447744" w14:textId="1DA434F3" w:rsidR="0045589F" w:rsidRPr="0045589F" w:rsidRDefault="0045589F" w:rsidP="0045589F">
            <w:pPr>
              <w:widowControl/>
              <w:jc w:val="right"/>
              <w:rPr>
                <w:color w:val="000000"/>
                <w:sz w:val="20"/>
                <w:szCs w:val="20"/>
              </w:rPr>
            </w:pPr>
            <w:r w:rsidRPr="0045589F">
              <w:rPr>
                <w:color w:val="000000"/>
                <w:sz w:val="20"/>
                <w:szCs w:val="20"/>
              </w:rPr>
              <w:t>0</w:t>
            </w:r>
          </w:p>
        </w:tc>
        <w:tc>
          <w:tcPr>
            <w:tcW w:w="1320" w:type="dxa"/>
            <w:noWrap/>
            <w:vAlign w:val="bottom"/>
          </w:tcPr>
          <w:p w14:paraId="29A03309" w14:textId="3F901A7B" w:rsidR="0045589F" w:rsidRPr="0045589F" w:rsidRDefault="0045589F" w:rsidP="0045589F">
            <w:pPr>
              <w:widowControl/>
              <w:jc w:val="right"/>
              <w:rPr>
                <w:color w:val="000000"/>
                <w:sz w:val="20"/>
                <w:szCs w:val="20"/>
              </w:rPr>
            </w:pPr>
            <w:r w:rsidRPr="0045589F">
              <w:rPr>
                <w:color w:val="000000"/>
                <w:sz w:val="20"/>
                <w:szCs w:val="20"/>
              </w:rPr>
              <w:t>0</w:t>
            </w:r>
          </w:p>
        </w:tc>
        <w:tc>
          <w:tcPr>
            <w:tcW w:w="1782" w:type="dxa"/>
            <w:noWrap/>
            <w:vAlign w:val="bottom"/>
          </w:tcPr>
          <w:p w14:paraId="01D2B71E" w14:textId="1654B01C" w:rsidR="0045589F" w:rsidRPr="0045589F" w:rsidRDefault="0045589F" w:rsidP="0045589F">
            <w:pPr>
              <w:widowControl/>
              <w:jc w:val="right"/>
              <w:rPr>
                <w:color w:val="000000"/>
                <w:sz w:val="20"/>
                <w:szCs w:val="20"/>
              </w:rPr>
            </w:pPr>
            <w:r w:rsidRPr="0045589F">
              <w:rPr>
                <w:color w:val="000000"/>
                <w:sz w:val="20"/>
                <w:szCs w:val="20"/>
              </w:rPr>
              <w:t>0</w:t>
            </w:r>
          </w:p>
        </w:tc>
        <w:tc>
          <w:tcPr>
            <w:tcW w:w="1823" w:type="dxa"/>
            <w:noWrap/>
            <w:vAlign w:val="bottom"/>
          </w:tcPr>
          <w:p w14:paraId="0BC79B05" w14:textId="49F4EA54" w:rsidR="0045589F" w:rsidRPr="0045589F" w:rsidRDefault="0045589F" w:rsidP="0045589F">
            <w:pPr>
              <w:widowControl/>
              <w:jc w:val="right"/>
              <w:rPr>
                <w:color w:val="000000"/>
                <w:sz w:val="20"/>
                <w:szCs w:val="20"/>
              </w:rPr>
            </w:pPr>
            <w:r w:rsidRPr="0045589F">
              <w:rPr>
                <w:color w:val="000000"/>
                <w:sz w:val="20"/>
                <w:szCs w:val="20"/>
              </w:rPr>
              <w:t>0</w:t>
            </w:r>
          </w:p>
        </w:tc>
        <w:tc>
          <w:tcPr>
            <w:tcW w:w="1567" w:type="dxa"/>
            <w:noWrap/>
            <w:vAlign w:val="bottom"/>
          </w:tcPr>
          <w:p w14:paraId="0392CD3D" w14:textId="53CE6F48" w:rsidR="0045589F" w:rsidRPr="0045589F" w:rsidRDefault="0045589F" w:rsidP="0045589F">
            <w:pPr>
              <w:widowControl/>
              <w:jc w:val="right"/>
              <w:rPr>
                <w:color w:val="000000"/>
                <w:sz w:val="20"/>
                <w:szCs w:val="20"/>
              </w:rPr>
            </w:pPr>
            <w:r w:rsidRPr="0045589F">
              <w:rPr>
                <w:color w:val="000000"/>
                <w:sz w:val="20"/>
                <w:szCs w:val="20"/>
              </w:rPr>
              <w:t>26.667.500</w:t>
            </w:r>
          </w:p>
        </w:tc>
        <w:tc>
          <w:tcPr>
            <w:tcW w:w="1320" w:type="dxa"/>
            <w:noWrap/>
            <w:vAlign w:val="bottom"/>
          </w:tcPr>
          <w:p w14:paraId="31D84D08" w14:textId="31900409" w:rsidR="0045589F" w:rsidRPr="0045589F" w:rsidRDefault="0045589F" w:rsidP="0045589F">
            <w:pPr>
              <w:widowControl/>
              <w:jc w:val="right"/>
              <w:rPr>
                <w:color w:val="000000"/>
                <w:sz w:val="20"/>
                <w:szCs w:val="20"/>
              </w:rPr>
            </w:pPr>
            <w:r w:rsidRPr="0045589F">
              <w:rPr>
                <w:color w:val="000000"/>
                <w:sz w:val="20"/>
                <w:szCs w:val="20"/>
              </w:rPr>
              <w:t>0</w:t>
            </w:r>
          </w:p>
        </w:tc>
        <w:tc>
          <w:tcPr>
            <w:tcW w:w="2049" w:type="dxa"/>
            <w:noWrap/>
            <w:vAlign w:val="bottom"/>
          </w:tcPr>
          <w:p w14:paraId="520FF91C" w14:textId="7CF78FCD" w:rsidR="0045589F" w:rsidRPr="0045589F" w:rsidRDefault="0045589F" w:rsidP="0045589F">
            <w:pPr>
              <w:widowControl/>
              <w:jc w:val="right"/>
              <w:rPr>
                <w:color w:val="000000"/>
                <w:sz w:val="20"/>
                <w:szCs w:val="20"/>
              </w:rPr>
            </w:pPr>
            <w:r w:rsidRPr="0045589F">
              <w:rPr>
                <w:color w:val="000000"/>
                <w:sz w:val="20"/>
                <w:szCs w:val="20"/>
              </w:rPr>
              <w:t>26.667.500</w:t>
            </w:r>
          </w:p>
        </w:tc>
        <w:tc>
          <w:tcPr>
            <w:tcW w:w="1485" w:type="dxa"/>
            <w:vAlign w:val="bottom"/>
          </w:tcPr>
          <w:p w14:paraId="49D48BE0" w14:textId="4054B710" w:rsidR="0045589F" w:rsidRPr="0045589F" w:rsidRDefault="0045589F" w:rsidP="0045589F">
            <w:pPr>
              <w:widowControl/>
              <w:jc w:val="right"/>
              <w:rPr>
                <w:color w:val="000000"/>
                <w:sz w:val="20"/>
                <w:szCs w:val="20"/>
              </w:rPr>
            </w:pPr>
            <w:r w:rsidRPr="0045589F">
              <w:rPr>
                <w:color w:val="000000"/>
                <w:sz w:val="20"/>
                <w:szCs w:val="20"/>
              </w:rPr>
              <w:t>26.667.500</w:t>
            </w:r>
          </w:p>
        </w:tc>
      </w:tr>
      <w:tr w:rsidR="0045589F" w:rsidRPr="0045589F" w14:paraId="67103F8A" w14:textId="77777777" w:rsidTr="0045589F">
        <w:trPr>
          <w:trHeight w:val="284"/>
        </w:trPr>
        <w:tc>
          <w:tcPr>
            <w:tcW w:w="2676" w:type="dxa"/>
            <w:noWrap/>
            <w:vAlign w:val="bottom"/>
          </w:tcPr>
          <w:p w14:paraId="660C2972" w14:textId="0CFFC9F1" w:rsidR="0045589F" w:rsidRPr="0045589F" w:rsidRDefault="0045589F" w:rsidP="0045589F">
            <w:pPr>
              <w:widowControl/>
              <w:rPr>
                <w:color w:val="000000"/>
                <w:sz w:val="20"/>
                <w:szCs w:val="20"/>
                <w:lang w:val="en-US" w:eastAsia="en-US"/>
              </w:rPr>
            </w:pPr>
            <w:r w:rsidRPr="0045589F">
              <w:rPr>
                <w:color w:val="000000"/>
                <w:sz w:val="20"/>
                <w:szCs w:val="20"/>
              </w:rPr>
              <w:t>75. Багрем</w:t>
            </w:r>
          </w:p>
        </w:tc>
        <w:tc>
          <w:tcPr>
            <w:tcW w:w="1210" w:type="dxa"/>
            <w:noWrap/>
            <w:vAlign w:val="bottom"/>
          </w:tcPr>
          <w:p w14:paraId="7B9ED5E6" w14:textId="4BF2CFF5"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780D071" w14:textId="3D20C6B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43C94A81" w14:textId="2D73423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C3C0D55" w14:textId="39C08150"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6D840E2" w14:textId="292DB68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713DF11F" w14:textId="59C01210"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705815FD" w14:textId="3881D26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7E50821E" w14:textId="67722E35"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719CB8CC" w14:textId="22639134" w:rsidR="0045589F" w:rsidRPr="0045589F" w:rsidRDefault="0045589F" w:rsidP="0045589F">
            <w:pPr>
              <w:widowControl/>
              <w:jc w:val="right"/>
              <w:rPr>
                <w:color w:val="000000"/>
                <w:sz w:val="20"/>
                <w:szCs w:val="20"/>
                <w:lang w:val="en-US" w:eastAsia="en-US"/>
              </w:rPr>
            </w:pPr>
            <w:r w:rsidRPr="0045589F">
              <w:rPr>
                <w:color w:val="000000"/>
                <w:sz w:val="20"/>
                <w:szCs w:val="20"/>
              </w:rPr>
              <w:t>6.549.337</w:t>
            </w:r>
          </w:p>
        </w:tc>
        <w:tc>
          <w:tcPr>
            <w:tcW w:w="1320" w:type="dxa"/>
            <w:noWrap/>
            <w:vAlign w:val="bottom"/>
          </w:tcPr>
          <w:p w14:paraId="246A6CB6" w14:textId="60C64B95"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21D94CAC" w14:textId="324E8F36" w:rsidR="0045589F" w:rsidRPr="0045589F" w:rsidRDefault="0045589F" w:rsidP="0045589F">
            <w:pPr>
              <w:widowControl/>
              <w:jc w:val="right"/>
              <w:rPr>
                <w:color w:val="000000"/>
                <w:sz w:val="20"/>
                <w:szCs w:val="20"/>
                <w:lang w:val="en-US" w:eastAsia="en-US"/>
              </w:rPr>
            </w:pPr>
            <w:r w:rsidRPr="0045589F">
              <w:rPr>
                <w:color w:val="000000"/>
                <w:sz w:val="20"/>
                <w:szCs w:val="20"/>
              </w:rPr>
              <w:t>6.549.337</w:t>
            </w:r>
          </w:p>
        </w:tc>
        <w:tc>
          <w:tcPr>
            <w:tcW w:w="1485" w:type="dxa"/>
            <w:vAlign w:val="bottom"/>
          </w:tcPr>
          <w:p w14:paraId="285F320F" w14:textId="0AD8DCAB" w:rsidR="0045589F" w:rsidRPr="0045589F" w:rsidRDefault="0045589F" w:rsidP="0045589F">
            <w:pPr>
              <w:widowControl/>
              <w:jc w:val="right"/>
              <w:rPr>
                <w:color w:val="000000"/>
                <w:sz w:val="20"/>
                <w:szCs w:val="20"/>
                <w:lang w:val="en-US" w:eastAsia="en-US"/>
              </w:rPr>
            </w:pPr>
            <w:r w:rsidRPr="0045589F">
              <w:rPr>
                <w:color w:val="000000"/>
                <w:sz w:val="20"/>
                <w:szCs w:val="20"/>
              </w:rPr>
              <w:t>6.549.337</w:t>
            </w:r>
          </w:p>
        </w:tc>
      </w:tr>
      <w:tr w:rsidR="0045589F" w:rsidRPr="0045589F" w14:paraId="4E55DD29" w14:textId="77777777" w:rsidTr="0045589F">
        <w:trPr>
          <w:trHeight w:val="284"/>
        </w:trPr>
        <w:tc>
          <w:tcPr>
            <w:tcW w:w="2676" w:type="dxa"/>
            <w:noWrap/>
            <w:vAlign w:val="bottom"/>
          </w:tcPr>
          <w:p w14:paraId="75628605" w14:textId="3C963BA0" w:rsidR="0045589F" w:rsidRPr="0045589F" w:rsidRDefault="0045589F" w:rsidP="0045589F">
            <w:pPr>
              <w:widowControl/>
              <w:rPr>
                <w:color w:val="000000"/>
                <w:sz w:val="20"/>
                <w:szCs w:val="20"/>
                <w:lang w:val="en-US" w:eastAsia="en-US"/>
              </w:rPr>
            </w:pPr>
            <w:r w:rsidRPr="0045589F">
              <w:rPr>
                <w:color w:val="000000"/>
                <w:sz w:val="20"/>
                <w:szCs w:val="20"/>
              </w:rPr>
              <w:t>95. Клен</w:t>
            </w:r>
          </w:p>
        </w:tc>
        <w:tc>
          <w:tcPr>
            <w:tcW w:w="1210" w:type="dxa"/>
            <w:noWrap/>
            <w:vAlign w:val="bottom"/>
          </w:tcPr>
          <w:p w14:paraId="5FBC5571" w14:textId="6A7A491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726B1FB" w14:textId="705384C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0286D389" w14:textId="4F1A66D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096DF116" w14:textId="42E83320"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9C682F4" w14:textId="60FE377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F9AB0AF" w14:textId="13A32FE5"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5C790343" w14:textId="76711F3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297F0B71" w14:textId="6CC81FB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09E6A953" w14:textId="5476282B" w:rsidR="0045589F" w:rsidRPr="0045589F" w:rsidRDefault="0045589F" w:rsidP="0045589F">
            <w:pPr>
              <w:widowControl/>
              <w:jc w:val="right"/>
              <w:rPr>
                <w:color w:val="000000"/>
                <w:sz w:val="20"/>
                <w:szCs w:val="20"/>
                <w:lang w:val="en-US" w:eastAsia="en-US"/>
              </w:rPr>
            </w:pPr>
            <w:r w:rsidRPr="0045589F">
              <w:rPr>
                <w:color w:val="000000"/>
                <w:sz w:val="20"/>
                <w:szCs w:val="20"/>
              </w:rPr>
              <w:t>23.796.084</w:t>
            </w:r>
          </w:p>
        </w:tc>
        <w:tc>
          <w:tcPr>
            <w:tcW w:w="1320" w:type="dxa"/>
            <w:noWrap/>
            <w:vAlign w:val="bottom"/>
          </w:tcPr>
          <w:p w14:paraId="70FA7C43" w14:textId="53EFCE5D"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547E0F7F" w14:textId="31CCB056" w:rsidR="0045589F" w:rsidRPr="0045589F" w:rsidRDefault="0045589F" w:rsidP="0045589F">
            <w:pPr>
              <w:widowControl/>
              <w:jc w:val="right"/>
              <w:rPr>
                <w:color w:val="000000"/>
                <w:sz w:val="20"/>
                <w:szCs w:val="20"/>
                <w:lang w:val="en-US" w:eastAsia="en-US"/>
              </w:rPr>
            </w:pPr>
            <w:r w:rsidRPr="0045589F">
              <w:rPr>
                <w:color w:val="000000"/>
                <w:sz w:val="20"/>
                <w:szCs w:val="20"/>
              </w:rPr>
              <w:t>23.796.084</w:t>
            </w:r>
          </w:p>
        </w:tc>
        <w:tc>
          <w:tcPr>
            <w:tcW w:w="1485" w:type="dxa"/>
            <w:vAlign w:val="bottom"/>
          </w:tcPr>
          <w:p w14:paraId="03257067" w14:textId="149591F6" w:rsidR="0045589F" w:rsidRPr="0045589F" w:rsidRDefault="0045589F" w:rsidP="0045589F">
            <w:pPr>
              <w:widowControl/>
              <w:jc w:val="right"/>
              <w:rPr>
                <w:color w:val="000000"/>
                <w:sz w:val="20"/>
                <w:szCs w:val="20"/>
                <w:lang w:val="en-US" w:eastAsia="en-US"/>
              </w:rPr>
            </w:pPr>
            <w:r w:rsidRPr="0045589F">
              <w:rPr>
                <w:color w:val="000000"/>
                <w:sz w:val="20"/>
                <w:szCs w:val="20"/>
              </w:rPr>
              <w:t>23.796.084</w:t>
            </w:r>
          </w:p>
        </w:tc>
      </w:tr>
      <w:tr w:rsidR="0045589F" w:rsidRPr="0045589F" w14:paraId="43AD16E8" w14:textId="77777777" w:rsidTr="0045589F">
        <w:trPr>
          <w:trHeight w:val="284"/>
        </w:trPr>
        <w:tc>
          <w:tcPr>
            <w:tcW w:w="2676" w:type="dxa"/>
            <w:noWrap/>
            <w:vAlign w:val="bottom"/>
          </w:tcPr>
          <w:p w14:paraId="4F123B26" w14:textId="490D3F1E" w:rsidR="0045589F" w:rsidRPr="0045589F" w:rsidRDefault="0045589F" w:rsidP="0045589F">
            <w:pPr>
              <w:widowControl/>
              <w:rPr>
                <w:color w:val="000000"/>
                <w:sz w:val="20"/>
                <w:szCs w:val="20"/>
                <w:lang w:val="en-US" w:eastAsia="en-US"/>
              </w:rPr>
            </w:pPr>
            <w:r w:rsidRPr="0045589F">
              <w:rPr>
                <w:color w:val="000000"/>
                <w:sz w:val="20"/>
                <w:szCs w:val="20"/>
              </w:rPr>
              <w:t>99. Брекиња</w:t>
            </w:r>
          </w:p>
        </w:tc>
        <w:tc>
          <w:tcPr>
            <w:tcW w:w="1210" w:type="dxa"/>
            <w:noWrap/>
            <w:vAlign w:val="bottom"/>
          </w:tcPr>
          <w:p w14:paraId="0973F5B4" w14:textId="1C3B36F2"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0A5A626" w14:textId="26B79B9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2DE3DCA4" w14:textId="6CD9844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9945B71" w14:textId="6FB40150"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6B84CC0C" w14:textId="67A3476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6094EBEF" w14:textId="7DF6550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4C2C082A" w14:textId="6E2943AF"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50421304" w14:textId="401695DF"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11E05F8A" w14:textId="3D806B3F" w:rsidR="0045589F" w:rsidRPr="0045589F" w:rsidRDefault="0045589F" w:rsidP="0045589F">
            <w:pPr>
              <w:widowControl/>
              <w:jc w:val="right"/>
              <w:rPr>
                <w:color w:val="000000"/>
                <w:sz w:val="20"/>
                <w:szCs w:val="20"/>
                <w:lang w:val="en-US" w:eastAsia="en-US"/>
              </w:rPr>
            </w:pPr>
            <w:r w:rsidRPr="0045589F">
              <w:rPr>
                <w:color w:val="000000"/>
                <w:sz w:val="20"/>
                <w:szCs w:val="20"/>
              </w:rPr>
              <w:t>7.535.816</w:t>
            </w:r>
          </w:p>
        </w:tc>
        <w:tc>
          <w:tcPr>
            <w:tcW w:w="1320" w:type="dxa"/>
            <w:noWrap/>
            <w:vAlign w:val="bottom"/>
          </w:tcPr>
          <w:p w14:paraId="67BDF7DD" w14:textId="029F248F"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2049" w:type="dxa"/>
            <w:noWrap/>
            <w:vAlign w:val="bottom"/>
          </w:tcPr>
          <w:p w14:paraId="7DDAC51B" w14:textId="2E4A3F2B" w:rsidR="0045589F" w:rsidRPr="0045589F" w:rsidRDefault="0045589F" w:rsidP="0045589F">
            <w:pPr>
              <w:widowControl/>
              <w:jc w:val="right"/>
              <w:rPr>
                <w:color w:val="000000"/>
                <w:sz w:val="20"/>
                <w:szCs w:val="20"/>
                <w:lang w:val="en-US" w:eastAsia="en-US"/>
              </w:rPr>
            </w:pPr>
            <w:r w:rsidRPr="0045589F">
              <w:rPr>
                <w:color w:val="000000"/>
                <w:sz w:val="20"/>
                <w:szCs w:val="20"/>
              </w:rPr>
              <w:t>7.535.816</w:t>
            </w:r>
          </w:p>
        </w:tc>
        <w:tc>
          <w:tcPr>
            <w:tcW w:w="1485" w:type="dxa"/>
            <w:vAlign w:val="bottom"/>
          </w:tcPr>
          <w:p w14:paraId="4CC88542" w14:textId="71661775" w:rsidR="0045589F" w:rsidRPr="0045589F" w:rsidRDefault="0045589F" w:rsidP="0045589F">
            <w:pPr>
              <w:widowControl/>
              <w:jc w:val="right"/>
              <w:rPr>
                <w:color w:val="000000"/>
                <w:sz w:val="20"/>
                <w:szCs w:val="20"/>
                <w:lang w:val="en-US" w:eastAsia="en-US"/>
              </w:rPr>
            </w:pPr>
            <w:r w:rsidRPr="0045589F">
              <w:rPr>
                <w:color w:val="000000"/>
                <w:sz w:val="20"/>
                <w:szCs w:val="20"/>
              </w:rPr>
              <w:t>7.535.816</w:t>
            </w:r>
          </w:p>
        </w:tc>
      </w:tr>
      <w:tr w:rsidR="0045589F" w:rsidRPr="0045589F" w14:paraId="22C00BAC" w14:textId="77777777" w:rsidTr="00093797">
        <w:trPr>
          <w:trHeight w:val="284"/>
        </w:trPr>
        <w:tc>
          <w:tcPr>
            <w:tcW w:w="2676" w:type="dxa"/>
            <w:shd w:val="clear" w:color="auto" w:fill="DEEAF6" w:themeFill="accent5" w:themeFillTint="33"/>
            <w:noWrap/>
            <w:vAlign w:val="bottom"/>
          </w:tcPr>
          <w:p w14:paraId="6254ABA1" w14:textId="749ED53E" w:rsidR="0045589F" w:rsidRPr="00093797" w:rsidRDefault="0045589F" w:rsidP="0045589F">
            <w:pPr>
              <w:widowControl/>
              <w:rPr>
                <w:b/>
                <w:bCs/>
                <w:color w:val="000000"/>
                <w:sz w:val="20"/>
                <w:szCs w:val="20"/>
                <w:lang w:val="en-US" w:eastAsia="en-US"/>
              </w:rPr>
            </w:pPr>
            <w:r w:rsidRPr="00093797">
              <w:rPr>
                <w:b/>
                <w:bCs/>
                <w:color w:val="000000"/>
                <w:sz w:val="20"/>
                <w:szCs w:val="20"/>
              </w:rPr>
              <w:t>Укупно лишћари</w:t>
            </w:r>
          </w:p>
        </w:tc>
        <w:tc>
          <w:tcPr>
            <w:tcW w:w="1210" w:type="dxa"/>
            <w:shd w:val="clear" w:color="auto" w:fill="DEEAF6" w:themeFill="accent5" w:themeFillTint="33"/>
            <w:noWrap/>
            <w:vAlign w:val="bottom"/>
          </w:tcPr>
          <w:p w14:paraId="65492829" w14:textId="0C67A18A"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18.100.482</w:t>
            </w:r>
          </w:p>
        </w:tc>
        <w:tc>
          <w:tcPr>
            <w:tcW w:w="1320" w:type="dxa"/>
            <w:shd w:val="clear" w:color="auto" w:fill="DEEAF6" w:themeFill="accent5" w:themeFillTint="33"/>
            <w:noWrap/>
            <w:vAlign w:val="bottom"/>
          </w:tcPr>
          <w:p w14:paraId="4296A395" w14:textId="7EACE1E7"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101.842.753</w:t>
            </w:r>
          </w:p>
        </w:tc>
        <w:tc>
          <w:tcPr>
            <w:tcW w:w="1210" w:type="dxa"/>
            <w:shd w:val="clear" w:color="auto" w:fill="DEEAF6" w:themeFill="accent5" w:themeFillTint="33"/>
            <w:noWrap/>
            <w:vAlign w:val="bottom"/>
          </w:tcPr>
          <w:p w14:paraId="280E5A2E" w14:textId="496352A7"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21.908.318</w:t>
            </w:r>
          </w:p>
        </w:tc>
        <w:tc>
          <w:tcPr>
            <w:tcW w:w="1320" w:type="dxa"/>
            <w:shd w:val="clear" w:color="auto" w:fill="DEEAF6" w:themeFill="accent5" w:themeFillTint="33"/>
            <w:noWrap/>
            <w:vAlign w:val="bottom"/>
          </w:tcPr>
          <w:p w14:paraId="49A66263" w14:textId="0266B4B4"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242.293.872</w:t>
            </w:r>
          </w:p>
        </w:tc>
        <w:tc>
          <w:tcPr>
            <w:tcW w:w="1320" w:type="dxa"/>
            <w:shd w:val="clear" w:color="auto" w:fill="DEEAF6" w:themeFill="accent5" w:themeFillTint="33"/>
            <w:noWrap/>
            <w:vAlign w:val="bottom"/>
          </w:tcPr>
          <w:p w14:paraId="0F195B57" w14:textId="392EFD50" w:rsidR="0045589F" w:rsidRPr="00093797" w:rsidRDefault="0045589F" w:rsidP="0045589F">
            <w:pPr>
              <w:widowControl/>
              <w:jc w:val="right"/>
              <w:rPr>
                <w:b/>
                <w:bCs/>
                <w:color w:val="000000"/>
                <w:sz w:val="20"/>
                <w:szCs w:val="20"/>
                <w:lang w:val="en-US" w:eastAsia="en-US"/>
              </w:rPr>
            </w:pPr>
            <w:r w:rsidRPr="00093797">
              <w:rPr>
                <w:b/>
                <w:bCs/>
                <w:color w:val="000000"/>
                <w:sz w:val="20"/>
                <w:szCs w:val="20"/>
              </w:rPr>
              <w:t>557.760.909</w:t>
            </w:r>
          </w:p>
        </w:tc>
        <w:tc>
          <w:tcPr>
            <w:tcW w:w="1320" w:type="dxa"/>
            <w:shd w:val="clear" w:color="auto" w:fill="DEEAF6" w:themeFill="accent5" w:themeFillTint="33"/>
            <w:noWrap/>
            <w:vAlign w:val="bottom"/>
          </w:tcPr>
          <w:p w14:paraId="5AD1D73F" w14:textId="5AB8A813"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133.777.281</w:t>
            </w:r>
          </w:p>
        </w:tc>
        <w:tc>
          <w:tcPr>
            <w:tcW w:w="1782" w:type="dxa"/>
            <w:shd w:val="clear" w:color="auto" w:fill="DEEAF6" w:themeFill="accent5" w:themeFillTint="33"/>
            <w:noWrap/>
            <w:vAlign w:val="bottom"/>
          </w:tcPr>
          <w:p w14:paraId="3F3B6008" w14:textId="7914D2B7"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218.764.008</w:t>
            </w:r>
          </w:p>
        </w:tc>
        <w:tc>
          <w:tcPr>
            <w:tcW w:w="1823" w:type="dxa"/>
            <w:shd w:val="clear" w:color="auto" w:fill="DEEAF6" w:themeFill="accent5" w:themeFillTint="33"/>
            <w:noWrap/>
            <w:vAlign w:val="bottom"/>
          </w:tcPr>
          <w:p w14:paraId="63DFEC12" w14:textId="2EE4B350"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1.294.447.622</w:t>
            </w:r>
          </w:p>
        </w:tc>
        <w:tc>
          <w:tcPr>
            <w:tcW w:w="1567" w:type="dxa"/>
            <w:shd w:val="clear" w:color="auto" w:fill="DEEAF6" w:themeFill="accent5" w:themeFillTint="33"/>
            <w:noWrap/>
            <w:vAlign w:val="bottom"/>
          </w:tcPr>
          <w:p w14:paraId="20704E3A" w14:textId="16BFCF38"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1.586.323.891</w:t>
            </w:r>
          </w:p>
        </w:tc>
        <w:tc>
          <w:tcPr>
            <w:tcW w:w="1320" w:type="dxa"/>
            <w:shd w:val="clear" w:color="auto" w:fill="DEEAF6" w:themeFill="accent5" w:themeFillTint="33"/>
            <w:noWrap/>
            <w:vAlign w:val="bottom"/>
          </w:tcPr>
          <w:p w14:paraId="0F75B8D3" w14:textId="577D51F0" w:rsidR="0045589F" w:rsidRPr="00093797" w:rsidRDefault="0045589F" w:rsidP="0045589F">
            <w:pPr>
              <w:widowControl/>
              <w:jc w:val="right"/>
              <w:rPr>
                <w:b/>
                <w:bCs/>
                <w:color w:val="000000"/>
                <w:sz w:val="20"/>
                <w:szCs w:val="20"/>
                <w:lang w:val="en-US" w:eastAsia="en-US"/>
              </w:rPr>
            </w:pPr>
            <w:r w:rsidRPr="00093797">
              <w:rPr>
                <w:b/>
                <w:bCs/>
                <w:color w:val="000000"/>
                <w:sz w:val="20"/>
                <w:szCs w:val="20"/>
              </w:rPr>
              <w:t>530.940.041</w:t>
            </w:r>
          </w:p>
        </w:tc>
        <w:tc>
          <w:tcPr>
            <w:tcW w:w="2049" w:type="dxa"/>
            <w:shd w:val="clear" w:color="auto" w:fill="DEEAF6" w:themeFill="accent5" w:themeFillTint="33"/>
            <w:noWrap/>
            <w:vAlign w:val="bottom"/>
          </w:tcPr>
          <w:p w14:paraId="32404182" w14:textId="7DBD3FAC"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2.117.263.933</w:t>
            </w:r>
          </w:p>
        </w:tc>
        <w:tc>
          <w:tcPr>
            <w:tcW w:w="1485" w:type="dxa"/>
            <w:shd w:val="clear" w:color="auto" w:fill="DEEAF6" w:themeFill="accent5" w:themeFillTint="33"/>
            <w:vAlign w:val="bottom"/>
          </w:tcPr>
          <w:p w14:paraId="661DDD4F" w14:textId="6040A15E" w:rsidR="0045589F" w:rsidRPr="00093797" w:rsidRDefault="0045589F" w:rsidP="0045589F">
            <w:pPr>
              <w:widowControl/>
              <w:jc w:val="right"/>
              <w:rPr>
                <w:b/>
                <w:bCs/>
                <w:color w:val="000000"/>
                <w:sz w:val="20"/>
                <w:szCs w:val="20"/>
                <w:lang w:val="en-US" w:eastAsia="en-US"/>
              </w:rPr>
            </w:pPr>
            <w:r w:rsidRPr="00093797">
              <w:rPr>
                <w:b/>
                <w:bCs/>
                <w:color w:val="000000"/>
                <w:sz w:val="20"/>
                <w:szCs w:val="20"/>
              </w:rPr>
              <w:t>3.411.711.555</w:t>
            </w:r>
          </w:p>
        </w:tc>
      </w:tr>
      <w:tr w:rsidR="0045589F" w:rsidRPr="0045589F" w14:paraId="13AF22CB" w14:textId="77777777" w:rsidTr="0045589F">
        <w:trPr>
          <w:trHeight w:val="284"/>
        </w:trPr>
        <w:tc>
          <w:tcPr>
            <w:tcW w:w="2676" w:type="dxa"/>
            <w:noWrap/>
            <w:vAlign w:val="bottom"/>
          </w:tcPr>
          <w:p w14:paraId="3C8C9582" w14:textId="2A7B84F7" w:rsidR="0045589F" w:rsidRPr="0045589F" w:rsidRDefault="0045589F" w:rsidP="0045589F">
            <w:pPr>
              <w:widowControl/>
              <w:rPr>
                <w:color w:val="000000"/>
                <w:sz w:val="20"/>
                <w:szCs w:val="20"/>
                <w:lang w:val="en-US" w:eastAsia="en-US"/>
              </w:rPr>
            </w:pPr>
            <w:r w:rsidRPr="0045589F">
              <w:rPr>
                <w:color w:val="000000"/>
                <w:sz w:val="20"/>
                <w:szCs w:val="20"/>
              </w:rPr>
              <w:t>68. Смрча</w:t>
            </w:r>
          </w:p>
        </w:tc>
        <w:tc>
          <w:tcPr>
            <w:tcW w:w="1210" w:type="dxa"/>
            <w:noWrap/>
            <w:vAlign w:val="bottom"/>
          </w:tcPr>
          <w:p w14:paraId="785075C3" w14:textId="5FA8CE32"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1C2BC5D" w14:textId="69FB4587"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66C125CF" w14:textId="67A7456D"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1AD450DD" w14:textId="171F4A54"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5E2EFFE1" w14:textId="2673494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C1B5386" w14:textId="2FCF6E61"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782" w:type="dxa"/>
            <w:noWrap/>
            <w:vAlign w:val="bottom"/>
          </w:tcPr>
          <w:p w14:paraId="4F600E06" w14:textId="43CA588E"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3306EDEC" w14:textId="44B406D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567" w:type="dxa"/>
            <w:noWrap/>
            <w:vAlign w:val="bottom"/>
          </w:tcPr>
          <w:p w14:paraId="2BE2463C" w14:textId="49775C58"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2AD3AEC" w14:textId="031E6793" w:rsidR="0045589F" w:rsidRPr="0045589F" w:rsidRDefault="0045589F" w:rsidP="0045589F">
            <w:pPr>
              <w:widowControl/>
              <w:jc w:val="right"/>
              <w:rPr>
                <w:color w:val="000000"/>
                <w:sz w:val="20"/>
                <w:szCs w:val="20"/>
                <w:lang w:val="en-US" w:eastAsia="en-US"/>
              </w:rPr>
            </w:pPr>
            <w:r w:rsidRPr="0045589F">
              <w:rPr>
                <w:color w:val="000000"/>
                <w:sz w:val="20"/>
                <w:szCs w:val="20"/>
              </w:rPr>
              <w:t>157.708</w:t>
            </w:r>
          </w:p>
        </w:tc>
        <w:tc>
          <w:tcPr>
            <w:tcW w:w="2049" w:type="dxa"/>
            <w:noWrap/>
            <w:vAlign w:val="bottom"/>
          </w:tcPr>
          <w:p w14:paraId="6ABA4261" w14:textId="40783071" w:rsidR="0045589F" w:rsidRPr="0045589F" w:rsidRDefault="0045589F" w:rsidP="0045589F">
            <w:pPr>
              <w:widowControl/>
              <w:jc w:val="right"/>
              <w:rPr>
                <w:color w:val="000000"/>
                <w:sz w:val="20"/>
                <w:szCs w:val="20"/>
                <w:lang w:val="en-US" w:eastAsia="en-US"/>
              </w:rPr>
            </w:pPr>
            <w:r w:rsidRPr="0045589F">
              <w:rPr>
                <w:color w:val="000000"/>
                <w:sz w:val="20"/>
                <w:szCs w:val="20"/>
              </w:rPr>
              <w:t>157.708</w:t>
            </w:r>
          </w:p>
        </w:tc>
        <w:tc>
          <w:tcPr>
            <w:tcW w:w="1485" w:type="dxa"/>
            <w:vAlign w:val="bottom"/>
          </w:tcPr>
          <w:p w14:paraId="06916A7E" w14:textId="5DE7482D" w:rsidR="0045589F" w:rsidRPr="0045589F" w:rsidRDefault="0045589F" w:rsidP="0045589F">
            <w:pPr>
              <w:widowControl/>
              <w:jc w:val="right"/>
              <w:rPr>
                <w:color w:val="000000"/>
                <w:sz w:val="20"/>
                <w:szCs w:val="20"/>
                <w:lang w:val="en-US" w:eastAsia="en-US"/>
              </w:rPr>
            </w:pPr>
            <w:r w:rsidRPr="0045589F">
              <w:rPr>
                <w:color w:val="000000"/>
                <w:sz w:val="20"/>
                <w:szCs w:val="20"/>
              </w:rPr>
              <w:t>157.708</w:t>
            </w:r>
          </w:p>
        </w:tc>
      </w:tr>
      <w:tr w:rsidR="0045589F" w:rsidRPr="0045589F" w14:paraId="4928986B" w14:textId="77777777" w:rsidTr="0045589F">
        <w:trPr>
          <w:trHeight w:val="284"/>
        </w:trPr>
        <w:tc>
          <w:tcPr>
            <w:tcW w:w="2676" w:type="dxa"/>
            <w:noWrap/>
            <w:vAlign w:val="bottom"/>
          </w:tcPr>
          <w:p w14:paraId="40D67002" w14:textId="0CC8D120" w:rsidR="0045589F" w:rsidRPr="0045589F" w:rsidRDefault="0045589F" w:rsidP="0045589F">
            <w:pPr>
              <w:widowControl/>
              <w:rPr>
                <w:color w:val="000000"/>
                <w:sz w:val="20"/>
                <w:szCs w:val="20"/>
                <w:lang w:val="en-US" w:eastAsia="en-US"/>
              </w:rPr>
            </w:pPr>
            <w:r w:rsidRPr="0045589F">
              <w:rPr>
                <w:color w:val="000000"/>
                <w:sz w:val="20"/>
                <w:szCs w:val="20"/>
              </w:rPr>
              <w:t>70. Црни бор</w:t>
            </w:r>
          </w:p>
        </w:tc>
        <w:tc>
          <w:tcPr>
            <w:tcW w:w="1210" w:type="dxa"/>
            <w:noWrap/>
            <w:vAlign w:val="bottom"/>
          </w:tcPr>
          <w:p w14:paraId="7D93C148" w14:textId="0F0B65E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86AEF14" w14:textId="43505DDA"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296298ED" w14:textId="7D2D4A5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46917A96" w14:textId="4D8AA747" w:rsidR="0045589F" w:rsidRPr="0045589F" w:rsidRDefault="0045589F" w:rsidP="0045589F">
            <w:pPr>
              <w:widowControl/>
              <w:jc w:val="right"/>
              <w:rPr>
                <w:color w:val="000000"/>
                <w:sz w:val="20"/>
                <w:szCs w:val="20"/>
                <w:lang w:val="en-US" w:eastAsia="en-US"/>
              </w:rPr>
            </w:pPr>
            <w:r w:rsidRPr="0045589F">
              <w:rPr>
                <w:color w:val="000000"/>
                <w:sz w:val="20"/>
                <w:szCs w:val="20"/>
              </w:rPr>
              <w:t>1.790.789</w:t>
            </w:r>
          </w:p>
        </w:tc>
        <w:tc>
          <w:tcPr>
            <w:tcW w:w="1320" w:type="dxa"/>
            <w:noWrap/>
            <w:vAlign w:val="bottom"/>
          </w:tcPr>
          <w:p w14:paraId="5618B910" w14:textId="5B40325F" w:rsidR="0045589F" w:rsidRPr="0045589F" w:rsidRDefault="0045589F" w:rsidP="0045589F">
            <w:pPr>
              <w:widowControl/>
              <w:jc w:val="right"/>
              <w:rPr>
                <w:color w:val="000000"/>
                <w:sz w:val="20"/>
                <w:szCs w:val="20"/>
                <w:lang w:val="en-US" w:eastAsia="en-US"/>
              </w:rPr>
            </w:pPr>
            <w:r w:rsidRPr="0045589F">
              <w:rPr>
                <w:color w:val="000000"/>
                <w:sz w:val="20"/>
                <w:szCs w:val="20"/>
              </w:rPr>
              <w:t>1.534.515</w:t>
            </w:r>
          </w:p>
        </w:tc>
        <w:tc>
          <w:tcPr>
            <w:tcW w:w="1320" w:type="dxa"/>
            <w:noWrap/>
            <w:vAlign w:val="bottom"/>
          </w:tcPr>
          <w:p w14:paraId="0D807C39" w14:textId="48D94FB6" w:rsidR="0045589F" w:rsidRPr="0045589F" w:rsidRDefault="0045589F" w:rsidP="0045589F">
            <w:pPr>
              <w:widowControl/>
              <w:jc w:val="right"/>
              <w:rPr>
                <w:color w:val="000000"/>
                <w:sz w:val="20"/>
                <w:szCs w:val="20"/>
                <w:lang w:val="en-US" w:eastAsia="en-US"/>
              </w:rPr>
            </w:pPr>
            <w:r w:rsidRPr="0045589F">
              <w:rPr>
                <w:color w:val="000000"/>
                <w:sz w:val="20"/>
                <w:szCs w:val="20"/>
              </w:rPr>
              <w:t>1.477.615</w:t>
            </w:r>
          </w:p>
        </w:tc>
        <w:tc>
          <w:tcPr>
            <w:tcW w:w="1782" w:type="dxa"/>
            <w:noWrap/>
            <w:vAlign w:val="bottom"/>
          </w:tcPr>
          <w:p w14:paraId="152A4F48" w14:textId="53D3D3DB"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133035F4" w14:textId="00735121" w:rsidR="0045589F" w:rsidRPr="0045589F" w:rsidRDefault="0045589F" w:rsidP="0045589F">
            <w:pPr>
              <w:widowControl/>
              <w:jc w:val="right"/>
              <w:rPr>
                <w:color w:val="000000"/>
                <w:sz w:val="20"/>
                <w:szCs w:val="20"/>
                <w:lang w:val="en-US" w:eastAsia="en-US"/>
              </w:rPr>
            </w:pPr>
            <w:r w:rsidRPr="0045589F">
              <w:rPr>
                <w:color w:val="000000"/>
                <w:sz w:val="20"/>
                <w:szCs w:val="20"/>
              </w:rPr>
              <w:t>4.802.920</w:t>
            </w:r>
          </w:p>
        </w:tc>
        <w:tc>
          <w:tcPr>
            <w:tcW w:w="1567" w:type="dxa"/>
            <w:noWrap/>
            <w:vAlign w:val="bottom"/>
          </w:tcPr>
          <w:p w14:paraId="3B929F58" w14:textId="62FC06EC"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02F7B44F" w14:textId="79A284D1" w:rsidR="0045589F" w:rsidRPr="0045589F" w:rsidRDefault="0045589F" w:rsidP="0045589F">
            <w:pPr>
              <w:widowControl/>
              <w:jc w:val="right"/>
              <w:rPr>
                <w:color w:val="000000"/>
                <w:sz w:val="20"/>
                <w:szCs w:val="20"/>
                <w:lang w:val="en-US" w:eastAsia="en-US"/>
              </w:rPr>
            </w:pPr>
            <w:r w:rsidRPr="0045589F">
              <w:rPr>
                <w:color w:val="000000"/>
                <w:sz w:val="20"/>
                <w:szCs w:val="20"/>
              </w:rPr>
              <w:t>4.903.588</w:t>
            </w:r>
          </w:p>
        </w:tc>
        <w:tc>
          <w:tcPr>
            <w:tcW w:w="2049" w:type="dxa"/>
            <w:noWrap/>
            <w:vAlign w:val="bottom"/>
          </w:tcPr>
          <w:p w14:paraId="73CCFD28" w14:textId="6ACE3F9B" w:rsidR="0045589F" w:rsidRPr="0045589F" w:rsidRDefault="0045589F" w:rsidP="0045589F">
            <w:pPr>
              <w:widowControl/>
              <w:jc w:val="right"/>
              <w:rPr>
                <w:color w:val="000000"/>
                <w:sz w:val="20"/>
                <w:szCs w:val="20"/>
                <w:lang w:val="en-US" w:eastAsia="en-US"/>
              </w:rPr>
            </w:pPr>
            <w:r w:rsidRPr="0045589F">
              <w:rPr>
                <w:color w:val="000000"/>
                <w:sz w:val="20"/>
                <w:szCs w:val="20"/>
              </w:rPr>
              <w:t>4.903.588</w:t>
            </w:r>
          </w:p>
        </w:tc>
        <w:tc>
          <w:tcPr>
            <w:tcW w:w="1485" w:type="dxa"/>
            <w:vAlign w:val="bottom"/>
          </w:tcPr>
          <w:p w14:paraId="1A18EC29" w14:textId="056B1CEA" w:rsidR="0045589F" w:rsidRPr="0045589F" w:rsidRDefault="0045589F" w:rsidP="0045589F">
            <w:pPr>
              <w:widowControl/>
              <w:jc w:val="right"/>
              <w:rPr>
                <w:color w:val="000000"/>
                <w:sz w:val="20"/>
                <w:szCs w:val="20"/>
                <w:lang w:val="en-US" w:eastAsia="en-US"/>
              </w:rPr>
            </w:pPr>
            <w:r w:rsidRPr="0045589F">
              <w:rPr>
                <w:color w:val="000000"/>
                <w:sz w:val="20"/>
                <w:szCs w:val="20"/>
              </w:rPr>
              <w:t>9.706.508</w:t>
            </w:r>
          </w:p>
        </w:tc>
      </w:tr>
      <w:tr w:rsidR="0045589F" w:rsidRPr="0045589F" w14:paraId="309B1D08" w14:textId="77777777" w:rsidTr="0045589F">
        <w:trPr>
          <w:trHeight w:val="284"/>
        </w:trPr>
        <w:tc>
          <w:tcPr>
            <w:tcW w:w="2676" w:type="dxa"/>
            <w:noWrap/>
            <w:vAlign w:val="bottom"/>
          </w:tcPr>
          <w:p w14:paraId="356C0B33" w14:textId="7940FD5E" w:rsidR="0045589F" w:rsidRPr="0045589F" w:rsidRDefault="0045589F" w:rsidP="0045589F">
            <w:pPr>
              <w:widowControl/>
              <w:rPr>
                <w:color w:val="000000"/>
                <w:sz w:val="20"/>
                <w:szCs w:val="20"/>
                <w:lang w:val="en-US" w:eastAsia="en-US"/>
              </w:rPr>
            </w:pPr>
            <w:r w:rsidRPr="0045589F">
              <w:rPr>
                <w:color w:val="000000"/>
                <w:sz w:val="20"/>
                <w:szCs w:val="20"/>
              </w:rPr>
              <w:t>83. Дуглазија</w:t>
            </w:r>
          </w:p>
        </w:tc>
        <w:tc>
          <w:tcPr>
            <w:tcW w:w="1210" w:type="dxa"/>
            <w:noWrap/>
            <w:vAlign w:val="bottom"/>
          </w:tcPr>
          <w:p w14:paraId="0CF68490" w14:textId="4D450079"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68484467" w14:textId="6B300F9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210" w:type="dxa"/>
            <w:noWrap/>
            <w:vAlign w:val="bottom"/>
          </w:tcPr>
          <w:p w14:paraId="3775172F" w14:textId="2DD270A4"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20731E7" w14:textId="7D380F54" w:rsidR="0045589F" w:rsidRPr="0045589F" w:rsidRDefault="0045589F" w:rsidP="0045589F">
            <w:pPr>
              <w:widowControl/>
              <w:jc w:val="right"/>
              <w:rPr>
                <w:color w:val="000000"/>
                <w:sz w:val="20"/>
                <w:szCs w:val="20"/>
                <w:lang w:val="en-US" w:eastAsia="en-US"/>
              </w:rPr>
            </w:pPr>
            <w:r w:rsidRPr="0045589F">
              <w:rPr>
                <w:color w:val="000000"/>
                <w:sz w:val="20"/>
                <w:szCs w:val="20"/>
              </w:rPr>
              <w:t>31.476</w:t>
            </w:r>
          </w:p>
        </w:tc>
        <w:tc>
          <w:tcPr>
            <w:tcW w:w="1320" w:type="dxa"/>
            <w:noWrap/>
            <w:vAlign w:val="bottom"/>
          </w:tcPr>
          <w:p w14:paraId="09123DDE" w14:textId="6AB0FBDB" w:rsidR="0045589F" w:rsidRPr="0045589F" w:rsidRDefault="0045589F" w:rsidP="0045589F">
            <w:pPr>
              <w:widowControl/>
              <w:jc w:val="right"/>
              <w:rPr>
                <w:color w:val="000000"/>
                <w:sz w:val="20"/>
                <w:szCs w:val="20"/>
                <w:lang w:val="en-US" w:eastAsia="en-US"/>
              </w:rPr>
            </w:pPr>
            <w:r w:rsidRPr="0045589F">
              <w:rPr>
                <w:color w:val="000000"/>
                <w:sz w:val="20"/>
                <w:szCs w:val="20"/>
              </w:rPr>
              <w:t>40.457</w:t>
            </w:r>
          </w:p>
        </w:tc>
        <w:tc>
          <w:tcPr>
            <w:tcW w:w="1320" w:type="dxa"/>
            <w:noWrap/>
            <w:vAlign w:val="bottom"/>
          </w:tcPr>
          <w:p w14:paraId="1BDC240D" w14:textId="22BAE198" w:rsidR="0045589F" w:rsidRPr="0045589F" w:rsidRDefault="0045589F" w:rsidP="0045589F">
            <w:pPr>
              <w:widowControl/>
              <w:jc w:val="right"/>
              <w:rPr>
                <w:color w:val="000000"/>
                <w:sz w:val="20"/>
                <w:szCs w:val="20"/>
                <w:lang w:val="en-US" w:eastAsia="en-US"/>
              </w:rPr>
            </w:pPr>
            <w:r w:rsidRPr="0045589F">
              <w:rPr>
                <w:color w:val="000000"/>
                <w:sz w:val="20"/>
                <w:szCs w:val="20"/>
              </w:rPr>
              <w:t>48.697</w:t>
            </w:r>
          </w:p>
        </w:tc>
        <w:tc>
          <w:tcPr>
            <w:tcW w:w="1782" w:type="dxa"/>
            <w:noWrap/>
            <w:vAlign w:val="bottom"/>
          </w:tcPr>
          <w:p w14:paraId="675FB540" w14:textId="766D404F"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823" w:type="dxa"/>
            <w:noWrap/>
            <w:vAlign w:val="bottom"/>
          </w:tcPr>
          <w:p w14:paraId="5DB950BC" w14:textId="58490A76" w:rsidR="0045589F" w:rsidRPr="0045589F" w:rsidRDefault="0045589F" w:rsidP="0045589F">
            <w:pPr>
              <w:widowControl/>
              <w:jc w:val="right"/>
              <w:rPr>
                <w:color w:val="000000"/>
                <w:sz w:val="20"/>
                <w:szCs w:val="20"/>
                <w:lang w:val="en-US" w:eastAsia="en-US"/>
              </w:rPr>
            </w:pPr>
            <w:r w:rsidRPr="0045589F">
              <w:rPr>
                <w:color w:val="000000"/>
                <w:sz w:val="20"/>
                <w:szCs w:val="20"/>
              </w:rPr>
              <w:t>120.630</w:t>
            </w:r>
          </w:p>
        </w:tc>
        <w:tc>
          <w:tcPr>
            <w:tcW w:w="1567" w:type="dxa"/>
            <w:noWrap/>
            <w:vAlign w:val="bottom"/>
          </w:tcPr>
          <w:p w14:paraId="295B1922" w14:textId="05234323" w:rsidR="0045589F" w:rsidRPr="0045589F" w:rsidRDefault="0045589F" w:rsidP="0045589F">
            <w:pPr>
              <w:widowControl/>
              <w:jc w:val="right"/>
              <w:rPr>
                <w:color w:val="000000"/>
                <w:sz w:val="20"/>
                <w:szCs w:val="20"/>
                <w:lang w:val="en-US" w:eastAsia="en-US"/>
              </w:rPr>
            </w:pPr>
            <w:r w:rsidRPr="0045589F">
              <w:rPr>
                <w:color w:val="000000"/>
                <w:sz w:val="20"/>
                <w:szCs w:val="20"/>
              </w:rPr>
              <w:t>0</w:t>
            </w:r>
          </w:p>
        </w:tc>
        <w:tc>
          <w:tcPr>
            <w:tcW w:w="1320" w:type="dxa"/>
            <w:noWrap/>
            <w:vAlign w:val="bottom"/>
          </w:tcPr>
          <w:p w14:paraId="26E00937" w14:textId="34D34944" w:rsidR="0045589F" w:rsidRPr="0045589F" w:rsidRDefault="0045589F" w:rsidP="0045589F">
            <w:pPr>
              <w:widowControl/>
              <w:jc w:val="right"/>
              <w:rPr>
                <w:color w:val="000000"/>
                <w:sz w:val="20"/>
                <w:szCs w:val="20"/>
                <w:lang w:val="en-US" w:eastAsia="en-US"/>
              </w:rPr>
            </w:pPr>
            <w:r w:rsidRPr="0045589F">
              <w:rPr>
                <w:color w:val="000000"/>
                <w:sz w:val="20"/>
                <w:szCs w:val="20"/>
              </w:rPr>
              <w:t>127.462</w:t>
            </w:r>
          </w:p>
        </w:tc>
        <w:tc>
          <w:tcPr>
            <w:tcW w:w="2049" w:type="dxa"/>
            <w:noWrap/>
            <w:vAlign w:val="bottom"/>
          </w:tcPr>
          <w:p w14:paraId="7BCE50FA" w14:textId="28AE8E58" w:rsidR="0045589F" w:rsidRPr="0045589F" w:rsidRDefault="0045589F" w:rsidP="0045589F">
            <w:pPr>
              <w:widowControl/>
              <w:jc w:val="right"/>
              <w:rPr>
                <w:color w:val="000000"/>
                <w:sz w:val="20"/>
                <w:szCs w:val="20"/>
                <w:lang w:val="en-US" w:eastAsia="en-US"/>
              </w:rPr>
            </w:pPr>
            <w:r w:rsidRPr="0045589F">
              <w:rPr>
                <w:color w:val="000000"/>
                <w:sz w:val="20"/>
                <w:szCs w:val="20"/>
              </w:rPr>
              <w:t>127.462</w:t>
            </w:r>
          </w:p>
        </w:tc>
        <w:tc>
          <w:tcPr>
            <w:tcW w:w="1485" w:type="dxa"/>
            <w:vAlign w:val="bottom"/>
          </w:tcPr>
          <w:p w14:paraId="35058A65" w14:textId="4B979B3D" w:rsidR="0045589F" w:rsidRPr="0045589F" w:rsidRDefault="0045589F" w:rsidP="0045589F">
            <w:pPr>
              <w:widowControl/>
              <w:jc w:val="right"/>
              <w:rPr>
                <w:color w:val="000000"/>
                <w:sz w:val="20"/>
                <w:szCs w:val="20"/>
                <w:lang w:val="en-US" w:eastAsia="en-US"/>
              </w:rPr>
            </w:pPr>
            <w:r w:rsidRPr="0045589F">
              <w:rPr>
                <w:color w:val="000000"/>
                <w:sz w:val="20"/>
                <w:szCs w:val="20"/>
              </w:rPr>
              <w:t>248.092</w:t>
            </w:r>
          </w:p>
        </w:tc>
      </w:tr>
      <w:tr w:rsidR="0045589F" w:rsidRPr="0045589F" w14:paraId="046FE65F" w14:textId="77777777" w:rsidTr="00093797">
        <w:trPr>
          <w:trHeight w:val="284"/>
        </w:trPr>
        <w:tc>
          <w:tcPr>
            <w:tcW w:w="2676" w:type="dxa"/>
            <w:shd w:val="clear" w:color="auto" w:fill="DEEAF6" w:themeFill="accent5" w:themeFillTint="33"/>
            <w:noWrap/>
            <w:vAlign w:val="bottom"/>
          </w:tcPr>
          <w:p w14:paraId="49B59BAA" w14:textId="122B41C3" w:rsidR="0045589F" w:rsidRPr="00093797" w:rsidRDefault="0045589F" w:rsidP="0045589F">
            <w:pPr>
              <w:widowControl/>
              <w:rPr>
                <w:b/>
                <w:bCs/>
                <w:color w:val="000000"/>
                <w:sz w:val="20"/>
                <w:szCs w:val="20"/>
                <w:lang w:val="en-US" w:eastAsia="en-US"/>
              </w:rPr>
            </w:pPr>
            <w:r w:rsidRPr="00093797">
              <w:rPr>
                <w:b/>
                <w:bCs/>
                <w:color w:val="000000"/>
                <w:sz w:val="20"/>
                <w:szCs w:val="20"/>
              </w:rPr>
              <w:t>Укупно четинари</w:t>
            </w:r>
          </w:p>
        </w:tc>
        <w:tc>
          <w:tcPr>
            <w:tcW w:w="1210" w:type="dxa"/>
            <w:shd w:val="clear" w:color="auto" w:fill="DEEAF6" w:themeFill="accent5" w:themeFillTint="33"/>
            <w:noWrap/>
            <w:vAlign w:val="bottom"/>
          </w:tcPr>
          <w:p w14:paraId="5721A7D7" w14:textId="20869E13" w:rsidR="0045589F" w:rsidRPr="00093797" w:rsidRDefault="0045589F" w:rsidP="0045589F">
            <w:pPr>
              <w:widowControl/>
              <w:jc w:val="right"/>
              <w:rPr>
                <w:b/>
                <w:bCs/>
                <w:color w:val="000000"/>
                <w:sz w:val="20"/>
                <w:szCs w:val="20"/>
                <w:lang w:val="en-US" w:eastAsia="en-US"/>
              </w:rPr>
            </w:pPr>
            <w:r w:rsidRPr="00093797">
              <w:rPr>
                <w:b/>
                <w:bCs/>
                <w:color w:val="000000"/>
                <w:sz w:val="20"/>
                <w:szCs w:val="20"/>
              </w:rPr>
              <w:t>0</w:t>
            </w:r>
          </w:p>
        </w:tc>
        <w:tc>
          <w:tcPr>
            <w:tcW w:w="1320" w:type="dxa"/>
            <w:shd w:val="clear" w:color="auto" w:fill="DEEAF6" w:themeFill="accent5" w:themeFillTint="33"/>
            <w:noWrap/>
            <w:vAlign w:val="bottom"/>
          </w:tcPr>
          <w:p w14:paraId="4130D034" w14:textId="676AF646" w:rsidR="0045589F" w:rsidRPr="00093797" w:rsidRDefault="0045589F" w:rsidP="0045589F">
            <w:pPr>
              <w:widowControl/>
              <w:jc w:val="right"/>
              <w:rPr>
                <w:b/>
                <w:bCs/>
                <w:color w:val="000000"/>
                <w:sz w:val="20"/>
                <w:szCs w:val="20"/>
                <w:lang w:val="en-US" w:eastAsia="en-US"/>
              </w:rPr>
            </w:pPr>
            <w:r w:rsidRPr="00093797">
              <w:rPr>
                <w:b/>
                <w:bCs/>
                <w:color w:val="000000"/>
                <w:sz w:val="20"/>
                <w:szCs w:val="20"/>
              </w:rPr>
              <w:t>0</w:t>
            </w:r>
          </w:p>
        </w:tc>
        <w:tc>
          <w:tcPr>
            <w:tcW w:w="1210" w:type="dxa"/>
            <w:shd w:val="clear" w:color="auto" w:fill="DEEAF6" w:themeFill="accent5" w:themeFillTint="33"/>
            <w:noWrap/>
            <w:vAlign w:val="bottom"/>
          </w:tcPr>
          <w:p w14:paraId="08B0205A" w14:textId="0D76BE30" w:rsidR="0045589F" w:rsidRPr="00093797" w:rsidRDefault="0045589F" w:rsidP="0045589F">
            <w:pPr>
              <w:widowControl/>
              <w:jc w:val="right"/>
              <w:rPr>
                <w:b/>
                <w:bCs/>
                <w:color w:val="000000"/>
                <w:sz w:val="20"/>
                <w:szCs w:val="20"/>
                <w:lang w:val="en-US" w:eastAsia="en-US"/>
              </w:rPr>
            </w:pPr>
            <w:r w:rsidRPr="00093797">
              <w:rPr>
                <w:b/>
                <w:bCs/>
                <w:color w:val="000000"/>
                <w:sz w:val="20"/>
                <w:szCs w:val="20"/>
              </w:rPr>
              <w:t>0</w:t>
            </w:r>
          </w:p>
        </w:tc>
        <w:tc>
          <w:tcPr>
            <w:tcW w:w="1320" w:type="dxa"/>
            <w:shd w:val="clear" w:color="auto" w:fill="DEEAF6" w:themeFill="accent5" w:themeFillTint="33"/>
            <w:noWrap/>
            <w:vAlign w:val="bottom"/>
          </w:tcPr>
          <w:p w14:paraId="67D5DEC8" w14:textId="1F6AFA5A"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1.822.265</w:t>
            </w:r>
          </w:p>
        </w:tc>
        <w:tc>
          <w:tcPr>
            <w:tcW w:w="1320" w:type="dxa"/>
            <w:shd w:val="clear" w:color="auto" w:fill="DEEAF6" w:themeFill="accent5" w:themeFillTint="33"/>
            <w:noWrap/>
            <w:vAlign w:val="bottom"/>
          </w:tcPr>
          <w:p w14:paraId="12D08071" w14:textId="66130A09"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1.574.973</w:t>
            </w:r>
          </w:p>
        </w:tc>
        <w:tc>
          <w:tcPr>
            <w:tcW w:w="1320" w:type="dxa"/>
            <w:shd w:val="clear" w:color="auto" w:fill="DEEAF6" w:themeFill="accent5" w:themeFillTint="33"/>
            <w:noWrap/>
            <w:vAlign w:val="bottom"/>
          </w:tcPr>
          <w:p w14:paraId="63DC2419" w14:textId="0374F615"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1.526.312</w:t>
            </w:r>
          </w:p>
        </w:tc>
        <w:tc>
          <w:tcPr>
            <w:tcW w:w="1782" w:type="dxa"/>
            <w:shd w:val="clear" w:color="auto" w:fill="DEEAF6" w:themeFill="accent5" w:themeFillTint="33"/>
            <w:noWrap/>
            <w:vAlign w:val="bottom"/>
          </w:tcPr>
          <w:p w14:paraId="0F61C401" w14:textId="39112BF1" w:rsidR="0045589F" w:rsidRPr="00093797" w:rsidRDefault="0045589F" w:rsidP="0045589F">
            <w:pPr>
              <w:widowControl/>
              <w:jc w:val="right"/>
              <w:rPr>
                <w:b/>
                <w:bCs/>
                <w:color w:val="000000"/>
                <w:sz w:val="20"/>
                <w:szCs w:val="20"/>
                <w:lang w:val="en-US" w:eastAsia="en-US"/>
              </w:rPr>
            </w:pPr>
            <w:r w:rsidRPr="00093797">
              <w:rPr>
                <w:b/>
                <w:bCs/>
                <w:color w:val="000000"/>
                <w:sz w:val="20"/>
                <w:szCs w:val="20"/>
              </w:rPr>
              <w:t>0</w:t>
            </w:r>
          </w:p>
        </w:tc>
        <w:tc>
          <w:tcPr>
            <w:tcW w:w="1823" w:type="dxa"/>
            <w:shd w:val="clear" w:color="auto" w:fill="DEEAF6" w:themeFill="accent5" w:themeFillTint="33"/>
            <w:noWrap/>
            <w:vAlign w:val="bottom"/>
          </w:tcPr>
          <w:p w14:paraId="34A90393" w14:textId="62CF8BC0" w:rsidR="0045589F" w:rsidRPr="00093797" w:rsidRDefault="0045589F" w:rsidP="0045589F">
            <w:pPr>
              <w:widowControl/>
              <w:jc w:val="right"/>
              <w:rPr>
                <w:b/>
                <w:bCs/>
                <w:color w:val="000000"/>
                <w:sz w:val="20"/>
                <w:szCs w:val="20"/>
                <w:lang w:val="en-US" w:eastAsia="en-US"/>
              </w:rPr>
            </w:pPr>
            <w:r w:rsidRPr="00093797">
              <w:rPr>
                <w:b/>
                <w:bCs/>
                <w:color w:val="000000"/>
                <w:sz w:val="20"/>
                <w:szCs w:val="20"/>
              </w:rPr>
              <w:t>4.923.550</w:t>
            </w:r>
          </w:p>
        </w:tc>
        <w:tc>
          <w:tcPr>
            <w:tcW w:w="1567" w:type="dxa"/>
            <w:shd w:val="clear" w:color="auto" w:fill="DEEAF6" w:themeFill="accent5" w:themeFillTint="33"/>
            <w:noWrap/>
            <w:vAlign w:val="bottom"/>
          </w:tcPr>
          <w:p w14:paraId="52FAF47E" w14:textId="4F311E5D" w:rsidR="0045589F" w:rsidRPr="00093797" w:rsidRDefault="0045589F" w:rsidP="0045589F">
            <w:pPr>
              <w:widowControl/>
              <w:jc w:val="right"/>
              <w:rPr>
                <w:b/>
                <w:bCs/>
                <w:color w:val="000000"/>
                <w:sz w:val="20"/>
                <w:szCs w:val="20"/>
                <w:lang w:val="en-US" w:eastAsia="en-US"/>
              </w:rPr>
            </w:pPr>
            <w:r w:rsidRPr="00093797">
              <w:rPr>
                <w:b/>
                <w:bCs/>
                <w:color w:val="000000"/>
                <w:sz w:val="20"/>
                <w:szCs w:val="20"/>
              </w:rPr>
              <w:t>0</w:t>
            </w:r>
          </w:p>
        </w:tc>
        <w:tc>
          <w:tcPr>
            <w:tcW w:w="1320" w:type="dxa"/>
            <w:shd w:val="clear" w:color="auto" w:fill="DEEAF6" w:themeFill="accent5" w:themeFillTint="33"/>
            <w:noWrap/>
            <w:vAlign w:val="bottom"/>
          </w:tcPr>
          <w:p w14:paraId="00827AAA" w14:textId="2A66B8EB" w:rsidR="0045589F" w:rsidRPr="00093797" w:rsidRDefault="0045589F" w:rsidP="0045589F">
            <w:pPr>
              <w:widowControl/>
              <w:jc w:val="right"/>
              <w:rPr>
                <w:b/>
                <w:bCs/>
                <w:color w:val="000000"/>
                <w:sz w:val="20"/>
                <w:szCs w:val="20"/>
                <w:lang w:val="en-US" w:eastAsia="en-US"/>
              </w:rPr>
            </w:pPr>
            <w:r w:rsidRPr="00093797">
              <w:rPr>
                <w:b/>
                <w:bCs/>
                <w:color w:val="000000"/>
                <w:sz w:val="20"/>
                <w:szCs w:val="20"/>
              </w:rPr>
              <w:t>5.188.758</w:t>
            </w:r>
          </w:p>
        </w:tc>
        <w:tc>
          <w:tcPr>
            <w:tcW w:w="2049" w:type="dxa"/>
            <w:shd w:val="clear" w:color="auto" w:fill="DEEAF6" w:themeFill="accent5" w:themeFillTint="33"/>
            <w:noWrap/>
            <w:vAlign w:val="bottom"/>
          </w:tcPr>
          <w:p w14:paraId="28A88D06" w14:textId="41D0CEC3" w:rsidR="0045589F" w:rsidRPr="00093797" w:rsidRDefault="0045589F" w:rsidP="0045589F">
            <w:pPr>
              <w:widowControl/>
              <w:jc w:val="right"/>
              <w:rPr>
                <w:b/>
                <w:bCs/>
                <w:color w:val="000000"/>
                <w:sz w:val="20"/>
                <w:szCs w:val="20"/>
                <w:lang w:val="en-US" w:eastAsia="en-US"/>
              </w:rPr>
            </w:pPr>
            <w:r w:rsidRPr="00093797">
              <w:rPr>
                <w:b/>
                <w:bCs/>
                <w:color w:val="000000"/>
                <w:sz w:val="20"/>
                <w:szCs w:val="20"/>
              </w:rPr>
              <w:t>5.188.758</w:t>
            </w:r>
          </w:p>
        </w:tc>
        <w:tc>
          <w:tcPr>
            <w:tcW w:w="1485" w:type="dxa"/>
            <w:shd w:val="clear" w:color="auto" w:fill="DEEAF6" w:themeFill="accent5" w:themeFillTint="33"/>
            <w:vAlign w:val="bottom"/>
          </w:tcPr>
          <w:p w14:paraId="6536DAAC" w14:textId="0298DBF2"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10.112.308</w:t>
            </w:r>
          </w:p>
        </w:tc>
      </w:tr>
      <w:tr w:rsidR="0045589F" w:rsidRPr="0045589F" w14:paraId="65C1A0C8" w14:textId="77777777" w:rsidTr="00093797">
        <w:trPr>
          <w:trHeight w:val="284"/>
        </w:trPr>
        <w:tc>
          <w:tcPr>
            <w:tcW w:w="2676" w:type="dxa"/>
            <w:shd w:val="clear" w:color="auto" w:fill="DEEAF6" w:themeFill="accent5" w:themeFillTint="33"/>
            <w:noWrap/>
            <w:vAlign w:val="bottom"/>
          </w:tcPr>
          <w:p w14:paraId="53E57944" w14:textId="3D3A82DE" w:rsidR="0045589F" w:rsidRPr="00093797" w:rsidRDefault="0045589F" w:rsidP="0045589F">
            <w:pPr>
              <w:widowControl/>
              <w:rPr>
                <w:b/>
                <w:bCs/>
                <w:sz w:val="20"/>
                <w:szCs w:val="20"/>
              </w:rPr>
            </w:pPr>
            <w:r w:rsidRPr="00093797">
              <w:rPr>
                <w:b/>
                <w:bCs/>
                <w:color w:val="000000"/>
                <w:sz w:val="20"/>
                <w:szCs w:val="20"/>
              </w:rPr>
              <w:t>Укупно</w:t>
            </w:r>
          </w:p>
        </w:tc>
        <w:tc>
          <w:tcPr>
            <w:tcW w:w="1210" w:type="dxa"/>
            <w:shd w:val="clear" w:color="auto" w:fill="DEEAF6" w:themeFill="accent5" w:themeFillTint="33"/>
            <w:noWrap/>
            <w:vAlign w:val="bottom"/>
          </w:tcPr>
          <w:p w14:paraId="256A0CBB" w14:textId="08BB6216"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18.100.482</w:t>
            </w:r>
          </w:p>
        </w:tc>
        <w:tc>
          <w:tcPr>
            <w:tcW w:w="1320" w:type="dxa"/>
            <w:shd w:val="clear" w:color="auto" w:fill="DEEAF6" w:themeFill="accent5" w:themeFillTint="33"/>
            <w:noWrap/>
            <w:vAlign w:val="bottom"/>
          </w:tcPr>
          <w:p w14:paraId="70773267" w14:textId="17AE8B89"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101.842.753</w:t>
            </w:r>
          </w:p>
        </w:tc>
        <w:tc>
          <w:tcPr>
            <w:tcW w:w="1210" w:type="dxa"/>
            <w:shd w:val="clear" w:color="auto" w:fill="DEEAF6" w:themeFill="accent5" w:themeFillTint="33"/>
            <w:noWrap/>
            <w:vAlign w:val="bottom"/>
          </w:tcPr>
          <w:p w14:paraId="27D59CC5" w14:textId="1E2BBA53"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21.908.318</w:t>
            </w:r>
          </w:p>
        </w:tc>
        <w:tc>
          <w:tcPr>
            <w:tcW w:w="1320" w:type="dxa"/>
            <w:shd w:val="clear" w:color="auto" w:fill="DEEAF6" w:themeFill="accent5" w:themeFillTint="33"/>
            <w:noWrap/>
            <w:vAlign w:val="bottom"/>
          </w:tcPr>
          <w:p w14:paraId="48EBF514" w14:textId="0E97B46F"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244.116.137</w:t>
            </w:r>
          </w:p>
        </w:tc>
        <w:tc>
          <w:tcPr>
            <w:tcW w:w="1320" w:type="dxa"/>
            <w:shd w:val="clear" w:color="auto" w:fill="DEEAF6" w:themeFill="accent5" w:themeFillTint="33"/>
            <w:noWrap/>
            <w:vAlign w:val="bottom"/>
          </w:tcPr>
          <w:p w14:paraId="1F25CCFF" w14:textId="6CF1B53A" w:rsidR="0045589F" w:rsidRPr="00093797" w:rsidRDefault="0045589F" w:rsidP="0045589F">
            <w:pPr>
              <w:widowControl/>
              <w:jc w:val="right"/>
              <w:rPr>
                <w:b/>
                <w:bCs/>
                <w:color w:val="000000"/>
                <w:sz w:val="20"/>
                <w:szCs w:val="20"/>
                <w:lang w:val="en-US" w:eastAsia="en-US"/>
              </w:rPr>
            </w:pPr>
            <w:r w:rsidRPr="00093797">
              <w:rPr>
                <w:b/>
                <w:bCs/>
                <w:color w:val="000000"/>
                <w:sz w:val="20"/>
                <w:szCs w:val="20"/>
              </w:rPr>
              <w:t>559.335.882</w:t>
            </w:r>
          </w:p>
        </w:tc>
        <w:tc>
          <w:tcPr>
            <w:tcW w:w="1320" w:type="dxa"/>
            <w:shd w:val="clear" w:color="auto" w:fill="DEEAF6" w:themeFill="accent5" w:themeFillTint="33"/>
            <w:noWrap/>
            <w:vAlign w:val="bottom"/>
          </w:tcPr>
          <w:p w14:paraId="0836061E" w14:textId="0FC26709"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135.303.593</w:t>
            </w:r>
          </w:p>
        </w:tc>
        <w:tc>
          <w:tcPr>
            <w:tcW w:w="1782" w:type="dxa"/>
            <w:shd w:val="clear" w:color="auto" w:fill="DEEAF6" w:themeFill="accent5" w:themeFillTint="33"/>
            <w:noWrap/>
            <w:vAlign w:val="bottom"/>
          </w:tcPr>
          <w:p w14:paraId="1B955836" w14:textId="2FF78C94"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218.764.008</w:t>
            </w:r>
          </w:p>
        </w:tc>
        <w:tc>
          <w:tcPr>
            <w:tcW w:w="1823" w:type="dxa"/>
            <w:shd w:val="clear" w:color="auto" w:fill="DEEAF6" w:themeFill="accent5" w:themeFillTint="33"/>
            <w:noWrap/>
            <w:vAlign w:val="bottom"/>
          </w:tcPr>
          <w:p w14:paraId="4B65C2A5" w14:textId="46D8C81B"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1.299.371.173</w:t>
            </w:r>
          </w:p>
        </w:tc>
        <w:tc>
          <w:tcPr>
            <w:tcW w:w="1567" w:type="dxa"/>
            <w:shd w:val="clear" w:color="auto" w:fill="DEEAF6" w:themeFill="accent5" w:themeFillTint="33"/>
            <w:noWrap/>
            <w:vAlign w:val="bottom"/>
          </w:tcPr>
          <w:p w14:paraId="19E9022B" w14:textId="05819272" w:rsidR="0045589F" w:rsidRPr="00093797" w:rsidRDefault="0045589F" w:rsidP="0045589F">
            <w:pPr>
              <w:widowControl/>
              <w:jc w:val="right"/>
              <w:rPr>
                <w:b/>
                <w:bCs/>
                <w:color w:val="000000"/>
                <w:sz w:val="20"/>
                <w:szCs w:val="20"/>
                <w:lang w:val="en-US" w:eastAsia="en-US"/>
              </w:rPr>
            </w:pPr>
            <w:r w:rsidRPr="00093797">
              <w:rPr>
                <w:b/>
                <w:bCs/>
                <w:color w:val="000000"/>
                <w:sz w:val="20"/>
                <w:szCs w:val="20"/>
              </w:rPr>
              <w:t>1.586.323.891</w:t>
            </w:r>
          </w:p>
        </w:tc>
        <w:tc>
          <w:tcPr>
            <w:tcW w:w="1320" w:type="dxa"/>
            <w:shd w:val="clear" w:color="auto" w:fill="DEEAF6" w:themeFill="accent5" w:themeFillTint="33"/>
            <w:noWrap/>
            <w:vAlign w:val="bottom"/>
          </w:tcPr>
          <w:p w14:paraId="1B04F760" w14:textId="56DBE2B3" w:rsidR="0045589F" w:rsidRPr="00093797" w:rsidRDefault="0045589F" w:rsidP="0045589F">
            <w:pPr>
              <w:widowControl/>
              <w:jc w:val="right"/>
              <w:rPr>
                <w:b/>
                <w:bCs/>
                <w:color w:val="000000"/>
                <w:sz w:val="20"/>
                <w:szCs w:val="20"/>
                <w:lang w:val="en-US" w:eastAsia="en-US"/>
              </w:rPr>
            </w:pPr>
            <w:r w:rsidRPr="00093797">
              <w:rPr>
                <w:b/>
                <w:bCs/>
                <w:color w:val="000000"/>
                <w:sz w:val="20"/>
                <w:szCs w:val="20"/>
              </w:rPr>
              <w:t>536.128.800</w:t>
            </w:r>
          </w:p>
        </w:tc>
        <w:tc>
          <w:tcPr>
            <w:tcW w:w="2049" w:type="dxa"/>
            <w:shd w:val="clear" w:color="auto" w:fill="DEEAF6" w:themeFill="accent5" w:themeFillTint="33"/>
            <w:noWrap/>
            <w:vAlign w:val="bottom"/>
          </w:tcPr>
          <w:p w14:paraId="2892E9DB" w14:textId="4C94CB36" w:rsidR="0045589F" w:rsidRPr="00093797" w:rsidRDefault="0045589F" w:rsidP="0045589F">
            <w:pPr>
              <w:widowControl/>
              <w:jc w:val="right"/>
              <w:rPr>
                <w:b/>
                <w:bCs/>
                <w:color w:val="000000"/>
                <w:sz w:val="20"/>
                <w:szCs w:val="20"/>
                <w:lang w:val="en-US" w:eastAsia="en-US"/>
              </w:rPr>
            </w:pPr>
            <w:r w:rsidRPr="00093797">
              <w:rPr>
                <w:b/>
                <w:bCs/>
                <w:color w:val="000000"/>
                <w:sz w:val="20"/>
                <w:szCs w:val="20"/>
              </w:rPr>
              <w:t>2.122.452.691</w:t>
            </w:r>
          </w:p>
        </w:tc>
        <w:tc>
          <w:tcPr>
            <w:tcW w:w="1485" w:type="dxa"/>
            <w:shd w:val="clear" w:color="auto" w:fill="DEEAF6" w:themeFill="accent5" w:themeFillTint="33"/>
            <w:vAlign w:val="bottom"/>
          </w:tcPr>
          <w:p w14:paraId="27223114" w14:textId="0344BCD3" w:rsidR="0045589F" w:rsidRPr="00093797" w:rsidRDefault="0045589F" w:rsidP="0045589F">
            <w:pPr>
              <w:widowControl/>
              <w:jc w:val="right"/>
              <w:rPr>
                <w:b/>
                <w:bCs/>
                <w:color w:val="000000"/>
                <w:sz w:val="20"/>
                <w:szCs w:val="20"/>
                <w:lang w:val="en-US" w:eastAsia="en-US"/>
              </w:rPr>
            </w:pPr>
            <w:r w:rsidRPr="00093797">
              <w:rPr>
                <w:b/>
                <w:bCs/>
                <w:color w:val="000000"/>
                <w:sz w:val="20"/>
                <w:szCs w:val="20"/>
              </w:rPr>
              <w:t>3.421.823.863</w:t>
            </w:r>
          </w:p>
        </w:tc>
      </w:tr>
    </w:tbl>
    <w:p w14:paraId="537E0EA5" w14:textId="3525D560" w:rsidR="00D27032" w:rsidRPr="006F3720" w:rsidRDefault="00D27032" w:rsidP="005D792E">
      <w:pPr>
        <w:tabs>
          <w:tab w:val="left" w:pos="8976"/>
        </w:tabs>
        <w:rPr>
          <w:b/>
          <w:bCs/>
          <w:sz w:val="18"/>
          <w:szCs w:val="18"/>
          <w:lang w:val="sr-Cyrl-RS"/>
        </w:rPr>
      </w:pPr>
    </w:p>
    <w:p w14:paraId="483D12AE" w14:textId="6A1CF3A8" w:rsidR="00713156" w:rsidRDefault="00C31CB3" w:rsidP="00C31CB3">
      <w:pPr>
        <w:pStyle w:val="Quote"/>
        <w:ind w:left="0" w:firstLine="0"/>
        <w:jc w:val="left"/>
      </w:pPr>
      <w:r w:rsidRPr="00C31CB3">
        <w:t>Табела 27. Укупни трошкови производње  дрвних сортимената</w:t>
      </w:r>
    </w:p>
    <w:tbl>
      <w:tblPr>
        <w:tblW w:w="10436" w:type="dxa"/>
        <w:tblLook w:val="04A0" w:firstRow="1" w:lastRow="0" w:firstColumn="1" w:lastColumn="0" w:noHBand="0" w:noVBand="1"/>
      </w:tblPr>
      <w:tblGrid>
        <w:gridCol w:w="4640"/>
        <w:gridCol w:w="2300"/>
        <w:gridCol w:w="2180"/>
        <w:gridCol w:w="1481"/>
      </w:tblGrid>
      <w:tr w:rsidR="00C31CB3" w:rsidRPr="00713156" w14:paraId="1C0ED35E" w14:textId="77777777" w:rsidTr="00A93528">
        <w:trPr>
          <w:trHeight w:val="288"/>
        </w:trPr>
        <w:tc>
          <w:tcPr>
            <w:tcW w:w="4640" w:type="dxa"/>
            <w:tcBorders>
              <w:top w:val="nil"/>
              <w:left w:val="nil"/>
              <w:bottom w:val="single" w:sz="4" w:space="0" w:color="auto"/>
              <w:right w:val="nil"/>
            </w:tcBorders>
            <w:noWrap/>
            <w:vAlign w:val="bottom"/>
            <w:hideMark/>
          </w:tcPr>
          <w:p w14:paraId="49078005" w14:textId="77777777" w:rsidR="00C31CB3" w:rsidRPr="00713156" w:rsidRDefault="00C31CB3" w:rsidP="00D454F9">
            <w:pPr>
              <w:widowControl/>
              <w:rPr>
                <w:color w:val="000000"/>
                <w:sz w:val="22"/>
                <w:szCs w:val="22"/>
              </w:rPr>
            </w:pPr>
            <w:r w:rsidRPr="00713156">
              <w:rPr>
                <w:color w:val="000000"/>
                <w:sz w:val="22"/>
                <w:szCs w:val="22"/>
              </w:rPr>
              <w:t xml:space="preserve">Трошкови производње дрвних сортимената </w:t>
            </w:r>
          </w:p>
        </w:tc>
        <w:tc>
          <w:tcPr>
            <w:tcW w:w="2300" w:type="dxa"/>
            <w:tcBorders>
              <w:top w:val="nil"/>
              <w:left w:val="nil"/>
              <w:bottom w:val="single" w:sz="4" w:space="0" w:color="auto"/>
              <w:right w:val="nil"/>
            </w:tcBorders>
            <w:noWrap/>
            <w:vAlign w:val="bottom"/>
            <w:hideMark/>
          </w:tcPr>
          <w:p w14:paraId="3FC71682" w14:textId="77777777" w:rsidR="00C31CB3" w:rsidRPr="00713156" w:rsidRDefault="00C31CB3" w:rsidP="00D454F9">
            <w:pPr>
              <w:widowControl/>
              <w:jc w:val="right"/>
              <w:rPr>
                <w:color w:val="000000"/>
                <w:sz w:val="22"/>
                <w:szCs w:val="22"/>
              </w:rPr>
            </w:pPr>
            <w:r w:rsidRPr="00713156">
              <w:rPr>
                <w:color w:val="000000"/>
                <w:sz w:val="22"/>
                <w:szCs w:val="22"/>
              </w:rPr>
              <w:t>Техничко дрво</w:t>
            </w:r>
          </w:p>
        </w:tc>
        <w:tc>
          <w:tcPr>
            <w:tcW w:w="2180" w:type="dxa"/>
            <w:tcBorders>
              <w:top w:val="nil"/>
              <w:left w:val="nil"/>
              <w:bottom w:val="single" w:sz="4" w:space="0" w:color="auto"/>
              <w:right w:val="nil"/>
            </w:tcBorders>
            <w:noWrap/>
            <w:vAlign w:val="bottom"/>
            <w:hideMark/>
          </w:tcPr>
          <w:p w14:paraId="53B75922" w14:textId="77777777" w:rsidR="00C31CB3" w:rsidRPr="00713156" w:rsidRDefault="00C31CB3" w:rsidP="00D454F9">
            <w:pPr>
              <w:widowControl/>
              <w:jc w:val="right"/>
              <w:rPr>
                <w:color w:val="000000"/>
                <w:sz w:val="22"/>
                <w:szCs w:val="22"/>
              </w:rPr>
            </w:pPr>
            <w:r w:rsidRPr="00713156">
              <w:rPr>
                <w:color w:val="000000"/>
                <w:sz w:val="22"/>
                <w:szCs w:val="22"/>
              </w:rPr>
              <w:t>Просторно дрво</w:t>
            </w:r>
          </w:p>
        </w:tc>
        <w:tc>
          <w:tcPr>
            <w:tcW w:w="1316" w:type="dxa"/>
            <w:tcBorders>
              <w:top w:val="nil"/>
              <w:left w:val="nil"/>
              <w:bottom w:val="single" w:sz="4" w:space="0" w:color="auto"/>
              <w:right w:val="nil"/>
            </w:tcBorders>
            <w:noWrap/>
            <w:vAlign w:val="bottom"/>
            <w:hideMark/>
          </w:tcPr>
          <w:p w14:paraId="3BE35A5F" w14:textId="77777777" w:rsidR="00C31CB3" w:rsidRPr="00713156" w:rsidRDefault="00C31CB3" w:rsidP="00D454F9">
            <w:pPr>
              <w:widowControl/>
              <w:jc w:val="right"/>
              <w:rPr>
                <w:color w:val="000000"/>
                <w:sz w:val="22"/>
                <w:szCs w:val="22"/>
              </w:rPr>
            </w:pPr>
            <w:r w:rsidRPr="00713156">
              <w:rPr>
                <w:color w:val="000000"/>
                <w:sz w:val="22"/>
                <w:szCs w:val="22"/>
              </w:rPr>
              <w:t>Укупно</w:t>
            </w:r>
          </w:p>
        </w:tc>
      </w:tr>
      <w:tr w:rsidR="00A93528" w:rsidRPr="00713156" w14:paraId="4C11F392" w14:textId="77777777" w:rsidTr="00A93528">
        <w:trPr>
          <w:trHeight w:val="288"/>
        </w:trPr>
        <w:tc>
          <w:tcPr>
            <w:tcW w:w="4640" w:type="dxa"/>
            <w:tcBorders>
              <w:top w:val="single" w:sz="4" w:space="0" w:color="auto"/>
              <w:left w:val="nil"/>
              <w:bottom w:val="single" w:sz="4" w:space="0" w:color="auto"/>
              <w:right w:val="nil"/>
            </w:tcBorders>
            <w:noWrap/>
            <w:vAlign w:val="bottom"/>
            <w:hideMark/>
          </w:tcPr>
          <w:p w14:paraId="7FCF835A" w14:textId="77777777" w:rsidR="00A93528" w:rsidRPr="00713156" w:rsidRDefault="00A93528" w:rsidP="00A93528">
            <w:pPr>
              <w:widowControl/>
              <w:rPr>
                <w:i/>
                <w:iCs/>
                <w:color w:val="000000"/>
                <w:sz w:val="22"/>
                <w:szCs w:val="22"/>
              </w:rPr>
            </w:pPr>
            <w:r w:rsidRPr="00713156">
              <w:rPr>
                <w:i/>
                <w:iCs/>
                <w:color w:val="000000"/>
                <w:sz w:val="22"/>
                <w:szCs w:val="22"/>
              </w:rPr>
              <w:t>mᶾ</w:t>
            </w:r>
          </w:p>
        </w:tc>
        <w:tc>
          <w:tcPr>
            <w:tcW w:w="2300" w:type="dxa"/>
            <w:tcBorders>
              <w:top w:val="single" w:sz="4" w:space="0" w:color="auto"/>
              <w:left w:val="nil"/>
              <w:bottom w:val="single" w:sz="4" w:space="0" w:color="auto"/>
              <w:right w:val="nil"/>
            </w:tcBorders>
            <w:noWrap/>
            <w:vAlign w:val="bottom"/>
            <w:hideMark/>
          </w:tcPr>
          <w:p w14:paraId="56EF1B77" w14:textId="4E0C2E80" w:rsidR="00A93528" w:rsidRPr="00713156" w:rsidRDefault="00A93528" w:rsidP="00A93528">
            <w:pPr>
              <w:widowControl/>
              <w:jc w:val="right"/>
              <w:rPr>
                <w:color w:val="000000"/>
                <w:sz w:val="22"/>
                <w:szCs w:val="22"/>
              </w:rPr>
            </w:pPr>
            <w:r>
              <w:rPr>
                <w:color w:val="000000"/>
                <w:sz w:val="22"/>
                <w:szCs w:val="22"/>
              </w:rPr>
              <w:t>161.301,10</w:t>
            </w:r>
          </w:p>
        </w:tc>
        <w:tc>
          <w:tcPr>
            <w:tcW w:w="2180" w:type="dxa"/>
            <w:tcBorders>
              <w:top w:val="single" w:sz="4" w:space="0" w:color="auto"/>
              <w:left w:val="nil"/>
              <w:bottom w:val="single" w:sz="4" w:space="0" w:color="auto"/>
              <w:right w:val="nil"/>
            </w:tcBorders>
            <w:noWrap/>
            <w:vAlign w:val="bottom"/>
            <w:hideMark/>
          </w:tcPr>
          <w:p w14:paraId="2DFD832B" w14:textId="4FA0B3B3" w:rsidR="00A93528" w:rsidRPr="00713156" w:rsidRDefault="00A93528" w:rsidP="00A93528">
            <w:pPr>
              <w:widowControl/>
              <w:jc w:val="right"/>
              <w:rPr>
                <w:color w:val="000000"/>
                <w:sz w:val="22"/>
                <w:szCs w:val="22"/>
              </w:rPr>
            </w:pPr>
            <w:r>
              <w:rPr>
                <w:color w:val="000000"/>
                <w:sz w:val="22"/>
                <w:szCs w:val="22"/>
              </w:rPr>
              <w:t>432.810,90</w:t>
            </w:r>
          </w:p>
        </w:tc>
        <w:tc>
          <w:tcPr>
            <w:tcW w:w="1316" w:type="dxa"/>
            <w:tcBorders>
              <w:top w:val="single" w:sz="4" w:space="0" w:color="auto"/>
              <w:left w:val="nil"/>
              <w:bottom w:val="single" w:sz="4" w:space="0" w:color="auto"/>
              <w:right w:val="nil"/>
            </w:tcBorders>
            <w:noWrap/>
            <w:vAlign w:val="bottom"/>
            <w:hideMark/>
          </w:tcPr>
          <w:p w14:paraId="719DC16A" w14:textId="10C6D098" w:rsidR="00A93528" w:rsidRPr="00713156" w:rsidRDefault="00A93528" w:rsidP="00A93528">
            <w:pPr>
              <w:widowControl/>
              <w:jc w:val="right"/>
              <w:rPr>
                <w:color w:val="000000"/>
                <w:sz w:val="22"/>
                <w:szCs w:val="22"/>
              </w:rPr>
            </w:pPr>
            <w:r>
              <w:rPr>
                <w:color w:val="000000"/>
                <w:sz w:val="22"/>
                <w:szCs w:val="22"/>
              </w:rPr>
              <w:t>594.112,00</w:t>
            </w:r>
          </w:p>
        </w:tc>
      </w:tr>
      <w:tr w:rsidR="00A93528" w:rsidRPr="00713156" w14:paraId="3B6DD906" w14:textId="77777777" w:rsidTr="00A93528">
        <w:trPr>
          <w:trHeight w:val="288"/>
        </w:trPr>
        <w:tc>
          <w:tcPr>
            <w:tcW w:w="4640" w:type="dxa"/>
            <w:tcBorders>
              <w:top w:val="single" w:sz="4" w:space="0" w:color="auto"/>
              <w:left w:val="nil"/>
              <w:bottom w:val="single" w:sz="4" w:space="0" w:color="auto"/>
              <w:right w:val="nil"/>
            </w:tcBorders>
            <w:noWrap/>
            <w:vAlign w:val="bottom"/>
            <w:hideMark/>
          </w:tcPr>
          <w:p w14:paraId="67BA0FD0" w14:textId="6C48B073" w:rsidR="00A93528" w:rsidRPr="00713156" w:rsidRDefault="00A93528" w:rsidP="00A93528">
            <w:pPr>
              <w:widowControl/>
              <w:rPr>
                <w:i/>
                <w:iCs/>
                <w:color w:val="000000"/>
                <w:sz w:val="22"/>
                <w:szCs w:val="22"/>
              </w:rPr>
            </w:pPr>
            <w:r w:rsidRPr="00713156">
              <w:rPr>
                <w:i/>
                <w:iCs/>
                <w:color w:val="000000"/>
                <w:sz w:val="22"/>
                <w:szCs w:val="22"/>
              </w:rPr>
              <w:t>rsd /mᶾ</w:t>
            </w:r>
          </w:p>
        </w:tc>
        <w:tc>
          <w:tcPr>
            <w:tcW w:w="2300" w:type="dxa"/>
            <w:tcBorders>
              <w:top w:val="single" w:sz="4" w:space="0" w:color="auto"/>
              <w:left w:val="nil"/>
              <w:bottom w:val="single" w:sz="4" w:space="0" w:color="auto"/>
              <w:right w:val="nil"/>
            </w:tcBorders>
            <w:noWrap/>
            <w:vAlign w:val="bottom"/>
            <w:hideMark/>
          </w:tcPr>
          <w:p w14:paraId="67FD8E5A" w14:textId="5EC780B9" w:rsidR="00A93528" w:rsidRPr="00713156" w:rsidRDefault="00A93528" w:rsidP="00A93528">
            <w:pPr>
              <w:widowControl/>
              <w:jc w:val="right"/>
              <w:rPr>
                <w:color w:val="000000"/>
                <w:sz w:val="22"/>
                <w:szCs w:val="22"/>
              </w:rPr>
            </w:pPr>
            <w:r>
              <w:rPr>
                <w:color w:val="000000"/>
                <w:sz w:val="22"/>
                <w:szCs w:val="22"/>
              </w:rPr>
              <w:t>2.200</w:t>
            </w:r>
          </w:p>
        </w:tc>
        <w:tc>
          <w:tcPr>
            <w:tcW w:w="2180" w:type="dxa"/>
            <w:tcBorders>
              <w:top w:val="single" w:sz="4" w:space="0" w:color="auto"/>
              <w:left w:val="nil"/>
              <w:bottom w:val="single" w:sz="4" w:space="0" w:color="auto"/>
              <w:right w:val="nil"/>
            </w:tcBorders>
            <w:noWrap/>
            <w:vAlign w:val="bottom"/>
            <w:hideMark/>
          </w:tcPr>
          <w:p w14:paraId="054B1334" w14:textId="348A9078" w:rsidR="00A93528" w:rsidRPr="00713156" w:rsidRDefault="00A93528" w:rsidP="00A93528">
            <w:pPr>
              <w:widowControl/>
              <w:jc w:val="right"/>
              <w:rPr>
                <w:color w:val="000000"/>
                <w:sz w:val="22"/>
                <w:szCs w:val="22"/>
              </w:rPr>
            </w:pPr>
            <w:r>
              <w:rPr>
                <w:color w:val="000000"/>
                <w:sz w:val="22"/>
                <w:szCs w:val="22"/>
              </w:rPr>
              <w:t>2.800</w:t>
            </w:r>
          </w:p>
        </w:tc>
        <w:tc>
          <w:tcPr>
            <w:tcW w:w="1316" w:type="dxa"/>
            <w:tcBorders>
              <w:top w:val="single" w:sz="4" w:space="0" w:color="auto"/>
              <w:left w:val="nil"/>
              <w:bottom w:val="single" w:sz="4" w:space="0" w:color="auto"/>
              <w:right w:val="nil"/>
            </w:tcBorders>
            <w:noWrap/>
            <w:vAlign w:val="bottom"/>
            <w:hideMark/>
          </w:tcPr>
          <w:p w14:paraId="2C2C52B6" w14:textId="77777777" w:rsidR="00A93528" w:rsidRPr="00713156" w:rsidRDefault="00A93528" w:rsidP="00A93528">
            <w:pPr>
              <w:widowControl/>
              <w:jc w:val="right"/>
              <w:rPr>
                <w:color w:val="000000"/>
                <w:sz w:val="22"/>
                <w:szCs w:val="22"/>
              </w:rPr>
            </w:pPr>
          </w:p>
        </w:tc>
      </w:tr>
      <w:tr w:rsidR="00A93528" w:rsidRPr="00713156" w14:paraId="6B544F22" w14:textId="77777777" w:rsidTr="00A93528">
        <w:trPr>
          <w:trHeight w:val="288"/>
        </w:trPr>
        <w:tc>
          <w:tcPr>
            <w:tcW w:w="4640" w:type="dxa"/>
            <w:tcBorders>
              <w:top w:val="single" w:sz="4" w:space="0" w:color="auto"/>
              <w:left w:val="nil"/>
              <w:bottom w:val="single" w:sz="4" w:space="0" w:color="auto"/>
              <w:right w:val="nil"/>
            </w:tcBorders>
            <w:noWrap/>
            <w:vAlign w:val="bottom"/>
            <w:hideMark/>
          </w:tcPr>
          <w:p w14:paraId="002B8AE8" w14:textId="77777777" w:rsidR="00A93528" w:rsidRPr="00713156" w:rsidRDefault="00A93528" w:rsidP="00A93528">
            <w:pPr>
              <w:widowControl/>
              <w:rPr>
                <w:i/>
                <w:iCs/>
                <w:color w:val="000000"/>
                <w:sz w:val="22"/>
                <w:szCs w:val="22"/>
              </w:rPr>
            </w:pPr>
            <w:r w:rsidRPr="00713156">
              <w:rPr>
                <w:i/>
                <w:iCs/>
                <w:color w:val="000000"/>
                <w:sz w:val="22"/>
                <w:szCs w:val="22"/>
              </w:rPr>
              <w:t>rsd</w:t>
            </w:r>
          </w:p>
        </w:tc>
        <w:tc>
          <w:tcPr>
            <w:tcW w:w="2300" w:type="dxa"/>
            <w:tcBorders>
              <w:top w:val="single" w:sz="4" w:space="0" w:color="auto"/>
              <w:left w:val="nil"/>
              <w:bottom w:val="single" w:sz="4" w:space="0" w:color="auto"/>
              <w:right w:val="nil"/>
            </w:tcBorders>
            <w:noWrap/>
            <w:vAlign w:val="bottom"/>
            <w:hideMark/>
          </w:tcPr>
          <w:p w14:paraId="217CA3F3" w14:textId="0582CB14" w:rsidR="00A93528" w:rsidRPr="00713156" w:rsidRDefault="00A93528" w:rsidP="00A93528">
            <w:pPr>
              <w:widowControl/>
              <w:jc w:val="right"/>
              <w:rPr>
                <w:color w:val="000000"/>
                <w:sz w:val="22"/>
                <w:szCs w:val="22"/>
              </w:rPr>
            </w:pPr>
            <w:r>
              <w:rPr>
                <w:color w:val="000000"/>
                <w:sz w:val="22"/>
                <w:szCs w:val="22"/>
              </w:rPr>
              <w:t>354.862.420</w:t>
            </w:r>
          </w:p>
        </w:tc>
        <w:tc>
          <w:tcPr>
            <w:tcW w:w="2180" w:type="dxa"/>
            <w:tcBorders>
              <w:top w:val="single" w:sz="4" w:space="0" w:color="auto"/>
              <w:left w:val="nil"/>
              <w:bottom w:val="single" w:sz="4" w:space="0" w:color="auto"/>
              <w:right w:val="nil"/>
            </w:tcBorders>
            <w:noWrap/>
            <w:vAlign w:val="bottom"/>
            <w:hideMark/>
          </w:tcPr>
          <w:p w14:paraId="45AA6790" w14:textId="1D0FF53E" w:rsidR="00A93528" w:rsidRPr="00713156" w:rsidRDefault="00A93528" w:rsidP="00A93528">
            <w:pPr>
              <w:widowControl/>
              <w:jc w:val="right"/>
              <w:rPr>
                <w:color w:val="000000"/>
                <w:sz w:val="22"/>
                <w:szCs w:val="22"/>
              </w:rPr>
            </w:pPr>
            <w:r>
              <w:rPr>
                <w:color w:val="000000"/>
                <w:sz w:val="22"/>
                <w:szCs w:val="22"/>
              </w:rPr>
              <w:t>1.211.870.520</w:t>
            </w:r>
          </w:p>
        </w:tc>
        <w:tc>
          <w:tcPr>
            <w:tcW w:w="1316" w:type="dxa"/>
            <w:tcBorders>
              <w:top w:val="single" w:sz="4" w:space="0" w:color="auto"/>
              <w:left w:val="nil"/>
              <w:bottom w:val="single" w:sz="4" w:space="0" w:color="auto"/>
              <w:right w:val="nil"/>
            </w:tcBorders>
            <w:noWrap/>
            <w:vAlign w:val="bottom"/>
            <w:hideMark/>
          </w:tcPr>
          <w:p w14:paraId="3553CFB6" w14:textId="19D8D82B" w:rsidR="00A93528" w:rsidRPr="00713156" w:rsidRDefault="00A93528" w:rsidP="00A93528">
            <w:pPr>
              <w:widowControl/>
              <w:jc w:val="right"/>
              <w:rPr>
                <w:color w:val="000000"/>
                <w:sz w:val="22"/>
                <w:szCs w:val="22"/>
              </w:rPr>
            </w:pPr>
            <w:r>
              <w:rPr>
                <w:color w:val="000000"/>
                <w:sz w:val="22"/>
                <w:szCs w:val="22"/>
              </w:rPr>
              <w:t>1.566.732.940</w:t>
            </w:r>
          </w:p>
        </w:tc>
      </w:tr>
    </w:tbl>
    <w:p w14:paraId="7B700176" w14:textId="77777777" w:rsidR="00713156" w:rsidRPr="00713156" w:rsidRDefault="00713156" w:rsidP="00713156">
      <w:pPr>
        <w:rPr>
          <w:lang w:val="sr-Cyrl-RS" w:eastAsia="en-US"/>
        </w:rPr>
      </w:pPr>
    </w:p>
    <w:p w14:paraId="031279E5" w14:textId="1EFA63CA" w:rsidR="00C31CB3" w:rsidRPr="00174847" w:rsidRDefault="00C31CB3" w:rsidP="00C31CB3">
      <w:pPr>
        <w:rPr>
          <w:i/>
          <w:iCs/>
          <w:color w:val="404040"/>
          <w:sz w:val="20"/>
          <w:szCs w:val="20"/>
          <w:lang w:val="sr-Cyrl-RS" w:eastAsia="en-US"/>
        </w:rPr>
      </w:pPr>
      <w:r>
        <w:rPr>
          <w:i/>
          <w:iCs/>
          <w:color w:val="404040"/>
          <w:sz w:val="20"/>
          <w:szCs w:val="20"/>
          <w:lang w:val="sr-Cyrl-RS" w:eastAsia="en-US"/>
        </w:rPr>
        <w:t xml:space="preserve">Табела </w:t>
      </w:r>
      <w:r w:rsidR="00DF2926">
        <w:rPr>
          <w:i/>
          <w:iCs/>
          <w:color w:val="404040"/>
          <w:sz w:val="20"/>
          <w:szCs w:val="20"/>
          <w:lang w:val="sr-Cyrl-RS" w:eastAsia="en-US"/>
        </w:rPr>
        <w:t>2</w:t>
      </w:r>
      <w:r>
        <w:rPr>
          <w:i/>
          <w:iCs/>
          <w:color w:val="404040"/>
          <w:sz w:val="20"/>
          <w:szCs w:val="20"/>
          <w:lang w:val="sr-Cyrl-RS" w:eastAsia="en-US"/>
        </w:rPr>
        <w:t>8. Укупна вредност дрвних сортимената</w:t>
      </w:r>
    </w:p>
    <w:tbl>
      <w:tblPr>
        <w:tblW w:w="7785" w:type="dxa"/>
        <w:tblLook w:val="04A0" w:firstRow="1" w:lastRow="0" w:firstColumn="1" w:lastColumn="0" w:noHBand="0" w:noVBand="1"/>
      </w:tblPr>
      <w:tblGrid>
        <w:gridCol w:w="4015"/>
        <w:gridCol w:w="2810"/>
        <w:gridCol w:w="960"/>
      </w:tblGrid>
      <w:tr w:rsidR="00C31CB3" w:rsidRPr="00C31CB3" w14:paraId="0EFDCBE6" w14:textId="77777777" w:rsidTr="00A93528">
        <w:trPr>
          <w:trHeight w:val="288"/>
        </w:trPr>
        <w:tc>
          <w:tcPr>
            <w:tcW w:w="4015" w:type="dxa"/>
            <w:tcBorders>
              <w:top w:val="nil"/>
              <w:left w:val="nil"/>
              <w:bottom w:val="single" w:sz="4" w:space="0" w:color="auto"/>
              <w:right w:val="nil"/>
            </w:tcBorders>
            <w:noWrap/>
            <w:vAlign w:val="bottom"/>
            <w:hideMark/>
          </w:tcPr>
          <w:p w14:paraId="3466B068" w14:textId="77777777" w:rsidR="00C31CB3" w:rsidRPr="00C31CB3" w:rsidRDefault="00C31CB3" w:rsidP="00C31CB3">
            <w:pPr>
              <w:widowControl/>
              <w:rPr>
                <w:color w:val="000000"/>
                <w:sz w:val="22"/>
                <w:szCs w:val="22"/>
              </w:rPr>
            </w:pPr>
            <w:r w:rsidRPr="00C31CB3">
              <w:rPr>
                <w:color w:val="000000"/>
                <w:sz w:val="22"/>
                <w:szCs w:val="22"/>
              </w:rPr>
              <w:t xml:space="preserve">Укупна продајна вредност </w:t>
            </w:r>
          </w:p>
        </w:tc>
        <w:tc>
          <w:tcPr>
            <w:tcW w:w="2810" w:type="dxa"/>
            <w:tcBorders>
              <w:top w:val="nil"/>
              <w:left w:val="nil"/>
              <w:bottom w:val="single" w:sz="4" w:space="0" w:color="auto"/>
              <w:right w:val="nil"/>
            </w:tcBorders>
            <w:noWrap/>
            <w:vAlign w:val="bottom"/>
            <w:hideMark/>
          </w:tcPr>
          <w:p w14:paraId="628A5487" w14:textId="2CE66152" w:rsidR="00C31CB3" w:rsidRPr="00C31CB3" w:rsidRDefault="00B53D8B" w:rsidP="00C31CB3">
            <w:pPr>
              <w:widowControl/>
              <w:jc w:val="right"/>
              <w:rPr>
                <w:color w:val="000000"/>
                <w:sz w:val="22"/>
                <w:szCs w:val="22"/>
              </w:rPr>
            </w:pPr>
            <w:r w:rsidRPr="00B53D8B">
              <w:rPr>
                <w:color w:val="000000"/>
                <w:sz w:val="22"/>
                <w:szCs w:val="22"/>
              </w:rPr>
              <w:t>3.421.823.863</w:t>
            </w:r>
          </w:p>
        </w:tc>
        <w:tc>
          <w:tcPr>
            <w:tcW w:w="960" w:type="dxa"/>
            <w:tcBorders>
              <w:top w:val="nil"/>
              <w:left w:val="nil"/>
              <w:bottom w:val="single" w:sz="4" w:space="0" w:color="auto"/>
              <w:right w:val="nil"/>
            </w:tcBorders>
            <w:noWrap/>
            <w:vAlign w:val="bottom"/>
            <w:hideMark/>
          </w:tcPr>
          <w:p w14:paraId="6FD9BB92" w14:textId="77777777" w:rsidR="00C31CB3" w:rsidRPr="00C31CB3" w:rsidRDefault="00C31CB3" w:rsidP="00C31CB3">
            <w:pPr>
              <w:widowControl/>
              <w:rPr>
                <w:color w:val="000000"/>
                <w:sz w:val="22"/>
                <w:szCs w:val="22"/>
              </w:rPr>
            </w:pPr>
            <w:r w:rsidRPr="00C31CB3">
              <w:rPr>
                <w:color w:val="000000"/>
                <w:sz w:val="22"/>
                <w:szCs w:val="22"/>
              </w:rPr>
              <w:t>рсд</w:t>
            </w:r>
          </w:p>
        </w:tc>
      </w:tr>
      <w:tr w:rsidR="00C31CB3" w:rsidRPr="00C31CB3" w14:paraId="75EFC81D" w14:textId="77777777" w:rsidTr="00A93528">
        <w:trPr>
          <w:trHeight w:val="288"/>
        </w:trPr>
        <w:tc>
          <w:tcPr>
            <w:tcW w:w="4015" w:type="dxa"/>
            <w:tcBorders>
              <w:top w:val="single" w:sz="4" w:space="0" w:color="auto"/>
              <w:left w:val="nil"/>
              <w:bottom w:val="single" w:sz="4" w:space="0" w:color="auto"/>
              <w:right w:val="nil"/>
            </w:tcBorders>
            <w:noWrap/>
            <w:vAlign w:val="bottom"/>
            <w:hideMark/>
          </w:tcPr>
          <w:p w14:paraId="3983F3C6" w14:textId="77777777" w:rsidR="00C31CB3" w:rsidRPr="00C31CB3" w:rsidRDefault="00C31CB3" w:rsidP="00C31CB3">
            <w:pPr>
              <w:widowControl/>
              <w:rPr>
                <w:color w:val="000000"/>
                <w:sz w:val="22"/>
                <w:szCs w:val="22"/>
              </w:rPr>
            </w:pPr>
            <w:r w:rsidRPr="00C31CB3">
              <w:rPr>
                <w:color w:val="000000"/>
                <w:sz w:val="22"/>
                <w:szCs w:val="22"/>
              </w:rPr>
              <w:t xml:space="preserve">Укупни трошкови производње </w:t>
            </w:r>
          </w:p>
        </w:tc>
        <w:tc>
          <w:tcPr>
            <w:tcW w:w="2810" w:type="dxa"/>
            <w:tcBorders>
              <w:top w:val="single" w:sz="4" w:space="0" w:color="auto"/>
              <w:left w:val="nil"/>
              <w:bottom w:val="single" w:sz="4" w:space="0" w:color="auto"/>
              <w:right w:val="nil"/>
            </w:tcBorders>
            <w:noWrap/>
            <w:vAlign w:val="bottom"/>
            <w:hideMark/>
          </w:tcPr>
          <w:p w14:paraId="162BB5C5" w14:textId="70C6C143" w:rsidR="00C31CB3" w:rsidRPr="00C31CB3" w:rsidRDefault="00B53D8B" w:rsidP="00C31CB3">
            <w:pPr>
              <w:widowControl/>
              <w:jc w:val="right"/>
              <w:rPr>
                <w:color w:val="000000"/>
                <w:sz w:val="22"/>
                <w:szCs w:val="22"/>
              </w:rPr>
            </w:pPr>
            <w:r w:rsidRPr="00B53D8B">
              <w:rPr>
                <w:color w:val="000000"/>
                <w:sz w:val="22"/>
                <w:szCs w:val="22"/>
              </w:rPr>
              <w:t>1.566.732.940</w:t>
            </w:r>
          </w:p>
        </w:tc>
        <w:tc>
          <w:tcPr>
            <w:tcW w:w="960" w:type="dxa"/>
            <w:tcBorders>
              <w:top w:val="single" w:sz="4" w:space="0" w:color="auto"/>
              <w:left w:val="nil"/>
              <w:bottom w:val="single" w:sz="4" w:space="0" w:color="auto"/>
              <w:right w:val="nil"/>
            </w:tcBorders>
            <w:noWrap/>
            <w:vAlign w:val="bottom"/>
            <w:hideMark/>
          </w:tcPr>
          <w:p w14:paraId="25E8FAF1" w14:textId="77777777" w:rsidR="00C31CB3" w:rsidRPr="00C31CB3" w:rsidRDefault="00C31CB3" w:rsidP="00C31CB3">
            <w:pPr>
              <w:widowControl/>
              <w:rPr>
                <w:color w:val="000000"/>
                <w:sz w:val="22"/>
                <w:szCs w:val="22"/>
              </w:rPr>
            </w:pPr>
            <w:r w:rsidRPr="00C31CB3">
              <w:rPr>
                <w:color w:val="000000"/>
                <w:sz w:val="22"/>
                <w:szCs w:val="22"/>
              </w:rPr>
              <w:t>рсд</w:t>
            </w:r>
          </w:p>
        </w:tc>
      </w:tr>
      <w:tr w:rsidR="00C31CB3" w:rsidRPr="00C31CB3" w14:paraId="1F3711F5" w14:textId="77777777" w:rsidTr="00A93528">
        <w:trPr>
          <w:trHeight w:val="288"/>
        </w:trPr>
        <w:tc>
          <w:tcPr>
            <w:tcW w:w="4015" w:type="dxa"/>
            <w:tcBorders>
              <w:top w:val="single" w:sz="4" w:space="0" w:color="auto"/>
              <w:left w:val="nil"/>
              <w:bottom w:val="single" w:sz="4" w:space="0" w:color="auto"/>
              <w:right w:val="nil"/>
            </w:tcBorders>
            <w:noWrap/>
            <w:vAlign w:val="bottom"/>
            <w:hideMark/>
          </w:tcPr>
          <w:p w14:paraId="0ADCF534" w14:textId="77777777" w:rsidR="00C31CB3" w:rsidRPr="00C31CB3" w:rsidRDefault="00C31CB3" w:rsidP="00C31CB3">
            <w:pPr>
              <w:widowControl/>
              <w:rPr>
                <w:color w:val="000000"/>
                <w:sz w:val="22"/>
                <w:szCs w:val="22"/>
              </w:rPr>
            </w:pPr>
            <w:r w:rsidRPr="00C31CB3">
              <w:rPr>
                <w:color w:val="000000"/>
                <w:sz w:val="22"/>
                <w:szCs w:val="22"/>
              </w:rPr>
              <w:t>Укупна вредност дрвних сортимената</w:t>
            </w:r>
          </w:p>
        </w:tc>
        <w:tc>
          <w:tcPr>
            <w:tcW w:w="2810" w:type="dxa"/>
            <w:tcBorders>
              <w:top w:val="single" w:sz="4" w:space="0" w:color="auto"/>
              <w:left w:val="nil"/>
              <w:bottom w:val="single" w:sz="4" w:space="0" w:color="auto"/>
              <w:right w:val="nil"/>
            </w:tcBorders>
            <w:noWrap/>
            <w:vAlign w:val="bottom"/>
            <w:hideMark/>
          </w:tcPr>
          <w:p w14:paraId="59B77852" w14:textId="179EB38E" w:rsidR="00C31CB3" w:rsidRPr="00C31CB3" w:rsidRDefault="00B53D8B" w:rsidP="00C31CB3">
            <w:pPr>
              <w:widowControl/>
              <w:jc w:val="right"/>
              <w:rPr>
                <w:color w:val="000000"/>
                <w:sz w:val="22"/>
                <w:szCs w:val="22"/>
              </w:rPr>
            </w:pPr>
            <w:r w:rsidRPr="00B53D8B">
              <w:rPr>
                <w:color w:val="000000"/>
                <w:sz w:val="22"/>
                <w:szCs w:val="22"/>
              </w:rPr>
              <w:t>1.855.090.923</w:t>
            </w:r>
          </w:p>
        </w:tc>
        <w:tc>
          <w:tcPr>
            <w:tcW w:w="960" w:type="dxa"/>
            <w:tcBorders>
              <w:top w:val="single" w:sz="4" w:space="0" w:color="auto"/>
              <w:left w:val="nil"/>
              <w:bottom w:val="single" w:sz="4" w:space="0" w:color="auto"/>
              <w:right w:val="nil"/>
            </w:tcBorders>
            <w:noWrap/>
            <w:vAlign w:val="bottom"/>
            <w:hideMark/>
          </w:tcPr>
          <w:p w14:paraId="6E8FD6F9" w14:textId="77777777" w:rsidR="00C31CB3" w:rsidRPr="00C31CB3" w:rsidRDefault="00C31CB3" w:rsidP="00C31CB3">
            <w:pPr>
              <w:widowControl/>
              <w:rPr>
                <w:color w:val="000000"/>
                <w:sz w:val="22"/>
                <w:szCs w:val="22"/>
              </w:rPr>
            </w:pPr>
            <w:r w:rsidRPr="00C31CB3">
              <w:rPr>
                <w:color w:val="000000"/>
                <w:sz w:val="22"/>
                <w:szCs w:val="22"/>
              </w:rPr>
              <w:t>рсд</w:t>
            </w:r>
          </w:p>
        </w:tc>
      </w:tr>
    </w:tbl>
    <w:p w14:paraId="5D57A418" w14:textId="2FA1C3F0" w:rsidR="00D27032" w:rsidRPr="00EB7C05" w:rsidRDefault="00EB7C05" w:rsidP="001A7D31">
      <w:pPr>
        <w:pStyle w:val="Heading3"/>
      </w:pPr>
      <w:bookmarkStart w:id="56" w:name="RANGE!AY41"/>
      <w:bookmarkStart w:id="57" w:name="_Toc238488733"/>
      <w:bookmarkStart w:id="58" w:name="_Hlk181442447"/>
      <w:bookmarkEnd w:id="56"/>
      <w:r>
        <w:t>2.4</w:t>
      </w:r>
      <w:r w:rsidRPr="00937AD3">
        <w:t>.3 Вредност младих састојина (без запремине)</w:t>
      </w:r>
      <w:bookmarkEnd w:id="57"/>
    </w:p>
    <w:p w14:paraId="063F20A3" w14:textId="1F104060" w:rsidR="00D27032" w:rsidRDefault="0034569C" w:rsidP="00174847">
      <w:pPr>
        <w:jc w:val="center"/>
        <w:rPr>
          <w:i/>
          <w:iCs/>
          <w:color w:val="404040"/>
          <w:sz w:val="20"/>
          <w:szCs w:val="20"/>
          <w:lang w:val="sr-Cyrl-RS" w:eastAsia="en-US"/>
        </w:rPr>
      </w:pPr>
      <w:r>
        <w:rPr>
          <w:i/>
          <w:iCs/>
          <w:color w:val="404040"/>
          <w:sz w:val="20"/>
          <w:szCs w:val="20"/>
          <w:lang w:val="sr-Cyrl-RS" w:eastAsia="en-US"/>
        </w:rPr>
        <w:t xml:space="preserve">Табела </w:t>
      </w:r>
      <w:r w:rsidR="00DF2926">
        <w:rPr>
          <w:i/>
          <w:iCs/>
          <w:color w:val="404040"/>
          <w:sz w:val="20"/>
          <w:szCs w:val="20"/>
          <w:lang w:val="sr-Cyrl-RS" w:eastAsia="en-US"/>
        </w:rPr>
        <w:t>29</w:t>
      </w:r>
      <w:r w:rsidR="00174847">
        <w:rPr>
          <w:i/>
          <w:iCs/>
          <w:color w:val="404040"/>
          <w:sz w:val="20"/>
          <w:szCs w:val="20"/>
          <w:lang w:val="sr-Cyrl-RS" w:eastAsia="en-US"/>
        </w:rPr>
        <w:t>-</w:t>
      </w:r>
      <w:r w:rsidR="00D27032" w:rsidRPr="00174847">
        <w:rPr>
          <w:i/>
          <w:iCs/>
          <w:color w:val="404040"/>
          <w:sz w:val="20"/>
          <w:szCs w:val="20"/>
          <w:lang w:val="sr-Cyrl-RS" w:eastAsia="en-US"/>
        </w:rPr>
        <w:t xml:space="preserve"> Вредност младих састојина</w:t>
      </w:r>
      <w:r w:rsidR="00174847">
        <w:rPr>
          <w:i/>
          <w:iCs/>
          <w:color w:val="404040"/>
          <w:sz w:val="20"/>
          <w:szCs w:val="20"/>
          <w:lang w:val="sr-Cyrl-RS" w:eastAsia="en-US"/>
        </w:rPr>
        <w:t>.</w:t>
      </w:r>
    </w:p>
    <w:tbl>
      <w:tblPr>
        <w:tblW w:w="5000" w:type="pct"/>
        <w:tblLook w:val="04A0" w:firstRow="1" w:lastRow="0" w:firstColumn="1" w:lastColumn="0" w:noHBand="0" w:noVBand="1"/>
      </w:tblPr>
      <w:tblGrid>
        <w:gridCol w:w="4493"/>
        <w:gridCol w:w="4015"/>
        <w:gridCol w:w="1930"/>
        <w:gridCol w:w="1681"/>
        <w:gridCol w:w="2864"/>
        <w:gridCol w:w="2326"/>
        <w:gridCol w:w="3093"/>
      </w:tblGrid>
      <w:tr w:rsidR="00DF2926" w:rsidRPr="00DF2926" w14:paraId="0010385E" w14:textId="77777777" w:rsidTr="00093797">
        <w:trPr>
          <w:trHeight w:val="288"/>
        </w:trPr>
        <w:tc>
          <w:tcPr>
            <w:tcW w:w="1101"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center"/>
            <w:hideMark/>
          </w:tcPr>
          <w:p w14:paraId="43AACA1D" w14:textId="77777777" w:rsidR="00DF2926" w:rsidRPr="00DF2926" w:rsidRDefault="00DF2926" w:rsidP="00DF2926">
            <w:pPr>
              <w:widowControl/>
              <w:jc w:val="center"/>
              <w:rPr>
                <w:b/>
                <w:bCs/>
                <w:color w:val="000000"/>
                <w:sz w:val="22"/>
                <w:szCs w:val="22"/>
              </w:rPr>
            </w:pPr>
            <w:r w:rsidRPr="00DF2926">
              <w:rPr>
                <w:b/>
                <w:bCs/>
                <w:color w:val="000000"/>
                <w:sz w:val="22"/>
                <w:szCs w:val="22"/>
                <w:lang w:val="sr-Cyrl-RS" w:eastAsia="en-GB"/>
              </w:rPr>
              <w:t>Врста</w:t>
            </w:r>
          </w:p>
        </w:tc>
        <w:tc>
          <w:tcPr>
            <w:tcW w:w="98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A188192" w14:textId="77777777" w:rsidR="00DF2926" w:rsidRPr="00DF2926" w:rsidRDefault="00DF2926" w:rsidP="00DF2926">
            <w:pPr>
              <w:widowControl/>
              <w:jc w:val="center"/>
              <w:rPr>
                <w:b/>
                <w:bCs/>
                <w:color w:val="000000"/>
                <w:sz w:val="22"/>
                <w:szCs w:val="22"/>
              </w:rPr>
            </w:pPr>
            <w:r w:rsidRPr="00DF2926">
              <w:rPr>
                <w:b/>
                <w:bCs/>
                <w:color w:val="000000"/>
                <w:sz w:val="22"/>
                <w:szCs w:val="22"/>
                <w:lang w:val="sr-Cyrl-RS" w:eastAsia="en-GB"/>
              </w:rPr>
              <w:t>Старост</w:t>
            </w:r>
          </w:p>
        </w:tc>
        <w:tc>
          <w:tcPr>
            <w:tcW w:w="47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92F7901" w14:textId="77777777" w:rsidR="00DF2926" w:rsidRPr="00DF2926" w:rsidRDefault="00DF2926" w:rsidP="00DF2926">
            <w:pPr>
              <w:widowControl/>
              <w:jc w:val="center"/>
              <w:rPr>
                <w:b/>
                <w:bCs/>
                <w:color w:val="000000"/>
                <w:sz w:val="22"/>
                <w:szCs w:val="22"/>
              </w:rPr>
            </w:pPr>
            <w:r w:rsidRPr="00DF2926">
              <w:rPr>
                <w:b/>
                <w:bCs/>
                <w:color w:val="000000"/>
                <w:sz w:val="22"/>
                <w:szCs w:val="22"/>
                <w:lang w:val="sr-Cyrl-RS" w:eastAsia="en-GB"/>
              </w:rPr>
              <w:t>Површина</w:t>
            </w:r>
          </w:p>
        </w:tc>
        <w:tc>
          <w:tcPr>
            <w:tcW w:w="1114" w:type="pct"/>
            <w:gridSpan w:val="2"/>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5D4219B1" w14:textId="77777777" w:rsidR="00DF2926" w:rsidRPr="00DF2926" w:rsidRDefault="00DF2926" w:rsidP="00DF2926">
            <w:pPr>
              <w:widowControl/>
              <w:jc w:val="center"/>
              <w:rPr>
                <w:b/>
                <w:bCs/>
                <w:color w:val="000000"/>
                <w:sz w:val="22"/>
                <w:szCs w:val="22"/>
              </w:rPr>
            </w:pPr>
            <w:r w:rsidRPr="00DF2926">
              <w:rPr>
                <w:b/>
                <w:bCs/>
                <w:color w:val="000000"/>
                <w:sz w:val="22"/>
                <w:szCs w:val="22"/>
                <w:lang w:val="sr-Cyrl-RS" w:eastAsia="en-GB"/>
              </w:rPr>
              <w:t>Трошкови подизања</w:t>
            </w:r>
          </w:p>
        </w:tc>
        <w:tc>
          <w:tcPr>
            <w:tcW w:w="570"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BE07E95" w14:textId="77777777" w:rsidR="00DF2926" w:rsidRPr="00DF2926" w:rsidRDefault="00DF2926" w:rsidP="00DF2926">
            <w:pPr>
              <w:widowControl/>
              <w:jc w:val="center"/>
              <w:rPr>
                <w:b/>
                <w:bCs/>
                <w:color w:val="000000"/>
                <w:sz w:val="22"/>
                <w:szCs w:val="22"/>
              </w:rPr>
            </w:pPr>
            <w:r w:rsidRPr="00DF2926">
              <w:rPr>
                <w:b/>
                <w:bCs/>
                <w:color w:val="000000"/>
                <w:sz w:val="22"/>
                <w:szCs w:val="22"/>
                <w:lang w:val="sr-Cyrl-RS" w:eastAsia="en-GB"/>
              </w:rPr>
              <w:t>фактор</w:t>
            </w:r>
          </w:p>
        </w:tc>
        <w:tc>
          <w:tcPr>
            <w:tcW w:w="75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E64E774" w14:textId="77777777" w:rsidR="00DF2926" w:rsidRPr="00DF2926" w:rsidRDefault="00DF2926" w:rsidP="00DF2926">
            <w:pPr>
              <w:widowControl/>
              <w:jc w:val="center"/>
              <w:rPr>
                <w:b/>
                <w:bCs/>
                <w:color w:val="000000"/>
                <w:sz w:val="22"/>
                <w:szCs w:val="22"/>
              </w:rPr>
            </w:pPr>
            <w:r w:rsidRPr="00DF2926">
              <w:rPr>
                <w:b/>
                <w:bCs/>
                <w:color w:val="000000"/>
                <w:sz w:val="22"/>
                <w:szCs w:val="22"/>
                <w:lang w:val="sr-Cyrl-RS" w:eastAsia="en-GB"/>
              </w:rPr>
              <w:t>Укупна вредност шума</w:t>
            </w:r>
          </w:p>
        </w:tc>
      </w:tr>
      <w:tr w:rsidR="00DF2926" w:rsidRPr="00DF2926" w14:paraId="73BEEA27" w14:textId="77777777" w:rsidTr="00093797">
        <w:trPr>
          <w:trHeight w:val="288"/>
        </w:trPr>
        <w:tc>
          <w:tcPr>
            <w:tcW w:w="1101"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94F1EEE" w14:textId="77777777" w:rsidR="00DF2926" w:rsidRPr="00DF2926" w:rsidRDefault="00DF2926" w:rsidP="00DF2926">
            <w:pPr>
              <w:widowControl/>
              <w:rPr>
                <w:b/>
                <w:bCs/>
                <w:color w:val="000000"/>
                <w:sz w:val="22"/>
                <w:szCs w:val="22"/>
              </w:rPr>
            </w:pPr>
          </w:p>
        </w:tc>
        <w:tc>
          <w:tcPr>
            <w:tcW w:w="984" w:type="pct"/>
            <w:tcBorders>
              <w:top w:val="nil"/>
              <w:left w:val="nil"/>
              <w:bottom w:val="single" w:sz="4" w:space="0" w:color="auto"/>
              <w:right w:val="single" w:sz="4" w:space="0" w:color="auto"/>
            </w:tcBorders>
            <w:shd w:val="clear" w:color="auto" w:fill="DEEAF6" w:themeFill="accent5" w:themeFillTint="33"/>
            <w:noWrap/>
            <w:vAlign w:val="bottom"/>
            <w:hideMark/>
          </w:tcPr>
          <w:p w14:paraId="3B624D74" w14:textId="77777777" w:rsidR="00DF2926" w:rsidRPr="00DF2926" w:rsidRDefault="00DF2926" w:rsidP="00DF2926">
            <w:pPr>
              <w:widowControl/>
              <w:jc w:val="center"/>
              <w:rPr>
                <w:b/>
                <w:bCs/>
                <w:i/>
                <w:iCs/>
                <w:color w:val="000000"/>
                <w:sz w:val="22"/>
                <w:szCs w:val="22"/>
              </w:rPr>
            </w:pPr>
            <w:r w:rsidRPr="00DF2926">
              <w:rPr>
                <w:b/>
                <w:bCs/>
                <w:i/>
                <w:iCs/>
                <w:color w:val="000000"/>
                <w:sz w:val="22"/>
                <w:szCs w:val="22"/>
                <w:lang w:val="sr-Cyrl-RS" w:eastAsia="en-GB"/>
              </w:rPr>
              <w:t>година</w:t>
            </w:r>
          </w:p>
        </w:tc>
        <w:tc>
          <w:tcPr>
            <w:tcW w:w="473" w:type="pct"/>
            <w:tcBorders>
              <w:top w:val="nil"/>
              <w:left w:val="nil"/>
              <w:bottom w:val="single" w:sz="4" w:space="0" w:color="auto"/>
              <w:right w:val="single" w:sz="4" w:space="0" w:color="auto"/>
            </w:tcBorders>
            <w:shd w:val="clear" w:color="auto" w:fill="DEEAF6" w:themeFill="accent5" w:themeFillTint="33"/>
            <w:noWrap/>
            <w:vAlign w:val="bottom"/>
            <w:hideMark/>
          </w:tcPr>
          <w:p w14:paraId="45423D17" w14:textId="77777777" w:rsidR="00DF2926" w:rsidRPr="00DF2926" w:rsidRDefault="00DF2926" w:rsidP="00DF2926">
            <w:pPr>
              <w:widowControl/>
              <w:jc w:val="center"/>
              <w:rPr>
                <w:b/>
                <w:bCs/>
                <w:i/>
                <w:iCs/>
                <w:color w:val="000000"/>
                <w:sz w:val="22"/>
                <w:szCs w:val="22"/>
              </w:rPr>
            </w:pPr>
            <w:r w:rsidRPr="00DF2926">
              <w:rPr>
                <w:b/>
                <w:bCs/>
                <w:i/>
                <w:iCs/>
                <w:color w:val="000000"/>
                <w:sz w:val="22"/>
                <w:szCs w:val="22"/>
                <w:lang w:val="sr-Cyrl-RS" w:eastAsia="en-GB"/>
              </w:rPr>
              <w:t>ha</w:t>
            </w:r>
          </w:p>
        </w:tc>
        <w:tc>
          <w:tcPr>
            <w:tcW w:w="412" w:type="pct"/>
            <w:tcBorders>
              <w:top w:val="nil"/>
              <w:left w:val="nil"/>
              <w:bottom w:val="single" w:sz="4" w:space="0" w:color="auto"/>
              <w:right w:val="single" w:sz="4" w:space="0" w:color="auto"/>
            </w:tcBorders>
            <w:shd w:val="clear" w:color="auto" w:fill="DEEAF6" w:themeFill="accent5" w:themeFillTint="33"/>
            <w:noWrap/>
            <w:vAlign w:val="bottom"/>
            <w:hideMark/>
          </w:tcPr>
          <w:p w14:paraId="192E7CD7" w14:textId="77777777" w:rsidR="00DF2926" w:rsidRPr="00DF2926" w:rsidRDefault="00DF2926" w:rsidP="00DF2926">
            <w:pPr>
              <w:widowControl/>
              <w:jc w:val="center"/>
              <w:rPr>
                <w:b/>
                <w:bCs/>
                <w:i/>
                <w:iCs/>
                <w:color w:val="000000"/>
                <w:sz w:val="22"/>
                <w:szCs w:val="22"/>
              </w:rPr>
            </w:pPr>
            <w:r w:rsidRPr="00DF2926">
              <w:rPr>
                <w:b/>
                <w:bCs/>
                <w:i/>
                <w:iCs/>
                <w:color w:val="000000"/>
                <w:sz w:val="22"/>
                <w:szCs w:val="22"/>
                <w:lang w:val="sr-Cyrl-RS" w:eastAsia="en-GB"/>
              </w:rPr>
              <w:t>rsd/ha</w:t>
            </w:r>
          </w:p>
        </w:tc>
        <w:tc>
          <w:tcPr>
            <w:tcW w:w="702" w:type="pct"/>
            <w:tcBorders>
              <w:top w:val="nil"/>
              <w:left w:val="nil"/>
              <w:bottom w:val="single" w:sz="4" w:space="0" w:color="auto"/>
              <w:right w:val="single" w:sz="4" w:space="0" w:color="auto"/>
            </w:tcBorders>
            <w:shd w:val="clear" w:color="auto" w:fill="DEEAF6" w:themeFill="accent5" w:themeFillTint="33"/>
            <w:noWrap/>
            <w:vAlign w:val="bottom"/>
            <w:hideMark/>
          </w:tcPr>
          <w:p w14:paraId="277803A6" w14:textId="77777777" w:rsidR="00DF2926" w:rsidRPr="00DF2926" w:rsidRDefault="00DF2926" w:rsidP="00DF2926">
            <w:pPr>
              <w:widowControl/>
              <w:jc w:val="center"/>
              <w:rPr>
                <w:b/>
                <w:bCs/>
                <w:i/>
                <w:iCs/>
                <w:color w:val="000000"/>
                <w:sz w:val="22"/>
                <w:szCs w:val="22"/>
              </w:rPr>
            </w:pPr>
            <w:r w:rsidRPr="00DF2926">
              <w:rPr>
                <w:b/>
                <w:bCs/>
                <w:i/>
                <w:iCs/>
                <w:color w:val="000000"/>
                <w:sz w:val="22"/>
                <w:szCs w:val="22"/>
                <w:lang w:val="sr-Cyrl-RS" w:eastAsia="en-GB"/>
              </w:rPr>
              <w:t>Укупно rsd</w:t>
            </w:r>
          </w:p>
        </w:tc>
        <w:tc>
          <w:tcPr>
            <w:tcW w:w="570" w:type="pct"/>
            <w:tcBorders>
              <w:top w:val="nil"/>
              <w:left w:val="nil"/>
              <w:bottom w:val="single" w:sz="4" w:space="0" w:color="auto"/>
              <w:right w:val="single" w:sz="4" w:space="0" w:color="auto"/>
            </w:tcBorders>
            <w:shd w:val="clear" w:color="auto" w:fill="DEEAF6" w:themeFill="accent5" w:themeFillTint="33"/>
            <w:noWrap/>
            <w:vAlign w:val="bottom"/>
            <w:hideMark/>
          </w:tcPr>
          <w:p w14:paraId="4230ABFB" w14:textId="77777777" w:rsidR="00DF2926" w:rsidRPr="00DF2926" w:rsidRDefault="00DF2926" w:rsidP="00DF2926">
            <w:pPr>
              <w:widowControl/>
              <w:jc w:val="center"/>
              <w:rPr>
                <w:b/>
                <w:bCs/>
                <w:i/>
                <w:iCs/>
                <w:color w:val="000000"/>
                <w:sz w:val="22"/>
                <w:szCs w:val="22"/>
              </w:rPr>
            </w:pPr>
            <w:r w:rsidRPr="00DF2926">
              <w:rPr>
                <w:b/>
                <w:bCs/>
                <w:i/>
                <w:iCs/>
                <w:color w:val="000000"/>
                <w:sz w:val="22"/>
                <w:szCs w:val="22"/>
                <w:lang w:val="sr-Cyrl-RS" w:eastAsia="en-GB"/>
              </w:rPr>
              <w:t>1,0 Pn</w:t>
            </w:r>
          </w:p>
        </w:tc>
        <w:tc>
          <w:tcPr>
            <w:tcW w:w="758" w:type="pct"/>
            <w:tcBorders>
              <w:top w:val="nil"/>
              <w:left w:val="nil"/>
              <w:bottom w:val="single" w:sz="4" w:space="0" w:color="auto"/>
              <w:right w:val="single" w:sz="4" w:space="0" w:color="auto"/>
            </w:tcBorders>
            <w:shd w:val="clear" w:color="auto" w:fill="DEEAF6" w:themeFill="accent5" w:themeFillTint="33"/>
            <w:noWrap/>
            <w:vAlign w:val="bottom"/>
            <w:hideMark/>
          </w:tcPr>
          <w:p w14:paraId="60428A42" w14:textId="77777777" w:rsidR="00DF2926" w:rsidRPr="00DF2926" w:rsidRDefault="00DF2926" w:rsidP="00DF2926">
            <w:pPr>
              <w:widowControl/>
              <w:jc w:val="center"/>
              <w:rPr>
                <w:b/>
                <w:bCs/>
                <w:i/>
                <w:iCs/>
                <w:color w:val="000000"/>
                <w:sz w:val="22"/>
                <w:szCs w:val="22"/>
              </w:rPr>
            </w:pPr>
            <w:r w:rsidRPr="00DF2926">
              <w:rPr>
                <w:b/>
                <w:bCs/>
                <w:i/>
                <w:iCs/>
                <w:color w:val="000000"/>
                <w:sz w:val="22"/>
                <w:szCs w:val="22"/>
                <w:lang w:val="sr-Cyrl-RS" w:eastAsia="en-GB"/>
              </w:rPr>
              <w:t>rsd</w:t>
            </w:r>
          </w:p>
        </w:tc>
      </w:tr>
      <w:tr w:rsidR="00093797" w:rsidRPr="00DF2926" w14:paraId="3D576BC3" w14:textId="77777777" w:rsidTr="0076629B">
        <w:trPr>
          <w:trHeight w:val="288"/>
        </w:trPr>
        <w:tc>
          <w:tcPr>
            <w:tcW w:w="1101" w:type="pct"/>
            <w:tcBorders>
              <w:top w:val="nil"/>
              <w:left w:val="single" w:sz="4" w:space="0" w:color="auto"/>
              <w:bottom w:val="single" w:sz="4" w:space="0" w:color="000000"/>
              <w:right w:val="single" w:sz="4" w:space="0" w:color="auto"/>
            </w:tcBorders>
            <w:noWrap/>
            <w:vAlign w:val="center"/>
            <w:hideMark/>
          </w:tcPr>
          <w:p w14:paraId="7E29D4BF" w14:textId="77777777" w:rsidR="00093797" w:rsidRPr="00DF2926" w:rsidRDefault="00093797" w:rsidP="00093797">
            <w:pPr>
              <w:widowControl/>
              <w:rPr>
                <w:color w:val="000000"/>
                <w:sz w:val="22"/>
                <w:szCs w:val="22"/>
              </w:rPr>
            </w:pPr>
            <w:r w:rsidRPr="00DF2926">
              <w:rPr>
                <w:color w:val="000000"/>
                <w:sz w:val="22"/>
                <w:szCs w:val="22"/>
                <w:lang w:val="sr-Cyrl-RS" w:eastAsia="en-GB"/>
              </w:rPr>
              <w:t>Младе изданачке састојине багрема</w:t>
            </w:r>
          </w:p>
        </w:tc>
        <w:tc>
          <w:tcPr>
            <w:tcW w:w="984" w:type="pct"/>
            <w:tcBorders>
              <w:top w:val="nil"/>
              <w:left w:val="nil"/>
              <w:bottom w:val="single" w:sz="4" w:space="0" w:color="auto"/>
              <w:right w:val="single" w:sz="4" w:space="0" w:color="auto"/>
            </w:tcBorders>
            <w:noWrap/>
            <w:vAlign w:val="bottom"/>
            <w:hideMark/>
          </w:tcPr>
          <w:p w14:paraId="25D3A9E3" w14:textId="77777777" w:rsidR="00093797" w:rsidRPr="00DF2926" w:rsidRDefault="00093797" w:rsidP="00093797">
            <w:pPr>
              <w:widowControl/>
              <w:jc w:val="center"/>
              <w:rPr>
                <w:color w:val="000000"/>
                <w:sz w:val="22"/>
                <w:szCs w:val="22"/>
              </w:rPr>
            </w:pPr>
            <w:r w:rsidRPr="00DF2926">
              <w:rPr>
                <w:color w:val="000000"/>
                <w:sz w:val="22"/>
                <w:szCs w:val="22"/>
              </w:rPr>
              <w:t>1-5</w:t>
            </w:r>
          </w:p>
        </w:tc>
        <w:tc>
          <w:tcPr>
            <w:tcW w:w="473" w:type="pct"/>
            <w:tcBorders>
              <w:top w:val="nil"/>
              <w:left w:val="nil"/>
              <w:bottom w:val="single" w:sz="4" w:space="0" w:color="auto"/>
              <w:right w:val="single" w:sz="4" w:space="0" w:color="auto"/>
            </w:tcBorders>
            <w:noWrap/>
            <w:hideMark/>
          </w:tcPr>
          <w:p w14:paraId="44291EBD" w14:textId="6F09D206" w:rsidR="00093797" w:rsidRPr="001D0375" w:rsidRDefault="00093797" w:rsidP="00093797">
            <w:pPr>
              <w:widowControl/>
              <w:jc w:val="right"/>
              <w:rPr>
                <w:color w:val="000000"/>
                <w:sz w:val="22"/>
                <w:szCs w:val="22"/>
                <w:lang w:val="sr-Cyrl-BA"/>
              </w:rPr>
            </w:pPr>
            <w:r w:rsidRPr="00352DD0">
              <w:t>1,6</w:t>
            </w:r>
          </w:p>
        </w:tc>
        <w:tc>
          <w:tcPr>
            <w:tcW w:w="412" w:type="pct"/>
            <w:tcBorders>
              <w:top w:val="nil"/>
              <w:left w:val="nil"/>
              <w:bottom w:val="single" w:sz="4" w:space="0" w:color="auto"/>
              <w:right w:val="single" w:sz="4" w:space="0" w:color="auto"/>
            </w:tcBorders>
            <w:noWrap/>
            <w:hideMark/>
          </w:tcPr>
          <w:p w14:paraId="788D181E" w14:textId="19C74B7A" w:rsidR="00093797" w:rsidRPr="00DF2926" w:rsidRDefault="00093797" w:rsidP="00093797">
            <w:pPr>
              <w:widowControl/>
              <w:jc w:val="right"/>
              <w:rPr>
                <w:color w:val="000000"/>
                <w:sz w:val="22"/>
                <w:szCs w:val="22"/>
              </w:rPr>
            </w:pPr>
            <w:r w:rsidRPr="00352DD0">
              <w:t>14.635</w:t>
            </w:r>
          </w:p>
        </w:tc>
        <w:tc>
          <w:tcPr>
            <w:tcW w:w="702" w:type="pct"/>
            <w:tcBorders>
              <w:top w:val="nil"/>
              <w:left w:val="nil"/>
              <w:bottom w:val="single" w:sz="4" w:space="0" w:color="auto"/>
              <w:right w:val="single" w:sz="4" w:space="0" w:color="auto"/>
            </w:tcBorders>
            <w:noWrap/>
            <w:hideMark/>
          </w:tcPr>
          <w:p w14:paraId="57E32079" w14:textId="62C6DE72" w:rsidR="00093797" w:rsidRPr="00DF2926" w:rsidRDefault="00093797" w:rsidP="00093797">
            <w:pPr>
              <w:widowControl/>
              <w:jc w:val="right"/>
              <w:rPr>
                <w:color w:val="000000"/>
                <w:sz w:val="22"/>
                <w:szCs w:val="22"/>
              </w:rPr>
            </w:pPr>
            <w:r w:rsidRPr="00352DD0">
              <w:t>23.855</w:t>
            </w:r>
          </w:p>
        </w:tc>
        <w:tc>
          <w:tcPr>
            <w:tcW w:w="570" w:type="pct"/>
            <w:tcBorders>
              <w:top w:val="nil"/>
              <w:left w:val="nil"/>
              <w:bottom w:val="single" w:sz="4" w:space="0" w:color="auto"/>
              <w:right w:val="single" w:sz="4" w:space="0" w:color="auto"/>
            </w:tcBorders>
            <w:noWrap/>
            <w:hideMark/>
          </w:tcPr>
          <w:p w14:paraId="3F619940" w14:textId="698BC3FF" w:rsidR="00093797" w:rsidRPr="00DF2926" w:rsidRDefault="00093797" w:rsidP="00093797">
            <w:pPr>
              <w:widowControl/>
              <w:jc w:val="center"/>
              <w:rPr>
                <w:color w:val="000000"/>
                <w:sz w:val="22"/>
                <w:szCs w:val="22"/>
              </w:rPr>
            </w:pPr>
            <w:r w:rsidRPr="00352DD0">
              <w:t>1,28</w:t>
            </w:r>
          </w:p>
        </w:tc>
        <w:tc>
          <w:tcPr>
            <w:tcW w:w="758" w:type="pct"/>
            <w:tcBorders>
              <w:top w:val="nil"/>
              <w:left w:val="nil"/>
              <w:bottom w:val="single" w:sz="4" w:space="0" w:color="auto"/>
              <w:right w:val="single" w:sz="4" w:space="0" w:color="auto"/>
            </w:tcBorders>
            <w:noWrap/>
            <w:hideMark/>
          </w:tcPr>
          <w:p w14:paraId="1E40F72E" w14:textId="203FC823" w:rsidR="00093797" w:rsidRPr="00DF2926" w:rsidRDefault="00093797" w:rsidP="00093797">
            <w:pPr>
              <w:widowControl/>
              <w:jc w:val="right"/>
              <w:rPr>
                <w:color w:val="000000"/>
                <w:sz w:val="22"/>
                <w:szCs w:val="22"/>
              </w:rPr>
            </w:pPr>
            <w:r w:rsidRPr="00352DD0">
              <w:t>30.534</w:t>
            </w:r>
          </w:p>
        </w:tc>
      </w:tr>
      <w:tr w:rsidR="00093797" w:rsidRPr="00DF2926" w14:paraId="5071DF89" w14:textId="77777777" w:rsidTr="0076629B">
        <w:trPr>
          <w:trHeight w:val="288"/>
        </w:trPr>
        <w:tc>
          <w:tcPr>
            <w:tcW w:w="1101" w:type="pct"/>
            <w:tcBorders>
              <w:top w:val="nil"/>
              <w:left w:val="single" w:sz="4" w:space="0" w:color="auto"/>
              <w:bottom w:val="single" w:sz="4" w:space="0" w:color="auto"/>
              <w:right w:val="single" w:sz="4" w:space="0" w:color="auto"/>
            </w:tcBorders>
            <w:noWrap/>
            <w:vAlign w:val="bottom"/>
            <w:hideMark/>
          </w:tcPr>
          <w:p w14:paraId="0DE8FCDF" w14:textId="77777777" w:rsidR="00093797" w:rsidRPr="00DF2926" w:rsidRDefault="00093797" w:rsidP="00093797">
            <w:pPr>
              <w:widowControl/>
              <w:rPr>
                <w:color w:val="000000"/>
                <w:sz w:val="22"/>
                <w:szCs w:val="22"/>
              </w:rPr>
            </w:pPr>
            <w:r w:rsidRPr="00DF2926">
              <w:rPr>
                <w:color w:val="000000"/>
                <w:sz w:val="22"/>
                <w:szCs w:val="22"/>
                <w:lang w:val="sr-Cyrl-RS" w:eastAsia="en-GB"/>
              </w:rPr>
              <w:t>Младе високе састојине</w:t>
            </w:r>
          </w:p>
        </w:tc>
        <w:tc>
          <w:tcPr>
            <w:tcW w:w="984" w:type="pct"/>
            <w:tcBorders>
              <w:top w:val="nil"/>
              <w:left w:val="nil"/>
              <w:bottom w:val="single" w:sz="4" w:space="0" w:color="auto"/>
              <w:right w:val="single" w:sz="4" w:space="0" w:color="auto"/>
            </w:tcBorders>
            <w:noWrap/>
            <w:vAlign w:val="bottom"/>
            <w:hideMark/>
          </w:tcPr>
          <w:p w14:paraId="3E39B5CD" w14:textId="77777777" w:rsidR="00093797" w:rsidRPr="001D0375" w:rsidRDefault="00093797" w:rsidP="00093797">
            <w:pPr>
              <w:widowControl/>
              <w:jc w:val="center"/>
              <w:rPr>
                <w:color w:val="000000"/>
                <w:sz w:val="22"/>
                <w:szCs w:val="22"/>
                <w:lang w:val="sr-Cyrl-BA"/>
              </w:rPr>
            </w:pPr>
            <w:r w:rsidRPr="00DF2926">
              <w:rPr>
                <w:color w:val="000000"/>
                <w:sz w:val="22"/>
                <w:szCs w:val="22"/>
              </w:rPr>
              <w:t>0-10</w:t>
            </w:r>
          </w:p>
        </w:tc>
        <w:tc>
          <w:tcPr>
            <w:tcW w:w="473" w:type="pct"/>
            <w:tcBorders>
              <w:top w:val="nil"/>
              <w:left w:val="nil"/>
              <w:bottom w:val="single" w:sz="4" w:space="0" w:color="auto"/>
              <w:right w:val="single" w:sz="4" w:space="0" w:color="auto"/>
            </w:tcBorders>
            <w:noWrap/>
            <w:hideMark/>
          </w:tcPr>
          <w:p w14:paraId="47005B8E" w14:textId="3F23AEBA" w:rsidR="00093797" w:rsidRPr="001D0375" w:rsidRDefault="00093797" w:rsidP="00093797">
            <w:pPr>
              <w:widowControl/>
              <w:jc w:val="right"/>
              <w:rPr>
                <w:color w:val="000000"/>
                <w:sz w:val="22"/>
                <w:szCs w:val="22"/>
                <w:lang w:val="sr-Cyrl-BA"/>
              </w:rPr>
            </w:pPr>
            <w:r w:rsidRPr="00352DD0">
              <w:t>3,5</w:t>
            </w:r>
          </w:p>
        </w:tc>
        <w:tc>
          <w:tcPr>
            <w:tcW w:w="412" w:type="pct"/>
            <w:tcBorders>
              <w:top w:val="nil"/>
              <w:left w:val="nil"/>
              <w:bottom w:val="single" w:sz="4" w:space="0" w:color="auto"/>
              <w:right w:val="single" w:sz="4" w:space="0" w:color="auto"/>
            </w:tcBorders>
            <w:noWrap/>
            <w:hideMark/>
          </w:tcPr>
          <w:p w14:paraId="73C52781" w14:textId="3FCEECB7" w:rsidR="00093797" w:rsidRPr="00DF2926" w:rsidRDefault="00093797" w:rsidP="00093797">
            <w:pPr>
              <w:widowControl/>
              <w:jc w:val="right"/>
              <w:rPr>
                <w:color w:val="000000"/>
                <w:sz w:val="22"/>
                <w:szCs w:val="22"/>
              </w:rPr>
            </w:pPr>
            <w:r w:rsidRPr="00352DD0">
              <w:t>54.679</w:t>
            </w:r>
          </w:p>
        </w:tc>
        <w:tc>
          <w:tcPr>
            <w:tcW w:w="702" w:type="pct"/>
            <w:tcBorders>
              <w:top w:val="nil"/>
              <w:left w:val="nil"/>
              <w:bottom w:val="single" w:sz="4" w:space="0" w:color="auto"/>
              <w:right w:val="single" w:sz="4" w:space="0" w:color="auto"/>
            </w:tcBorders>
            <w:noWrap/>
            <w:hideMark/>
          </w:tcPr>
          <w:p w14:paraId="6D8986A8" w14:textId="64141DFF" w:rsidR="00093797" w:rsidRPr="00DF2926" w:rsidRDefault="00093797" w:rsidP="00093797">
            <w:pPr>
              <w:widowControl/>
              <w:jc w:val="right"/>
              <w:rPr>
                <w:color w:val="000000"/>
                <w:sz w:val="22"/>
                <w:szCs w:val="22"/>
              </w:rPr>
            </w:pPr>
            <w:r w:rsidRPr="00352DD0">
              <w:t>191.377</w:t>
            </w:r>
          </w:p>
        </w:tc>
        <w:tc>
          <w:tcPr>
            <w:tcW w:w="570" w:type="pct"/>
            <w:tcBorders>
              <w:top w:val="nil"/>
              <w:left w:val="nil"/>
              <w:bottom w:val="single" w:sz="4" w:space="0" w:color="auto"/>
              <w:right w:val="single" w:sz="4" w:space="0" w:color="auto"/>
            </w:tcBorders>
            <w:noWrap/>
            <w:hideMark/>
          </w:tcPr>
          <w:p w14:paraId="4FFFD28B" w14:textId="21B2B835" w:rsidR="00093797" w:rsidRPr="00DF2926" w:rsidRDefault="00093797" w:rsidP="00093797">
            <w:pPr>
              <w:widowControl/>
              <w:jc w:val="center"/>
              <w:rPr>
                <w:color w:val="000000"/>
                <w:sz w:val="22"/>
                <w:szCs w:val="22"/>
              </w:rPr>
            </w:pPr>
            <w:r w:rsidRPr="00352DD0">
              <w:t>1,64</w:t>
            </w:r>
          </w:p>
        </w:tc>
        <w:tc>
          <w:tcPr>
            <w:tcW w:w="758" w:type="pct"/>
            <w:tcBorders>
              <w:top w:val="nil"/>
              <w:left w:val="nil"/>
              <w:bottom w:val="single" w:sz="4" w:space="0" w:color="auto"/>
              <w:right w:val="single" w:sz="4" w:space="0" w:color="auto"/>
            </w:tcBorders>
            <w:noWrap/>
            <w:hideMark/>
          </w:tcPr>
          <w:p w14:paraId="243CED8C" w14:textId="34723DD8" w:rsidR="00093797" w:rsidRPr="00DF2926" w:rsidRDefault="00093797" w:rsidP="00093797">
            <w:pPr>
              <w:widowControl/>
              <w:jc w:val="right"/>
              <w:rPr>
                <w:color w:val="000000"/>
                <w:sz w:val="22"/>
                <w:szCs w:val="22"/>
              </w:rPr>
            </w:pPr>
            <w:r w:rsidRPr="00352DD0">
              <w:t>313.857</w:t>
            </w:r>
          </w:p>
        </w:tc>
      </w:tr>
      <w:tr w:rsidR="00093797" w:rsidRPr="00DF2926" w14:paraId="79E5A235" w14:textId="77777777" w:rsidTr="00093797">
        <w:trPr>
          <w:trHeight w:val="288"/>
        </w:trPr>
        <w:tc>
          <w:tcPr>
            <w:tcW w:w="1101"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B997624" w14:textId="77777777" w:rsidR="00093797" w:rsidRPr="00DF2926" w:rsidRDefault="00093797" w:rsidP="00093797">
            <w:pPr>
              <w:widowControl/>
              <w:rPr>
                <w:b/>
                <w:bCs/>
                <w:color w:val="000000"/>
                <w:sz w:val="22"/>
                <w:szCs w:val="22"/>
              </w:rPr>
            </w:pPr>
            <w:r w:rsidRPr="00DF2926">
              <w:rPr>
                <w:b/>
                <w:bCs/>
                <w:color w:val="000000"/>
                <w:sz w:val="22"/>
                <w:szCs w:val="22"/>
                <w:lang w:val="sr-Cyrl-RS" w:eastAsia="en-GB"/>
              </w:rPr>
              <w:t>Укупно ГЈ</w:t>
            </w:r>
          </w:p>
        </w:tc>
        <w:tc>
          <w:tcPr>
            <w:tcW w:w="984" w:type="pct"/>
            <w:tcBorders>
              <w:top w:val="nil"/>
              <w:left w:val="nil"/>
              <w:bottom w:val="single" w:sz="4" w:space="0" w:color="auto"/>
              <w:right w:val="single" w:sz="4" w:space="0" w:color="auto"/>
            </w:tcBorders>
            <w:shd w:val="clear" w:color="auto" w:fill="DEEAF6" w:themeFill="accent5" w:themeFillTint="33"/>
            <w:noWrap/>
            <w:vAlign w:val="bottom"/>
            <w:hideMark/>
          </w:tcPr>
          <w:p w14:paraId="09562816" w14:textId="77777777" w:rsidR="00093797" w:rsidRPr="00093797" w:rsidRDefault="00093797" w:rsidP="00093797">
            <w:pPr>
              <w:widowControl/>
              <w:jc w:val="center"/>
              <w:rPr>
                <w:b/>
                <w:bCs/>
                <w:color w:val="000000"/>
                <w:sz w:val="22"/>
                <w:szCs w:val="22"/>
              </w:rPr>
            </w:pPr>
            <w:r w:rsidRPr="00093797">
              <w:rPr>
                <w:b/>
                <w:bCs/>
                <w:color w:val="000000"/>
                <w:sz w:val="22"/>
                <w:szCs w:val="22"/>
                <w:lang w:val="sr-Cyrl-RS"/>
              </w:rPr>
              <w:t>-</w:t>
            </w:r>
          </w:p>
        </w:tc>
        <w:tc>
          <w:tcPr>
            <w:tcW w:w="473" w:type="pct"/>
            <w:tcBorders>
              <w:top w:val="nil"/>
              <w:left w:val="nil"/>
              <w:bottom w:val="single" w:sz="4" w:space="0" w:color="auto"/>
              <w:right w:val="single" w:sz="4" w:space="0" w:color="auto"/>
            </w:tcBorders>
            <w:shd w:val="clear" w:color="auto" w:fill="DEEAF6" w:themeFill="accent5" w:themeFillTint="33"/>
            <w:noWrap/>
            <w:hideMark/>
          </w:tcPr>
          <w:p w14:paraId="494C81C6" w14:textId="36633E76" w:rsidR="00093797" w:rsidRPr="00093797" w:rsidRDefault="00093797" w:rsidP="00093797">
            <w:pPr>
              <w:widowControl/>
              <w:jc w:val="right"/>
              <w:rPr>
                <w:b/>
                <w:bCs/>
                <w:color w:val="000000"/>
                <w:sz w:val="22"/>
                <w:szCs w:val="22"/>
                <w:lang w:val="sr-Cyrl-BA"/>
              </w:rPr>
            </w:pPr>
            <w:r w:rsidRPr="00093797">
              <w:rPr>
                <w:b/>
                <w:bCs/>
              </w:rPr>
              <w:t>5,1</w:t>
            </w:r>
          </w:p>
        </w:tc>
        <w:tc>
          <w:tcPr>
            <w:tcW w:w="412" w:type="pct"/>
            <w:tcBorders>
              <w:top w:val="nil"/>
              <w:left w:val="nil"/>
              <w:bottom w:val="single" w:sz="4" w:space="0" w:color="auto"/>
              <w:right w:val="single" w:sz="4" w:space="0" w:color="auto"/>
            </w:tcBorders>
            <w:shd w:val="clear" w:color="auto" w:fill="DEEAF6" w:themeFill="accent5" w:themeFillTint="33"/>
            <w:noWrap/>
            <w:hideMark/>
          </w:tcPr>
          <w:p w14:paraId="171B6219" w14:textId="372412CF" w:rsidR="00093797" w:rsidRPr="00093797" w:rsidRDefault="00093797" w:rsidP="00093797">
            <w:pPr>
              <w:widowControl/>
              <w:jc w:val="center"/>
              <w:rPr>
                <w:b/>
                <w:bCs/>
                <w:color w:val="000000"/>
                <w:sz w:val="22"/>
                <w:szCs w:val="22"/>
              </w:rPr>
            </w:pPr>
            <w:r w:rsidRPr="00093797">
              <w:rPr>
                <w:b/>
                <w:bCs/>
              </w:rPr>
              <w:t>-</w:t>
            </w:r>
          </w:p>
        </w:tc>
        <w:tc>
          <w:tcPr>
            <w:tcW w:w="702" w:type="pct"/>
            <w:tcBorders>
              <w:top w:val="nil"/>
              <w:left w:val="nil"/>
              <w:bottom w:val="single" w:sz="4" w:space="0" w:color="auto"/>
              <w:right w:val="single" w:sz="4" w:space="0" w:color="auto"/>
            </w:tcBorders>
            <w:shd w:val="clear" w:color="auto" w:fill="DEEAF6" w:themeFill="accent5" w:themeFillTint="33"/>
            <w:noWrap/>
            <w:hideMark/>
          </w:tcPr>
          <w:p w14:paraId="108F1268" w14:textId="547E5B4A" w:rsidR="00093797" w:rsidRPr="00093797" w:rsidRDefault="00093797" w:rsidP="00093797">
            <w:pPr>
              <w:widowControl/>
              <w:jc w:val="right"/>
              <w:rPr>
                <w:b/>
                <w:bCs/>
                <w:color w:val="000000"/>
                <w:sz w:val="22"/>
                <w:szCs w:val="22"/>
              </w:rPr>
            </w:pPr>
            <w:r w:rsidRPr="00093797">
              <w:rPr>
                <w:b/>
                <w:bCs/>
              </w:rPr>
              <w:t>215.232</w:t>
            </w:r>
          </w:p>
        </w:tc>
        <w:tc>
          <w:tcPr>
            <w:tcW w:w="570" w:type="pct"/>
            <w:tcBorders>
              <w:top w:val="nil"/>
              <w:left w:val="nil"/>
              <w:bottom w:val="single" w:sz="4" w:space="0" w:color="auto"/>
              <w:right w:val="single" w:sz="4" w:space="0" w:color="auto"/>
            </w:tcBorders>
            <w:shd w:val="clear" w:color="auto" w:fill="DEEAF6" w:themeFill="accent5" w:themeFillTint="33"/>
            <w:noWrap/>
            <w:hideMark/>
          </w:tcPr>
          <w:p w14:paraId="5BC1D188" w14:textId="09F57ECF" w:rsidR="00093797" w:rsidRPr="00093797" w:rsidRDefault="00093797" w:rsidP="00093797">
            <w:pPr>
              <w:widowControl/>
              <w:jc w:val="center"/>
              <w:rPr>
                <w:b/>
                <w:bCs/>
                <w:color w:val="000000"/>
                <w:sz w:val="22"/>
                <w:szCs w:val="22"/>
              </w:rPr>
            </w:pPr>
            <w:r w:rsidRPr="00093797">
              <w:rPr>
                <w:b/>
                <w:bCs/>
              </w:rPr>
              <w:t>-</w:t>
            </w:r>
          </w:p>
        </w:tc>
        <w:tc>
          <w:tcPr>
            <w:tcW w:w="758" w:type="pct"/>
            <w:tcBorders>
              <w:top w:val="nil"/>
              <w:left w:val="nil"/>
              <w:bottom w:val="single" w:sz="4" w:space="0" w:color="auto"/>
              <w:right w:val="single" w:sz="4" w:space="0" w:color="auto"/>
            </w:tcBorders>
            <w:shd w:val="clear" w:color="auto" w:fill="DEEAF6" w:themeFill="accent5" w:themeFillTint="33"/>
            <w:noWrap/>
            <w:hideMark/>
          </w:tcPr>
          <w:p w14:paraId="35903FA0" w14:textId="0877CC06" w:rsidR="00093797" w:rsidRPr="00093797" w:rsidRDefault="00093797" w:rsidP="00093797">
            <w:pPr>
              <w:widowControl/>
              <w:jc w:val="right"/>
              <w:rPr>
                <w:b/>
                <w:bCs/>
                <w:color w:val="000000"/>
                <w:sz w:val="22"/>
                <w:szCs w:val="22"/>
              </w:rPr>
            </w:pPr>
            <w:r w:rsidRPr="00093797">
              <w:rPr>
                <w:b/>
                <w:bCs/>
              </w:rPr>
              <w:t>344.392</w:t>
            </w:r>
          </w:p>
        </w:tc>
      </w:tr>
    </w:tbl>
    <w:p w14:paraId="6EC97366" w14:textId="77777777" w:rsidR="00DF2926" w:rsidRPr="00174847" w:rsidRDefault="00DF2926" w:rsidP="00174847">
      <w:pPr>
        <w:jc w:val="center"/>
        <w:rPr>
          <w:i/>
          <w:iCs/>
          <w:color w:val="404040"/>
          <w:sz w:val="20"/>
          <w:szCs w:val="20"/>
          <w:lang w:val="sr-Cyrl-RS" w:eastAsia="en-US"/>
        </w:rPr>
      </w:pPr>
    </w:p>
    <w:bookmarkEnd w:id="58"/>
    <w:p w14:paraId="30926043" w14:textId="77777777" w:rsidR="00D27032" w:rsidRPr="006F3720" w:rsidRDefault="00D27032" w:rsidP="00D27032">
      <w:pPr>
        <w:tabs>
          <w:tab w:val="left" w:pos="11640"/>
        </w:tabs>
        <w:rPr>
          <w:lang w:val="sr-Cyrl-RS"/>
        </w:rPr>
      </w:pPr>
      <w:r w:rsidRPr="006F3720">
        <w:rPr>
          <w:lang w:val="sr-Cyrl-RS"/>
        </w:rPr>
        <w:t xml:space="preserve">Вреднос младих састојина се утврђује по формули: </w:t>
      </w:r>
    </w:p>
    <w:p w14:paraId="7A83B5A4" w14:textId="77777777" w:rsidR="00D27032" w:rsidRPr="006F3720" w:rsidRDefault="00D27032" w:rsidP="00D27032">
      <w:pPr>
        <w:tabs>
          <w:tab w:val="left" w:pos="11640"/>
        </w:tabs>
        <w:rPr>
          <w:b/>
          <w:bCs/>
          <w:lang w:val="sr-Cyrl-RS"/>
        </w:rPr>
      </w:pPr>
      <w:r w:rsidRPr="006F3720">
        <w:rPr>
          <w:b/>
          <w:bCs/>
          <w:lang w:val="sr-Cyrl-RS"/>
        </w:rPr>
        <w:t>V</w:t>
      </w:r>
      <w:r w:rsidRPr="006F3720">
        <w:rPr>
          <w:b/>
          <w:bCs/>
          <w:vertAlign w:val="subscript"/>
          <w:lang w:val="sr-Cyrl-RS"/>
        </w:rPr>
        <w:t xml:space="preserve">n </w:t>
      </w:r>
      <w:r w:rsidRPr="006F3720">
        <w:rPr>
          <w:b/>
          <w:bCs/>
          <w:lang w:val="sr-Cyrl-RS"/>
        </w:rPr>
        <w:t>= c</w:t>
      </w:r>
      <w:r w:rsidRPr="006F3720">
        <w:rPr>
          <w:b/>
          <w:bCs/>
          <w:vertAlign w:val="superscript"/>
          <w:lang w:val="sr-Cyrl-RS"/>
        </w:rPr>
        <w:t>*</w:t>
      </w:r>
      <w:r w:rsidRPr="006F3720">
        <w:rPr>
          <w:b/>
          <w:bCs/>
          <w:lang w:val="sr-Cyrl-RS"/>
        </w:rPr>
        <w:t>1,0P</w:t>
      </w:r>
      <w:r w:rsidRPr="006F3720">
        <w:rPr>
          <w:b/>
          <w:bCs/>
          <w:vertAlign w:val="superscript"/>
          <w:lang w:val="sr-Cyrl-RS"/>
        </w:rPr>
        <w:t>*</w:t>
      </w:r>
      <w:r w:rsidRPr="006F3720">
        <w:rPr>
          <w:b/>
          <w:bCs/>
          <w:lang w:val="sr-Cyrl-RS"/>
        </w:rPr>
        <w:t>n</w:t>
      </w:r>
    </w:p>
    <w:p w14:paraId="29DC4379" w14:textId="77777777" w:rsidR="00D27032" w:rsidRPr="006F3720" w:rsidRDefault="00D27032" w:rsidP="00D27032">
      <w:pPr>
        <w:tabs>
          <w:tab w:val="left" w:pos="11640"/>
        </w:tabs>
        <w:rPr>
          <w:b/>
          <w:bCs/>
          <w:lang w:val="sr-Cyrl-RS"/>
        </w:rPr>
      </w:pPr>
    </w:p>
    <w:p w14:paraId="02154C35"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V</w:t>
      </w:r>
      <w:r w:rsidRPr="006F3720">
        <w:rPr>
          <w:vertAlign w:val="subscript"/>
          <w:lang w:val="sr-Cyrl-RS"/>
        </w:rPr>
        <w:t>n</w:t>
      </w:r>
      <w:r w:rsidRPr="006F3720">
        <w:rPr>
          <w:lang w:val="sr-Cyrl-RS"/>
        </w:rPr>
        <w:t xml:space="preserve"> – вредност младе састојине</w:t>
      </w:r>
    </w:p>
    <w:p w14:paraId="0619392A"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C – трошкови оснивања младе састојине</w:t>
      </w:r>
    </w:p>
    <w:p w14:paraId="10B2C4AC"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P – стопа раста трошкова оснивања културе (0,03)</w:t>
      </w:r>
    </w:p>
    <w:p w14:paraId="352FBEBC" w14:textId="77777777" w:rsidR="00D27032" w:rsidRPr="006F3720" w:rsidRDefault="00D27032" w:rsidP="00EC19FA">
      <w:pPr>
        <w:widowControl/>
        <w:numPr>
          <w:ilvl w:val="0"/>
          <w:numId w:val="13"/>
        </w:numPr>
        <w:tabs>
          <w:tab w:val="left" w:pos="1134"/>
        </w:tabs>
        <w:ind w:hanging="11509"/>
        <w:jc w:val="both"/>
        <w:rPr>
          <w:lang w:val="sr-Cyrl-RS"/>
        </w:rPr>
      </w:pPr>
      <w:r w:rsidRPr="006F3720">
        <w:rPr>
          <w:lang w:val="sr-Cyrl-RS"/>
        </w:rPr>
        <w:t>n – број година младе културе</w:t>
      </w:r>
    </w:p>
    <w:p w14:paraId="4CCBA50E" w14:textId="77777777" w:rsidR="00EB7C05" w:rsidRPr="00937AD3" w:rsidRDefault="00EB7C05" w:rsidP="001A7D31">
      <w:pPr>
        <w:pStyle w:val="Heading3"/>
      </w:pPr>
      <w:bookmarkStart w:id="59" w:name="_Toc181714330"/>
      <w:bookmarkStart w:id="60" w:name="_Toc238488734"/>
      <w:r>
        <w:lastRenderedPageBreak/>
        <w:t>2.4</w:t>
      </w:r>
      <w:r w:rsidRPr="00937AD3">
        <w:t>.4. Укупна вредност шума</w:t>
      </w:r>
      <w:bookmarkEnd w:id="59"/>
      <w:bookmarkEnd w:id="60"/>
    </w:p>
    <w:p w14:paraId="29EB420A" w14:textId="44F720A1" w:rsidR="00D27032" w:rsidRDefault="00174847" w:rsidP="00DF2926">
      <w:pPr>
        <w:rPr>
          <w:i/>
          <w:iCs/>
          <w:color w:val="404040"/>
          <w:sz w:val="20"/>
          <w:szCs w:val="20"/>
          <w:lang w:val="sr-Cyrl-RS" w:eastAsia="en-US"/>
        </w:rPr>
      </w:pPr>
      <w:r>
        <w:rPr>
          <w:i/>
          <w:iCs/>
          <w:color w:val="404040"/>
          <w:sz w:val="20"/>
          <w:szCs w:val="20"/>
          <w:lang w:val="sr-Cyrl-RS" w:eastAsia="en-US"/>
        </w:rPr>
        <w:t>Табела 3</w:t>
      </w:r>
      <w:r w:rsidR="00DF2926">
        <w:rPr>
          <w:i/>
          <w:iCs/>
          <w:color w:val="404040"/>
          <w:sz w:val="20"/>
          <w:szCs w:val="20"/>
          <w:lang w:val="sr-Cyrl-BA" w:eastAsia="en-US"/>
        </w:rPr>
        <w:t>0</w:t>
      </w:r>
      <w:r w:rsidR="00D27032" w:rsidRPr="00174847">
        <w:rPr>
          <w:i/>
          <w:iCs/>
          <w:color w:val="404040"/>
          <w:sz w:val="20"/>
          <w:szCs w:val="20"/>
          <w:lang w:val="sr-Cyrl-RS" w:eastAsia="en-US"/>
        </w:rPr>
        <w:t>.</w:t>
      </w:r>
      <w:r>
        <w:rPr>
          <w:i/>
          <w:iCs/>
          <w:color w:val="404040"/>
          <w:sz w:val="20"/>
          <w:szCs w:val="20"/>
          <w:lang w:val="sr-Cyrl-RS" w:eastAsia="en-US"/>
        </w:rPr>
        <w:t>-</w:t>
      </w:r>
      <w:r w:rsidR="00D27032" w:rsidRPr="00174847">
        <w:rPr>
          <w:i/>
          <w:iCs/>
          <w:color w:val="404040"/>
          <w:sz w:val="20"/>
          <w:szCs w:val="20"/>
          <w:lang w:val="sr-Cyrl-RS" w:eastAsia="en-US"/>
        </w:rPr>
        <w:t xml:space="preserve"> Укупна вр</w:t>
      </w:r>
      <w:r>
        <w:rPr>
          <w:i/>
          <w:iCs/>
          <w:color w:val="404040"/>
          <w:sz w:val="20"/>
          <w:szCs w:val="20"/>
          <w:lang w:val="sr-Cyrl-RS" w:eastAsia="en-US"/>
        </w:rPr>
        <w:t>едност шума.</w:t>
      </w:r>
    </w:p>
    <w:p w14:paraId="70859D9F" w14:textId="77777777" w:rsidR="00DF2926" w:rsidRDefault="00DF2926" w:rsidP="00174847">
      <w:pPr>
        <w:jc w:val="center"/>
        <w:rPr>
          <w:i/>
          <w:iCs/>
          <w:color w:val="404040"/>
          <w:sz w:val="20"/>
          <w:szCs w:val="20"/>
          <w:lang w:val="sr-Cyrl-RS" w:eastAsia="en-US"/>
        </w:rPr>
      </w:pPr>
    </w:p>
    <w:p w14:paraId="0F5405E1" w14:textId="77777777" w:rsidR="00DF2926" w:rsidRDefault="00DF2926" w:rsidP="00174847">
      <w:pPr>
        <w:jc w:val="center"/>
        <w:rPr>
          <w:i/>
          <w:iCs/>
          <w:color w:val="404040"/>
          <w:sz w:val="20"/>
          <w:szCs w:val="20"/>
          <w:lang w:val="sr-Cyrl-RS" w:eastAsia="en-US"/>
        </w:rPr>
      </w:pPr>
    </w:p>
    <w:tbl>
      <w:tblPr>
        <w:tblW w:w="6800" w:type="dxa"/>
        <w:tblBorders>
          <w:bottom w:val="single" w:sz="4" w:space="0" w:color="auto"/>
        </w:tblBorders>
        <w:tblLook w:val="04A0" w:firstRow="1" w:lastRow="0" w:firstColumn="1" w:lastColumn="0" w:noHBand="0" w:noVBand="1"/>
      </w:tblPr>
      <w:tblGrid>
        <w:gridCol w:w="3760"/>
        <w:gridCol w:w="3040"/>
      </w:tblGrid>
      <w:tr w:rsidR="00DF2926" w:rsidRPr="00DF2926" w14:paraId="249507F2" w14:textId="77777777" w:rsidTr="00DF2926">
        <w:trPr>
          <w:trHeight w:val="288"/>
        </w:trPr>
        <w:tc>
          <w:tcPr>
            <w:tcW w:w="3760" w:type="dxa"/>
            <w:tcBorders>
              <w:bottom w:val="single" w:sz="4" w:space="0" w:color="auto"/>
            </w:tcBorders>
            <w:noWrap/>
            <w:vAlign w:val="bottom"/>
            <w:hideMark/>
          </w:tcPr>
          <w:p w14:paraId="4689F2F6" w14:textId="77777777" w:rsidR="00DF2926" w:rsidRPr="00DF2926" w:rsidRDefault="00DF2926" w:rsidP="00DF2926">
            <w:pPr>
              <w:widowControl/>
              <w:rPr>
                <w:color w:val="000000"/>
                <w:sz w:val="22"/>
                <w:szCs w:val="22"/>
              </w:rPr>
            </w:pPr>
            <w:r w:rsidRPr="00DF2926">
              <w:rPr>
                <w:color w:val="000000"/>
                <w:sz w:val="22"/>
                <w:szCs w:val="22"/>
                <w:lang w:val="sr-Cyrl-RS" w:eastAsia="en-US"/>
              </w:rPr>
              <w:t>Укупна вредност дрвета на пању</w:t>
            </w:r>
          </w:p>
        </w:tc>
        <w:tc>
          <w:tcPr>
            <w:tcW w:w="3040" w:type="dxa"/>
            <w:tcBorders>
              <w:bottom w:val="single" w:sz="4" w:space="0" w:color="auto"/>
            </w:tcBorders>
            <w:noWrap/>
            <w:vAlign w:val="bottom"/>
            <w:hideMark/>
          </w:tcPr>
          <w:p w14:paraId="353A9C90" w14:textId="57247ABC" w:rsidR="00DF2926" w:rsidRPr="00DF2926" w:rsidRDefault="00093797" w:rsidP="00DF2926">
            <w:pPr>
              <w:widowControl/>
              <w:jc w:val="right"/>
              <w:rPr>
                <w:color w:val="000000"/>
                <w:sz w:val="22"/>
                <w:szCs w:val="22"/>
              </w:rPr>
            </w:pPr>
            <w:r w:rsidRPr="00093797">
              <w:rPr>
                <w:color w:val="000000"/>
                <w:sz w:val="22"/>
                <w:szCs w:val="22"/>
              </w:rPr>
              <w:t>1.855.090.923</w:t>
            </w:r>
          </w:p>
        </w:tc>
      </w:tr>
      <w:tr w:rsidR="00DF2926" w:rsidRPr="00DF2926" w14:paraId="4A3A1517" w14:textId="77777777" w:rsidTr="00DF2926">
        <w:trPr>
          <w:trHeight w:val="288"/>
        </w:trPr>
        <w:tc>
          <w:tcPr>
            <w:tcW w:w="3760" w:type="dxa"/>
            <w:tcBorders>
              <w:top w:val="single" w:sz="4" w:space="0" w:color="auto"/>
              <w:bottom w:val="single" w:sz="4" w:space="0" w:color="auto"/>
            </w:tcBorders>
            <w:noWrap/>
            <w:vAlign w:val="bottom"/>
            <w:hideMark/>
          </w:tcPr>
          <w:p w14:paraId="045E9B45" w14:textId="77777777" w:rsidR="00DF2926" w:rsidRPr="00DF2926" w:rsidRDefault="00DF2926" w:rsidP="00DF2926">
            <w:pPr>
              <w:widowControl/>
              <w:rPr>
                <w:color w:val="000000"/>
                <w:sz w:val="22"/>
                <w:szCs w:val="22"/>
              </w:rPr>
            </w:pPr>
            <w:r w:rsidRPr="00DF2926">
              <w:rPr>
                <w:color w:val="000000"/>
                <w:sz w:val="22"/>
                <w:szCs w:val="22"/>
                <w:lang w:val="sr-Cyrl-RS" w:eastAsia="en-US"/>
              </w:rPr>
              <w:t>Укупна вредност младих састојина</w:t>
            </w:r>
          </w:p>
        </w:tc>
        <w:tc>
          <w:tcPr>
            <w:tcW w:w="3040" w:type="dxa"/>
            <w:tcBorders>
              <w:top w:val="single" w:sz="4" w:space="0" w:color="auto"/>
              <w:bottom w:val="single" w:sz="4" w:space="0" w:color="auto"/>
            </w:tcBorders>
            <w:noWrap/>
            <w:vAlign w:val="bottom"/>
            <w:hideMark/>
          </w:tcPr>
          <w:p w14:paraId="3C775D10" w14:textId="6F8E3C61" w:rsidR="00DF2926" w:rsidRPr="00DF2926" w:rsidRDefault="00093797" w:rsidP="00DF2926">
            <w:pPr>
              <w:widowControl/>
              <w:jc w:val="right"/>
              <w:rPr>
                <w:color w:val="000000"/>
                <w:sz w:val="22"/>
                <w:szCs w:val="22"/>
              </w:rPr>
            </w:pPr>
            <w:r w:rsidRPr="00093797">
              <w:rPr>
                <w:color w:val="000000"/>
                <w:sz w:val="22"/>
                <w:szCs w:val="22"/>
              </w:rPr>
              <w:t>344.392</w:t>
            </w:r>
          </w:p>
        </w:tc>
      </w:tr>
      <w:tr w:rsidR="00DF2926" w:rsidRPr="00DF2926" w14:paraId="3932E086" w14:textId="77777777" w:rsidTr="00DF2926">
        <w:trPr>
          <w:trHeight w:val="288"/>
        </w:trPr>
        <w:tc>
          <w:tcPr>
            <w:tcW w:w="3760" w:type="dxa"/>
            <w:tcBorders>
              <w:top w:val="single" w:sz="4" w:space="0" w:color="auto"/>
            </w:tcBorders>
            <w:noWrap/>
            <w:vAlign w:val="bottom"/>
            <w:hideMark/>
          </w:tcPr>
          <w:p w14:paraId="3147EADF" w14:textId="77777777" w:rsidR="00DF2926" w:rsidRPr="00DF2926" w:rsidRDefault="00DF2926" w:rsidP="00DF2926">
            <w:pPr>
              <w:widowControl/>
              <w:rPr>
                <w:color w:val="000000"/>
                <w:sz w:val="22"/>
                <w:szCs w:val="22"/>
              </w:rPr>
            </w:pPr>
            <w:r w:rsidRPr="00DF2926">
              <w:rPr>
                <w:color w:val="000000"/>
                <w:sz w:val="22"/>
                <w:szCs w:val="22"/>
                <w:lang w:val="sr-Cyrl-RS" w:eastAsia="en-US"/>
              </w:rPr>
              <w:t xml:space="preserve">Укупно </w:t>
            </w:r>
          </w:p>
        </w:tc>
        <w:tc>
          <w:tcPr>
            <w:tcW w:w="3040" w:type="dxa"/>
            <w:tcBorders>
              <w:top w:val="single" w:sz="4" w:space="0" w:color="auto"/>
            </w:tcBorders>
            <w:noWrap/>
            <w:vAlign w:val="bottom"/>
            <w:hideMark/>
          </w:tcPr>
          <w:p w14:paraId="2F0A4CD9" w14:textId="208E148E" w:rsidR="00DF2926" w:rsidRPr="00DF2926" w:rsidRDefault="00093797" w:rsidP="00DF2926">
            <w:pPr>
              <w:widowControl/>
              <w:jc w:val="right"/>
              <w:rPr>
                <w:color w:val="000000"/>
                <w:sz w:val="22"/>
                <w:szCs w:val="22"/>
              </w:rPr>
            </w:pPr>
            <w:r w:rsidRPr="00093797">
              <w:rPr>
                <w:color w:val="000000"/>
                <w:sz w:val="22"/>
                <w:szCs w:val="22"/>
              </w:rPr>
              <w:t>1.855.435.315</w:t>
            </w:r>
          </w:p>
        </w:tc>
      </w:tr>
    </w:tbl>
    <w:p w14:paraId="759C1713" w14:textId="411C831F" w:rsidR="000C76DB" w:rsidRPr="009B2226" w:rsidRDefault="007B78C4" w:rsidP="00DF2926">
      <w:pPr>
        <w:pStyle w:val="Heading1"/>
        <w:rPr>
          <w:rStyle w:val="Emphasis"/>
          <w:i w:val="0"/>
        </w:rPr>
      </w:pPr>
      <w:bookmarkStart w:id="61" w:name="_Toc238488735"/>
      <w:r w:rsidRPr="009B2226">
        <w:rPr>
          <w:rStyle w:val="Emphasis"/>
          <w:i w:val="0"/>
        </w:rPr>
        <w:t>ФУНКЦИЈЕ ШУМЕ, ЦИЉЕВИ И МЕРЕ ГАЗДОВАЊА</w:t>
      </w:r>
      <w:bookmarkEnd w:id="61"/>
    </w:p>
    <w:p w14:paraId="04E5A057" w14:textId="77777777" w:rsidR="008E49BD" w:rsidRPr="00164C4F" w:rsidRDefault="008E49BD" w:rsidP="00164C4F">
      <w:pPr>
        <w:pStyle w:val="a3"/>
      </w:pPr>
      <w:r w:rsidRPr="00164C4F">
        <w:t>Утврђивање циљева газдовања и мера за њихово остваривање чини фундаменталну основу у планирању газдовања шумама и шумским стаништима газдинске јединице. Циљеви, временски, покривају више уређајних раздобља кроз краткорочни и дугорочни период.</w:t>
      </w:r>
    </w:p>
    <w:p w14:paraId="7844D2F7" w14:textId="6CDE2B8C" w:rsidR="000B767D" w:rsidRPr="00164C4F" w:rsidRDefault="008E49BD" w:rsidP="00164C4F">
      <w:pPr>
        <w:pStyle w:val="a3"/>
      </w:pPr>
      <w:r w:rsidRPr="00164C4F">
        <w:t>Утврђивању циљева газдовања претходи детаљна анализа свих досад наведених и обрађених поглавља (услови средине са датом оценом истих, дефинисање функција и намена, стање шума и шумских станишта по свим основама са оценом стања, досадашње газдовање са оценом истог и др.), затим одредбе заснов</w:t>
      </w:r>
      <w:r w:rsidR="00C10EFE" w:rsidRPr="00164C4F">
        <w:t>ане на наведеним законским, поза</w:t>
      </w:r>
      <w:r w:rsidRPr="00164C4F">
        <w:t>конским актима и просторно планском документацијом, како би се могли утврдити и дати реални, оптимални и оствариви циљеви газдовања.</w:t>
      </w:r>
    </w:p>
    <w:p w14:paraId="728817B5" w14:textId="77777777" w:rsidR="00EB7C05" w:rsidRPr="00937AD3" w:rsidRDefault="00EB7C05" w:rsidP="003305F2">
      <w:pPr>
        <w:pStyle w:val="Heading2"/>
        <w:rPr>
          <w:i/>
        </w:rPr>
      </w:pPr>
      <w:bookmarkStart w:id="62" w:name="_Toc238488736"/>
      <w:r w:rsidRPr="00937AD3">
        <w:t>3.1.</w:t>
      </w:r>
      <w:r w:rsidRPr="00937AD3">
        <w:tab/>
        <w:t>ФУНКЦИЈЕ ШУМА И НАМЕНЕ ПОВРШИНА</w:t>
      </w:r>
      <w:bookmarkEnd w:id="62"/>
    </w:p>
    <w:p w14:paraId="619EBAC5" w14:textId="1A493BCC" w:rsidR="00164C4F" w:rsidRPr="003305F2" w:rsidRDefault="00164C4F" w:rsidP="003305F2">
      <w:pPr>
        <w:pStyle w:val="a3"/>
      </w:pPr>
      <w:r w:rsidRPr="003305F2">
        <w:t>Шуме најчешће истовремено врше (или треба да врше) већи број различитих функција. Неке од њих је тешко, а некада и немогуће међусобно ускладити тако да у исто време на истом простору</w:t>
      </w:r>
      <w:r w:rsidR="003305F2" w:rsidRPr="003305F2">
        <w:t xml:space="preserve"> </w:t>
      </w:r>
      <w:r w:rsidRPr="003305F2">
        <w:t>имају и исти значај. То намеће потребу да се при планирању газдовања утврде приоритетне функције појединих делова шумског подручја, односно шума и шумских земљишта, као и да се у складу</w:t>
      </w:r>
      <w:r w:rsidR="003305F2" w:rsidRPr="003305F2">
        <w:t xml:space="preserve"> </w:t>
      </w:r>
      <w:r w:rsidRPr="003305F2">
        <w:t>са приоритетним и осталим могућим функцијама планирају одговарајући циљеви и мере будућег газдовања. Другим речима, поред еколошко-производног потребно је извршити и просторно</w:t>
      </w:r>
      <w:r w:rsidR="003305F2">
        <w:rPr>
          <w:lang w:val="en-GB"/>
        </w:rPr>
        <w:t xml:space="preserve"> </w:t>
      </w:r>
      <w:r w:rsidRPr="003305F2">
        <w:t>функционално реонирање, односно реонирање површина по намени.</w:t>
      </w:r>
      <w:r w:rsidR="003305F2">
        <w:rPr>
          <w:lang w:val="en-GB"/>
        </w:rPr>
        <w:t xml:space="preserve"> </w:t>
      </w:r>
      <w:r w:rsidRPr="003305F2">
        <w:t>Иако су бројне и врло различите, основне функције шума се ипак могу сврстати у три групе (комплекса):</w:t>
      </w:r>
    </w:p>
    <w:p w14:paraId="7A8364B2" w14:textId="77777777" w:rsidR="003305F2" w:rsidRPr="003305F2" w:rsidRDefault="00164C4F" w:rsidP="006938E1">
      <w:pPr>
        <w:pStyle w:val="a1"/>
        <w:numPr>
          <w:ilvl w:val="0"/>
          <w:numId w:val="47"/>
        </w:numPr>
      </w:pPr>
      <w:r w:rsidRPr="00164C4F">
        <w:t>група (комплекс) заштитних функција;</w:t>
      </w:r>
    </w:p>
    <w:p w14:paraId="611CA499" w14:textId="56975EA0" w:rsidR="003305F2" w:rsidRPr="003305F2" w:rsidRDefault="00164C4F" w:rsidP="006938E1">
      <w:pPr>
        <w:pStyle w:val="a1"/>
        <w:numPr>
          <w:ilvl w:val="0"/>
          <w:numId w:val="47"/>
        </w:numPr>
      </w:pPr>
      <w:r w:rsidRPr="003305F2">
        <w:t>група (комплекс) производних функција;</w:t>
      </w:r>
    </w:p>
    <w:p w14:paraId="13928395" w14:textId="5793EDF5" w:rsidR="00164C4F" w:rsidRPr="003305F2" w:rsidRDefault="00164C4F" w:rsidP="006938E1">
      <w:pPr>
        <w:pStyle w:val="a1"/>
        <w:numPr>
          <w:ilvl w:val="0"/>
          <w:numId w:val="47"/>
        </w:numPr>
      </w:pPr>
      <w:r w:rsidRPr="003305F2">
        <w:t>група (комплекс) социјалних функција.</w:t>
      </w:r>
    </w:p>
    <w:p w14:paraId="0CE380FA" w14:textId="77777777" w:rsidR="003305F2" w:rsidRDefault="00164C4F" w:rsidP="003305F2">
      <w:pPr>
        <w:pStyle w:val="a3"/>
        <w:rPr>
          <w:lang w:val="en-GB"/>
        </w:rPr>
      </w:pPr>
      <w:r w:rsidRPr="00164C4F">
        <w:rPr>
          <w:lang w:val="en-GB"/>
        </w:rPr>
        <w:t>За сваку наменску целину у оквиру шумског подручја планирају се, зависно од станишних услова и стања састојина, одговарајући циљеви и мере будућег газдовања који треба да обезбеде</w:t>
      </w:r>
      <w:r w:rsidR="003305F2">
        <w:rPr>
          <w:lang w:val="en-GB"/>
        </w:rPr>
        <w:t xml:space="preserve"> </w:t>
      </w:r>
      <w:r w:rsidRPr="00164C4F">
        <w:rPr>
          <w:lang w:val="en-GB"/>
        </w:rPr>
        <w:t>превођење затеченог ка оптималном (функционалном) стању шума (и шумских станишта) у погледу учешћа и просторног распореда обраслих и необраслих површина, састава врста дрвећа и</w:t>
      </w:r>
      <w:r w:rsidR="003305F2">
        <w:rPr>
          <w:lang w:val="en-GB"/>
        </w:rPr>
        <w:t xml:space="preserve"> </w:t>
      </w:r>
      <w:r w:rsidRPr="00164C4F">
        <w:rPr>
          <w:lang w:val="en-GB"/>
        </w:rPr>
        <w:t>унутрашње изграђености састојина и дужине трајања производног процеса.</w:t>
      </w:r>
      <w:r w:rsidR="003305F2">
        <w:rPr>
          <w:lang w:val="en-GB"/>
        </w:rPr>
        <w:t xml:space="preserve"> </w:t>
      </w:r>
      <w:r w:rsidRPr="00164C4F">
        <w:rPr>
          <w:lang w:val="en-GB"/>
        </w:rPr>
        <w:t>У оквиру ове газдинске јединице, имајући у виду станишне услове, главне врсте дрвећа, као и околност да остале функције шума не ограничавају њихове производне функције, као примарна и</w:t>
      </w:r>
      <w:r w:rsidR="003305F2">
        <w:rPr>
          <w:lang w:val="en-GB"/>
        </w:rPr>
        <w:t xml:space="preserve"> </w:t>
      </w:r>
      <w:r w:rsidRPr="00164C4F">
        <w:rPr>
          <w:lang w:val="en-GB"/>
        </w:rPr>
        <w:t>приоритетна намена у овом уређајном раздобљу утврђена је производња техничког дрвета.</w:t>
      </w:r>
      <w:r w:rsidR="003305F2">
        <w:rPr>
          <w:lang w:val="en-GB"/>
        </w:rPr>
        <w:t xml:space="preserve"> </w:t>
      </w:r>
    </w:p>
    <w:p w14:paraId="66ADDB03" w14:textId="6E44C4FB" w:rsidR="00164C4F" w:rsidRPr="00164C4F" w:rsidRDefault="00164C4F" w:rsidP="003305F2">
      <w:pPr>
        <w:pStyle w:val="a3"/>
        <w:rPr>
          <w:lang w:val="en-GB"/>
        </w:rPr>
      </w:pPr>
      <w:r w:rsidRPr="00164C4F">
        <w:rPr>
          <w:lang w:val="en-GB"/>
        </w:rPr>
        <w:t>Национални паркови представљају подручја посебних природних вредности (значајно изнад просечних) која су карактеристична за одређену географску регију, подручје или земљу у целини, па</w:t>
      </w:r>
      <w:r w:rsidR="003305F2">
        <w:rPr>
          <w:lang w:val="en-GB"/>
        </w:rPr>
        <w:t xml:space="preserve"> </w:t>
      </w:r>
      <w:r w:rsidRPr="00164C4F">
        <w:rPr>
          <w:lang w:val="en-GB"/>
        </w:rPr>
        <w:t>отуда те вредности имају шири-национални значај. Проглашењем за Национални парк одређена је глобална намена Фрушке Горе која, када су у путању шумски екосистеми, а према међународним</w:t>
      </w:r>
      <w:r w:rsidR="003305F2">
        <w:rPr>
          <w:lang w:val="en-GB"/>
        </w:rPr>
        <w:t xml:space="preserve"> </w:t>
      </w:r>
      <w:r w:rsidRPr="00164C4F">
        <w:rPr>
          <w:lang w:val="en-GB"/>
        </w:rPr>
        <w:t>критеријумима (IUCN), припада групи V категорије заштите.</w:t>
      </w:r>
    </w:p>
    <w:p w14:paraId="3C271166" w14:textId="22EDCE2B" w:rsidR="00164C4F" w:rsidRPr="00164C4F" w:rsidRDefault="00164C4F" w:rsidP="003305F2">
      <w:pPr>
        <w:pStyle w:val="a3"/>
        <w:rPr>
          <w:lang w:val="en-GB"/>
        </w:rPr>
      </w:pPr>
      <w:r w:rsidRPr="00164C4F">
        <w:rPr>
          <w:lang w:val="en-GB"/>
        </w:rPr>
        <w:t>Газдинска јединица „</w:t>
      </w:r>
      <w:r w:rsidR="0006612B">
        <w:rPr>
          <w:lang w:val="sr-Cyrl-BA"/>
        </w:rPr>
        <w:t>Андревље-Тестера-Хајдучки брег</w:t>
      </w:r>
      <w:r w:rsidRPr="00164C4F">
        <w:rPr>
          <w:lang w:val="en-GB"/>
        </w:rPr>
        <w:t>“, као у осталом и цео простор Фрушке Горе, одликује се израженим рељефом, разноликошћу геоморфолошких карактеристика са различитим серијама</w:t>
      </w:r>
      <w:r w:rsidR="003305F2">
        <w:rPr>
          <w:lang w:val="sr-Cyrl-BA"/>
        </w:rPr>
        <w:t xml:space="preserve"> </w:t>
      </w:r>
      <w:r w:rsidRPr="00164C4F">
        <w:rPr>
          <w:lang w:val="en-GB"/>
        </w:rPr>
        <w:t>и типовима земљишта на њима, високом вредношћу чулног дејства, богатством флоре, шароликим пејзажом и снажним естетским утиском. Ове и у претходном поглављу наведене карактеристике и</w:t>
      </w:r>
      <w:r w:rsidR="003305F2">
        <w:rPr>
          <w:lang w:val="sr-Cyrl-BA"/>
        </w:rPr>
        <w:t xml:space="preserve"> </w:t>
      </w:r>
      <w:r w:rsidRPr="00164C4F">
        <w:rPr>
          <w:lang w:val="en-GB"/>
        </w:rPr>
        <w:t>богатство наметнули су потребу издвајања појединих делова газдинске јединице у конкретне просторне целине. У функционалном реонирању простора полазило се од познатих еколошких</w:t>
      </w:r>
      <w:r w:rsidR="003305F2">
        <w:rPr>
          <w:lang w:val="sr-Cyrl-BA"/>
        </w:rPr>
        <w:t xml:space="preserve"> </w:t>
      </w:r>
      <w:r w:rsidRPr="00164C4F">
        <w:rPr>
          <w:lang w:val="en-GB"/>
        </w:rPr>
        <w:t>критеријума при планирању газдовања шумама, а у складу са Просторним планом Републике Србије, регионалним Просторним планом, актуелним законским актима и уредбама о проглашењу</w:t>
      </w:r>
      <w:r w:rsidR="003305F2">
        <w:rPr>
          <w:lang w:val="sr-Cyrl-BA"/>
        </w:rPr>
        <w:t xml:space="preserve"> </w:t>
      </w:r>
      <w:r w:rsidRPr="00164C4F">
        <w:rPr>
          <w:lang w:val="en-GB"/>
        </w:rPr>
        <w:t>заштићених обејеката природе.</w:t>
      </w:r>
    </w:p>
    <w:p w14:paraId="60DEEE1E" w14:textId="47B1AA8F" w:rsidR="00164C4F" w:rsidRPr="003305F2" w:rsidRDefault="00164C4F" w:rsidP="003305F2">
      <w:pPr>
        <w:pStyle w:val="a3"/>
        <w:rPr>
          <w:lang w:val="sr-Cyrl-BA"/>
        </w:rPr>
      </w:pPr>
      <w:r w:rsidRPr="00164C4F">
        <w:rPr>
          <w:lang w:val="en-GB"/>
        </w:rPr>
        <w:t>У складу са претходним констатацијама, све шуме на нагибу већем од 25 % сматрају се заштитним шумама земљишта. У ову категорију спадају и сви типови шума на парарендзинама на лесу и све</w:t>
      </w:r>
      <w:r w:rsidR="003305F2">
        <w:rPr>
          <w:lang w:val="sr-Cyrl-BA"/>
        </w:rPr>
        <w:t xml:space="preserve"> </w:t>
      </w:r>
      <w:r w:rsidRPr="00164C4F">
        <w:rPr>
          <w:lang w:val="en-GB"/>
        </w:rPr>
        <w:t>шуме на серпентиниту. Из групе заштитних функција треба поменути и орнитолошки резерват, који има за циљ очување генетског фонда ретких и угрожених врста птица.</w:t>
      </w:r>
      <w:r w:rsidR="003305F2">
        <w:rPr>
          <w:lang w:val="sr-Cyrl-BA"/>
        </w:rPr>
        <w:t xml:space="preserve"> </w:t>
      </w:r>
      <w:r w:rsidRPr="00164C4F">
        <w:rPr>
          <w:lang w:val="en-GB"/>
        </w:rPr>
        <w:t>Једна од најчешћих из категорије социјалних функција јесте рекреативна функнија. Према Просторном плану Републике Србије , Фрушка Гора (према томе и простор ове газдинске јединице као</w:t>
      </w:r>
      <w:r w:rsidR="003305F2">
        <w:rPr>
          <w:lang w:val="sr-Cyrl-BA"/>
        </w:rPr>
        <w:t xml:space="preserve"> </w:t>
      </w:r>
      <w:r w:rsidRPr="00164C4F">
        <w:rPr>
          <w:lang w:val="en-GB"/>
        </w:rPr>
        <w:t>њен интегрални део) припада северној туристичкој зони, Фрушкогорској туристичкој регији националног ранга, са читавим спектром могућих активности (излетничке, еколошке, споменичке и др.).</w:t>
      </w:r>
      <w:r w:rsidR="003305F2">
        <w:rPr>
          <w:lang w:val="sr-Cyrl-BA"/>
        </w:rPr>
        <w:t xml:space="preserve"> </w:t>
      </w:r>
      <w:r w:rsidRPr="00164C4F">
        <w:rPr>
          <w:lang w:val="en-GB"/>
        </w:rPr>
        <w:t>У том смислу треба поменути културно-историјске споменике, посебно Фрушкогорске манастире, као мотив посетилаца, па су у том смислу издвојене и зоне око меморијалних и културно-историјских споменика. Ретка и изузетно вредна стабла и састојине појединих врста дрвећа издовјена су као споменици природе. На овом месту посебну пажњу треба посветити специфичној</w:t>
      </w:r>
      <w:r w:rsidR="003305F2">
        <w:rPr>
          <w:lang w:val="sr-Cyrl-BA"/>
        </w:rPr>
        <w:t xml:space="preserve"> </w:t>
      </w:r>
      <w:r w:rsidRPr="00164C4F">
        <w:rPr>
          <w:lang w:val="en-GB"/>
        </w:rPr>
        <w:t xml:space="preserve">социјалној функцији, а то је едукативна </w:t>
      </w:r>
      <w:r w:rsidRPr="00164C4F">
        <w:rPr>
          <w:lang w:val="en-GB"/>
        </w:rPr>
        <w:lastRenderedPageBreak/>
        <w:t>функција која, кад су у питању изучавања природних потенцијала и очуваних шумских екосистема различитог састава, с обзиром на расположиве ресурсе,</w:t>
      </w:r>
      <w:r w:rsidR="003305F2">
        <w:rPr>
          <w:lang w:val="sr-Cyrl-BA"/>
        </w:rPr>
        <w:t xml:space="preserve"> </w:t>
      </w:r>
      <w:r w:rsidRPr="00164C4F">
        <w:rPr>
          <w:lang w:val="en-GB"/>
        </w:rPr>
        <w:t>скоро да нема видљивих ограничења. При том, ова функција сједињује и научно истраживачку компоненту, јер само добро познавање основних карактеристика шуме и у Националном парку</w:t>
      </w:r>
      <w:r w:rsidR="003305F2">
        <w:rPr>
          <w:lang w:val="sr-Cyrl-BA"/>
        </w:rPr>
        <w:t xml:space="preserve"> </w:t>
      </w:r>
      <w:r w:rsidRPr="00164C4F">
        <w:rPr>
          <w:lang w:val="en-GB"/>
        </w:rPr>
        <w:t>омогућује трајно и рационално коришћење укупног, планом обухваћеног простора.</w:t>
      </w:r>
      <w:r w:rsidR="003305F2">
        <w:rPr>
          <w:lang w:val="sr-Cyrl-BA"/>
        </w:rPr>
        <w:t xml:space="preserve"> </w:t>
      </w:r>
      <w:r w:rsidRPr="00164C4F">
        <w:rPr>
          <w:lang w:val="en-GB"/>
        </w:rPr>
        <w:t>Напред наведене функције прати и производна функција ових шума, која је усклађена са режимом заштите појединих делова комплекса, а у функцији је цроцењених потреба за превођењам</w:t>
      </w:r>
      <w:r w:rsidR="003305F2">
        <w:rPr>
          <w:lang w:val="sr-Cyrl-BA"/>
        </w:rPr>
        <w:t xml:space="preserve"> </w:t>
      </w:r>
      <w:r w:rsidRPr="00164C4F">
        <w:rPr>
          <w:lang w:val="en-GB"/>
        </w:rPr>
        <w:t>затеченог стања ка функцијално оптималнијем.</w:t>
      </w:r>
    </w:p>
    <w:p w14:paraId="5732FB19" w14:textId="66CC4B24" w:rsidR="00164C4F" w:rsidRPr="00164C4F" w:rsidRDefault="00164C4F" w:rsidP="00781557">
      <w:pPr>
        <w:pStyle w:val="a3"/>
        <w:rPr>
          <w:lang w:val="en-GB"/>
        </w:rPr>
      </w:pPr>
      <w:r w:rsidRPr="00164C4F">
        <w:rPr>
          <w:lang w:val="en-GB"/>
        </w:rPr>
        <w:t>Газдовање шумама у оквиру Националних паркова има низ специфичности, које произилазе из флористичке, геоморфолошке, хидролошке, културно- историјске и друге разноврсности, реткости, а</w:t>
      </w:r>
      <w:r w:rsidR="003305F2">
        <w:rPr>
          <w:lang w:val="sr-Cyrl-BA"/>
        </w:rPr>
        <w:t xml:space="preserve"> </w:t>
      </w:r>
      <w:r w:rsidRPr="00164C4F">
        <w:rPr>
          <w:lang w:val="en-GB"/>
        </w:rPr>
        <w:t>тиме и из изузетне вредности простора који покривају, као и због различитих, међусобно сучељених и глобалној намени често конфликтних итереса и захтева. У циљу очувања и унапређења</w:t>
      </w:r>
      <w:r w:rsidR="003305F2">
        <w:rPr>
          <w:lang w:val="sr-Cyrl-BA"/>
        </w:rPr>
        <w:t xml:space="preserve"> </w:t>
      </w:r>
      <w:r w:rsidRPr="00164C4F">
        <w:rPr>
          <w:lang w:val="en-GB"/>
        </w:rPr>
        <w:t>поменутих вредности установљавају се одређени режими заштите, који делују ограничавајуће, али и усмеравајуће у газдинском смислу, чинећи тако газодовање шумама Националних паркова</w:t>
      </w:r>
      <w:r w:rsidR="00781557">
        <w:rPr>
          <w:lang w:val="sr-Cyrl-BA"/>
        </w:rPr>
        <w:t xml:space="preserve"> </w:t>
      </w:r>
      <w:r w:rsidRPr="00164C4F">
        <w:rPr>
          <w:lang w:val="en-GB"/>
        </w:rPr>
        <w:t>додатно специфичним и комплексним.</w:t>
      </w:r>
    </w:p>
    <w:p w14:paraId="59D7CD3D" w14:textId="77777777" w:rsidR="00164C4F" w:rsidRPr="00164C4F" w:rsidRDefault="00164C4F" w:rsidP="00164C4F">
      <w:pPr>
        <w:pStyle w:val="a3"/>
        <w:rPr>
          <w:lang w:val="en-GB"/>
        </w:rPr>
      </w:pPr>
      <w:r w:rsidRPr="00164C4F">
        <w:rPr>
          <w:lang w:val="en-GB"/>
        </w:rPr>
        <w:t>Полазећи од претходних констатација дефинишу ce циљеви, задаци и радови у газдовању шумама, који се у основи могу поделити на две основне групе:</w:t>
      </w:r>
    </w:p>
    <w:p w14:paraId="09751F69" w14:textId="390BE6CB" w:rsidR="00164C4F" w:rsidRPr="00781557" w:rsidRDefault="00164C4F" w:rsidP="00781557">
      <w:pPr>
        <w:pStyle w:val="a"/>
      </w:pPr>
      <w:r w:rsidRPr="00164C4F">
        <w:t>циљеви, задаци и радови на заштити, очувању и унапрећењу примарних природних и културно-историјских вредности простора, које су и биле мотив за проглашење</w:t>
      </w:r>
      <w:r w:rsidR="00781557">
        <w:t xml:space="preserve"> </w:t>
      </w:r>
      <w:r w:rsidRPr="00781557">
        <w:rPr>
          <w:lang w:val="en-GB"/>
        </w:rPr>
        <w:t>Националног парка,</w:t>
      </w:r>
    </w:p>
    <w:p w14:paraId="6D42C19A" w14:textId="142208F3" w:rsidR="00164C4F" w:rsidRPr="00164C4F" w:rsidRDefault="00164C4F" w:rsidP="00781557">
      <w:pPr>
        <w:pStyle w:val="a"/>
      </w:pPr>
      <w:r w:rsidRPr="00164C4F">
        <w:t>циљеви, задаци и радови на обезбеђивању и унапређивању функција Националног парка.</w:t>
      </w:r>
    </w:p>
    <w:p w14:paraId="63B5E8FF" w14:textId="31205CD8" w:rsidR="00164C4F" w:rsidRPr="00164C4F" w:rsidRDefault="00164C4F" w:rsidP="00781557">
      <w:pPr>
        <w:pStyle w:val="a3"/>
        <w:rPr>
          <w:lang w:val="en-GB"/>
        </w:rPr>
      </w:pPr>
      <w:r w:rsidRPr="00164C4F">
        <w:rPr>
          <w:lang w:val="en-GB"/>
        </w:rPr>
        <w:t>Прва група подразумева планирање и извођење радова који су неопходни ради превођења затеченог ка “функционалном стању” примарних вредности подручја, у конкретном случају,</w:t>
      </w:r>
      <w:r w:rsidR="00781557">
        <w:rPr>
          <w:lang w:val="sr-Cyrl-BA"/>
        </w:rPr>
        <w:t xml:space="preserve"> </w:t>
      </w:r>
      <w:r w:rsidRPr="00164C4F">
        <w:rPr>
          <w:lang w:val="en-GB"/>
        </w:rPr>
        <w:t>а пре свега шуме и “објеката природе” и ради њиховог трајног одржавања.</w:t>
      </w:r>
    </w:p>
    <w:p w14:paraId="1DD4DAA9" w14:textId="48951A1E" w:rsidR="00164C4F" w:rsidRPr="00164C4F" w:rsidRDefault="00164C4F" w:rsidP="00164C4F">
      <w:pPr>
        <w:pStyle w:val="a3"/>
        <w:rPr>
          <w:lang w:val="en-GB"/>
        </w:rPr>
      </w:pPr>
      <w:r w:rsidRPr="00164C4F">
        <w:rPr>
          <w:lang w:val="en-GB"/>
        </w:rPr>
        <w:t>Друга група изузетно значајна за развој и функције Националног парка подразумева у првом реду планове и радове на уређењу и опремању простора у циљу мултифункционалног</w:t>
      </w:r>
      <w:r>
        <w:rPr>
          <w:lang w:val="en-GB"/>
        </w:rPr>
        <w:t xml:space="preserve"> </w:t>
      </w:r>
      <w:r w:rsidRPr="00164C4F">
        <w:rPr>
          <w:lang w:val="en-GB"/>
        </w:rPr>
        <w:t>коришћења.</w:t>
      </w:r>
      <w:r w:rsidR="00781557">
        <w:rPr>
          <w:lang w:val="sr-Cyrl-BA"/>
        </w:rPr>
        <w:t xml:space="preserve"> </w:t>
      </w:r>
      <w:r w:rsidRPr="00164C4F">
        <w:rPr>
          <w:lang w:val="en-GB"/>
        </w:rPr>
        <w:t>Са економског аспекта ови радови имају карактер инфраструктурних улагања, те у том смислу треба регулисати питање њиховог финансирања.</w:t>
      </w:r>
    </w:p>
    <w:p w14:paraId="53B45787" w14:textId="79FC0C7B" w:rsidR="00164C4F" w:rsidRDefault="00164C4F" w:rsidP="00781557">
      <w:pPr>
        <w:pStyle w:val="a3"/>
        <w:rPr>
          <w:lang w:val="sr-Cyrl-BA"/>
        </w:rPr>
      </w:pPr>
      <w:r w:rsidRPr="00164C4F">
        <w:rPr>
          <w:lang w:val="en-GB"/>
        </w:rPr>
        <w:t>Ради лакшег сагледавања изражености наведених циљева, а тиме и обима послова и задатака, простор газдинске јединице „</w:t>
      </w:r>
      <w:r w:rsidR="00781557" w:rsidRPr="00781557">
        <w:t xml:space="preserve"> </w:t>
      </w:r>
      <w:r w:rsidR="0006612B">
        <w:rPr>
          <w:lang w:val="en-GB"/>
        </w:rPr>
        <w:t>Андревље-Тестера-Хајдучки брег</w:t>
      </w:r>
      <w:r w:rsidR="00781557" w:rsidRPr="00781557">
        <w:rPr>
          <w:lang w:val="en-GB"/>
        </w:rPr>
        <w:t xml:space="preserve"> </w:t>
      </w:r>
      <w:r w:rsidRPr="00164C4F">
        <w:rPr>
          <w:lang w:val="en-GB"/>
        </w:rPr>
        <w:t>“, је у односу на приоритет остваривање</w:t>
      </w:r>
      <w:r w:rsidR="00781557">
        <w:rPr>
          <w:lang w:val="sr-Cyrl-BA"/>
        </w:rPr>
        <w:t xml:space="preserve"> </w:t>
      </w:r>
      <w:r w:rsidRPr="00164C4F">
        <w:rPr>
          <w:lang w:val="en-GB"/>
        </w:rPr>
        <w:t>појединих функција и потребу решења конфликата међу њима издељен на следеће наменске целине:</w:t>
      </w:r>
    </w:p>
    <w:p w14:paraId="4767A58C" w14:textId="1E17D186" w:rsidR="00781557" w:rsidRPr="00781557" w:rsidRDefault="00781557" w:rsidP="00781557">
      <w:pPr>
        <w:pStyle w:val="a"/>
      </w:pPr>
      <w:r w:rsidRPr="00781557">
        <w:t>Наменска целина „5</w:t>
      </w:r>
      <w:r>
        <w:t>8</w:t>
      </w:r>
      <w:r w:rsidRPr="00781557">
        <w:t>” - НАЦИОНАЛНИ ПАРК – I СТЕПЕН ЗАШТИТЕ</w:t>
      </w:r>
    </w:p>
    <w:p w14:paraId="488EBD5E" w14:textId="782A3705" w:rsidR="00164C4F" w:rsidRPr="00164C4F" w:rsidRDefault="00164C4F" w:rsidP="00781557">
      <w:pPr>
        <w:pStyle w:val="a"/>
      </w:pPr>
      <w:r w:rsidRPr="00164C4F">
        <w:t>Наменска целина „59” - НАЦИОНАЛНИ ПАРК – II СТЕПЕН ЗАШТИТЕ</w:t>
      </w:r>
    </w:p>
    <w:p w14:paraId="63B5FCFB" w14:textId="59AC8B00" w:rsidR="00164C4F" w:rsidRDefault="00164C4F" w:rsidP="00781557">
      <w:pPr>
        <w:pStyle w:val="a"/>
      </w:pPr>
      <w:r w:rsidRPr="00164C4F">
        <w:t>Наменска целина „60” - НАЦИОНАЛНИ ПАРК – III СТЕПЕН ЗАШТИТЕ</w:t>
      </w:r>
    </w:p>
    <w:p w14:paraId="30299E07" w14:textId="1B24C0CB" w:rsidR="00781557" w:rsidRPr="00781557" w:rsidRDefault="00781557" w:rsidP="00EC19FA">
      <w:pPr>
        <w:pStyle w:val="Heading2"/>
        <w:numPr>
          <w:ilvl w:val="1"/>
          <w:numId w:val="47"/>
        </w:numPr>
      </w:pPr>
      <w:r>
        <w:t xml:space="preserve"> </w:t>
      </w:r>
      <w:bookmarkStart w:id="63" w:name="_Toc238488737"/>
      <w:r>
        <w:t>ЦИЉЕВИ ГАЗДОВАЊА ШУМАМА</w:t>
      </w:r>
      <w:bookmarkEnd w:id="63"/>
    </w:p>
    <w:p w14:paraId="1CAB5340" w14:textId="3E3F94FD" w:rsidR="000B767D" w:rsidRPr="00781557" w:rsidRDefault="000C76DB" w:rsidP="00781557">
      <w:pPr>
        <w:pStyle w:val="a3"/>
        <w:rPr>
          <w:lang w:val="sr-Cyrl-BA"/>
        </w:rPr>
      </w:pPr>
      <w:r w:rsidRPr="006F3720">
        <w:t>Према Закону о Националним парковима, то су подручја посебних природних вредности и одлика од еколошког, научног, културног, образовног и здравствено-рекреативног значаја.</w:t>
      </w:r>
    </w:p>
    <w:p w14:paraId="73A586A1" w14:textId="2F7F482C" w:rsidR="003E1976" w:rsidRPr="006F3720" w:rsidRDefault="003E1976" w:rsidP="00164C4F">
      <w:pPr>
        <w:pStyle w:val="a3"/>
      </w:pPr>
      <w:r w:rsidRPr="006F3720">
        <w:t>Овим Законом и новим Просторним планом утврђени су општи циљеви газдовања укупним простором и затеченим потенцијалима подручја Националног парка “Фр</w:t>
      </w:r>
      <w:r w:rsidR="00C10EFE">
        <w:t>ушка г</w:t>
      </w:r>
      <w:r w:rsidRPr="006F3720">
        <w:t>ора”.</w:t>
      </w:r>
    </w:p>
    <w:p w14:paraId="302ABA29" w14:textId="77777777" w:rsidR="003E1976" w:rsidRPr="006F3720" w:rsidRDefault="003E1976" w:rsidP="00164C4F">
      <w:pPr>
        <w:pStyle w:val="a3"/>
      </w:pPr>
      <w:r w:rsidRPr="006F3720">
        <w:t>Општи циљеви су:</w:t>
      </w:r>
    </w:p>
    <w:p w14:paraId="3CCD94CD" w14:textId="77777777" w:rsidR="00164C4F" w:rsidRPr="00164C4F" w:rsidRDefault="003E1976" w:rsidP="006938E1">
      <w:pPr>
        <w:pStyle w:val="a1"/>
        <w:numPr>
          <w:ilvl w:val="0"/>
          <w:numId w:val="45"/>
        </w:numPr>
      </w:pPr>
      <w:r w:rsidRPr="006F3720">
        <w:t>Трајно очување, заштита и унапређење подручја Националног парка и</w:t>
      </w:r>
      <w:r w:rsidRPr="006F3720">
        <w:tab/>
      </w:r>
    </w:p>
    <w:p w14:paraId="65BE0CAC" w14:textId="7DE7B311" w:rsidR="003E1976" w:rsidRPr="00164C4F" w:rsidRDefault="003E1976" w:rsidP="006938E1">
      <w:pPr>
        <w:pStyle w:val="a1"/>
        <w:numPr>
          <w:ilvl w:val="0"/>
          <w:numId w:val="45"/>
        </w:numPr>
      </w:pPr>
      <w:r w:rsidRPr="00164C4F">
        <w:t xml:space="preserve">Трајно и рационално вишенаменско коришћење простора парка сходно дефинисаним приоритетним основним наменама појединих интегралних делова и потенцијала подручја </w:t>
      </w:r>
      <w:r w:rsidR="00C10EFE" w:rsidRPr="00164C4F">
        <w:t>Фрушке г</w:t>
      </w:r>
      <w:r w:rsidRPr="00164C4F">
        <w:t>оре.</w:t>
      </w:r>
    </w:p>
    <w:p w14:paraId="46F91F64" w14:textId="7263D011" w:rsidR="003E1976" w:rsidRPr="006F3720" w:rsidRDefault="003E1976" w:rsidP="00164C4F">
      <w:pPr>
        <w:pStyle w:val="a3"/>
      </w:pPr>
      <w:r w:rsidRPr="006F3720">
        <w:t xml:space="preserve">Овим су утврђени општи циљеви газдовања шумама и ове газдинске јединице, као интегралног </w:t>
      </w:r>
      <w:r w:rsidR="00092C87">
        <w:t>дела Националног парка “Фрушка г</w:t>
      </w:r>
      <w:r w:rsidRPr="006F3720">
        <w:t xml:space="preserve">ора”. Проглашењем за Национални парк простора Фрушке Горе и израдом Просторног плана </w:t>
      </w:r>
      <w:r w:rsidR="004841D7" w:rsidRPr="006F3720">
        <w:t xml:space="preserve"> и доношењем Закона о националним парковима </w:t>
      </w:r>
      <w:r w:rsidRPr="006F3720">
        <w:t>утврђена је, у складу са наведеним циљевима, превасходна обавеза заштите природних, а тиме и шумских, екосистема у целини од било каквих угорожавајућих фактора. При томе, коришћење укупних потенцијала шума и ове газдинске јединице мора бити трајно, вишенаменско коришћење, уз рационалну заштиту и очување животне средине у целини.</w:t>
      </w:r>
    </w:p>
    <w:p w14:paraId="5E36114C" w14:textId="75F2DA60" w:rsidR="000B767D" w:rsidRPr="006F3720" w:rsidRDefault="003E1976" w:rsidP="00164C4F">
      <w:pPr>
        <w:pStyle w:val="a3"/>
      </w:pPr>
      <w:r w:rsidRPr="006F3720">
        <w:t>Полазећи од основних критеријума и карактеристика зона заштите степен</w:t>
      </w:r>
      <w:r w:rsidR="009D1B89" w:rsidRPr="006F3720">
        <w:t>а</w:t>
      </w:r>
      <w:r w:rsidR="00B9515D" w:rsidRPr="006F3720">
        <w:t xml:space="preserve"> I,</w:t>
      </w:r>
      <w:r w:rsidR="004841D7" w:rsidRPr="006F3720">
        <w:t xml:space="preserve"> II и III у Закону о</w:t>
      </w:r>
      <w:r w:rsidR="00C10EFE">
        <w:t xml:space="preserve"> </w:t>
      </w:r>
      <w:r w:rsidR="004841D7" w:rsidRPr="006F3720">
        <w:t>националним парковима</w:t>
      </w:r>
      <w:r w:rsidRPr="006F3720">
        <w:t>, као и од критеријума (елемената) вредновања појединих функција шума на еколошкој основи, састојинама ове газдинске јединице је одређена основна намена, а тиме је ближе појединачно дефинисан циљ газдовања шумама.</w:t>
      </w:r>
      <w:r w:rsidR="000C76DB" w:rsidRPr="006F3720">
        <w:t xml:space="preserve"> </w:t>
      </w:r>
    </w:p>
    <w:p w14:paraId="5B4285DF" w14:textId="77777777" w:rsidR="000F40D8" w:rsidRPr="006F3720" w:rsidRDefault="003E0C08" w:rsidP="00164C4F">
      <w:pPr>
        <w:pStyle w:val="a3"/>
      </w:pPr>
      <w:r w:rsidRPr="006F3720">
        <w:t xml:space="preserve">Газдинска јединица </w:t>
      </w:r>
      <w:r w:rsidR="009D1B89" w:rsidRPr="006F3720">
        <w:t>налази се у режиму заштите</w:t>
      </w:r>
      <w:r w:rsidR="00B9515D" w:rsidRPr="006F3720">
        <w:t xml:space="preserve"> I</w:t>
      </w:r>
      <w:r w:rsidR="001F7C87" w:rsidRPr="006F3720">
        <w:t>,</w:t>
      </w:r>
      <w:r w:rsidRPr="006F3720">
        <w:t xml:space="preserve"> </w:t>
      </w:r>
      <w:r w:rsidR="000F40D8" w:rsidRPr="006F3720">
        <w:t xml:space="preserve">II и III степена. На основу ове чињенице, циљеви газдовања шумама у овој газдинској јединици биће усклађени са Законом о националним парковима (84/15). </w:t>
      </w:r>
    </w:p>
    <w:p w14:paraId="2216A01E" w14:textId="77777777" w:rsidR="000F40D8" w:rsidRPr="006F3720" w:rsidRDefault="000F40D8" w:rsidP="00164C4F">
      <w:pPr>
        <w:pStyle w:val="a3"/>
      </w:pPr>
      <w:r w:rsidRPr="006F3720">
        <w:t>Сумирајући сва досадашња поглавља у основи газдовања шумама, а пре дефинисања општих и посебних циљева газдовања, дају се основне смернице и могућности унапређивања стања и функционално наменских опредељења, за шуме и шумска станишта газдинске јединице. Основне поставке везане за унапређивање садашњег стања шума и шумских станишта састоје се у следећем:</w:t>
      </w:r>
    </w:p>
    <w:p w14:paraId="1B6B17A0" w14:textId="77777777" w:rsidR="00164C4F" w:rsidRPr="00164C4F" w:rsidRDefault="000F40D8" w:rsidP="006938E1">
      <w:pPr>
        <w:pStyle w:val="a1"/>
        <w:numPr>
          <w:ilvl w:val="0"/>
          <w:numId w:val="46"/>
        </w:numPr>
      </w:pPr>
      <w:r w:rsidRPr="006F3720">
        <w:t>Стабилизација садашњег стања по свим основама у правцу заустављања и спречавања свих негативних кретања и тенденција.</w:t>
      </w:r>
    </w:p>
    <w:p w14:paraId="5986D20F" w14:textId="329F1165" w:rsidR="000F40D8" w:rsidRPr="00164C4F" w:rsidRDefault="000F40D8" w:rsidP="006938E1">
      <w:pPr>
        <w:pStyle w:val="a1"/>
        <w:numPr>
          <w:ilvl w:val="0"/>
          <w:numId w:val="46"/>
        </w:numPr>
      </w:pPr>
      <w:r w:rsidRPr="00164C4F">
        <w:lastRenderedPageBreak/>
        <w:t>Унапређивање стања у могућем и планираном степену са датом динамиком за ово и наредна уређајна раздобља.</w:t>
      </w:r>
    </w:p>
    <w:p w14:paraId="243564A4" w14:textId="77777777" w:rsidR="00C57C7E" w:rsidRPr="006F3720" w:rsidRDefault="000F40D8" w:rsidP="00164C4F">
      <w:pPr>
        <w:pStyle w:val="a3"/>
      </w:pPr>
      <w:r w:rsidRPr="006F3720">
        <w:t xml:space="preserve">Стабилизација садашњег стања подразумева детаљно сагледавање услова средине, стање састојина по свим основама, анализу досадашњег газдовања уз оцену колико су састојине задовољиле тражене функционално наменске захтеве и ефекте газдовања. Такође, јако је битно колико су шуме и шумска станишта истински и практично представници посебних природних вредности и производно - заштитну функцију и намену. Стабилизација постојећег стања обухвата заустављање свих негативних кретања везаних за процесе урбанизације заснованих на противправним радњама као што је изградња инфраструктурних објеката, затим спречавање директног негативног дејства човека израженог кроз бесправне сече, изазивање пожара и других облика негативног деловања. Стабилизациони процеси и поступци односе се и на заустављање процеса девастације и деградације састојина и шумских станишта, преко реконструкционих поступака, неге састојина, повећања степена аутохтоности и др. Дефинисање оптималних стања шумских састојина везаних за функционално наменске захтеве и потребе, и планирано превођење од садашњих стања ка оптималним, такође је један од стабилизационих поступака. </w:t>
      </w:r>
    </w:p>
    <w:p w14:paraId="2F629D3A" w14:textId="77777777" w:rsidR="000F40D8" w:rsidRPr="006F3720" w:rsidRDefault="000F40D8" w:rsidP="00164C4F">
      <w:pPr>
        <w:pStyle w:val="a3"/>
      </w:pPr>
      <w:r w:rsidRPr="006F3720">
        <w:t>Стабилизацијом постојећег стања шума и шумских станишта стварају се услови да се унапређивање укупног стања и вршење функционално наменских захтева постави по приоритетима и захтевима:</w:t>
      </w:r>
    </w:p>
    <w:p w14:paraId="78F47B8E" w14:textId="77777777" w:rsidR="00056BE3" w:rsidRDefault="000F40D8" w:rsidP="00056BE3">
      <w:pPr>
        <w:pStyle w:val="a2"/>
      </w:pPr>
      <w:r w:rsidRPr="006F3720">
        <w:t>Одстрањивање и ублажавање свих наведених и могућих негативних кретања и тенденција исказаних преко предузимања репресивних мера, газдинских и других мера.</w:t>
      </w:r>
    </w:p>
    <w:p w14:paraId="64B78B2B" w14:textId="77777777" w:rsidR="00056BE3" w:rsidRPr="00056BE3" w:rsidRDefault="000F40D8" w:rsidP="00056BE3">
      <w:pPr>
        <w:pStyle w:val="a2"/>
      </w:pPr>
      <w:r w:rsidRPr="00056BE3">
        <w:rPr>
          <w:lang w:val="sr-Cyrl-RS"/>
        </w:rPr>
        <w:t>Санирање негативних стања шумских састојина у планираном степену и обиму преко реконструкционо конверзионих поступака, мера неге и обнове састојина.</w:t>
      </w:r>
    </w:p>
    <w:p w14:paraId="637F7D65" w14:textId="77777777" w:rsidR="00056BE3" w:rsidRPr="00056BE3" w:rsidRDefault="000F40D8" w:rsidP="00056BE3">
      <w:pPr>
        <w:pStyle w:val="a2"/>
      </w:pPr>
      <w:r w:rsidRPr="00056BE3">
        <w:rPr>
          <w:lang w:val="sr-Cyrl-RS"/>
        </w:rPr>
        <w:t>Уважавање и поштовање услова и захтева везаних за заштићена природна добра</w:t>
      </w:r>
    </w:p>
    <w:p w14:paraId="755D6991" w14:textId="77777777" w:rsidR="00056BE3" w:rsidRPr="00056BE3" w:rsidRDefault="000F40D8" w:rsidP="00056BE3">
      <w:pPr>
        <w:pStyle w:val="a2"/>
      </w:pPr>
      <w:r w:rsidRPr="00056BE3">
        <w:rPr>
          <w:lang w:val="sr-Cyrl-RS"/>
        </w:rPr>
        <w:t>Усаглашавање и решавање свих садашњих и могућих будућих конфликата и надлежности везаних за законске одредбе, просторно планску документацију и дефинисане функције и намене.</w:t>
      </w:r>
    </w:p>
    <w:p w14:paraId="3C9E06FF" w14:textId="77777777" w:rsidR="00056BE3" w:rsidRPr="00056BE3" w:rsidRDefault="000F40D8" w:rsidP="00056BE3">
      <w:pPr>
        <w:pStyle w:val="a2"/>
      </w:pPr>
      <w:r w:rsidRPr="00056BE3">
        <w:rPr>
          <w:lang w:val="sr-Cyrl-RS"/>
        </w:rPr>
        <w:t>Коришћење потенцијала и вредности газдинске јединице по принципу могућег и одрживог.</w:t>
      </w:r>
    </w:p>
    <w:p w14:paraId="18A7F193" w14:textId="0847914E" w:rsidR="000F40D8" w:rsidRPr="00056BE3" w:rsidRDefault="000F40D8" w:rsidP="00056BE3">
      <w:pPr>
        <w:pStyle w:val="a2"/>
      </w:pPr>
      <w:r w:rsidRPr="00056BE3">
        <w:rPr>
          <w:lang w:val="sr-Cyrl-RS"/>
        </w:rPr>
        <w:t>Унапређење сарадње и комуникације са надлежним институцијама, предузећима и другим субјектима из области заштите животне средине, шумарства, и других разних области.</w:t>
      </w:r>
    </w:p>
    <w:p w14:paraId="7DEB5CEE" w14:textId="77777777" w:rsidR="000B767D" w:rsidRPr="006F3720" w:rsidRDefault="000F40D8" w:rsidP="00056BE3">
      <w:pPr>
        <w:pStyle w:val="a3"/>
        <w:rPr>
          <w:color w:val="FF0000"/>
        </w:rPr>
      </w:pPr>
      <w:r w:rsidRPr="006F3720">
        <w:tab/>
        <w:t>Наведене мере и радње на стабилизацији и унапређивању стања имаће краткорочан и дугорочан карактер преко општих, посебних циљева газдовања и мера за њихово остваривање, са сталном обавезом примене и контроле постигнутих ефеката.</w:t>
      </w:r>
    </w:p>
    <w:p w14:paraId="43A25A81" w14:textId="7439BF06" w:rsidR="00EB7C05" w:rsidRPr="005C7289" w:rsidRDefault="00EB7C05" w:rsidP="005C7289">
      <w:pPr>
        <w:pStyle w:val="Heading3"/>
        <w:rPr>
          <w:lang w:val="sr-Cyrl-BA"/>
        </w:rPr>
      </w:pPr>
      <w:bookmarkStart w:id="64" w:name="_Toc238488738"/>
      <w:r>
        <w:t>3.</w:t>
      </w:r>
      <w:r w:rsidR="005C7289">
        <w:t>2</w:t>
      </w:r>
      <w:r>
        <w:t>.</w:t>
      </w:r>
      <w:r w:rsidR="005C7289">
        <w:t xml:space="preserve">1. </w:t>
      </w:r>
      <w:r>
        <w:t xml:space="preserve"> </w:t>
      </w:r>
      <w:r w:rsidR="005C7289">
        <w:rPr>
          <w:lang w:val="sr-Cyrl-BA"/>
        </w:rPr>
        <w:t>Дугорочни и краткорочни циљеви</w:t>
      </w:r>
      <w:bookmarkEnd w:id="64"/>
    </w:p>
    <w:p w14:paraId="28864147" w14:textId="67CE68A2" w:rsidR="006062C0" w:rsidRPr="006F3720" w:rsidRDefault="000F40D8" w:rsidP="00C57C7E">
      <w:pPr>
        <w:rPr>
          <w:lang w:val="sr-Cyrl-RS"/>
        </w:rPr>
      </w:pPr>
      <w:r w:rsidRPr="006F3720">
        <w:rPr>
          <w:lang w:val="sr-Cyrl-RS"/>
        </w:rPr>
        <w:t>Општи циљеви газдовања у овој газдинској јединици у потпуности су у складу са циљевима прописа</w:t>
      </w:r>
      <w:r w:rsidR="001A7630" w:rsidRPr="006F3720">
        <w:rPr>
          <w:lang w:val="sr-Cyrl-RS"/>
        </w:rPr>
        <w:t>ним Планом развоја шума у Националном парку „Фрушка гора“</w:t>
      </w:r>
      <w:r w:rsidR="00EB7C05">
        <w:rPr>
          <w:lang w:val="sr-Cyrl-RS"/>
        </w:rPr>
        <w:t xml:space="preserve"> </w:t>
      </w:r>
      <w:r w:rsidR="001A7630" w:rsidRPr="006F3720">
        <w:rPr>
          <w:lang w:val="sr-Cyrl-RS"/>
        </w:rPr>
        <w:t>(2015-2024)</w:t>
      </w:r>
      <w:r w:rsidRPr="006F3720">
        <w:rPr>
          <w:lang w:val="sr-Cyrl-RS"/>
        </w:rPr>
        <w:t>:</w:t>
      </w:r>
    </w:p>
    <w:p w14:paraId="5D932B2B" w14:textId="77777777" w:rsidR="00B9515D" w:rsidRPr="006F3720" w:rsidRDefault="009D1B89" w:rsidP="00EC19FA">
      <w:pPr>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6F3720">
        <w:rPr>
          <w:lang w:val="sr-Cyrl-RS"/>
        </w:rPr>
        <w:t xml:space="preserve">   </w:t>
      </w:r>
      <w:r w:rsidR="00B9515D" w:rsidRPr="006F3720">
        <w:rPr>
          <w:lang w:val="sr-Cyrl-RS"/>
        </w:rPr>
        <w:t>Наменска целина „58“ – Национални парк I степен заштите:</w:t>
      </w:r>
    </w:p>
    <w:p w14:paraId="71EBFE9D" w14:textId="77B7D680" w:rsidR="00B9515D" w:rsidRPr="006F3720" w:rsidRDefault="00B9515D" w:rsidP="002B1FAD">
      <w:pPr>
        <w:pStyle w:val="a"/>
      </w:pPr>
      <w:r w:rsidRPr="006F3720">
        <w:t>заштита и очување локалитета I степен заштите,</w:t>
      </w:r>
    </w:p>
    <w:p w14:paraId="76DC21B5" w14:textId="77777777" w:rsidR="002B1FAD" w:rsidRPr="002B1FAD" w:rsidRDefault="00B9515D" w:rsidP="002B1FAD">
      <w:pPr>
        <w:pStyle w:val="a"/>
      </w:pPr>
      <w:r w:rsidRPr="006F3720">
        <w:t>заштита биодиверитета у Националном парку,</w:t>
      </w:r>
    </w:p>
    <w:p w14:paraId="68C2685C" w14:textId="77777777" w:rsidR="002B1FAD" w:rsidRPr="002B1FAD" w:rsidRDefault="00B9515D" w:rsidP="002B1FAD">
      <w:pPr>
        <w:pStyle w:val="a"/>
      </w:pPr>
      <w:r w:rsidRPr="002B1FAD">
        <w:rPr>
          <w:lang w:val="sr-Cyrl-RS"/>
        </w:rPr>
        <w:t>заштита и очување заштићених ретких и угрожених врста флоре и фауне,</w:t>
      </w:r>
    </w:p>
    <w:p w14:paraId="05FD25D7" w14:textId="77777777" w:rsidR="002B1FAD" w:rsidRPr="002B1FAD" w:rsidRDefault="00B9515D" w:rsidP="002B1FAD">
      <w:pPr>
        <w:pStyle w:val="a"/>
      </w:pPr>
      <w:r w:rsidRPr="002B1FAD">
        <w:rPr>
          <w:lang w:val="sr-Cyrl-RS"/>
        </w:rPr>
        <w:t>заштита и узгој дивљачи и остале фауне у Националном парку,</w:t>
      </w:r>
    </w:p>
    <w:p w14:paraId="4EC97972" w14:textId="77777777" w:rsidR="002B1FAD" w:rsidRPr="002B1FAD" w:rsidRDefault="00B9515D" w:rsidP="002B1FAD">
      <w:pPr>
        <w:pStyle w:val="a"/>
      </w:pPr>
      <w:r w:rsidRPr="002B1FAD">
        <w:rPr>
          <w:lang w:val="sr-Cyrl-RS"/>
        </w:rPr>
        <w:t>мониторинг промена и утицаји промена на природне екосистеме,</w:t>
      </w:r>
    </w:p>
    <w:p w14:paraId="7DE74A47" w14:textId="1DA49A8B" w:rsidR="00B9515D" w:rsidRPr="002B1FAD" w:rsidRDefault="00B9515D" w:rsidP="002B1FAD">
      <w:pPr>
        <w:pStyle w:val="a"/>
      </w:pPr>
      <w:r w:rsidRPr="002B1FAD">
        <w:rPr>
          <w:lang w:val="sr-Cyrl-RS"/>
        </w:rPr>
        <w:t>коришћење у научно истраживачке сврхе.</w:t>
      </w:r>
    </w:p>
    <w:p w14:paraId="02F7E048" w14:textId="2244F809" w:rsidR="001A7630" w:rsidRPr="006F3720" w:rsidRDefault="00B9515D" w:rsidP="001A763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5475"/>
        </w:tabs>
        <w:rPr>
          <w:lang w:val="sr-Cyrl-RS"/>
        </w:rPr>
      </w:pPr>
      <w:r w:rsidRPr="006F3720">
        <w:rPr>
          <w:lang w:val="sr-Cyrl-RS"/>
        </w:rPr>
        <w:t xml:space="preserve"> </w:t>
      </w:r>
      <w:r w:rsidR="001308B7" w:rsidRPr="006F3720">
        <w:rPr>
          <w:lang w:val="sr-Cyrl-RS"/>
        </w:rPr>
        <w:t xml:space="preserve">     </w:t>
      </w:r>
      <w:r w:rsidRPr="006F3720">
        <w:rPr>
          <w:lang w:val="sr-Cyrl-RS"/>
        </w:rPr>
        <w:t xml:space="preserve"> 2</w:t>
      </w:r>
      <w:r w:rsidR="001A7630" w:rsidRPr="006F3720">
        <w:rPr>
          <w:lang w:val="sr-Cyrl-RS"/>
        </w:rPr>
        <w:t xml:space="preserve">.    Наменска целина </w:t>
      </w:r>
      <w:r w:rsidR="004E1175" w:rsidRPr="006F3720">
        <w:rPr>
          <w:lang w:val="sr-Cyrl-RS"/>
        </w:rPr>
        <w:t>„</w:t>
      </w:r>
      <w:r w:rsidR="001A7630" w:rsidRPr="006F3720">
        <w:rPr>
          <w:lang w:val="sr-Cyrl-RS"/>
        </w:rPr>
        <w:t>59</w:t>
      </w:r>
      <w:r w:rsidR="004E1175" w:rsidRPr="006F3720">
        <w:rPr>
          <w:lang w:val="sr-Cyrl-RS"/>
        </w:rPr>
        <w:t>“</w:t>
      </w:r>
      <w:r w:rsidR="001A7630" w:rsidRPr="006F3720">
        <w:rPr>
          <w:lang w:val="sr-Cyrl-RS"/>
        </w:rPr>
        <w:t xml:space="preserve"> – Национални парк II степена заштите:</w:t>
      </w:r>
    </w:p>
    <w:p w14:paraId="7F87E689" w14:textId="77777777" w:rsidR="002B1FAD" w:rsidRPr="002B1FAD" w:rsidRDefault="004E1175" w:rsidP="002B1FAD">
      <w:pPr>
        <w:pStyle w:val="a"/>
      </w:pPr>
      <w:r w:rsidRPr="006F3720">
        <w:t>заштита биодиверитета у Националном парку,</w:t>
      </w:r>
    </w:p>
    <w:p w14:paraId="1EF3763F" w14:textId="77777777" w:rsidR="002B1FAD" w:rsidRPr="002B1FAD" w:rsidRDefault="004E1175" w:rsidP="002B1FAD">
      <w:pPr>
        <w:pStyle w:val="a"/>
      </w:pPr>
      <w:r w:rsidRPr="002B1FAD">
        <w:rPr>
          <w:lang w:val="sr-Cyrl-RS"/>
        </w:rPr>
        <w:t>заштита верских, меморијалних и природних споменика ( манастири, културно историјског и геолошког наслеђа,видиковаца, пећина...),</w:t>
      </w:r>
    </w:p>
    <w:p w14:paraId="78B64F3B" w14:textId="77777777" w:rsidR="002B1FAD" w:rsidRPr="002B1FAD" w:rsidRDefault="004E1175" w:rsidP="002B1FAD">
      <w:pPr>
        <w:pStyle w:val="a"/>
      </w:pPr>
      <w:r w:rsidRPr="002B1FAD">
        <w:rPr>
          <w:lang w:val="sr-Cyrl-RS"/>
        </w:rPr>
        <w:t>заштита и очување посебних посебних природних одлика,</w:t>
      </w:r>
    </w:p>
    <w:p w14:paraId="11C99036" w14:textId="77777777" w:rsidR="002B1FAD" w:rsidRPr="002B1FAD" w:rsidRDefault="004E1175" w:rsidP="002B1FAD">
      <w:pPr>
        <w:pStyle w:val="a"/>
      </w:pPr>
      <w:r w:rsidRPr="002B1FAD">
        <w:rPr>
          <w:lang w:val="sr-Cyrl-RS"/>
        </w:rPr>
        <w:t>заштита и узгој дивљачи и остале фауне у Националном парку,</w:t>
      </w:r>
    </w:p>
    <w:p w14:paraId="3BC83733" w14:textId="77777777" w:rsidR="002B1FAD" w:rsidRPr="002B1FAD" w:rsidRDefault="004E1175" w:rsidP="002B1FAD">
      <w:pPr>
        <w:pStyle w:val="a"/>
      </w:pPr>
      <w:r w:rsidRPr="002B1FAD">
        <w:rPr>
          <w:lang w:val="sr-Cyrl-RS"/>
        </w:rPr>
        <w:t>заштита изворишта, вода и водотока,</w:t>
      </w:r>
    </w:p>
    <w:p w14:paraId="17C67DB9" w14:textId="0B46F240" w:rsidR="004E1175" w:rsidRPr="002B1FAD" w:rsidRDefault="004E1175" w:rsidP="002B1FAD">
      <w:pPr>
        <w:pStyle w:val="a"/>
      </w:pPr>
      <w:r w:rsidRPr="002B1FAD">
        <w:rPr>
          <w:lang w:val="sr-Cyrl-RS"/>
        </w:rPr>
        <w:t>природи блиска производња дрвета и осталих производа из шуме у циљу полифункционалне оптимилизације стања (не угрожавајући напред</w:t>
      </w:r>
      <w:r w:rsidR="00264A94" w:rsidRPr="002B1FAD">
        <w:rPr>
          <w:lang w:val="sr-Cyrl-RS"/>
        </w:rPr>
        <w:t xml:space="preserve"> </w:t>
      </w:r>
      <w:r w:rsidRPr="002B1FAD">
        <w:rPr>
          <w:lang w:val="sr-Cyrl-RS"/>
        </w:rPr>
        <w:t>утврђене циљеве).</w:t>
      </w:r>
    </w:p>
    <w:p w14:paraId="34D1D4C9" w14:textId="77777777" w:rsidR="004E1175" w:rsidRPr="006F3720" w:rsidRDefault="00B9515D" w:rsidP="004E1175">
      <w:pPr>
        <w:rPr>
          <w:lang w:val="sr-Cyrl-RS"/>
        </w:rPr>
      </w:pPr>
      <w:r w:rsidRPr="006F3720">
        <w:rPr>
          <w:lang w:val="sr-Cyrl-RS"/>
        </w:rPr>
        <w:t xml:space="preserve">       3</w:t>
      </w:r>
      <w:r w:rsidR="004E1175" w:rsidRPr="006F3720">
        <w:rPr>
          <w:lang w:val="sr-Cyrl-RS"/>
        </w:rPr>
        <w:t>.  Наменска целина „60“ – Национални парк III степен заштите:</w:t>
      </w:r>
    </w:p>
    <w:p w14:paraId="34BF8B43" w14:textId="77777777" w:rsidR="002B1FAD" w:rsidRPr="002B1FAD" w:rsidRDefault="004E1175" w:rsidP="004E1175">
      <w:pPr>
        <w:pStyle w:val="a"/>
      </w:pPr>
      <w:r w:rsidRPr="006F3720">
        <w:lastRenderedPageBreak/>
        <w:t>обезбеђивање оптималне обраслости,</w:t>
      </w:r>
    </w:p>
    <w:p w14:paraId="17121BD4" w14:textId="77777777" w:rsidR="002B1FAD" w:rsidRPr="002B1FAD" w:rsidRDefault="004E1175" w:rsidP="004E1175">
      <w:pPr>
        <w:pStyle w:val="a"/>
      </w:pPr>
      <w:r w:rsidRPr="002B1FAD">
        <w:rPr>
          <w:lang w:val="sr-Cyrl-RS"/>
        </w:rPr>
        <w:t>очување трајности и повећање приноса,</w:t>
      </w:r>
    </w:p>
    <w:p w14:paraId="32375099" w14:textId="77777777" w:rsidR="002B1FAD" w:rsidRPr="002B1FAD" w:rsidRDefault="004E1175" w:rsidP="004E1175">
      <w:pPr>
        <w:pStyle w:val="a"/>
      </w:pPr>
      <w:r w:rsidRPr="002B1FAD">
        <w:rPr>
          <w:lang w:val="sr-Cyrl-RS"/>
        </w:rPr>
        <w:t>очување и овећање укупне вредности шума,</w:t>
      </w:r>
    </w:p>
    <w:p w14:paraId="5275F303" w14:textId="5A4F6089" w:rsidR="004E1175" w:rsidRPr="002B1FAD" w:rsidRDefault="004E1175" w:rsidP="004E1175">
      <w:pPr>
        <w:pStyle w:val="a"/>
      </w:pPr>
      <w:r w:rsidRPr="002B1FAD">
        <w:rPr>
          <w:lang w:val="sr-Cyrl-RS"/>
        </w:rPr>
        <w:t>развијање и јачање општекорисних функција шума,</w:t>
      </w:r>
    </w:p>
    <w:p w14:paraId="11F89308" w14:textId="61C28E7E" w:rsidR="004E1175" w:rsidRPr="006F3720" w:rsidRDefault="004E1175" w:rsidP="002B1FAD">
      <w:pPr>
        <w:pStyle w:val="a"/>
      </w:pPr>
      <w:r w:rsidRPr="006F3720">
        <w:t>природи блиска производња дрвета и осталих производа из шуме у циљу полифункционалне оптимилизације стања (не угрожавајући напред</w:t>
      </w:r>
      <w:r w:rsidR="00264A94" w:rsidRPr="006F3720">
        <w:t xml:space="preserve"> </w:t>
      </w:r>
      <w:r w:rsidRPr="006F3720">
        <w:t>утврђене циљеве).</w:t>
      </w:r>
    </w:p>
    <w:p w14:paraId="082D64B0" w14:textId="77777777" w:rsidR="00E84FE8" w:rsidRPr="006F3720" w:rsidRDefault="00E84FE8" w:rsidP="004E1175">
      <w:pPr>
        <w:ind w:firstLine="567"/>
        <w:rPr>
          <w:lang w:val="sr-Cyrl-RS"/>
        </w:rPr>
      </w:pPr>
    </w:p>
    <w:p w14:paraId="507C720D" w14:textId="3B5228C4" w:rsidR="00E84FE8" w:rsidRPr="006F3720" w:rsidRDefault="002B1FAD" w:rsidP="002B1FAD">
      <w:pPr>
        <w:ind w:left="426"/>
        <w:rPr>
          <w:lang w:val="sr-Cyrl-RS"/>
        </w:rPr>
      </w:pPr>
      <w:r>
        <w:rPr>
          <w:lang w:val="sr-Latn-RS"/>
        </w:rPr>
        <w:t xml:space="preserve">4. </w:t>
      </w:r>
      <w:r w:rsidR="00E84FE8" w:rsidRPr="002B1FAD">
        <w:rPr>
          <w:lang w:val="sr-Cyrl-RS"/>
        </w:rPr>
        <w:t>Наменска целина „10“-Производња дрвета.</w:t>
      </w:r>
    </w:p>
    <w:p w14:paraId="032F7B33" w14:textId="77777777" w:rsidR="002B1FAD" w:rsidRPr="002B1FAD" w:rsidRDefault="0081577C" w:rsidP="002B1FAD">
      <w:pPr>
        <w:pStyle w:val="a"/>
      </w:pPr>
      <w:r w:rsidRPr="006F3720">
        <w:t>обезбеђивање оптималне обраслости,</w:t>
      </w:r>
    </w:p>
    <w:p w14:paraId="39A14F37" w14:textId="77777777" w:rsidR="002B1FAD" w:rsidRPr="002B1FAD" w:rsidRDefault="0081577C" w:rsidP="0081577C">
      <w:pPr>
        <w:pStyle w:val="a"/>
      </w:pPr>
      <w:r w:rsidRPr="006F3720">
        <w:t>очување трајности и повећање приноса,</w:t>
      </w:r>
    </w:p>
    <w:p w14:paraId="6510A7F0" w14:textId="77777777" w:rsidR="002B1FAD" w:rsidRPr="002B1FAD" w:rsidRDefault="0081577C" w:rsidP="0081577C">
      <w:pPr>
        <w:pStyle w:val="a"/>
      </w:pPr>
      <w:r w:rsidRPr="002B1FAD">
        <w:rPr>
          <w:lang w:val="sr-Cyrl-RS"/>
        </w:rPr>
        <w:t>очување и овећање укупне вредности шума,</w:t>
      </w:r>
    </w:p>
    <w:p w14:paraId="5156395D" w14:textId="77777777" w:rsidR="002B1FAD" w:rsidRPr="002B1FAD" w:rsidRDefault="0081577C" w:rsidP="002B1FAD">
      <w:pPr>
        <w:pStyle w:val="a"/>
      </w:pPr>
      <w:r w:rsidRPr="002B1FAD">
        <w:rPr>
          <w:lang w:val="sr-Cyrl-RS"/>
        </w:rPr>
        <w:t>развијање и јачање општекорисних функција шума,</w:t>
      </w:r>
    </w:p>
    <w:p w14:paraId="193EA6DB" w14:textId="0AF41855" w:rsidR="0081577C" w:rsidRPr="002B1FAD" w:rsidRDefault="0081577C" w:rsidP="002B1FAD">
      <w:pPr>
        <w:pStyle w:val="a"/>
      </w:pPr>
      <w:r w:rsidRPr="002B1FAD">
        <w:rPr>
          <w:lang w:val="sr-Cyrl-RS"/>
        </w:rPr>
        <w:t>природи блиска производња дрвета и осталих производа из шуме у циљу полифункционалне оптимилизације стања (не угрожавајући напред утврђене циљеве).</w:t>
      </w:r>
    </w:p>
    <w:p w14:paraId="50EAB561" w14:textId="77777777" w:rsidR="0012342D" w:rsidRPr="006F3720" w:rsidRDefault="00527B60" w:rsidP="002B1FAD">
      <w:pPr>
        <w:pStyle w:val="a3"/>
      </w:pPr>
      <w:r w:rsidRPr="006F3720">
        <w:t>Посебни циљеви газдовања шумама према дужини времена потребног за оставрење планираних задатака или циљева могу бити :</w:t>
      </w:r>
    </w:p>
    <w:p w14:paraId="573D2EF1" w14:textId="40281C59" w:rsidR="006E18ED" w:rsidRPr="006F3720" w:rsidRDefault="006E18ED" w:rsidP="002B1FAD">
      <w:pPr>
        <w:pStyle w:val="a3"/>
        <w:ind w:firstLine="0"/>
      </w:pPr>
      <w:r w:rsidRPr="006F3720">
        <w:t xml:space="preserve"> а) дугорочни циљеви ( више уређајних периода ),</w:t>
      </w:r>
    </w:p>
    <w:p w14:paraId="613EB22F" w14:textId="71AED4EA" w:rsidR="000F40D8" w:rsidRPr="006F3720" w:rsidRDefault="006E18ED" w:rsidP="002B1FAD">
      <w:pPr>
        <w:pStyle w:val="a3"/>
        <w:ind w:firstLine="0"/>
      </w:pPr>
      <w:r w:rsidRPr="006F3720">
        <w:t>б) краткорочни циљев</w:t>
      </w:r>
      <w:r w:rsidR="003E0C08" w:rsidRPr="006F3720">
        <w:t>и ( за један уређајни период ).</w:t>
      </w:r>
    </w:p>
    <w:p w14:paraId="3D469EB9" w14:textId="77777777" w:rsidR="0012342D" w:rsidRPr="006F3720" w:rsidRDefault="0012342D" w:rsidP="000C76DB">
      <w:pPr>
        <w:pStyle w:val="ListParagraph"/>
        <w:ind w:left="851" w:firstLine="567"/>
        <w:rPr>
          <w:lang w:val="sr-Cyrl-RS"/>
        </w:rPr>
      </w:pPr>
    </w:p>
    <w:p w14:paraId="5943FD64" w14:textId="271C0F5E" w:rsidR="000C76DB" w:rsidRPr="00433F41" w:rsidRDefault="00433F41" w:rsidP="00433F41">
      <w:pPr>
        <w:pStyle w:val="Heading3"/>
        <w:rPr>
          <w:lang w:val="sr-Cyrl-BA"/>
        </w:rPr>
      </w:pPr>
      <w:bookmarkStart w:id="65" w:name="_Toc238488739"/>
      <w:r>
        <w:rPr>
          <w:lang w:val="sr-Latn-RS"/>
        </w:rPr>
        <w:t>3.</w:t>
      </w:r>
      <w:r w:rsidR="005C7289">
        <w:rPr>
          <w:lang w:val="sr-Cyrl-BA"/>
        </w:rPr>
        <w:t>2</w:t>
      </w:r>
      <w:r>
        <w:rPr>
          <w:lang w:val="sr-Latn-RS"/>
        </w:rPr>
        <w:t>.</w:t>
      </w:r>
      <w:r w:rsidR="005C7289">
        <w:rPr>
          <w:lang w:val="sr-Cyrl-BA"/>
        </w:rPr>
        <w:t xml:space="preserve">2. </w:t>
      </w:r>
      <w:r>
        <w:rPr>
          <w:lang w:val="sr-Latn-RS"/>
        </w:rPr>
        <w:t xml:space="preserve"> </w:t>
      </w:r>
      <w:r>
        <w:rPr>
          <w:lang w:val="sr-Cyrl-BA"/>
        </w:rPr>
        <w:t>Биолошко – узгојни циљеви</w:t>
      </w:r>
      <w:bookmarkEnd w:id="65"/>
    </w:p>
    <w:p w14:paraId="22F8F0F5" w14:textId="4EA55957" w:rsidR="006E18ED" w:rsidRPr="006F3720" w:rsidRDefault="006E18ED" w:rsidP="00433F41">
      <w:pPr>
        <w:pStyle w:val="a3"/>
      </w:pPr>
      <w:r w:rsidRPr="006F3720">
        <w:t xml:space="preserve">Биолошко </w:t>
      </w:r>
      <w:r w:rsidR="00433F41">
        <w:rPr>
          <w:lang w:val="sr-Cyrl-BA"/>
        </w:rPr>
        <w:t>-</w:t>
      </w:r>
      <w:r w:rsidRPr="006F3720">
        <w:t xml:space="preserve"> узгојни циљеви по свом карактеру могу бити краткорочни и дугорочни.</w:t>
      </w:r>
    </w:p>
    <w:p w14:paraId="4340A498" w14:textId="7EBA4601" w:rsidR="00BD782C" w:rsidRPr="006F3720" w:rsidRDefault="0035509C" w:rsidP="00433F41">
      <w:pPr>
        <w:pStyle w:val="a4"/>
      </w:pPr>
      <w:r w:rsidRPr="006F3720">
        <w:t>Краткорочни циљеви:</w:t>
      </w:r>
    </w:p>
    <w:p w14:paraId="25817DB1" w14:textId="77777777" w:rsidR="003C3B73" w:rsidRPr="006F3720" w:rsidRDefault="003C3B73" w:rsidP="00433F41">
      <w:pPr>
        <w:pStyle w:val="a3"/>
        <w:rPr>
          <w:i/>
        </w:rPr>
      </w:pPr>
      <w:r w:rsidRPr="006F3720">
        <w:t xml:space="preserve">Извршити обнову зрелих састојина багрема: </w:t>
      </w:r>
      <w:r w:rsidR="0081577C" w:rsidRPr="006F3720">
        <w:t>ГТ 2920</w:t>
      </w:r>
      <w:r w:rsidR="00C77B45" w:rsidRPr="006F3720">
        <w:t>.</w:t>
      </w:r>
    </w:p>
    <w:p w14:paraId="73BFA360" w14:textId="0776954D" w:rsidR="0081577C" w:rsidRPr="006F3720" w:rsidRDefault="001E2A11" w:rsidP="00433F41">
      <w:pPr>
        <w:pStyle w:val="a3"/>
      </w:pPr>
      <w:r w:rsidRPr="006F3720">
        <w:t xml:space="preserve">Извршити обнову зрелих састојина, </w:t>
      </w:r>
      <w:r w:rsidR="0081577C" w:rsidRPr="006F3720">
        <w:t xml:space="preserve">у следећим газдинским </w:t>
      </w:r>
      <w:r w:rsidR="00B915CB">
        <w:t>типовима</w:t>
      </w:r>
      <w:r w:rsidR="0081577C" w:rsidRPr="006F3720">
        <w:t>:ГТ 2721, ГТ2621, ГТ 21121, ГТ 2821.</w:t>
      </w:r>
    </w:p>
    <w:p w14:paraId="19EB7CEF" w14:textId="03EDA331" w:rsidR="0056004B" w:rsidRPr="006F3720" w:rsidRDefault="0056004B" w:rsidP="00433F41">
      <w:pPr>
        <w:pStyle w:val="a3"/>
      </w:pPr>
      <w:r w:rsidRPr="006F3720">
        <w:t xml:space="preserve">Извршити селективне прореде у састојинама у којима је то неопходно </w:t>
      </w:r>
      <w:r w:rsidR="006639A5" w:rsidRPr="006F3720">
        <w:t xml:space="preserve">(уклањањем конкурената стаблима будућности) </w:t>
      </w:r>
      <w:r w:rsidRPr="006F3720">
        <w:t xml:space="preserve">као узгојна мера у следећим газдинским </w:t>
      </w:r>
      <w:r w:rsidR="00B915CB">
        <w:t>типовима</w:t>
      </w:r>
      <w:r w:rsidRPr="006F3720">
        <w:t xml:space="preserve"> :</w:t>
      </w:r>
      <w:r w:rsidR="00433F41">
        <w:rPr>
          <w:lang w:val="sr-Cyrl-BA"/>
        </w:rPr>
        <w:t xml:space="preserve"> </w:t>
      </w:r>
      <w:r w:rsidR="0081577C" w:rsidRPr="006F3720">
        <w:t xml:space="preserve">ГТ 1110, </w:t>
      </w:r>
      <w:r w:rsidR="009B2226">
        <w:rPr>
          <w:lang w:val="sr-Cyrl-BA"/>
        </w:rPr>
        <w:t xml:space="preserve">ГТ 21110, ГТ 21121, ГТ 2510, </w:t>
      </w:r>
      <w:r w:rsidR="0081577C" w:rsidRPr="006F3720">
        <w:t xml:space="preserve">ГТ 2621, ГТ 2721, </w:t>
      </w:r>
      <w:r w:rsidR="009B2226">
        <w:rPr>
          <w:lang w:val="sr-Cyrl-BA"/>
        </w:rPr>
        <w:t xml:space="preserve">ГТ 2810, </w:t>
      </w:r>
      <w:r w:rsidR="00433F41">
        <w:rPr>
          <w:lang w:val="sr-Cyrl-BA"/>
        </w:rPr>
        <w:t>ГТ 2821</w:t>
      </w:r>
      <w:r w:rsidR="0081577C" w:rsidRPr="006F3720">
        <w:t>, ГТ 3121</w:t>
      </w:r>
      <w:r w:rsidR="009B2226">
        <w:rPr>
          <w:lang w:val="sr-Cyrl-BA"/>
        </w:rPr>
        <w:t>0</w:t>
      </w:r>
      <w:r w:rsidR="0081577C" w:rsidRPr="006F3720">
        <w:t>, ГТ 3151</w:t>
      </w:r>
      <w:r w:rsidR="009B2226">
        <w:rPr>
          <w:lang w:val="sr-Cyrl-BA"/>
        </w:rPr>
        <w:t>0</w:t>
      </w:r>
      <w:r w:rsidR="0081577C" w:rsidRPr="006F3720">
        <w:t>.</w:t>
      </w:r>
    </w:p>
    <w:p w14:paraId="356242A2" w14:textId="38613616" w:rsidR="0056004B" w:rsidRPr="006F3720" w:rsidRDefault="004225A7" w:rsidP="00433F41">
      <w:pPr>
        <w:pStyle w:val="a4"/>
      </w:pPr>
      <w:r w:rsidRPr="006F3720">
        <w:t xml:space="preserve"> Дугорочни циљеви: </w:t>
      </w:r>
    </w:p>
    <w:p w14:paraId="15A32170" w14:textId="2227B480" w:rsidR="00542502" w:rsidRPr="006F3720" w:rsidRDefault="00542502" w:rsidP="00433F41">
      <w:pPr>
        <w:pStyle w:val="a"/>
        <w:rPr>
          <w:snapToGrid w:val="0"/>
        </w:rPr>
      </w:pPr>
      <w:r w:rsidRPr="006F3720">
        <w:rPr>
          <w:snapToGrid w:val="0"/>
        </w:rPr>
        <w:t>заштита биодиверзитета у простору газдинске јединице (цео простор газдинске јединице односно, наменска целине</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 xml:space="preserve">); </w:t>
      </w:r>
    </w:p>
    <w:p w14:paraId="2E467E56" w14:textId="6EB440AF" w:rsidR="00542502" w:rsidRPr="006F3720" w:rsidRDefault="00542502" w:rsidP="00433F41">
      <w:pPr>
        <w:pStyle w:val="a"/>
        <w:rPr>
          <w:snapToGrid w:val="0"/>
        </w:rPr>
      </w:pPr>
      <w:r w:rsidRPr="006F3720">
        <w:rPr>
          <w:snapToGrid w:val="0"/>
        </w:rPr>
        <w:t xml:space="preserve">заштита и унапређивање природних споменика – видиковаца ( </w:t>
      </w:r>
      <w:r w:rsidR="00BD782C" w:rsidRPr="006F3720">
        <w:rPr>
          <w:snapToGrid w:val="0"/>
        </w:rPr>
        <w:t>наменске целине</w:t>
      </w:r>
      <w:r w:rsidR="00B5742F" w:rsidRPr="006F3720">
        <w:rPr>
          <w:snapToGrid w:val="0"/>
        </w:rPr>
        <w:t xml:space="preserve"> </w:t>
      </w:r>
      <w:r w:rsidR="00C10EFE">
        <w:rPr>
          <w:snapToGrid w:val="0"/>
        </w:rPr>
        <w:t>“</w:t>
      </w:r>
      <w:r w:rsidR="0081577C" w:rsidRPr="006F3720">
        <w:rPr>
          <w:snapToGrid w:val="0"/>
        </w:rPr>
        <w:t>10</w:t>
      </w:r>
      <w:r w:rsidR="00C10EFE">
        <w:rPr>
          <w:snapToGrid w:val="0"/>
        </w:rPr>
        <w:t>”</w:t>
      </w:r>
      <w:r w:rsidR="0081577C" w:rsidRPr="006F3720">
        <w:rPr>
          <w:snapToGrid w:val="0"/>
        </w:rPr>
        <w:t xml:space="preserve"> , </w:t>
      </w:r>
      <w:r w:rsidR="00C10EFE">
        <w:rPr>
          <w:snapToGrid w:val="0"/>
        </w:rPr>
        <w:t>“</w:t>
      </w:r>
      <w:r w:rsidR="00B5742F" w:rsidRPr="006F3720">
        <w:rPr>
          <w:snapToGrid w:val="0"/>
        </w:rPr>
        <w:t>58</w:t>
      </w:r>
      <w:r w:rsidR="00C10EFE">
        <w:rPr>
          <w:snapToGrid w:val="0"/>
        </w:rPr>
        <w:t>”</w:t>
      </w:r>
      <w:r w:rsidR="00B5742F" w:rsidRPr="006F3720">
        <w:rPr>
          <w:snapToGrid w:val="0"/>
        </w:rPr>
        <w:t>,</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61696901" w14:textId="304C8F48" w:rsidR="00542502" w:rsidRPr="006F3720" w:rsidRDefault="00542502" w:rsidP="00433F41">
      <w:pPr>
        <w:pStyle w:val="a"/>
        <w:rPr>
          <w:snapToGrid w:val="0"/>
        </w:rPr>
      </w:pPr>
      <w:r w:rsidRPr="006F3720">
        <w:rPr>
          <w:snapToGrid w:val="0"/>
        </w:rPr>
        <w:t>заштита и очување законом заштићених ретких врста флоре и фауне (цео простор г</w:t>
      </w:r>
      <w:r w:rsidR="00BD782C" w:rsidRPr="006F3720">
        <w:rPr>
          <w:snapToGrid w:val="0"/>
        </w:rPr>
        <w:t>аздинске јединице односно, н.ц.</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 xml:space="preserve"> </w:t>
      </w:r>
      <w:r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23EE3B4F" w14:textId="4AFEC3CB" w:rsidR="001A214E" w:rsidRPr="006F3720" w:rsidRDefault="00542502" w:rsidP="00433F41">
      <w:pPr>
        <w:pStyle w:val="a"/>
        <w:rPr>
          <w:snapToGrid w:val="0"/>
        </w:rPr>
      </w:pPr>
      <w:r w:rsidRPr="006F3720">
        <w:rPr>
          <w:snapToGrid w:val="0"/>
        </w:rPr>
        <w:t>противерозиона заштита (цео простор газдинске јединице односно, наменска целине ,</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 xml:space="preserve">); </w:t>
      </w:r>
    </w:p>
    <w:p w14:paraId="0566076A" w14:textId="460A0495" w:rsidR="00542502" w:rsidRPr="006F3720" w:rsidRDefault="00542502" w:rsidP="00433F41">
      <w:pPr>
        <w:pStyle w:val="a"/>
        <w:rPr>
          <w:snapToGrid w:val="0"/>
        </w:rPr>
      </w:pPr>
      <w:r w:rsidRPr="006F3720">
        <w:rPr>
          <w:snapToGrid w:val="0"/>
        </w:rPr>
        <w:t>заштита изворишта вода и водотока- ( наменске целине ,</w:t>
      </w:r>
      <w:r w:rsidR="0081577C" w:rsidRPr="006F3720">
        <w:rPr>
          <w:snapToGrid w:val="0"/>
        </w:rPr>
        <w:t xml:space="preserve"> </w:t>
      </w:r>
      <w:r w:rsidR="00C10EFE">
        <w:rPr>
          <w:snapToGrid w:val="0"/>
        </w:rPr>
        <w:t>“</w:t>
      </w:r>
      <w:r w:rsidR="00B5742F" w:rsidRPr="006F3720">
        <w:rPr>
          <w:snapToGrid w:val="0"/>
        </w:rPr>
        <w:t>58</w:t>
      </w:r>
      <w:r w:rsidR="00C10EFE">
        <w:rPr>
          <w:snapToGrid w:val="0"/>
        </w:rPr>
        <w:t>”</w:t>
      </w:r>
      <w:r w:rsidR="00B5742F"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36372C73" w14:textId="0FF81917" w:rsidR="00542502" w:rsidRPr="006F3720" w:rsidRDefault="00542502" w:rsidP="00433F41">
      <w:pPr>
        <w:pStyle w:val="a"/>
        <w:rPr>
          <w:snapToGrid w:val="0"/>
        </w:rPr>
      </w:pPr>
      <w:r w:rsidRPr="006F3720">
        <w:rPr>
          <w:snapToGrid w:val="0"/>
        </w:rPr>
        <w:t>постепено довођење састојина у оптимално ( нормално ) стање, које ће у потпуности користити потенцијалне могућности станишта, н.ц.</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7DB1016E" w14:textId="0B6A9E12" w:rsidR="00542502" w:rsidRPr="006F3720" w:rsidRDefault="00542502" w:rsidP="00433F41">
      <w:pPr>
        <w:pStyle w:val="a"/>
        <w:rPr>
          <w:snapToGrid w:val="0"/>
        </w:rPr>
      </w:pPr>
      <w:r w:rsidRPr="006F3720">
        <w:rPr>
          <w:snapToGrid w:val="0"/>
        </w:rPr>
        <w:t>превођење изданачких у високи узојни облик, н.ц.</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0A90C802" w14:textId="7279AF23" w:rsidR="006639A5" w:rsidRPr="006F3720" w:rsidRDefault="006639A5" w:rsidP="00433F41">
      <w:pPr>
        <w:pStyle w:val="a"/>
        <w:rPr>
          <w:snapToGrid w:val="0"/>
        </w:rPr>
      </w:pPr>
      <w:r w:rsidRPr="006F3720">
        <w:rPr>
          <w:snapToGrid w:val="0"/>
        </w:rPr>
        <w:t xml:space="preserve">обележавање стабала будућности, н.ц. </w:t>
      </w:r>
      <w:r w:rsidR="00C10EFE">
        <w:rPr>
          <w:snapToGrid w:val="0"/>
        </w:rPr>
        <w:t>“</w:t>
      </w:r>
      <w:r w:rsidRPr="006F3720">
        <w:rPr>
          <w:snapToGrid w:val="0"/>
        </w:rPr>
        <w:t>10</w:t>
      </w:r>
      <w:r w:rsidR="00C10EFE">
        <w:rPr>
          <w:snapToGrid w:val="0"/>
        </w:rPr>
        <w:t>”</w:t>
      </w:r>
      <w:r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6DCBB5AC" w14:textId="77777777" w:rsidR="00433F41" w:rsidRDefault="00542502" w:rsidP="00433F41">
      <w:pPr>
        <w:pStyle w:val="a"/>
        <w:rPr>
          <w:snapToGrid w:val="0"/>
        </w:rPr>
      </w:pPr>
      <w:r w:rsidRPr="006F3720">
        <w:rPr>
          <w:snapToGrid w:val="0"/>
        </w:rPr>
        <w:t>превођење шикара у виши узгојни облик, н.ц.</w:t>
      </w:r>
      <w:r w:rsidR="0081577C" w:rsidRPr="006F3720">
        <w:rPr>
          <w:snapToGrid w:val="0"/>
        </w:rPr>
        <w:t xml:space="preserve"> </w:t>
      </w:r>
      <w:r w:rsidR="00C10EFE">
        <w:rPr>
          <w:snapToGrid w:val="0"/>
        </w:rPr>
        <w:t>“</w:t>
      </w:r>
      <w:r w:rsidRPr="006F3720">
        <w:rPr>
          <w:snapToGrid w:val="0"/>
        </w:rPr>
        <w:t>59</w:t>
      </w:r>
      <w:r w:rsidR="00C10EFE">
        <w:rPr>
          <w:snapToGrid w:val="0"/>
        </w:rPr>
        <w:t>”</w:t>
      </w:r>
      <w:r w:rsidRPr="006F3720">
        <w:rPr>
          <w:snapToGrid w:val="0"/>
        </w:rPr>
        <w:t xml:space="preserve"> и </w:t>
      </w:r>
      <w:r w:rsidR="00C10EFE">
        <w:rPr>
          <w:snapToGrid w:val="0"/>
        </w:rPr>
        <w:t>“</w:t>
      </w:r>
      <w:r w:rsidRPr="006F3720">
        <w:rPr>
          <w:snapToGrid w:val="0"/>
        </w:rPr>
        <w:t>60</w:t>
      </w:r>
      <w:r w:rsidR="00C10EFE">
        <w:rPr>
          <w:snapToGrid w:val="0"/>
        </w:rPr>
        <w:t>”</w:t>
      </w:r>
      <w:r w:rsidRPr="006F3720">
        <w:rPr>
          <w:snapToGrid w:val="0"/>
        </w:rPr>
        <w:t>;</w:t>
      </w:r>
    </w:p>
    <w:p w14:paraId="454217A1" w14:textId="5C2AB76D" w:rsidR="00542502" w:rsidRPr="00433F41" w:rsidRDefault="00542502" w:rsidP="00433F41">
      <w:pPr>
        <w:pStyle w:val="a"/>
        <w:rPr>
          <w:snapToGrid w:val="0"/>
        </w:rPr>
      </w:pPr>
      <w:r w:rsidRPr="00433F41">
        <w:rPr>
          <w:snapToGrid w:val="0"/>
          <w:color w:val="000000"/>
          <w:lang w:val="sr-Cyrl-RS"/>
        </w:rPr>
        <w:lastRenderedPageBreak/>
        <w:t>реконструкција девастираних састојина на потенцијално добрим стаништима, н.ц.</w:t>
      </w:r>
      <w:r w:rsidR="00C10EFE" w:rsidRPr="00433F41">
        <w:rPr>
          <w:snapToGrid w:val="0"/>
          <w:color w:val="000000"/>
          <w:lang w:val="sr-Cyrl-RS"/>
        </w:rPr>
        <w:t>”</w:t>
      </w:r>
      <w:r w:rsidRPr="00433F41">
        <w:rPr>
          <w:snapToGrid w:val="0"/>
          <w:color w:val="000000"/>
          <w:lang w:val="sr-Cyrl-RS"/>
        </w:rPr>
        <w:t>59</w:t>
      </w:r>
      <w:r w:rsidR="00C10EFE" w:rsidRPr="00433F41">
        <w:rPr>
          <w:snapToGrid w:val="0"/>
          <w:color w:val="000000"/>
          <w:lang w:val="sr-Cyrl-RS"/>
        </w:rPr>
        <w:t>”</w:t>
      </w:r>
      <w:r w:rsidRPr="00433F41">
        <w:rPr>
          <w:snapToGrid w:val="0"/>
          <w:color w:val="000000"/>
          <w:lang w:val="sr-Cyrl-RS"/>
        </w:rPr>
        <w:t xml:space="preserve"> и </w:t>
      </w:r>
      <w:r w:rsidR="00C10EFE" w:rsidRPr="00433F41">
        <w:rPr>
          <w:snapToGrid w:val="0"/>
          <w:color w:val="000000"/>
          <w:lang w:val="sr-Cyrl-RS"/>
        </w:rPr>
        <w:t>“</w:t>
      </w:r>
      <w:r w:rsidRPr="00433F41">
        <w:rPr>
          <w:snapToGrid w:val="0"/>
          <w:color w:val="000000"/>
          <w:lang w:val="sr-Cyrl-RS"/>
        </w:rPr>
        <w:t>60</w:t>
      </w:r>
      <w:r w:rsidR="00C10EFE" w:rsidRPr="00433F41">
        <w:rPr>
          <w:snapToGrid w:val="0"/>
          <w:color w:val="000000"/>
          <w:lang w:val="sr-Cyrl-RS"/>
        </w:rPr>
        <w:t>”</w:t>
      </w:r>
      <w:r w:rsidRPr="00433F41">
        <w:rPr>
          <w:snapToGrid w:val="0"/>
          <w:color w:val="000000"/>
          <w:lang w:val="sr-Cyrl-RS"/>
        </w:rPr>
        <w:t>;</w:t>
      </w:r>
    </w:p>
    <w:p w14:paraId="13915EEC" w14:textId="77777777" w:rsidR="007315FF" w:rsidRPr="006F3720" w:rsidRDefault="007315FF" w:rsidP="007F69AE">
      <w:pPr>
        <w:pStyle w:val="ListParagraph"/>
        <w:rPr>
          <w:b/>
          <w:lang w:val="sr-Cyrl-RS"/>
        </w:rPr>
      </w:pPr>
      <w:r w:rsidRPr="006F3720">
        <w:rPr>
          <w:b/>
          <w:lang w:val="sr-Cyrl-RS"/>
        </w:rPr>
        <w:t>ПРОИЗВОДНИ ЦИЉЕВИ</w:t>
      </w:r>
    </w:p>
    <w:p w14:paraId="4AF338A2" w14:textId="77777777" w:rsidR="00BB7D4E" w:rsidRPr="006F3720" w:rsidRDefault="00BB7D4E" w:rsidP="007315FF">
      <w:pPr>
        <w:rPr>
          <w:lang w:val="sr-Cyrl-RS"/>
        </w:rPr>
      </w:pPr>
    </w:p>
    <w:p w14:paraId="6FD081D4" w14:textId="77777777" w:rsidR="00BB7D4E" w:rsidRPr="006F3720" w:rsidRDefault="007315FF" w:rsidP="007315FF">
      <w:pPr>
        <w:rPr>
          <w:lang w:val="sr-Cyrl-RS"/>
        </w:rPr>
      </w:pPr>
      <w:r w:rsidRPr="006F3720">
        <w:rPr>
          <w:lang w:val="sr-Cyrl-RS"/>
        </w:rPr>
        <w:t>Сви производни циљеви одређују се</w:t>
      </w:r>
      <w:r w:rsidR="00BB7D4E" w:rsidRPr="006F3720">
        <w:rPr>
          <w:lang w:val="sr-Cyrl-RS"/>
        </w:rPr>
        <w:t xml:space="preserve"> за газдинске класе у којима се изводе сече обнављања и узгојни радови.</w:t>
      </w:r>
    </w:p>
    <w:p w14:paraId="2D11A032" w14:textId="77777777" w:rsidR="007315FF" w:rsidRPr="006F3720" w:rsidRDefault="007315FF" w:rsidP="00BB7D4E">
      <w:pPr>
        <w:ind w:firstLine="360"/>
        <w:rPr>
          <w:i/>
          <w:lang w:val="sr-Cyrl-RS"/>
        </w:rPr>
      </w:pPr>
      <w:r w:rsidRPr="006F3720">
        <w:rPr>
          <w:i/>
          <w:lang w:val="sr-Cyrl-RS"/>
        </w:rPr>
        <w:t>Краткорочни:</w:t>
      </w:r>
    </w:p>
    <w:p w14:paraId="183B7383" w14:textId="626857CA" w:rsidR="00BB7D4E" w:rsidRPr="006F3720" w:rsidRDefault="00BB7D4E" w:rsidP="00EC19FA">
      <w:pPr>
        <w:numPr>
          <w:ilvl w:val="0"/>
          <w:numId w:val="1"/>
        </w:numPr>
        <w:spacing w:before="120" w:after="200" w:line="276" w:lineRule="auto"/>
        <w:jc w:val="both"/>
        <w:rPr>
          <w:snapToGrid w:val="0"/>
          <w:lang w:val="sr-Cyrl-RS"/>
        </w:rPr>
      </w:pPr>
      <w:r w:rsidRPr="006F3720">
        <w:rPr>
          <w:snapToGrid w:val="0"/>
          <w:lang w:val="sr-Cyrl-RS"/>
        </w:rPr>
        <w:t xml:space="preserve">израда дрвних сортимената по принципу максимално квлитативног и квантитативног искоришћења уз примену постојећих прописа, стандарада и норми (све газдинске класе наменске целине </w:t>
      </w:r>
      <w:r w:rsidR="00C10EFE">
        <w:rPr>
          <w:snapToGrid w:val="0"/>
          <w:color w:val="000000"/>
          <w:lang w:val="sr-Cyrl-RS"/>
        </w:rPr>
        <w:t>“</w:t>
      </w:r>
      <w:r w:rsidR="0081577C" w:rsidRPr="006F3720">
        <w:rPr>
          <w:snapToGrid w:val="0"/>
          <w:color w:val="000000"/>
          <w:lang w:val="sr-Cyrl-RS"/>
        </w:rPr>
        <w:t>10</w:t>
      </w:r>
      <w:r w:rsidR="00C10EFE">
        <w:rPr>
          <w:snapToGrid w:val="0"/>
          <w:color w:val="000000"/>
          <w:lang w:val="sr-Cyrl-RS"/>
        </w:rPr>
        <w:t>”</w:t>
      </w:r>
      <w:r w:rsidR="0081577C" w:rsidRPr="006F3720">
        <w:rPr>
          <w:snapToGrid w:val="0"/>
          <w:color w:val="000000"/>
          <w:lang w:val="sr-Cyrl-RS"/>
        </w:rPr>
        <w:t xml:space="preserve">, </w:t>
      </w:r>
      <w:r w:rsidR="00C10EFE">
        <w:rPr>
          <w:snapToGrid w:val="0"/>
          <w:lang w:val="sr-Cyrl-RS"/>
        </w:rPr>
        <w:t>“</w:t>
      </w:r>
      <w:r w:rsidRPr="006F3720">
        <w:rPr>
          <w:snapToGrid w:val="0"/>
          <w:lang w:val="sr-Cyrl-RS"/>
        </w:rPr>
        <w:t>59</w:t>
      </w:r>
      <w:r w:rsidR="00C10EFE">
        <w:rPr>
          <w:snapToGrid w:val="0"/>
          <w:lang w:val="sr-Cyrl-RS"/>
        </w:rPr>
        <w:t>”</w:t>
      </w:r>
      <w:r w:rsidRPr="006F3720">
        <w:rPr>
          <w:snapToGrid w:val="0"/>
          <w:lang w:val="sr-Cyrl-RS"/>
        </w:rPr>
        <w:t xml:space="preserve">, </w:t>
      </w:r>
      <w:r w:rsidR="00C10EFE">
        <w:rPr>
          <w:snapToGrid w:val="0"/>
          <w:lang w:val="sr-Cyrl-RS"/>
        </w:rPr>
        <w:t>“</w:t>
      </w:r>
      <w:r w:rsidRPr="006F3720">
        <w:rPr>
          <w:snapToGrid w:val="0"/>
          <w:lang w:val="sr-Cyrl-RS"/>
        </w:rPr>
        <w:t>60</w:t>
      </w:r>
      <w:r w:rsidR="00C10EFE">
        <w:rPr>
          <w:snapToGrid w:val="0"/>
          <w:lang w:val="sr-Cyrl-RS"/>
        </w:rPr>
        <w:t>”</w:t>
      </w:r>
      <w:r w:rsidRPr="006F3720">
        <w:rPr>
          <w:snapToGrid w:val="0"/>
          <w:lang w:val="sr-Cyrl-RS"/>
        </w:rPr>
        <w:t>).</w:t>
      </w:r>
    </w:p>
    <w:p w14:paraId="3BCB17CC" w14:textId="77777777" w:rsidR="00BB7D4E" w:rsidRPr="006F3720" w:rsidRDefault="00BB7D4E" w:rsidP="00EC19FA">
      <w:pPr>
        <w:pStyle w:val="ListParagraph"/>
        <w:numPr>
          <w:ilvl w:val="0"/>
          <w:numId w:val="1"/>
        </w:numPr>
        <w:rPr>
          <w:i/>
          <w:lang w:val="sr-Cyrl-RS"/>
        </w:rPr>
      </w:pPr>
      <w:r w:rsidRPr="006F3720">
        <w:rPr>
          <w:lang w:val="sr-Cyrl-RS"/>
        </w:rPr>
        <w:t>Редуковање отпада на минимум.</w:t>
      </w:r>
    </w:p>
    <w:p w14:paraId="795CB137" w14:textId="77777777" w:rsidR="00BB7D4E" w:rsidRPr="006F3720" w:rsidRDefault="00BB7D4E" w:rsidP="00BB7D4E">
      <w:pPr>
        <w:ind w:firstLine="360"/>
        <w:rPr>
          <w:i/>
          <w:lang w:val="sr-Cyrl-RS"/>
        </w:rPr>
      </w:pPr>
      <w:r w:rsidRPr="006F3720">
        <w:rPr>
          <w:i/>
          <w:lang w:val="sr-Cyrl-RS"/>
        </w:rPr>
        <w:t>Дугорочни :</w:t>
      </w:r>
    </w:p>
    <w:p w14:paraId="74078F73" w14:textId="1A5928D6" w:rsidR="007315FF" w:rsidRPr="006F3720" w:rsidRDefault="007315FF" w:rsidP="00125B2A">
      <w:pPr>
        <w:pStyle w:val="a"/>
        <w:rPr>
          <w:b/>
          <w:snapToGrid w:val="0"/>
        </w:rPr>
      </w:pPr>
      <w:r w:rsidRPr="006F3720">
        <w:rPr>
          <w:snapToGrid w:val="0"/>
        </w:rPr>
        <w:t>производња дрвета најбољег квалитета у складу с станишним условима и затеченим стањем шума (све газдинске класе наменске целине ,</w:t>
      </w:r>
      <w:r w:rsidR="006639A5" w:rsidRPr="006F3720">
        <w:rPr>
          <w:snapToGrid w:val="0"/>
          <w:color w:val="000000"/>
        </w:rPr>
        <w:t xml:space="preserve">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w:t>
      </w:r>
      <w:r w:rsidR="00C10EFE">
        <w:rPr>
          <w:snapToGrid w:val="0"/>
        </w:rPr>
        <w:t>”</w:t>
      </w:r>
      <w:r w:rsidRPr="006F3720">
        <w:rPr>
          <w:snapToGrid w:val="0"/>
        </w:rPr>
        <w:t>60</w:t>
      </w:r>
      <w:r w:rsidR="00C10EFE">
        <w:rPr>
          <w:snapToGrid w:val="0"/>
        </w:rPr>
        <w:t>”</w:t>
      </w:r>
      <w:r w:rsidRPr="006F3720">
        <w:rPr>
          <w:snapToGrid w:val="0"/>
        </w:rPr>
        <w:t>);</w:t>
      </w:r>
    </w:p>
    <w:p w14:paraId="6117345F" w14:textId="6BC7FD02" w:rsidR="007315FF" w:rsidRPr="006F3720" w:rsidRDefault="007315FF" w:rsidP="00125B2A">
      <w:pPr>
        <w:pStyle w:val="a"/>
        <w:rPr>
          <w:snapToGrid w:val="0"/>
        </w:rPr>
      </w:pPr>
      <w:r w:rsidRPr="006F3720">
        <w:rPr>
          <w:snapToGrid w:val="0"/>
        </w:rPr>
        <w:t xml:space="preserve">производња осталих шумских производа (све газдинске класе наменске целине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 xml:space="preserve">, </w:t>
      </w:r>
      <w:r w:rsidR="00C10EFE">
        <w:rPr>
          <w:snapToGrid w:val="0"/>
        </w:rPr>
        <w:t>“</w:t>
      </w:r>
      <w:r w:rsidRPr="006F3720">
        <w:rPr>
          <w:snapToGrid w:val="0"/>
        </w:rPr>
        <w:t>60</w:t>
      </w:r>
      <w:r w:rsidR="00C10EFE">
        <w:rPr>
          <w:snapToGrid w:val="0"/>
        </w:rPr>
        <w:t>”</w:t>
      </w:r>
      <w:r w:rsidRPr="006F3720">
        <w:rPr>
          <w:snapToGrid w:val="0"/>
        </w:rPr>
        <w:t>);</w:t>
      </w:r>
    </w:p>
    <w:p w14:paraId="52411B9E" w14:textId="37083EA0" w:rsidR="007315FF" w:rsidRPr="006F3720" w:rsidRDefault="007315FF" w:rsidP="00125B2A">
      <w:pPr>
        <w:pStyle w:val="a"/>
        <w:rPr>
          <w:snapToGrid w:val="0"/>
        </w:rPr>
      </w:pPr>
      <w:r w:rsidRPr="006F3720">
        <w:rPr>
          <w:snapToGrid w:val="0"/>
        </w:rPr>
        <w:t xml:space="preserve">ловна производња (све газдинске класе наменске целине </w:t>
      </w:r>
      <w:r w:rsidR="00C10EFE">
        <w:rPr>
          <w:snapToGrid w:val="0"/>
          <w:color w:val="000000"/>
        </w:rPr>
        <w:t>“</w:t>
      </w:r>
      <w:r w:rsidR="006639A5" w:rsidRPr="006F3720">
        <w:rPr>
          <w:snapToGrid w:val="0"/>
          <w:color w:val="000000"/>
        </w:rPr>
        <w:t>10</w:t>
      </w:r>
      <w:r w:rsidR="00C10EFE">
        <w:rPr>
          <w:snapToGrid w:val="0"/>
          <w:color w:val="000000"/>
        </w:rPr>
        <w:t>”</w:t>
      </w:r>
      <w:r w:rsidR="006639A5" w:rsidRPr="006F3720">
        <w:rPr>
          <w:snapToGrid w:val="0"/>
          <w:color w:val="000000"/>
        </w:rPr>
        <w:t xml:space="preserve">, </w:t>
      </w:r>
      <w:r w:rsidR="00C10EFE">
        <w:rPr>
          <w:snapToGrid w:val="0"/>
        </w:rPr>
        <w:t>“</w:t>
      </w:r>
      <w:r w:rsidRPr="006F3720">
        <w:rPr>
          <w:snapToGrid w:val="0"/>
        </w:rPr>
        <w:t>59</w:t>
      </w:r>
      <w:r w:rsidR="00C10EFE">
        <w:rPr>
          <w:snapToGrid w:val="0"/>
        </w:rPr>
        <w:t>”</w:t>
      </w:r>
      <w:r w:rsidRPr="006F3720">
        <w:rPr>
          <w:snapToGrid w:val="0"/>
        </w:rPr>
        <w:t xml:space="preserve">, </w:t>
      </w:r>
      <w:r w:rsidR="00C10EFE">
        <w:rPr>
          <w:snapToGrid w:val="0"/>
        </w:rPr>
        <w:t>“</w:t>
      </w:r>
      <w:r w:rsidRPr="006F3720">
        <w:rPr>
          <w:snapToGrid w:val="0"/>
        </w:rPr>
        <w:t>60</w:t>
      </w:r>
      <w:r w:rsidR="00C10EFE">
        <w:rPr>
          <w:snapToGrid w:val="0"/>
        </w:rPr>
        <w:t>”</w:t>
      </w:r>
      <w:r w:rsidRPr="006F3720">
        <w:rPr>
          <w:snapToGrid w:val="0"/>
        </w:rPr>
        <w:t>).</w:t>
      </w:r>
    </w:p>
    <w:p w14:paraId="26CD66F3" w14:textId="7033E550" w:rsidR="00AA6A25" w:rsidRPr="006F3720" w:rsidRDefault="005C7289" w:rsidP="005C7289">
      <w:pPr>
        <w:pStyle w:val="Heading3"/>
        <w:rPr>
          <w:lang w:val="sr-Cyrl-RS"/>
        </w:rPr>
      </w:pPr>
      <w:bookmarkStart w:id="66" w:name="_Toc238488740"/>
      <w:r>
        <w:rPr>
          <w:lang w:val="sr-Cyrl-RS"/>
        </w:rPr>
        <w:t>3.2.3. Општекорисни циљеви</w:t>
      </w:r>
      <w:bookmarkEnd w:id="66"/>
      <w:r w:rsidR="00AA6A25" w:rsidRPr="006F3720">
        <w:rPr>
          <w:lang w:val="sr-Cyrl-RS"/>
        </w:rPr>
        <w:t xml:space="preserve"> </w:t>
      </w:r>
    </w:p>
    <w:p w14:paraId="30F336FE" w14:textId="000F15E4" w:rsidR="00AA6A25" w:rsidRPr="006F3720" w:rsidRDefault="00AA6A25" w:rsidP="005C7289">
      <w:pPr>
        <w:pStyle w:val="a3"/>
        <w:rPr>
          <w:b/>
        </w:rPr>
      </w:pPr>
      <w:r w:rsidRPr="006F3720">
        <w:t>Поред чињенице да састојине ове газдинске јединице улазе у састав ловишта, поред ловних остварују се и остали опште корисни циљеви а то су</w:t>
      </w:r>
      <w:r w:rsidRPr="006F3720">
        <w:rPr>
          <w:b/>
        </w:rPr>
        <w:t xml:space="preserve"> :</w:t>
      </w:r>
    </w:p>
    <w:p w14:paraId="7D918962" w14:textId="77777777" w:rsidR="007315FF" w:rsidRPr="006F3720" w:rsidRDefault="00AA6A25" w:rsidP="005C7289">
      <w:pPr>
        <w:pStyle w:val="a2"/>
        <w:rPr>
          <w:b/>
        </w:rPr>
      </w:pPr>
      <w:r w:rsidRPr="006F3720">
        <w:rPr>
          <w:snapToGrid w:val="0"/>
        </w:rPr>
        <w:t>туристичко рекреативни,</w:t>
      </w:r>
    </w:p>
    <w:p w14:paraId="53507002" w14:textId="77777777" w:rsidR="00AA6A25" w:rsidRPr="006F3720" w:rsidRDefault="00AA6A25" w:rsidP="005C7289">
      <w:pPr>
        <w:pStyle w:val="a2"/>
        <w:rPr>
          <w:b/>
        </w:rPr>
      </w:pPr>
      <w:r w:rsidRPr="006F3720">
        <w:rPr>
          <w:snapToGrid w:val="0"/>
        </w:rPr>
        <w:t>еколошки циљеви,</w:t>
      </w:r>
    </w:p>
    <w:p w14:paraId="4FE5DCDC" w14:textId="77777777" w:rsidR="00AA6A25" w:rsidRPr="006F3720" w:rsidRDefault="00AA6A25" w:rsidP="005C7289">
      <w:pPr>
        <w:pStyle w:val="a2"/>
      </w:pPr>
      <w:r w:rsidRPr="006F3720">
        <w:t>очување и унапређење естетских карактеристика шума.</w:t>
      </w:r>
    </w:p>
    <w:p w14:paraId="24E2B557" w14:textId="77777777" w:rsidR="00EB7C05" w:rsidRPr="004C3FC1" w:rsidRDefault="00EB7C05" w:rsidP="00EB7C05">
      <w:pPr>
        <w:pStyle w:val="Heading2"/>
        <w:rPr>
          <w:i/>
        </w:rPr>
      </w:pPr>
      <w:bookmarkStart w:id="67" w:name="_Toc238488741"/>
      <w:r w:rsidRPr="004C3FC1">
        <w:t>3.3.</w:t>
      </w:r>
      <w:r w:rsidRPr="004C3FC1">
        <w:tab/>
        <w:t>УЗГОЈНЕ, УРЕЂАЈНЕ И СПЕЦИФИЧНЕ МЕРЕ ГАЗДОВАЊА</w:t>
      </w:r>
      <w:bookmarkEnd w:id="67"/>
      <w:r w:rsidRPr="004C3FC1">
        <w:t xml:space="preserve"> </w:t>
      </w:r>
    </w:p>
    <w:p w14:paraId="0F9AA51B" w14:textId="77777777" w:rsidR="00EB7C05" w:rsidRPr="004C3FC1" w:rsidRDefault="00EB7C05" w:rsidP="001A7D31">
      <w:pPr>
        <w:pStyle w:val="Heading3"/>
        <w:rPr>
          <w:lang w:val="sr-Cyrl-BA"/>
        </w:rPr>
      </w:pPr>
      <w:bookmarkStart w:id="68" w:name="_Toc238488742"/>
      <w:r w:rsidRPr="004C3FC1">
        <w:rPr>
          <w:lang w:val="sr-Cyrl-BA"/>
        </w:rPr>
        <w:t>3.3.1 Узгојне мере</w:t>
      </w:r>
      <w:bookmarkEnd w:id="68"/>
    </w:p>
    <w:p w14:paraId="1FBED962" w14:textId="77777777" w:rsidR="004C2A8D" w:rsidRPr="006F3720" w:rsidRDefault="004C2A8D" w:rsidP="005C7289">
      <w:pPr>
        <w:pStyle w:val="a3"/>
      </w:pPr>
      <w:r w:rsidRPr="006F3720">
        <w:t>Основне мере за остваривање циљева газдовања шумама узгојне природе своде се на избор:</w:t>
      </w:r>
      <w:r w:rsidR="00EB41C5" w:rsidRPr="006F3720">
        <w:t xml:space="preserve"> система газдовања</w:t>
      </w:r>
      <w:r w:rsidRPr="006F3720">
        <w:t>, структурног</w:t>
      </w:r>
      <w:r w:rsidR="00EB41C5" w:rsidRPr="006F3720">
        <w:t xml:space="preserve"> и узгојног</w:t>
      </w:r>
      <w:r w:rsidRPr="006F3720">
        <w:t xml:space="preserve"> облика, </w:t>
      </w:r>
      <w:r w:rsidR="00CD634B" w:rsidRPr="006F3720">
        <w:t xml:space="preserve"> сеча</w:t>
      </w:r>
      <w:r w:rsidR="00EB41C5" w:rsidRPr="006F3720">
        <w:t xml:space="preserve"> обнављања и коришћења, врста дрвећа</w:t>
      </w:r>
      <w:r w:rsidRPr="006F3720">
        <w:t xml:space="preserve"> и начина неге.</w:t>
      </w:r>
    </w:p>
    <w:p w14:paraId="77A643D7" w14:textId="77777777" w:rsidR="00EB41C5" w:rsidRPr="006F3720" w:rsidRDefault="00EB41C5" w:rsidP="005C7289">
      <w:pPr>
        <w:pStyle w:val="a4"/>
      </w:pPr>
      <w:r w:rsidRPr="006F3720">
        <w:t>Избор система газдовања</w:t>
      </w:r>
    </w:p>
    <w:p w14:paraId="408574A2" w14:textId="77777777" w:rsidR="00EB41C5" w:rsidRPr="006F3720" w:rsidRDefault="00ED7E85" w:rsidP="005C7289">
      <w:pPr>
        <w:pStyle w:val="a3"/>
      </w:pPr>
      <w:r w:rsidRPr="006F3720">
        <w:t xml:space="preserve">С обзиром на основне намене комплекса и карактеристике шумских екосистема </w:t>
      </w:r>
      <w:r w:rsidR="00587A23" w:rsidRPr="006F3720">
        <w:t xml:space="preserve">примењује се </w:t>
      </w:r>
      <w:r w:rsidR="00587A23" w:rsidRPr="006F3720">
        <w:rPr>
          <w:b/>
        </w:rPr>
        <w:t>умерено састојинско газдовање</w:t>
      </w:r>
      <w:r w:rsidR="00587A23" w:rsidRPr="006F3720">
        <w:t xml:space="preserve"> </w:t>
      </w:r>
      <w:r w:rsidRPr="006F3720">
        <w:t>у састојинама различитих храстова,</w:t>
      </w:r>
      <w:r w:rsidR="006156D3" w:rsidRPr="006F3720">
        <w:t xml:space="preserve"> букве,</w:t>
      </w:r>
      <w:r w:rsidRPr="006F3720">
        <w:t xml:space="preserve"> липе, багрема и у вештачки подигнутим састојинама четинара.</w:t>
      </w:r>
    </w:p>
    <w:p w14:paraId="368803B2" w14:textId="77777777" w:rsidR="004C2A8D" w:rsidRPr="006F3720" w:rsidRDefault="004C2A8D" w:rsidP="005C7289">
      <w:pPr>
        <w:pStyle w:val="a4"/>
      </w:pPr>
      <w:r w:rsidRPr="006F3720">
        <w:t>Изб</w:t>
      </w:r>
      <w:r w:rsidR="00ED7E85" w:rsidRPr="006F3720">
        <w:t>ор структурног и узгојног облика</w:t>
      </w:r>
    </w:p>
    <w:p w14:paraId="1B02A1DA" w14:textId="20EC5E62" w:rsidR="004C2A8D" w:rsidRPr="006F3720" w:rsidRDefault="004C2A8D" w:rsidP="005C7289">
      <w:pPr>
        <w:pStyle w:val="a3"/>
      </w:pPr>
      <w:r w:rsidRPr="006F3720">
        <w:t>Основни узгојни облик којем дугорочно треба тежити на укупном простору Националног парка јесте висока шума (независно од начина обнове, природним-приоритетним или вештачким-изнуђеним путем).</w:t>
      </w:r>
      <w:r w:rsidR="005C7289" w:rsidRPr="005C7289">
        <w:t xml:space="preserve"> Полазећи од стварних станишних прилика, састојинских прилика (затеченог стања) и карактеристика врста дрвећа које их граде то је висока шума настала оплодном сечом кратког  подмладног раздобља до 20 година код једнодобних састојина односно оплодном сечом дугог подмладног раздобља код разнодобних састојина.</w:t>
      </w:r>
      <w:r w:rsidR="005C7289">
        <w:rPr>
          <w:b/>
          <w:bCs/>
          <w:lang w:val="sr-Cyrl-BA"/>
        </w:rPr>
        <w:t xml:space="preserve"> </w:t>
      </w:r>
      <w:r w:rsidRPr="006F3720">
        <w:t>Како је доминантан део површина изданачког порекла и у фази зрелости тешко је, из функционалних и практичних разлога, предвидети једнократну (у оквиру десетогодишњег планског периода) замену затеченог узгојног облика (на овим површинама) оптималнијим. Реална прогноза времена за које је могуће извршити конверзију већег дела површина ових шума у високи узгојни облик јесте 100 година.</w:t>
      </w:r>
    </w:p>
    <w:p w14:paraId="4F07E809" w14:textId="77777777" w:rsidR="004C2A8D" w:rsidRPr="006F3720" w:rsidRDefault="004C2A8D" w:rsidP="00C10EFE">
      <w:pPr>
        <w:pStyle w:val="ListParagraph"/>
        <w:ind w:left="851" w:firstLine="567"/>
        <w:jc w:val="both"/>
        <w:rPr>
          <w:lang w:val="sr-Cyrl-RS"/>
        </w:rPr>
      </w:pPr>
      <w:r w:rsidRPr="006F3720">
        <w:rPr>
          <w:lang w:val="sr-Cyrl-RS"/>
        </w:rPr>
        <w:t>У складу са опредељењима везаним за избора типа гајења и карактеристикама најзаступљенијих врста дрвећа (различити храстови и липа), прописује се:</w:t>
      </w:r>
    </w:p>
    <w:p w14:paraId="7D5D71D0" w14:textId="77777777" w:rsidR="004C2A8D" w:rsidRPr="006F3720" w:rsidRDefault="004C2A8D" w:rsidP="005C7289">
      <w:pPr>
        <w:pStyle w:val="a"/>
      </w:pPr>
      <w:r w:rsidRPr="006F3720">
        <w:t>за састојине храстова (чисте и мешовите)</w:t>
      </w:r>
      <w:r w:rsidRPr="006F3720">
        <w:rPr>
          <w:b/>
          <w:bCs/>
        </w:rPr>
        <w:t xml:space="preserve"> једнодобна шума</w:t>
      </w:r>
      <w:r w:rsidR="002F19E2" w:rsidRPr="006F3720">
        <w:t>,</w:t>
      </w:r>
    </w:p>
    <w:p w14:paraId="46CD4FBA" w14:textId="10B3236C" w:rsidR="005C7289" w:rsidRDefault="002F19E2" w:rsidP="005C7289">
      <w:pPr>
        <w:pStyle w:val="a"/>
      </w:pPr>
      <w:r w:rsidRPr="006F3720">
        <w:t xml:space="preserve">за </w:t>
      </w:r>
      <w:r w:rsidR="005C7289">
        <w:t xml:space="preserve">једнодобне </w:t>
      </w:r>
      <w:r w:rsidRPr="006F3720">
        <w:t xml:space="preserve">састојине букве ( чисте или мешовите ) </w:t>
      </w:r>
      <w:r w:rsidRPr="006F3720">
        <w:rPr>
          <w:b/>
        </w:rPr>
        <w:t>једнодобна шума,</w:t>
      </w:r>
    </w:p>
    <w:p w14:paraId="1A38CC17" w14:textId="0EE6C983" w:rsidR="005C7289" w:rsidRPr="005C7289" w:rsidRDefault="005C7289" w:rsidP="005C7289">
      <w:pPr>
        <w:pStyle w:val="a"/>
      </w:pPr>
      <w:r w:rsidRPr="005C7289">
        <w:lastRenderedPageBreak/>
        <w:t xml:space="preserve">за разнодобне састојине букве ( чисте или мешовите ) </w:t>
      </w:r>
      <w:r w:rsidRPr="005C7289">
        <w:rPr>
          <w:b/>
          <w:bCs/>
        </w:rPr>
        <w:t>разнодобна шума</w:t>
      </w:r>
      <w:r w:rsidRPr="005C7289">
        <w:t>,</w:t>
      </w:r>
    </w:p>
    <w:p w14:paraId="02B3EC49" w14:textId="77777777" w:rsidR="005C7289" w:rsidRPr="005C7289" w:rsidRDefault="004C2A8D" w:rsidP="005C7289">
      <w:pPr>
        <w:pStyle w:val="a"/>
      </w:pPr>
      <w:r w:rsidRPr="006F3720">
        <w:t>за састојине липе (чисте и мешовите)</w:t>
      </w:r>
      <w:r w:rsidRPr="006F3720">
        <w:rPr>
          <w:b/>
          <w:bCs/>
        </w:rPr>
        <w:t xml:space="preserve"> једнодобна шума,</w:t>
      </w:r>
    </w:p>
    <w:p w14:paraId="005169C0" w14:textId="6D2D6CCD" w:rsidR="004C2A8D" w:rsidRPr="005C7289" w:rsidRDefault="004C2A8D" w:rsidP="005C7289">
      <w:pPr>
        <w:pStyle w:val="a"/>
      </w:pPr>
      <w:r w:rsidRPr="005C7289">
        <w:rPr>
          <w:lang w:val="sr-Cyrl-RS"/>
        </w:rPr>
        <w:t>за састојине багрема (чисте и мешовите)</w:t>
      </w:r>
      <w:r w:rsidRPr="005C7289">
        <w:rPr>
          <w:b/>
          <w:bCs/>
          <w:lang w:val="sr-Cyrl-RS"/>
        </w:rPr>
        <w:t xml:space="preserve"> једнодобна шума.</w:t>
      </w:r>
    </w:p>
    <w:p w14:paraId="4E529695" w14:textId="77777777" w:rsidR="00CD634B" w:rsidRPr="006F3720" w:rsidRDefault="00CD634B" w:rsidP="005C7289">
      <w:pPr>
        <w:pStyle w:val="a4"/>
      </w:pPr>
      <w:r w:rsidRPr="006F3720">
        <w:t>Избор сеча обнављања и коришћења</w:t>
      </w:r>
    </w:p>
    <w:p w14:paraId="5167B5EF" w14:textId="77777777" w:rsidR="00CD634B" w:rsidRPr="006F3720" w:rsidRDefault="00CD634B" w:rsidP="005C7289">
      <w:pPr>
        <w:pStyle w:val="a3"/>
      </w:pPr>
      <w:r w:rsidRPr="006F3720">
        <w:t>Од изабраних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Начин обнављања пре свега зависи од биолошких особина врста дрвећа које граде састојину, особина станишта и економских прилика. З</w:t>
      </w:r>
      <w:r w:rsidR="00A4436F" w:rsidRPr="006F3720">
        <w:t xml:space="preserve">а шуме газдинске јединице </w:t>
      </w:r>
      <w:r w:rsidRPr="006F3720">
        <w:t>у овом уређајном периоду одређује се следећи начин обнављања и коришћења:</w:t>
      </w:r>
    </w:p>
    <w:p w14:paraId="58F82B49" w14:textId="77777777" w:rsidR="005C7289" w:rsidRPr="005C7289" w:rsidRDefault="00F53BD9" w:rsidP="005C7289">
      <w:pPr>
        <w:pStyle w:val="a"/>
      </w:pPr>
      <w:r w:rsidRPr="005C7289">
        <w:t>за састојине храстова (изданачке и високе)</w:t>
      </w:r>
      <w:r w:rsidRPr="005C7289">
        <w:rPr>
          <w:b/>
          <w:bCs/>
        </w:rPr>
        <w:t xml:space="preserve"> оплодне сече</w:t>
      </w:r>
      <w:r w:rsidR="00860040" w:rsidRPr="005C7289">
        <w:rPr>
          <w:b/>
          <w:bCs/>
        </w:rPr>
        <w:t xml:space="preserve"> кратког подмладног раздобља</w:t>
      </w:r>
      <w:r w:rsidRPr="005C7289">
        <w:rPr>
          <w:b/>
          <w:bCs/>
        </w:rPr>
        <w:t>,</w:t>
      </w:r>
    </w:p>
    <w:p w14:paraId="46344FBF" w14:textId="77777777" w:rsidR="005C7289" w:rsidRPr="005C7289" w:rsidRDefault="005C7289" w:rsidP="005C7289">
      <w:pPr>
        <w:pStyle w:val="a"/>
      </w:pPr>
      <w:r w:rsidRPr="005C7289">
        <w:rPr>
          <w:lang w:val="sr-Cyrl-RS"/>
        </w:rPr>
        <w:t xml:space="preserve">за једнедобне састојине букве ( чисте или мешовите ) </w:t>
      </w:r>
      <w:r w:rsidRPr="005C7289">
        <w:rPr>
          <w:b/>
          <w:bCs/>
          <w:lang w:val="sr-Cyrl-RS"/>
        </w:rPr>
        <w:t>оплодне сече кратког подмладног раздобља,</w:t>
      </w:r>
    </w:p>
    <w:p w14:paraId="7847E4FE" w14:textId="77777777" w:rsidR="005C7289" w:rsidRPr="005C7289" w:rsidRDefault="005C7289" w:rsidP="005C7289">
      <w:pPr>
        <w:pStyle w:val="a"/>
      </w:pPr>
      <w:r w:rsidRPr="005C7289">
        <w:rPr>
          <w:lang w:val="sr-Cyrl-RS"/>
        </w:rPr>
        <w:t xml:space="preserve">за разнодобне састојине букве ( чисте или мешовите ) </w:t>
      </w:r>
      <w:r w:rsidRPr="005C7289">
        <w:rPr>
          <w:b/>
          <w:bCs/>
          <w:lang w:val="sr-Cyrl-RS"/>
        </w:rPr>
        <w:t>групимично-оплодне сече дугог подмладног раздобља,</w:t>
      </w:r>
    </w:p>
    <w:p w14:paraId="4CAA13E7" w14:textId="77777777" w:rsidR="005C7289" w:rsidRPr="005C7289" w:rsidRDefault="00F53BD9" w:rsidP="005C7289">
      <w:pPr>
        <w:pStyle w:val="a"/>
      </w:pPr>
      <w:r w:rsidRPr="005C7289">
        <w:rPr>
          <w:lang w:val="sr-Cyrl-RS"/>
        </w:rPr>
        <w:t>за састојине липе (изданачке и високе)</w:t>
      </w:r>
      <w:r w:rsidRPr="005C7289">
        <w:rPr>
          <w:b/>
          <w:bCs/>
          <w:lang w:val="sr-Cyrl-RS"/>
        </w:rPr>
        <w:t xml:space="preserve"> оплодне сече</w:t>
      </w:r>
      <w:r w:rsidR="00860040" w:rsidRPr="005C7289">
        <w:rPr>
          <w:b/>
          <w:bCs/>
          <w:lang w:val="sr-Cyrl-RS"/>
        </w:rPr>
        <w:t xml:space="preserve"> кратког подмладног раздобља</w:t>
      </w:r>
      <w:r w:rsidRPr="005C7289">
        <w:rPr>
          <w:b/>
          <w:bCs/>
          <w:lang w:val="sr-Cyrl-RS"/>
        </w:rPr>
        <w:t>,</w:t>
      </w:r>
    </w:p>
    <w:p w14:paraId="399CD4FF" w14:textId="7333BD61" w:rsidR="005C7289" w:rsidRPr="005C7289" w:rsidRDefault="00F53BD9" w:rsidP="005C7289">
      <w:pPr>
        <w:pStyle w:val="a"/>
      </w:pPr>
      <w:r w:rsidRPr="005C7289">
        <w:rPr>
          <w:lang w:val="sr-Cyrl-RS"/>
        </w:rPr>
        <w:t>за састојине багрема (изданаче и вештачке)</w:t>
      </w:r>
      <w:r w:rsidRPr="005C7289">
        <w:rPr>
          <w:b/>
          <w:bCs/>
          <w:lang w:val="sr-Cyrl-RS"/>
        </w:rPr>
        <w:t xml:space="preserve"> обнављање котличењем</w:t>
      </w:r>
      <w:r w:rsidR="008557BE">
        <w:rPr>
          <w:b/>
          <w:bCs/>
          <w:lang w:val="sr-Latn-BA"/>
        </w:rPr>
        <w:t>.</w:t>
      </w:r>
    </w:p>
    <w:p w14:paraId="10FE561F" w14:textId="77777777" w:rsidR="004C2A8D" w:rsidRPr="006F3720" w:rsidRDefault="004C2A8D" w:rsidP="00125B2A">
      <w:pPr>
        <w:pStyle w:val="a4"/>
      </w:pPr>
      <w:r w:rsidRPr="006F3720">
        <w:t>Избор врста дрвећа</w:t>
      </w:r>
    </w:p>
    <w:p w14:paraId="083AA50D" w14:textId="77777777" w:rsidR="004C2A8D" w:rsidRPr="006F3720" w:rsidRDefault="004C2A8D" w:rsidP="00125B2A">
      <w:pPr>
        <w:pStyle w:val="a3"/>
      </w:pPr>
      <w:r w:rsidRPr="006F3720">
        <w:t xml:space="preserve">Због очувања примарног састава екосистема Законом је забрањено уношења врста дрвећа страних ороклиматским условима овог подручја, а нарочито егзота. Избор врста дрвећа у овој газдинској јединици ослања се на типолошку припадност појединих локалитета, посебно обешумљених делова које треба пошумути. Основне врсте </w:t>
      </w:r>
      <w:r w:rsidR="00F12405" w:rsidRPr="006F3720">
        <w:t xml:space="preserve">дрвећа при томе су: </w:t>
      </w:r>
      <w:r w:rsidRPr="006F3720">
        <w:t xml:space="preserve"> китњак, </w:t>
      </w:r>
      <w:r w:rsidR="002F19E2" w:rsidRPr="006F3720">
        <w:t xml:space="preserve">буква, </w:t>
      </w:r>
      <w:r w:rsidR="00F12405" w:rsidRPr="006F3720">
        <w:t>липе, док се</w:t>
      </w:r>
      <w:r w:rsidRPr="006F3720">
        <w:t xml:space="preserve"> друге аутохтоне врсте дрвећа које се и сада налазе у чистим или мешовитим састојинама овог шумског комплекса</w:t>
      </w:r>
      <w:r w:rsidR="00F12405" w:rsidRPr="006F3720">
        <w:t xml:space="preserve"> задржавају у затеченом</w:t>
      </w:r>
      <w:r w:rsidR="00BD782C" w:rsidRPr="006F3720">
        <w:t xml:space="preserve"> </w:t>
      </w:r>
      <w:r w:rsidR="00F12405" w:rsidRPr="006F3720">
        <w:t xml:space="preserve">обиму </w:t>
      </w:r>
      <w:r w:rsidRPr="006F3720">
        <w:t>. Изузетак од оваквог опредељења могу бити површинском ерозијом уништена земљишта на којима се мора стартовати са пионирским врстама дрвећа (багремом), да би се по заустављању негативних процеса извршила њихова супституција аутохтоним врстама.</w:t>
      </w:r>
    </w:p>
    <w:p w14:paraId="4CDAA9A1" w14:textId="77777777" w:rsidR="004C2A8D" w:rsidRPr="006F3720" w:rsidRDefault="004C2A8D" w:rsidP="00125B2A">
      <w:pPr>
        <w:pStyle w:val="a4"/>
      </w:pPr>
      <w:r w:rsidRPr="006F3720">
        <w:t>Избор начина неге</w:t>
      </w:r>
    </w:p>
    <w:p w14:paraId="7BAA7162" w14:textId="77777777" w:rsidR="004C2A8D" w:rsidRPr="006F3720" w:rsidRDefault="004C2A8D" w:rsidP="00125B2A">
      <w:pPr>
        <w:pStyle w:val="a3"/>
      </w:pPr>
      <w:r w:rsidRPr="006F3720">
        <w:t xml:space="preserve">Избор начина неге условљен је затеченим стањем (старошћу и развојном фазом, структурном изграђеношћу, врстом дрвећа, очуваношћу и досадашњим узгојним поступком), као и основном наменом сваке састојине појединачно. Полазећи од претходних одредница основни начин неге састојина ове газдинске јединице током наредног уређајног периода биће: осветљавање подмлатка, </w:t>
      </w:r>
      <w:r w:rsidR="00343C60" w:rsidRPr="006F3720">
        <w:t xml:space="preserve">попуњавање у </w:t>
      </w:r>
      <w:r w:rsidR="00A4436F" w:rsidRPr="006F3720">
        <w:t>природно обновљеним састојинама</w:t>
      </w:r>
      <w:r w:rsidR="00F12405" w:rsidRPr="006F3720">
        <w:t xml:space="preserve">, </w:t>
      </w:r>
      <w:r w:rsidRPr="006F3720">
        <w:t>прореде у средњедо</w:t>
      </w:r>
      <w:r w:rsidR="00343C60" w:rsidRPr="006F3720">
        <w:t>бним и дозревају</w:t>
      </w:r>
      <w:r w:rsidR="00BD782C" w:rsidRPr="006F3720">
        <w:t>ћим састојинама.</w:t>
      </w:r>
    </w:p>
    <w:p w14:paraId="40131585" w14:textId="77777777" w:rsidR="00EB7C05" w:rsidRPr="00A14D62" w:rsidRDefault="00EB7C05" w:rsidP="001A7D31">
      <w:pPr>
        <w:pStyle w:val="Heading3"/>
        <w:rPr>
          <w:lang w:val="sr-Cyrl-BA"/>
        </w:rPr>
      </w:pPr>
      <w:bookmarkStart w:id="69" w:name="_Toc238488743"/>
      <w:r w:rsidRPr="004C3FC1">
        <w:rPr>
          <w:lang w:val="sr-Cyrl-BA"/>
        </w:rPr>
        <w:t>3.3.2.</w:t>
      </w:r>
      <w:r w:rsidRPr="004C3FC1">
        <w:rPr>
          <w:lang w:val="sr-Cyrl-BA"/>
        </w:rPr>
        <w:tab/>
        <w:t>Уређајне мере</w:t>
      </w:r>
      <w:bookmarkEnd w:id="69"/>
      <w:r w:rsidRPr="00A14D62">
        <w:rPr>
          <w:lang w:val="sr-Cyrl-BA"/>
        </w:rPr>
        <w:t xml:space="preserve"> </w:t>
      </w:r>
    </w:p>
    <w:p w14:paraId="781118FA" w14:textId="77777777" w:rsidR="004C2A8D" w:rsidRPr="006F3720" w:rsidRDefault="004C2A8D" w:rsidP="00125B2A">
      <w:pPr>
        <w:pStyle w:val="a3"/>
      </w:pPr>
      <w:r w:rsidRPr="006F3720">
        <w:t>Мере уређајне природе у конкретним састојинским приликама обухватају одређивање дужине трајања подмладног раздобља, опходње, конверзионог раздобља у изданачким шумама и однос обрасле и необрасле површине.</w:t>
      </w:r>
    </w:p>
    <w:p w14:paraId="42F81818" w14:textId="77777777" w:rsidR="004C2A8D" w:rsidRPr="006F3720" w:rsidRDefault="004C2A8D" w:rsidP="00125B2A">
      <w:pPr>
        <w:pStyle w:val="a4"/>
      </w:pPr>
      <w:r w:rsidRPr="006F3720">
        <w:t>Одређивање подмладног раздобља</w:t>
      </w:r>
    </w:p>
    <w:p w14:paraId="42C13280" w14:textId="77777777" w:rsidR="004C2A8D" w:rsidRPr="006F3720" w:rsidRDefault="004C2A8D" w:rsidP="00125B2A">
      <w:pPr>
        <w:pStyle w:val="a3"/>
        <w:rPr>
          <w:b/>
          <w:bCs/>
        </w:rPr>
      </w:pPr>
      <w:r w:rsidRPr="006F3720">
        <w:rPr>
          <w:bCs/>
        </w:rPr>
        <w:t>С</w:t>
      </w:r>
      <w:r w:rsidRPr="006F3720">
        <w:t xml:space="preserve"> обзиром на ранија опредељења за високу шуму кратког до средње дугог подмладног раздобља, усваја се опште подмладно раздобље од</w:t>
      </w:r>
      <w:r w:rsidRPr="006F3720">
        <w:rPr>
          <w:b/>
          <w:bCs/>
        </w:rPr>
        <w:t xml:space="preserve"> 10-20 година.</w:t>
      </w:r>
    </w:p>
    <w:p w14:paraId="32A8FDE3" w14:textId="77777777" w:rsidR="004C2A8D" w:rsidRPr="006F3720" w:rsidRDefault="004C2A8D" w:rsidP="00125B2A">
      <w:pPr>
        <w:pStyle w:val="a4"/>
      </w:pPr>
      <w:r w:rsidRPr="006F3720">
        <w:t>Одређивање опходње</w:t>
      </w:r>
    </w:p>
    <w:p w14:paraId="1820C38F" w14:textId="77777777" w:rsidR="004C2A8D" w:rsidRPr="006F3720" w:rsidRDefault="004C2A8D" w:rsidP="00125B2A">
      <w:pPr>
        <w:pStyle w:val="a3"/>
      </w:pPr>
      <w:r w:rsidRPr="006F3720">
        <w:t>Полазећи од затеченог стања шума, њихове основне намене и низа других фактора, утврђена је оријентациона опходња за основне врсте дрвећа:</w:t>
      </w:r>
    </w:p>
    <w:p w14:paraId="5170FCAA" w14:textId="77777777" w:rsidR="00125B2A" w:rsidRDefault="00343C60" w:rsidP="00125B2A">
      <w:pPr>
        <w:pStyle w:val="a"/>
      </w:pPr>
      <w:r w:rsidRPr="006F3720">
        <w:t xml:space="preserve">лужњак високог порекла </w:t>
      </w:r>
      <w:r w:rsidR="00F12405" w:rsidRPr="006F3720">
        <w:t>160</w:t>
      </w:r>
      <w:r w:rsidR="004C2A8D" w:rsidRPr="006F3720">
        <w:t xml:space="preserve"> год.</w:t>
      </w:r>
    </w:p>
    <w:p w14:paraId="2A26F096" w14:textId="7699F792" w:rsidR="004C2A8D" w:rsidRPr="00125B2A" w:rsidRDefault="004C2A8D" w:rsidP="00125B2A">
      <w:pPr>
        <w:pStyle w:val="a"/>
      </w:pPr>
      <w:r w:rsidRPr="00125B2A">
        <w:rPr>
          <w:lang w:val="sr-Cyrl-RS"/>
        </w:rPr>
        <w:t>китњак,</w:t>
      </w:r>
      <w:r w:rsidR="00343C60" w:rsidRPr="00125B2A">
        <w:rPr>
          <w:lang w:val="sr-Cyrl-RS"/>
        </w:rPr>
        <w:t xml:space="preserve"> </w:t>
      </w:r>
      <w:r w:rsidR="002F19E2" w:rsidRPr="00125B2A">
        <w:rPr>
          <w:lang w:val="sr-Cyrl-RS"/>
        </w:rPr>
        <w:t>буква,</w:t>
      </w:r>
      <w:r w:rsidR="00125B2A">
        <w:rPr>
          <w:lang w:val="sr-Cyrl-RS"/>
        </w:rPr>
        <w:t xml:space="preserve"> </w:t>
      </w:r>
      <w:r w:rsidR="00343C60" w:rsidRPr="00125B2A">
        <w:rPr>
          <w:lang w:val="sr-Cyrl-RS"/>
        </w:rPr>
        <w:t xml:space="preserve">сладун и липа високог порекла </w:t>
      </w:r>
      <w:r w:rsidRPr="00125B2A">
        <w:rPr>
          <w:lang w:val="sr-Cyrl-RS"/>
        </w:rPr>
        <w:t>120 год.</w:t>
      </w:r>
    </w:p>
    <w:p w14:paraId="32E865FD" w14:textId="77777777" w:rsidR="00343C60" w:rsidRPr="006F3720" w:rsidRDefault="00343C60" w:rsidP="00125B2A">
      <w:pPr>
        <w:pStyle w:val="a"/>
      </w:pPr>
      <w:r w:rsidRPr="006F3720">
        <w:t>цер високог порекла 100 год.</w:t>
      </w:r>
    </w:p>
    <w:p w14:paraId="189D56EE" w14:textId="77777777" w:rsidR="004C2A8D" w:rsidRPr="006F3720" w:rsidRDefault="004C2A8D" w:rsidP="00125B2A">
      <w:pPr>
        <w:pStyle w:val="a"/>
      </w:pPr>
      <w:r w:rsidRPr="006F3720">
        <w:t>китњак (у очуваним и квалитетним изданачким састојинама које се природним путем могу пре</w:t>
      </w:r>
      <w:r w:rsidR="00343C60" w:rsidRPr="006F3720">
        <w:t xml:space="preserve">вести у високи узгојни облик) </w:t>
      </w:r>
      <w:r w:rsidRPr="006F3720">
        <w:t>80 год.</w:t>
      </w:r>
    </w:p>
    <w:p w14:paraId="671CAEE4" w14:textId="77777777" w:rsidR="002F19E2" w:rsidRPr="006F3720" w:rsidRDefault="002F19E2" w:rsidP="00125B2A">
      <w:pPr>
        <w:pStyle w:val="a"/>
      </w:pPr>
      <w:r w:rsidRPr="006F3720">
        <w:t>буква (у очуваним и квалитетним изданачким састојинама које се природним путем могу превести у високи узгојни облик) 80 год.</w:t>
      </w:r>
    </w:p>
    <w:p w14:paraId="526E5724" w14:textId="77777777" w:rsidR="004C2A8D" w:rsidRPr="006F3720" w:rsidRDefault="004C2A8D" w:rsidP="00125B2A">
      <w:pPr>
        <w:pStyle w:val="a"/>
      </w:pPr>
      <w:r w:rsidRPr="006F3720">
        <w:t>медунац</w:t>
      </w:r>
      <w:r w:rsidR="00343C60" w:rsidRPr="006F3720">
        <w:t xml:space="preserve">, цер,сладун, граб изданачког порекла </w:t>
      </w:r>
      <w:r w:rsidRPr="006F3720">
        <w:t>80 год.</w:t>
      </w:r>
    </w:p>
    <w:p w14:paraId="6E11D2A6" w14:textId="77777777" w:rsidR="004C2A8D" w:rsidRPr="006F3720" w:rsidRDefault="004C2A8D" w:rsidP="00125B2A">
      <w:pPr>
        <w:pStyle w:val="a"/>
      </w:pPr>
      <w:r w:rsidRPr="006F3720">
        <w:lastRenderedPageBreak/>
        <w:t>липа изданачког порекла</w:t>
      </w:r>
      <w:r w:rsidR="00343C60" w:rsidRPr="006F3720">
        <w:t xml:space="preserve">  </w:t>
      </w:r>
      <w:r w:rsidRPr="006F3720">
        <w:t>80 год.</w:t>
      </w:r>
    </w:p>
    <w:p w14:paraId="3CCB0A97" w14:textId="6C15C4D9" w:rsidR="004C2A8D" w:rsidRPr="006F3720" w:rsidRDefault="000379E0" w:rsidP="00125B2A">
      <w:pPr>
        <w:pStyle w:val="a"/>
      </w:pPr>
      <w:r>
        <w:t>б</w:t>
      </w:r>
      <w:r w:rsidR="004C2A8D" w:rsidRPr="006F3720">
        <w:t>агре</w:t>
      </w:r>
      <w:r w:rsidR="00125B2A">
        <w:t xml:space="preserve">м </w:t>
      </w:r>
      <w:r w:rsidR="004C2A8D" w:rsidRPr="006F3720">
        <w:t>40 год.</w:t>
      </w:r>
    </w:p>
    <w:p w14:paraId="54620611" w14:textId="77777777" w:rsidR="00B13D1B" w:rsidRPr="006F3720" w:rsidRDefault="00B13D1B" w:rsidP="00125B2A">
      <w:pPr>
        <w:pStyle w:val="a"/>
      </w:pPr>
      <w:r w:rsidRPr="006F3720">
        <w:t>црни бор 80 год.</w:t>
      </w:r>
    </w:p>
    <w:p w14:paraId="4F8F9164" w14:textId="77777777" w:rsidR="00C77B45" w:rsidRPr="006F3720" w:rsidRDefault="00C77B45" w:rsidP="00125B2A">
      <w:pPr>
        <w:pStyle w:val="a3"/>
      </w:pPr>
      <w:r w:rsidRPr="006F3720">
        <w:t xml:space="preserve">Увидом у структуру добних разреда јасно је да је размер добних разреда јако неправилан, са јаким присуством презрелих састојина. У великом броју случаја је </w:t>
      </w:r>
      <w:r w:rsidR="00172DC0" w:rsidRPr="006F3720">
        <w:t>опходња истекла, и у структурно здравим састојинама она ће бити продужена.</w:t>
      </w:r>
    </w:p>
    <w:p w14:paraId="51C993A7" w14:textId="77777777" w:rsidR="006639A5" w:rsidRPr="006F3720" w:rsidRDefault="006639A5" w:rsidP="00C10EFE">
      <w:pPr>
        <w:pStyle w:val="ListParagraph"/>
        <w:ind w:left="1440"/>
        <w:jc w:val="both"/>
        <w:rPr>
          <w:lang w:val="sr-Cyrl-RS"/>
        </w:rPr>
      </w:pPr>
    </w:p>
    <w:p w14:paraId="3D323DD7" w14:textId="77777777" w:rsidR="004C2A8D" w:rsidRPr="006F3720" w:rsidRDefault="004C2A8D" w:rsidP="00125B2A">
      <w:pPr>
        <w:pStyle w:val="a4"/>
      </w:pPr>
      <w:r w:rsidRPr="006F3720">
        <w:t>Одређивање конверзионог раздобља</w:t>
      </w:r>
    </w:p>
    <w:p w14:paraId="4B7B4895" w14:textId="77777777" w:rsidR="004C2A8D" w:rsidRPr="006F3720" w:rsidRDefault="004C2A8D" w:rsidP="00125B2A">
      <w:pPr>
        <w:pStyle w:val="a3"/>
      </w:pPr>
      <w:r w:rsidRPr="006F3720">
        <w:t>Како се као основни узгојни облик на укупној површини Националног парка прописује висока шума, оријентационо је утврђена дужина трајања конверзионог раздобља за све категорије изданачких шума тврдих лишћара у режимима заштите</w:t>
      </w:r>
      <w:r w:rsidRPr="006F3720">
        <w:rPr>
          <w:b/>
          <w:bCs/>
        </w:rPr>
        <w:t xml:space="preserve"> </w:t>
      </w:r>
      <w:r w:rsidRPr="008557BE">
        <w:t>II</w:t>
      </w:r>
      <w:r w:rsidRPr="006F3720">
        <w:t xml:space="preserve"> и III степена од</w:t>
      </w:r>
      <w:r w:rsidR="00F12405" w:rsidRPr="006F3720">
        <w:rPr>
          <w:b/>
          <w:bCs/>
        </w:rPr>
        <w:t xml:space="preserve"> </w:t>
      </w:r>
      <w:r w:rsidR="00C57C7E" w:rsidRPr="006F3720">
        <w:rPr>
          <w:b/>
          <w:bCs/>
        </w:rPr>
        <w:t>8</w:t>
      </w:r>
      <w:r w:rsidRPr="006F3720">
        <w:rPr>
          <w:b/>
          <w:bCs/>
        </w:rPr>
        <w:t>0 година.</w:t>
      </w:r>
    </w:p>
    <w:p w14:paraId="539C500C" w14:textId="77777777" w:rsidR="004C2A8D" w:rsidRPr="006F3720" w:rsidRDefault="004C2A8D" w:rsidP="00125B2A">
      <w:pPr>
        <w:pStyle w:val="a3"/>
      </w:pPr>
      <w:r w:rsidRPr="006F3720">
        <w:t xml:space="preserve">При утврђивању дужине трајања конверзионог раздобља уважавана је старосна структура и степен очуваности састојина појединих газдинских </w:t>
      </w:r>
      <w:r w:rsidR="006639A5" w:rsidRPr="006F3720">
        <w:t>типова</w:t>
      </w:r>
      <w:r w:rsidRPr="006F3720">
        <w:t>.</w:t>
      </w:r>
    </w:p>
    <w:p w14:paraId="2EB7C6FC" w14:textId="77777777" w:rsidR="004C2A8D" w:rsidRPr="006F3720" w:rsidRDefault="004C2A8D" w:rsidP="00125B2A">
      <w:pPr>
        <w:pStyle w:val="a4"/>
      </w:pPr>
      <w:r w:rsidRPr="006F3720">
        <w:t>Однос обрасле и необрасле површине</w:t>
      </w:r>
    </w:p>
    <w:p w14:paraId="5B59773B" w14:textId="77777777" w:rsidR="004C2A8D" w:rsidRPr="006F3720" w:rsidRDefault="004C2A8D" w:rsidP="00125B2A">
      <w:pPr>
        <w:pStyle w:val="a3"/>
      </w:pPr>
      <w:r w:rsidRPr="006F3720">
        <w:t>Основни функционални захтев у противерозионој улози шуме огледа се у потпуној обраслост укупне продуктивне површине газдинске јединице. При томе, мора се водити рачуна о затеченом стању и квалитету обраслих површина у смислу густине, старости и здравственог стања шума. Како садашња величина необраслих површина не представља значајнији проблем у газдинском смислу, ове површине ће се и у наредном уређајном периоду одржати у истом стању (као необрасле).</w:t>
      </w:r>
    </w:p>
    <w:p w14:paraId="3329D7B2" w14:textId="5D18E446" w:rsidR="00EB7C05" w:rsidRDefault="00EB7C05" w:rsidP="00125B2A">
      <w:pPr>
        <w:pStyle w:val="Heading1"/>
        <w:rPr>
          <w:rStyle w:val="Emphasis"/>
          <w:i w:val="0"/>
        </w:rPr>
      </w:pPr>
      <w:bookmarkStart w:id="70" w:name="_Toc238488744"/>
      <w:bookmarkStart w:id="71" w:name="bookmark87"/>
      <w:r w:rsidRPr="004C3FC1">
        <w:rPr>
          <w:rStyle w:val="Emphasis"/>
          <w:i w:val="0"/>
        </w:rPr>
        <w:t>ПЛАНОВИ ГАЗДОВАЊА ШУМАМА И ПРОЦЕНА ОЧЕКИВАНИХ ЕФЕКАТА</w:t>
      </w:r>
      <w:bookmarkEnd w:id="70"/>
    </w:p>
    <w:p w14:paraId="2A61A144" w14:textId="44A5473F" w:rsidR="004C0268" w:rsidRPr="006F3720" w:rsidRDefault="004C0268" w:rsidP="00125B2A">
      <w:pPr>
        <w:pStyle w:val="a3"/>
      </w:pPr>
      <w:r w:rsidRPr="006F3720">
        <w:t xml:space="preserve">Планови газдовања шумама су урађени у сарадњи за стручним особљем </w:t>
      </w:r>
      <w:r w:rsidR="000B36A7" w:rsidRPr="000B36A7">
        <w:t>„Национални парк Фрушка гора“ д.о.о.</w:t>
      </w:r>
      <w:r w:rsidRPr="006F3720">
        <w:t xml:space="preserve"> и то након детљаног увида и стање и потребе сваког одсека, а у складу са констацијом: „</w:t>
      </w:r>
      <w:r w:rsidRPr="006F3720">
        <w:rPr>
          <w:i/>
        </w:rPr>
        <w:t>Укупан главни и проредни  принос у државним и манастирским шумама је орјентационог карактера по врсти и количини и као такав није стриктан у односу на плански садржај основа газдовања шумама чија је израда у току, а у односу на актуелну привредну поделу простора – нужну по завршеној реституцији. Односно, коначан план коришћења шума ће се установити средњерочним оперативним плановима (основама газдовања шумама), а на основу стања добијеног састојинском инвентуром шума</w:t>
      </w:r>
      <w:r w:rsidRPr="006F3720">
        <w:t>.“ наведеном на страни 197. Плана развоја шума у Националном парку Фрушка гора (2015-2024).</w:t>
      </w:r>
      <w:r w:rsidR="00874982" w:rsidRPr="006F3720">
        <w:t xml:space="preserve"> </w:t>
      </w:r>
    </w:p>
    <w:p w14:paraId="7E7465D2" w14:textId="77777777" w:rsidR="00034C21" w:rsidRPr="006F3720" w:rsidRDefault="00034C21" w:rsidP="00125B2A">
      <w:pPr>
        <w:pStyle w:val="a3"/>
      </w:pPr>
      <w:r w:rsidRPr="006F3720">
        <w:t>Сви радови планирани овом основом припадају простој репродукцији, те због тога нема посебног приказа просте и проширене репродукције и укупно, већ само укупно.</w:t>
      </w:r>
    </w:p>
    <w:p w14:paraId="08126F51" w14:textId="3FEC8AC2" w:rsidR="00232FDB" w:rsidRPr="00EB7C05" w:rsidRDefault="00EB7C05" w:rsidP="00EB7C05">
      <w:pPr>
        <w:pStyle w:val="Heading2"/>
        <w:rPr>
          <w:i/>
        </w:rPr>
      </w:pPr>
      <w:bookmarkStart w:id="72" w:name="_Toc238488745"/>
      <w:bookmarkEnd w:id="71"/>
      <w:r w:rsidRPr="004C3FC1">
        <w:t>4.1.</w:t>
      </w:r>
      <w:r w:rsidRPr="004C3FC1">
        <w:tab/>
        <w:t>ПЛАН ГАЈЕЊА ШУМА</w:t>
      </w:r>
      <w:bookmarkEnd w:id="72"/>
    </w:p>
    <w:p w14:paraId="68B859D1" w14:textId="3598FE5F" w:rsidR="00450B87" w:rsidRPr="006F3720" w:rsidRDefault="00450B87" w:rsidP="00125B2A">
      <w:pPr>
        <w:pStyle w:val="a3"/>
      </w:pPr>
      <w:bookmarkStart w:id="73" w:name="bookmark88"/>
      <w:r w:rsidRPr="006F3720">
        <w:t xml:space="preserve">Овим планом обухваћеии су радови на обнови шума, њиховој нези и на поправци здравственог стања, највећим делом у газдинским </w:t>
      </w:r>
      <w:r w:rsidR="00B915CB">
        <w:t>типовима</w:t>
      </w:r>
      <w:r w:rsidRPr="006F3720">
        <w:t xml:space="preserve"> изданачких, чистих и мешовитих састојина основних врста дрвећа-</w:t>
      </w:r>
      <w:r w:rsidR="002F19E2" w:rsidRPr="006F3720">
        <w:t xml:space="preserve">китњак, букве, </w:t>
      </w:r>
      <w:r w:rsidRPr="006F3720">
        <w:t xml:space="preserve">липе, цера и багрема. </w:t>
      </w:r>
    </w:p>
    <w:p w14:paraId="5670D959" w14:textId="77777777" w:rsidR="00EB7C05" w:rsidRPr="009361B4" w:rsidRDefault="00EB7C05" w:rsidP="001A7D31">
      <w:pPr>
        <w:pStyle w:val="Heading3"/>
        <w:rPr>
          <w:lang w:val="sr-Cyrl-RS"/>
        </w:rPr>
      </w:pPr>
      <w:bookmarkStart w:id="74" w:name="_Toc238488746"/>
      <w:bookmarkEnd w:id="73"/>
      <w:r w:rsidRPr="004C3FC1">
        <w:rPr>
          <w:lang w:val="sr-Cyrl-RS"/>
        </w:rPr>
        <w:t>4</w:t>
      </w:r>
      <w:r w:rsidRPr="004C3FC1">
        <w:t>.1.1.</w:t>
      </w:r>
      <w:r w:rsidRPr="004C3FC1">
        <w:tab/>
        <w:t xml:space="preserve">План </w:t>
      </w:r>
      <w:r>
        <w:rPr>
          <w:lang w:val="sr-Cyrl-RS"/>
        </w:rPr>
        <w:t>обнављања и подизања нових шума</w:t>
      </w:r>
      <w:bookmarkEnd w:id="74"/>
    </w:p>
    <w:p w14:paraId="07159AAC" w14:textId="77777777" w:rsidR="00450B87" w:rsidRPr="006F3720" w:rsidRDefault="00450B87" w:rsidP="00125B2A">
      <w:pPr>
        <w:pStyle w:val="a3"/>
      </w:pPr>
      <w:r w:rsidRPr="006F3720">
        <w:t>Планом обнављања шума обу</w:t>
      </w:r>
      <w:r w:rsidR="002A64A7" w:rsidRPr="006F3720">
        <w:t>х</w:t>
      </w:r>
      <w:r w:rsidRPr="006F3720">
        <w:t xml:space="preserve">ваћена је знатно мања површина од реално потребне. Разлог овоме треба тражити у нерешеним стратешким проблемима везаним за широку амплитуду између стања шума, које карактерише изданачко порекло и домоминантна развојна фаза (фаза зрелости-разградње), и функционалног оптимума у Националном парку као целини, а према томе и у овој газдинској јединици као његовом </w:t>
      </w:r>
      <w:r w:rsidR="00224FFC" w:rsidRPr="006F3720">
        <w:t>интегралном делу.</w:t>
      </w:r>
    </w:p>
    <w:p w14:paraId="19E08847" w14:textId="5332E214" w:rsidR="00686583" w:rsidRDefault="00450B87" w:rsidP="00125B2A">
      <w:pPr>
        <w:pStyle w:val="a3"/>
      </w:pPr>
      <w:r w:rsidRPr="006F3720">
        <w:t>На делу површине под зрелим изданачким саст</w:t>
      </w:r>
      <w:r w:rsidR="00A4436F" w:rsidRPr="006F3720">
        <w:t>ојинама</w:t>
      </w:r>
      <w:r w:rsidRPr="006F3720">
        <w:t xml:space="preserve"> у којима је отпочео процес</w:t>
      </w:r>
      <w:r w:rsidR="00C10F3B" w:rsidRPr="006F3720">
        <w:t xml:space="preserve"> природне обнове предвиђена је </w:t>
      </w:r>
      <w:r w:rsidRPr="006F3720">
        <w:t>оплодна сеча-оплодни, завршни или оплодни и завршни сек,</w:t>
      </w:r>
      <w:r w:rsidR="00686583">
        <w:rPr>
          <w:lang w:val="sr-Latn-RS"/>
        </w:rPr>
        <w:t xml:space="preserve"> </w:t>
      </w:r>
      <w:r w:rsidR="00125776" w:rsidRPr="006F3720">
        <w:t xml:space="preserve">као и </w:t>
      </w:r>
      <w:r w:rsidR="00A4436F" w:rsidRPr="006F3720">
        <w:t>припремни</w:t>
      </w:r>
      <w:r w:rsidR="00686583">
        <w:t xml:space="preserve"> сек.</w:t>
      </w:r>
      <w:r w:rsidR="00686583">
        <w:rPr>
          <w:lang w:val="sr-Latn-RS"/>
        </w:rPr>
        <w:t xml:space="preserve"> K</w:t>
      </w:r>
      <w:r w:rsidRPr="006F3720">
        <w:t>ао сигурносна мера природном об</w:t>
      </w:r>
      <w:r w:rsidR="00686583">
        <w:t>нављању планирано је попуњавање садњом са најчешће две врсте дрвећа по одсеку (концепт природи блиског газдовања-потенцирање мешовитости) и као предходни рад попуњавању планирана је припрема за пошумљавање.</w:t>
      </w:r>
    </w:p>
    <w:p w14:paraId="1DB74905" w14:textId="2192E435" w:rsidR="00B61E02" w:rsidRDefault="00450B87" w:rsidP="00B34427">
      <w:pPr>
        <w:pStyle w:val="ListParagraph"/>
        <w:ind w:left="0" w:firstLine="708"/>
        <w:jc w:val="both"/>
        <w:rPr>
          <w:lang w:val="sr-Cyrl-RS"/>
        </w:rPr>
      </w:pPr>
      <w:r w:rsidRPr="006F3720">
        <w:rPr>
          <w:lang w:val="sr-Cyrl-RS"/>
        </w:rPr>
        <w:t xml:space="preserve"> Структура и обим радова на</w:t>
      </w:r>
      <w:r w:rsidR="00C10F3B" w:rsidRPr="006F3720">
        <w:rPr>
          <w:lang w:val="sr-Cyrl-RS"/>
        </w:rPr>
        <w:t xml:space="preserve"> обнављању</w:t>
      </w:r>
      <w:r w:rsidR="00CE2630">
        <w:rPr>
          <w:lang w:val="sr-Cyrl-RS"/>
        </w:rPr>
        <w:t xml:space="preserve"> и подизању нових</w:t>
      </w:r>
      <w:r w:rsidR="00C10F3B" w:rsidRPr="006F3720">
        <w:rPr>
          <w:lang w:val="sr-Cyrl-RS"/>
        </w:rPr>
        <w:t xml:space="preserve"> шума дати су у даљим</w:t>
      </w:r>
      <w:r w:rsidRPr="006F3720">
        <w:rPr>
          <w:lang w:val="sr-Cyrl-RS"/>
        </w:rPr>
        <w:t xml:space="preserve"> табеларним приказима.</w:t>
      </w:r>
    </w:p>
    <w:p w14:paraId="22C8EB28" w14:textId="77777777" w:rsidR="00125B2A" w:rsidRPr="00B34427" w:rsidRDefault="00125B2A" w:rsidP="00B34427">
      <w:pPr>
        <w:pStyle w:val="ListParagraph"/>
        <w:ind w:left="0" w:firstLine="708"/>
        <w:jc w:val="both"/>
        <w:rPr>
          <w:lang w:val="sr-Cyrl-RS"/>
        </w:rPr>
      </w:pPr>
    </w:p>
    <w:p w14:paraId="721E5C82" w14:textId="32EA9B3C" w:rsidR="0000366D" w:rsidRDefault="0034569C" w:rsidP="0000366D">
      <w:pPr>
        <w:jc w:val="center"/>
        <w:rPr>
          <w:i/>
          <w:iCs/>
          <w:color w:val="404040"/>
          <w:sz w:val="20"/>
          <w:szCs w:val="20"/>
          <w:lang w:val="sr-Cyrl-RS" w:eastAsia="en-US"/>
        </w:rPr>
      </w:pPr>
      <w:r w:rsidRPr="00241072">
        <w:rPr>
          <w:i/>
          <w:iCs/>
          <w:color w:val="404040"/>
          <w:sz w:val="20"/>
          <w:szCs w:val="20"/>
          <w:lang w:val="sr-Cyrl-RS" w:eastAsia="en-US"/>
        </w:rPr>
        <w:t xml:space="preserve">Табела </w:t>
      </w:r>
      <w:r w:rsidR="00125B2A" w:rsidRPr="00241072">
        <w:rPr>
          <w:i/>
          <w:iCs/>
          <w:color w:val="404040"/>
          <w:sz w:val="20"/>
          <w:szCs w:val="20"/>
          <w:lang w:val="sr-Cyrl-RS" w:eastAsia="en-US"/>
        </w:rPr>
        <w:t>3</w:t>
      </w:r>
      <w:r w:rsidRPr="00241072">
        <w:rPr>
          <w:i/>
          <w:iCs/>
          <w:color w:val="404040"/>
          <w:sz w:val="20"/>
          <w:szCs w:val="20"/>
          <w:lang w:val="sr-Cyrl-RS" w:eastAsia="en-US"/>
        </w:rPr>
        <w:t>1</w:t>
      </w:r>
      <w:r w:rsidR="0000366D" w:rsidRPr="00241072">
        <w:rPr>
          <w:i/>
          <w:iCs/>
          <w:color w:val="404040"/>
          <w:sz w:val="20"/>
          <w:szCs w:val="20"/>
          <w:lang w:val="sr-Cyrl-RS" w:eastAsia="en-US"/>
        </w:rPr>
        <w:t>.- Приказ плана обнављања и подизања нових шума.</w:t>
      </w:r>
    </w:p>
    <w:tbl>
      <w:tblPr>
        <w:tblW w:w="5000" w:type="pct"/>
        <w:tblLook w:val="04A0" w:firstRow="1" w:lastRow="0" w:firstColumn="1" w:lastColumn="0" w:noHBand="0" w:noVBand="1"/>
      </w:tblPr>
      <w:tblGrid>
        <w:gridCol w:w="6806"/>
        <w:gridCol w:w="8471"/>
        <w:gridCol w:w="3094"/>
        <w:gridCol w:w="2041"/>
      </w:tblGrid>
      <w:tr w:rsidR="00CC14DB" w:rsidRPr="00CC14DB" w14:paraId="0BD2EDC1" w14:textId="77777777" w:rsidTr="00CC14DB">
        <w:trPr>
          <w:trHeight w:val="300"/>
          <w:tblHeader/>
        </w:trPr>
        <w:tc>
          <w:tcPr>
            <w:tcW w:w="1667" w:type="pct"/>
            <w:tcBorders>
              <w:top w:val="nil"/>
              <w:left w:val="nil"/>
              <w:bottom w:val="single" w:sz="4" w:space="0" w:color="8EA9DB"/>
              <w:right w:val="nil"/>
            </w:tcBorders>
            <w:shd w:val="clear" w:color="D9E1F2" w:fill="D9E1F2"/>
            <w:vAlign w:val="center"/>
            <w:hideMark/>
          </w:tcPr>
          <w:p w14:paraId="56F57FC5"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lastRenderedPageBreak/>
              <w:t>Врста рада на гајењу шума</w:t>
            </w:r>
          </w:p>
        </w:tc>
        <w:tc>
          <w:tcPr>
            <w:tcW w:w="2075" w:type="pct"/>
            <w:tcBorders>
              <w:top w:val="nil"/>
              <w:left w:val="nil"/>
              <w:bottom w:val="single" w:sz="4" w:space="0" w:color="8EA9DB"/>
              <w:right w:val="nil"/>
            </w:tcBorders>
            <w:shd w:val="clear" w:color="D9E1F2" w:fill="D9E1F2"/>
            <w:vAlign w:val="center"/>
            <w:hideMark/>
          </w:tcPr>
          <w:p w14:paraId="2333907E"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Газдински тип шуме</w:t>
            </w:r>
          </w:p>
        </w:tc>
        <w:tc>
          <w:tcPr>
            <w:tcW w:w="758" w:type="pct"/>
            <w:tcBorders>
              <w:top w:val="nil"/>
              <w:left w:val="nil"/>
              <w:bottom w:val="single" w:sz="4" w:space="0" w:color="8EA9DB"/>
              <w:right w:val="nil"/>
            </w:tcBorders>
            <w:shd w:val="clear" w:color="D9E1F2" w:fill="D9E1F2"/>
            <w:vAlign w:val="center"/>
            <w:hideMark/>
          </w:tcPr>
          <w:p w14:paraId="0C3B0925"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 xml:space="preserve">Површина радова на гајењу (ha) </w:t>
            </w:r>
          </w:p>
        </w:tc>
        <w:tc>
          <w:tcPr>
            <w:tcW w:w="500" w:type="pct"/>
            <w:tcBorders>
              <w:top w:val="nil"/>
              <w:left w:val="nil"/>
              <w:bottom w:val="single" w:sz="4" w:space="0" w:color="8EA9DB"/>
              <w:right w:val="nil"/>
            </w:tcBorders>
            <w:shd w:val="clear" w:color="D9E1F2" w:fill="D9E1F2"/>
            <w:vAlign w:val="center"/>
            <w:hideMark/>
          </w:tcPr>
          <w:p w14:paraId="4FDA7BF9"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 xml:space="preserve">Радна површина (hа) </w:t>
            </w:r>
          </w:p>
        </w:tc>
      </w:tr>
      <w:tr w:rsidR="00CC14DB" w:rsidRPr="00CC14DB" w14:paraId="59DB29C4" w14:textId="77777777" w:rsidTr="00CC14DB">
        <w:trPr>
          <w:trHeight w:val="300"/>
        </w:trPr>
        <w:tc>
          <w:tcPr>
            <w:tcW w:w="1667" w:type="pct"/>
            <w:tcBorders>
              <w:top w:val="nil"/>
              <w:left w:val="nil"/>
              <w:bottom w:val="nil"/>
              <w:right w:val="nil"/>
            </w:tcBorders>
            <w:vAlign w:val="bottom"/>
            <w:hideMark/>
          </w:tcPr>
          <w:p w14:paraId="35F7C6FA"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102. Припрема за пошумљавање тврдих лишћара</w:t>
            </w:r>
          </w:p>
        </w:tc>
        <w:tc>
          <w:tcPr>
            <w:tcW w:w="2075" w:type="pct"/>
            <w:tcBorders>
              <w:top w:val="nil"/>
              <w:left w:val="nil"/>
              <w:bottom w:val="nil"/>
              <w:right w:val="nil"/>
            </w:tcBorders>
            <w:vAlign w:val="bottom"/>
            <w:hideMark/>
          </w:tcPr>
          <w:p w14:paraId="7D9931B1"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21110. Високе мешовите шуме букве</w:t>
            </w:r>
          </w:p>
        </w:tc>
        <w:tc>
          <w:tcPr>
            <w:tcW w:w="758" w:type="pct"/>
            <w:tcBorders>
              <w:top w:val="nil"/>
              <w:left w:val="nil"/>
              <w:bottom w:val="nil"/>
              <w:right w:val="nil"/>
            </w:tcBorders>
            <w:vAlign w:val="bottom"/>
            <w:hideMark/>
          </w:tcPr>
          <w:p w14:paraId="79146170"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6,3</w:t>
            </w:r>
          </w:p>
        </w:tc>
        <w:tc>
          <w:tcPr>
            <w:tcW w:w="500" w:type="pct"/>
            <w:tcBorders>
              <w:top w:val="nil"/>
              <w:left w:val="nil"/>
              <w:bottom w:val="nil"/>
              <w:right w:val="nil"/>
            </w:tcBorders>
            <w:vAlign w:val="bottom"/>
            <w:hideMark/>
          </w:tcPr>
          <w:p w14:paraId="1DEAF58F"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6,3</w:t>
            </w:r>
          </w:p>
        </w:tc>
      </w:tr>
      <w:tr w:rsidR="00CC14DB" w:rsidRPr="00CC14DB" w14:paraId="44BE7CBF" w14:textId="77777777" w:rsidTr="00CC14DB">
        <w:trPr>
          <w:trHeight w:val="300"/>
        </w:trPr>
        <w:tc>
          <w:tcPr>
            <w:tcW w:w="1667" w:type="pct"/>
            <w:tcBorders>
              <w:top w:val="nil"/>
              <w:left w:val="nil"/>
              <w:bottom w:val="nil"/>
              <w:right w:val="nil"/>
            </w:tcBorders>
            <w:vAlign w:val="bottom"/>
            <w:hideMark/>
          </w:tcPr>
          <w:p w14:paraId="47DE3498"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329496BE"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21121. Изданачке мешовите шуме букве - Високе шуме букве и осталих лишћара и четинара</w:t>
            </w:r>
          </w:p>
        </w:tc>
        <w:tc>
          <w:tcPr>
            <w:tcW w:w="758" w:type="pct"/>
            <w:tcBorders>
              <w:top w:val="nil"/>
              <w:left w:val="nil"/>
              <w:bottom w:val="nil"/>
              <w:right w:val="nil"/>
            </w:tcBorders>
            <w:vAlign w:val="bottom"/>
            <w:hideMark/>
          </w:tcPr>
          <w:p w14:paraId="0967C39B"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10,0</w:t>
            </w:r>
          </w:p>
        </w:tc>
        <w:tc>
          <w:tcPr>
            <w:tcW w:w="500" w:type="pct"/>
            <w:tcBorders>
              <w:top w:val="nil"/>
              <w:left w:val="nil"/>
              <w:bottom w:val="nil"/>
              <w:right w:val="nil"/>
            </w:tcBorders>
            <w:vAlign w:val="bottom"/>
            <w:hideMark/>
          </w:tcPr>
          <w:p w14:paraId="6CC7B6D8"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10,0</w:t>
            </w:r>
          </w:p>
        </w:tc>
      </w:tr>
      <w:tr w:rsidR="00CC14DB" w:rsidRPr="00CC14DB" w14:paraId="1691F326" w14:textId="77777777" w:rsidTr="00CC14DB">
        <w:trPr>
          <w:trHeight w:val="300"/>
        </w:trPr>
        <w:tc>
          <w:tcPr>
            <w:tcW w:w="1667" w:type="pct"/>
            <w:tcBorders>
              <w:top w:val="nil"/>
              <w:left w:val="nil"/>
              <w:bottom w:val="nil"/>
              <w:right w:val="nil"/>
            </w:tcBorders>
            <w:vAlign w:val="bottom"/>
            <w:hideMark/>
          </w:tcPr>
          <w:p w14:paraId="5AC48407"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4009D5D0"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2621. Изданачке мешовите шуме храстова - Високе шуме храстова и осталих лишћара</w:t>
            </w:r>
          </w:p>
        </w:tc>
        <w:tc>
          <w:tcPr>
            <w:tcW w:w="758" w:type="pct"/>
            <w:tcBorders>
              <w:top w:val="nil"/>
              <w:left w:val="nil"/>
              <w:bottom w:val="nil"/>
              <w:right w:val="nil"/>
            </w:tcBorders>
            <w:vAlign w:val="bottom"/>
            <w:hideMark/>
          </w:tcPr>
          <w:p w14:paraId="545C5B29"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7,4</w:t>
            </w:r>
          </w:p>
        </w:tc>
        <w:tc>
          <w:tcPr>
            <w:tcW w:w="500" w:type="pct"/>
            <w:tcBorders>
              <w:top w:val="nil"/>
              <w:left w:val="nil"/>
              <w:bottom w:val="nil"/>
              <w:right w:val="nil"/>
            </w:tcBorders>
            <w:vAlign w:val="bottom"/>
            <w:hideMark/>
          </w:tcPr>
          <w:p w14:paraId="7622227C"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7,4</w:t>
            </w:r>
          </w:p>
        </w:tc>
      </w:tr>
      <w:tr w:rsidR="00CC14DB" w:rsidRPr="00CC14DB" w14:paraId="639F9569" w14:textId="77777777" w:rsidTr="00CC14DB">
        <w:trPr>
          <w:trHeight w:val="300"/>
        </w:trPr>
        <w:tc>
          <w:tcPr>
            <w:tcW w:w="1667" w:type="pct"/>
            <w:tcBorders>
              <w:top w:val="nil"/>
              <w:left w:val="nil"/>
              <w:bottom w:val="single" w:sz="4" w:space="0" w:color="8EA9DB"/>
              <w:right w:val="nil"/>
            </w:tcBorders>
            <w:vAlign w:val="bottom"/>
            <w:hideMark/>
          </w:tcPr>
          <w:p w14:paraId="7829B545"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731C084E"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2721. Изданачке мешовите шуме липа - Високе шуме липе и осталих лишћара</w:t>
            </w:r>
          </w:p>
        </w:tc>
        <w:tc>
          <w:tcPr>
            <w:tcW w:w="758" w:type="pct"/>
            <w:tcBorders>
              <w:top w:val="nil"/>
              <w:left w:val="nil"/>
              <w:bottom w:val="nil"/>
              <w:right w:val="nil"/>
            </w:tcBorders>
            <w:vAlign w:val="bottom"/>
            <w:hideMark/>
          </w:tcPr>
          <w:p w14:paraId="15779C70"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13,8</w:t>
            </w:r>
          </w:p>
        </w:tc>
        <w:tc>
          <w:tcPr>
            <w:tcW w:w="500" w:type="pct"/>
            <w:tcBorders>
              <w:top w:val="nil"/>
              <w:left w:val="nil"/>
              <w:bottom w:val="nil"/>
              <w:right w:val="nil"/>
            </w:tcBorders>
            <w:vAlign w:val="bottom"/>
            <w:hideMark/>
          </w:tcPr>
          <w:p w14:paraId="28B93128"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13,8</w:t>
            </w:r>
          </w:p>
        </w:tc>
      </w:tr>
      <w:tr w:rsidR="00CC14DB" w:rsidRPr="00CC14DB" w14:paraId="1E1626E2" w14:textId="77777777" w:rsidTr="00CC14DB">
        <w:trPr>
          <w:trHeight w:val="300"/>
        </w:trPr>
        <w:tc>
          <w:tcPr>
            <w:tcW w:w="1667" w:type="pct"/>
            <w:tcBorders>
              <w:top w:val="single" w:sz="4" w:space="0" w:color="4472C4"/>
              <w:left w:val="nil"/>
              <w:bottom w:val="single" w:sz="4" w:space="0" w:color="4472C4"/>
              <w:right w:val="nil"/>
            </w:tcBorders>
            <w:vAlign w:val="bottom"/>
            <w:hideMark/>
          </w:tcPr>
          <w:p w14:paraId="7C33BABA"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 xml:space="preserve">102. Припрема за пошумљавање тврдих лишћара укупно </w:t>
            </w:r>
          </w:p>
        </w:tc>
        <w:tc>
          <w:tcPr>
            <w:tcW w:w="2075" w:type="pct"/>
            <w:tcBorders>
              <w:top w:val="single" w:sz="4" w:space="0" w:color="4472C4"/>
              <w:left w:val="nil"/>
              <w:bottom w:val="single" w:sz="4" w:space="0" w:color="4472C4"/>
              <w:right w:val="nil"/>
            </w:tcBorders>
            <w:vAlign w:val="bottom"/>
            <w:hideMark/>
          </w:tcPr>
          <w:p w14:paraId="678F6CC0" w14:textId="77777777" w:rsidR="00CC14DB" w:rsidRPr="00CC14DB" w:rsidRDefault="00CC14DB" w:rsidP="00CC14DB">
            <w:pPr>
              <w:widowControl/>
              <w:rPr>
                <w:b/>
                <w:bCs/>
                <w:color w:val="000000"/>
                <w:sz w:val="20"/>
                <w:szCs w:val="20"/>
                <w:lang w:val="en-US" w:eastAsia="en-US"/>
              </w:rPr>
            </w:pPr>
          </w:p>
        </w:tc>
        <w:tc>
          <w:tcPr>
            <w:tcW w:w="758" w:type="pct"/>
            <w:tcBorders>
              <w:top w:val="single" w:sz="4" w:space="0" w:color="4472C4"/>
              <w:left w:val="nil"/>
              <w:bottom w:val="single" w:sz="4" w:space="0" w:color="4472C4"/>
              <w:right w:val="nil"/>
            </w:tcBorders>
            <w:vAlign w:val="bottom"/>
            <w:hideMark/>
          </w:tcPr>
          <w:p w14:paraId="044BF345"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37,5</w:t>
            </w:r>
          </w:p>
        </w:tc>
        <w:tc>
          <w:tcPr>
            <w:tcW w:w="500" w:type="pct"/>
            <w:tcBorders>
              <w:top w:val="single" w:sz="4" w:space="0" w:color="4472C4"/>
              <w:left w:val="nil"/>
              <w:bottom w:val="single" w:sz="4" w:space="0" w:color="4472C4"/>
              <w:right w:val="nil"/>
            </w:tcBorders>
            <w:vAlign w:val="bottom"/>
            <w:hideMark/>
          </w:tcPr>
          <w:p w14:paraId="70C058A8"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37,5</w:t>
            </w:r>
          </w:p>
        </w:tc>
      </w:tr>
      <w:tr w:rsidR="00CC14DB" w:rsidRPr="00CC14DB" w14:paraId="45671503" w14:textId="77777777" w:rsidTr="00CC14DB">
        <w:trPr>
          <w:trHeight w:val="300"/>
        </w:trPr>
        <w:tc>
          <w:tcPr>
            <w:tcW w:w="1667" w:type="pct"/>
            <w:tcBorders>
              <w:top w:val="nil"/>
              <w:left w:val="nil"/>
              <w:bottom w:val="nil"/>
              <w:right w:val="nil"/>
            </w:tcBorders>
            <w:vAlign w:val="bottom"/>
            <w:hideMark/>
          </w:tcPr>
          <w:p w14:paraId="52DE7DB3"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311. Обнављање природним путем оплодним сечама</w:t>
            </w:r>
          </w:p>
        </w:tc>
        <w:tc>
          <w:tcPr>
            <w:tcW w:w="2075" w:type="pct"/>
            <w:tcBorders>
              <w:top w:val="nil"/>
              <w:left w:val="nil"/>
              <w:bottom w:val="nil"/>
              <w:right w:val="nil"/>
            </w:tcBorders>
            <w:vAlign w:val="bottom"/>
            <w:hideMark/>
          </w:tcPr>
          <w:p w14:paraId="3C890E73"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1110. Високе мешовите шуме ОМЛ</w:t>
            </w:r>
          </w:p>
        </w:tc>
        <w:tc>
          <w:tcPr>
            <w:tcW w:w="758" w:type="pct"/>
            <w:tcBorders>
              <w:top w:val="nil"/>
              <w:left w:val="nil"/>
              <w:bottom w:val="nil"/>
              <w:right w:val="nil"/>
            </w:tcBorders>
            <w:vAlign w:val="bottom"/>
            <w:hideMark/>
          </w:tcPr>
          <w:p w14:paraId="70FC241F"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13,0</w:t>
            </w:r>
          </w:p>
        </w:tc>
        <w:tc>
          <w:tcPr>
            <w:tcW w:w="500" w:type="pct"/>
            <w:tcBorders>
              <w:top w:val="nil"/>
              <w:left w:val="nil"/>
              <w:bottom w:val="nil"/>
              <w:right w:val="nil"/>
            </w:tcBorders>
            <w:vAlign w:val="bottom"/>
            <w:hideMark/>
          </w:tcPr>
          <w:p w14:paraId="1402AB02"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13,0</w:t>
            </w:r>
          </w:p>
        </w:tc>
      </w:tr>
      <w:tr w:rsidR="00CC14DB" w:rsidRPr="00CC14DB" w14:paraId="4BC27CDE" w14:textId="77777777" w:rsidTr="00CC14DB">
        <w:trPr>
          <w:trHeight w:val="300"/>
        </w:trPr>
        <w:tc>
          <w:tcPr>
            <w:tcW w:w="1667" w:type="pct"/>
            <w:tcBorders>
              <w:top w:val="nil"/>
              <w:left w:val="nil"/>
              <w:bottom w:val="nil"/>
              <w:right w:val="nil"/>
            </w:tcBorders>
            <w:vAlign w:val="bottom"/>
            <w:hideMark/>
          </w:tcPr>
          <w:p w14:paraId="1E9DF127"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2C392F93"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21110. Високе мешовите шуме букве</w:t>
            </w:r>
          </w:p>
        </w:tc>
        <w:tc>
          <w:tcPr>
            <w:tcW w:w="758" w:type="pct"/>
            <w:tcBorders>
              <w:top w:val="nil"/>
              <w:left w:val="nil"/>
              <w:bottom w:val="nil"/>
              <w:right w:val="nil"/>
            </w:tcBorders>
            <w:vAlign w:val="bottom"/>
            <w:hideMark/>
          </w:tcPr>
          <w:p w14:paraId="28E2DC0B"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27,3</w:t>
            </w:r>
          </w:p>
        </w:tc>
        <w:tc>
          <w:tcPr>
            <w:tcW w:w="500" w:type="pct"/>
            <w:tcBorders>
              <w:top w:val="nil"/>
              <w:left w:val="nil"/>
              <w:bottom w:val="nil"/>
              <w:right w:val="nil"/>
            </w:tcBorders>
            <w:vAlign w:val="bottom"/>
            <w:hideMark/>
          </w:tcPr>
          <w:p w14:paraId="222049F8"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27,3</w:t>
            </w:r>
          </w:p>
        </w:tc>
      </w:tr>
      <w:tr w:rsidR="00CC14DB" w:rsidRPr="00CC14DB" w14:paraId="16290A34" w14:textId="77777777" w:rsidTr="00CC14DB">
        <w:trPr>
          <w:trHeight w:val="300"/>
        </w:trPr>
        <w:tc>
          <w:tcPr>
            <w:tcW w:w="1667" w:type="pct"/>
            <w:tcBorders>
              <w:top w:val="nil"/>
              <w:left w:val="nil"/>
              <w:bottom w:val="nil"/>
              <w:right w:val="nil"/>
            </w:tcBorders>
            <w:vAlign w:val="bottom"/>
            <w:hideMark/>
          </w:tcPr>
          <w:p w14:paraId="7F3D3F50"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6BB2EB21"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21121. Изданачке мешовите шуме букве - Високе шуме букве и осталих лишћара и четинара</w:t>
            </w:r>
          </w:p>
        </w:tc>
        <w:tc>
          <w:tcPr>
            <w:tcW w:w="758" w:type="pct"/>
            <w:tcBorders>
              <w:top w:val="nil"/>
              <w:left w:val="nil"/>
              <w:bottom w:val="nil"/>
              <w:right w:val="nil"/>
            </w:tcBorders>
            <w:vAlign w:val="bottom"/>
            <w:hideMark/>
          </w:tcPr>
          <w:p w14:paraId="49F32F9F"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41,6</w:t>
            </w:r>
          </w:p>
        </w:tc>
        <w:tc>
          <w:tcPr>
            <w:tcW w:w="500" w:type="pct"/>
            <w:tcBorders>
              <w:top w:val="nil"/>
              <w:left w:val="nil"/>
              <w:bottom w:val="nil"/>
              <w:right w:val="nil"/>
            </w:tcBorders>
            <w:vAlign w:val="bottom"/>
            <w:hideMark/>
          </w:tcPr>
          <w:p w14:paraId="1176D07D"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41,6</w:t>
            </w:r>
          </w:p>
        </w:tc>
      </w:tr>
      <w:tr w:rsidR="00CC14DB" w:rsidRPr="00CC14DB" w14:paraId="121A182F" w14:textId="77777777" w:rsidTr="00CC14DB">
        <w:trPr>
          <w:trHeight w:val="300"/>
        </w:trPr>
        <w:tc>
          <w:tcPr>
            <w:tcW w:w="1667" w:type="pct"/>
            <w:tcBorders>
              <w:top w:val="nil"/>
              <w:left w:val="nil"/>
              <w:bottom w:val="nil"/>
              <w:right w:val="nil"/>
            </w:tcBorders>
            <w:vAlign w:val="bottom"/>
            <w:hideMark/>
          </w:tcPr>
          <w:p w14:paraId="3F79289C"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2617B999"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2510. Високе мешовите шуме китњака, сладуна и цера</w:t>
            </w:r>
          </w:p>
        </w:tc>
        <w:tc>
          <w:tcPr>
            <w:tcW w:w="758" w:type="pct"/>
            <w:tcBorders>
              <w:top w:val="nil"/>
              <w:left w:val="nil"/>
              <w:bottom w:val="nil"/>
              <w:right w:val="nil"/>
            </w:tcBorders>
            <w:vAlign w:val="bottom"/>
            <w:hideMark/>
          </w:tcPr>
          <w:p w14:paraId="7737DCA6"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1,8</w:t>
            </w:r>
          </w:p>
        </w:tc>
        <w:tc>
          <w:tcPr>
            <w:tcW w:w="500" w:type="pct"/>
            <w:tcBorders>
              <w:top w:val="nil"/>
              <w:left w:val="nil"/>
              <w:bottom w:val="nil"/>
              <w:right w:val="nil"/>
            </w:tcBorders>
            <w:vAlign w:val="bottom"/>
            <w:hideMark/>
          </w:tcPr>
          <w:p w14:paraId="3518C3BE"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1,8</w:t>
            </w:r>
          </w:p>
        </w:tc>
      </w:tr>
      <w:tr w:rsidR="00CC14DB" w:rsidRPr="00CC14DB" w14:paraId="294354C2" w14:textId="77777777" w:rsidTr="00CC14DB">
        <w:trPr>
          <w:trHeight w:val="300"/>
        </w:trPr>
        <w:tc>
          <w:tcPr>
            <w:tcW w:w="1667" w:type="pct"/>
            <w:tcBorders>
              <w:top w:val="nil"/>
              <w:left w:val="nil"/>
              <w:bottom w:val="nil"/>
              <w:right w:val="nil"/>
            </w:tcBorders>
            <w:vAlign w:val="bottom"/>
            <w:hideMark/>
          </w:tcPr>
          <w:p w14:paraId="0E1E737B"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4140F632"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2621. Изданачке мешовите шуме храстова - Високе шуме храстова и осталих лишћара</w:t>
            </w:r>
          </w:p>
        </w:tc>
        <w:tc>
          <w:tcPr>
            <w:tcW w:w="758" w:type="pct"/>
            <w:tcBorders>
              <w:top w:val="nil"/>
              <w:left w:val="nil"/>
              <w:bottom w:val="nil"/>
              <w:right w:val="nil"/>
            </w:tcBorders>
            <w:vAlign w:val="bottom"/>
            <w:hideMark/>
          </w:tcPr>
          <w:p w14:paraId="7431C510"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231,1</w:t>
            </w:r>
          </w:p>
        </w:tc>
        <w:tc>
          <w:tcPr>
            <w:tcW w:w="500" w:type="pct"/>
            <w:tcBorders>
              <w:top w:val="nil"/>
              <w:left w:val="nil"/>
              <w:bottom w:val="nil"/>
              <w:right w:val="nil"/>
            </w:tcBorders>
            <w:vAlign w:val="bottom"/>
            <w:hideMark/>
          </w:tcPr>
          <w:p w14:paraId="3461DC0B"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231,1</w:t>
            </w:r>
          </w:p>
        </w:tc>
      </w:tr>
      <w:tr w:rsidR="00CC14DB" w:rsidRPr="00CC14DB" w14:paraId="1A6372F1" w14:textId="77777777" w:rsidTr="00CC14DB">
        <w:trPr>
          <w:trHeight w:val="300"/>
        </w:trPr>
        <w:tc>
          <w:tcPr>
            <w:tcW w:w="1667" w:type="pct"/>
            <w:tcBorders>
              <w:top w:val="nil"/>
              <w:left w:val="nil"/>
              <w:bottom w:val="nil"/>
              <w:right w:val="nil"/>
            </w:tcBorders>
            <w:vAlign w:val="bottom"/>
            <w:hideMark/>
          </w:tcPr>
          <w:p w14:paraId="17176A40"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7853CF92"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2721. Изданачке мешовите шуме липа - Високе шуме липе и осталих лишћара</w:t>
            </w:r>
          </w:p>
        </w:tc>
        <w:tc>
          <w:tcPr>
            <w:tcW w:w="758" w:type="pct"/>
            <w:tcBorders>
              <w:top w:val="nil"/>
              <w:left w:val="nil"/>
              <w:bottom w:val="nil"/>
              <w:right w:val="nil"/>
            </w:tcBorders>
            <w:vAlign w:val="bottom"/>
            <w:hideMark/>
          </w:tcPr>
          <w:p w14:paraId="424F0854"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332,6</w:t>
            </w:r>
          </w:p>
        </w:tc>
        <w:tc>
          <w:tcPr>
            <w:tcW w:w="500" w:type="pct"/>
            <w:tcBorders>
              <w:top w:val="nil"/>
              <w:left w:val="nil"/>
              <w:bottom w:val="nil"/>
              <w:right w:val="nil"/>
            </w:tcBorders>
            <w:vAlign w:val="bottom"/>
            <w:hideMark/>
          </w:tcPr>
          <w:p w14:paraId="6CFF54C1"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330,2</w:t>
            </w:r>
          </w:p>
        </w:tc>
      </w:tr>
      <w:tr w:rsidR="00CC14DB" w:rsidRPr="00CC14DB" w14:paraId="09C0F41D" w14:textId="77777777" w:rsidTr="00CC14DB">
        <w:trPr>
          <w:trHeight w:val="300"/>
        </w:trPr>
        <w:tc>
          <w:tcPr>
            <w:tcW w:w="1667" w:type="pct"/>
            <w:tcBorders>
              <w:top w:val="nil"/>
              <w:left w:val="nil"/>
              <w:bottom w:val="single" w:sz="4" w:space="0" w:color="8EA9DB"/>
              <w:right w:val="nil"/>
            </w:tcBorders>
            <w:vAlign w:val="bottom"/>
            <w:hideMark/>
          </w:tcPr>
          <w:p w14:paraId="743D40B8"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6CE8C362"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2821. Изданачке мешовите шуме ОТЛ - Високе мешовите шуме ОТЛ</w:t>
            </w:r>
          </w:p>
        </w:tc>
        <w:tc>
          <w:tcPr>
            <w:tcW w:w="758" w:type="pct"/>
            <w:tcBorders>
              <w:top w:val="nil"/>
              <w:left w:val="nil"/>
              <w:bottom w:val="nil"/>
              <w:right w:val="nil"/>
            </w:tcBorders>
            <w:vAlign w:val="bottom"/>
            <w:hideMark/>
          </w:tcPr>
          <w:p w14:paraId="389C8036"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12,7</w:t>
            </w:r>
          </w:p>
        </w:tc>
        <w:tc>
          <w:tcPr>
            <w:tcW w:w="500" w:type="pct"/>
            <w:tcBorders>
              <w:top w:val="nil"/>
              <w:left w:val="nil"/>
              <w:bottom w:val="nil"/>
              <w:right w:val="nil"/>
            </w:tcBorders>
            <w:vAlign w:val="bottom"/>
            <w:hideMark/>
          </w:tcPr>
          <w:p w14:paraId="66EF69F6"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12,7</w:t>
            </w:r>
          </w:p>
        </w:tc>
      </w:tr>
      <w:tr w:rsidR="00CC14DB" w:rsidRPr="00CC14DB" w14:paraId="5F121D39" w14:textId="77777777" w:rsidTr="00CC14DB">
        <w:trPr>
          <w:trHeight w:val="300"/>
        </w:trPr>
        <w:tc>
          <w:tcPr>
            <w:tcW w:w="1667" w:type="pct"/>
            <w:tcBorders>
              <w:top w:val="single" w:sz="4" w:space="0" w:color="4472C4"/>
              <w:left w:val="nil"/>
              <w:bottom w:val="single" w:sz="4" w:space="0" w:color="4472C4"/>
              <w:right w:val="nil"/>
            </w:tcBorders>
            <w:vAlign w:val="bottom"/>
            <w:hideMark/>
          </w:tcPr>
          <w:p w14:paraId="4A61A5AC"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 xml:space="preserve">311. Обнављање природним путем оплодним сечама укупно </w:t>
            </w:r>
          </w:p>
        </w:tc>
        <w:tc>
          <w:tcPr>
            <w:tcW w:w="2075" w:type="pct"/>
            <w:tcBorders>
              <w:top w:val="single" w:sz="4" w:space="0" w:color="4472C4"/>
              <w:left w:val="nil"/>
              <w:bottom w:val="single" w:sz="4" w:space="0" w:color="4472C4"/>
              <w:right w:val="nil"/>
            </w:tcBorders>
            <w:vAlign w:val="bottom"/>
            <w:hideMark/>
          </w:tcPr>
          <w:p w14:paraId="1F1D869C" w14:textId="77777777" w:rsidR="00CC14DB" w:rsidRPr="00CC14DB" w:rsidRDefault="00CC14DB" w:rsidP="00CC14DB">
            <w:pPr>
              <w:widowControl/>
              <w:rPr>
                <w:b/>
                <w:bCs/>
                <w:color w:val="000000"/>
                <w:sz w:val="20"/>
                <w:szCs w:val="20"/>
                <w:lang w:val="en-US" w:eastAsia="en-US"/>
              </w:rPr>
            </w:pPr>
          </w:p>
        </w:tc>
        <w:tc>
          <w:tcPr>
            <w:tcW w:w="758" w:type="pct"/>
            <w:tcBorders>
              <w:top w:val="single" w:sz="4" w:space="0" w:color="4472C4"/>
              <w:left w:val="nil"/>
              <w:bottom w:val="single" w:sz="4" w:space="0" w:color="4472C4"/>
              <w:right w:val="nil"/>
            </w:tcBorders>
            <w:vAlign w:val="bottom"/>
            <w:hideMark/>
          </w:tcPr>
          <w:p w14:paraId="4AC1E151"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660,1</w:t>
            </w:r>
          </w:p>
        </w:tc>
        <w:tc>
          <w:tcPr>
            <w:tcW w:w="500" w:type="pct"/>
            <w:tcBorders>
              <w:top w:val="single" w:sz="4" w:space="0" w:color="4472C4"/>
              <w:left w:val="nil"/>
              <w:bottom w:val="single" w:sz="4" w:space="0" w:color="4472C4"/>
              <w:right w:val="nil"/>
            </w:tcBorders>
            <w:vAlign w:val="bottom"/>
            <w:hideMark/>
          </w:tcPr>
          <w:p w14:paraId="0AEDC7AE"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657,7</w:t>
            </w:r>
          </w:p>
        </w:tc>
      </w:tr>
      <w:tr w:rsidR="00CC14DB" w:rsidRPr="00CC14DB" w14:paraId="6937D488" w14:textId="77777777" w:rsidTr="00CC14DB">
        <w:trPr>
          <w:trHeight w:val="300"/>
        </w:trPr>
        <w:tc>
          <w:tcPr>
            <w:tcW w:w="1667" w:type="pct"/>
            <w:tcBorders>
              <w:top w:val="nil"/>
              <w:left w:val="nil"/>
              <w:bottom w:val="nil"/>
              <w:right w:val="nil"/>
            </w:tcBorders>
            <w:vAlign w:val="bottom"/>
            <w:hideMark/>
          </w:tcPr>
          <w:p w14:paraId="54F80AB1"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329. Обнављање групимично оплодним сечама</w:t>
            </w:r>
          </w:p>
        </w:tc>
        <w:tc>
          <w:tcPr>
            <w:tcW w:w="2075" w:type="pct"/>
            <w:tcBorders>
              <w:top w:val="nil"/>
              <w:left w:val="nil"/>
              <w:bottom w:val="nil"/>
              <w:right w:val="nil"/>
            </w:tcBorders>
            <w:vAlign w:val="bottom"/>
            <w:hideMark/>
          </w:tcPr>
          <w:p w14:paraId="4ABF1339"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21110. Високе мешовите шуме букве</w:t>
            </w:r>
          </w:p>
        </w:tc>
        <w:tc>
          <w:tcPr>
            <w:tcW w:w="758" w:type="pct"/>
            <w:tcBorders>
              <w:top w:val="nil"/>
              <w:left w:val="nil"/>
              <w:bottom w:val="nil"/>
              <w:right w:val="nil"/>
            </w:tcBorders>
            <w:vAlign w:val="bottom"/>
            <w:hideMark/>
          </w:tcPr>
          <w:p w14:paraId="1F515344"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8,8</w:t>
            </w:r>
          </w:p>
        </w:tc>
        <w:tc>
          <w:tcPr>
            <w:tcW w:w="500" w:type="pct"/>
            <w:tcBorders>
              <w:top w:val="nil"/>
              <w:left w:val="nil"/>
              <w:bottom w:val="nil"/>
              <w:right w:val="nil"/>
            </w:tcBorders>
            <w:vAlign w:val="bottom"/>
            <w:hideMark/>
          </w:tcPr>
          <w:p w14:paraId="0DF41E37"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8,8</w:t>
            </w:r>
          </w:p>
        </w:tc>
      </w:tr>
      <w:tr w:rsidR="00CC14DB" w:rsidRPr="00CC14DB" w14:paraId="673A26F8" w14:textId="77777777" w:rsidTr="00CC14DB">
        <w:trPr>
          <w:trHeight w:val="300"/>
        </w:trPr>
        <w:tc>
          <w:tcPr>
            <w:tcW w:w="1667" w:type="pct"/>
            <w:tcBorders>
              <w:top w:val="nil"/>
              <w:left w:val="nil"/>
              <w:bottom w:val="nil"/>
              <w:right w:val="nil"/>
            </w:tcBorders>
            <w:vAlign w:val="bottom"/>
            <w:hideMark/>
          </w:tcPr>
          <w:p w14:paraId="1DE15A39"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694EF700"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21121. Изданачке мешовите шуме букве - Високе шуме букве и осталих лишћара и четинара</w:t>
            </w:r>
          </w:p>
        </w:tc>
        <w:tc>
          <w:tcPr>
            <w:tcW w:w="758" w:type="pct"/>
            <w:tcBorders>
              <w:top w:val="nil"/>
              <w:left w:val="nil"/>
              <w:bottom w:val="nil"/>
              <w:right w:val="nil"/>
            </w:tcBorders>
            <w:vAlign w:val="bottom"/>
            <w:hideMark/>
          </w:tcPr>
          <w:p w14:paraId="1566A0FB"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13,6</w:t>
            </w:r>
          </w:p>
        </w:tc>
        <w:tc>
          <w:tcPr>
            <w:tcW w:w="500" w:type="pct"/>
            <w:tcBorders>
              <w:top w:val="nil"/>
              <w:left w:val="nil"/>
              <w:bottom w:val="nil"/>
              <w:right w:val="nil"/>
            </w:tcBorders>
            <w:vAlign w:val="bottom"/>
            <w:hideMark/>
          </w:tcPr>
          <w:p w14:paraId="1D3A78D4"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13,6</w:t>
            </w:r>
          </w:p>
        </w:tc>
      </w:tr>
      <w:tr w:rsidR="00CC14DB" w:rsidRPr="00CC14DB" w14:paraId="1DB42996" w14:textId="77777777" w:rsidTr="00CC14DB">
        <w:trPr>
          <w:trHeight w:val="300"/>
        </w:trPr>
        <w:tc>
          <w:tcPr>
            <w:tcW w:w="1667" w:type="pct"/>
            <w:tcBorders>
              <w:top w:val="nil"/>
              <w:left w:val="nil"/>
              <w:bottom w:val="nil"/>
              <w:right w:val="nil"/>
            </w:tcBorders>
            <w:vAlign w:val="bottom"/>
            <w:hideMark/>
          </w:tcPr>
          <w:p w14:paraId="3CF5DCA6"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3F1E9D01"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2510. Високе мешовите шуме китњака, сладуна и цера</w:t>
            </w:r>
          </w:p>
        </w:tc>
        <w:tc>
          <w:tcPr>
            <w:tcW w:w="758" w:type="pct"/>
            <w:tcBorders>
              <w:top w:val="nil"/>
              <w:left w:val="nil"/>
              <w:bottom w:val="nil"/>
              <w:right w:val="nil"/>
            </w:tcBorders>
            <w:vAlign w:val="bottom"/>
            <w:hideMark/>
          </w:tcPr>
          <w:p w14:paraId="1479FAE5"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4,8</w:t>
            </w:r>
          </w:p>
        </w:tc>
        <w:tc>
          <w:tcPr>
            <w:tcW w:w="500" w:type="pct"/>
            <w:tcBorders>
              <w:top w:val="nil"/>
              <w:left w:val="nil"/>
              <w:bottom w:val="nil"/>
              <w:right w:val="nil"/>
            </w:tcBorders>
            <w:vAlign w:val="bottom"/>
            <w:hideMark/>
          </w:tcPr>
          <w:p w14:paraId="269ADA44"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4,8</w:t>
            </w:r>
          </w:p>
        </w:tc>
      </w:tr>
      <w:tr w:rsidR="00CC14DB" w:rsidRPr="00CC14DB" w14:paraId="1E17F65C" w14:textId="77777777" w:rsidTr="00CC14DB">
        <w:trPr>
          <w:trHeight w:val="300"/>
        </w:trPr>
        <w:tc>
          <w:tcPr>
            <w:tcW w:w="1667" w:type="pct"/>
            <w:tcBorders>
              <w:top w:val="nil"/>
              <w:left w:val="nil"/>
              <w:bottom w:val="single" w:sz="4" w:space="0" w:color="8EA9DB"/>
              <w:right w:val="nil"/>
            </w:tcBorders>
            <w:vAlign w:val="bottom"/>
            <w:hideMark/>
          </w:tcPr>
          <w:p w14:paraId="23AC32E4"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20290EAD"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2721. Изданачке мешовите шуме липа - Високе шуме липе и осталих лишћара</w:t>
            </w:r>
          </w:p>
        </w:tc>
        <w:tc>
          <w:tcPr>
            <w:tcW w:w="758" w:type="pct"/>
            <w:tcBorders>
              <w:top w:val="nil"/>
              <w:left w:val="nil"/>
              <w:bottom w:val="nil"/>
              <w:right w:val="nil"/>
            </w:tcBorders>
            <w:vAlign w:val="bottom"/>
            <w:hideMark/>
          </w:tcPr>
          <w:p w14:paraId="6224BF03"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4,6</w:t>
            </w:r>
          </w:p>
        </w:tc>
        <w:tc>
          <w:tcPr>
            <w:tcW w:w="500" w:type="pct"/>
            <w:tcBorders>
              <w:top w:val="nil"/>
              <w:left w:val="nil"/>
              <w:bottom w:val="nil"/>
              <w:right w:val="nil"/>
            </w:tcBorders>
            <w:vAlign w:val="bottom"/>
            <w:hideMark/>
          </w:tcPr>
          <w:p w14:paraId="36C0D0D3"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4,6</w:t>
            </w:r>
          </w:p>
        </w:tc>
      </w:tr>
      <w:tr w:rsidR="00CC14DB" w:rsidRPr="00CC14DB" w14:paraId="32D11A5F" w14:textId="77777777" w:rsidTr="00CC14DB">
        <w:trPr>
          <w:trHeight w:val="300"/>
        </w:trPr>
        <w:tc>
          <w:tcPr>
            <w:tcW w:w="1667" w:type="pct"/>
            <w:tcBorders>
              <w:top w:val="single" w:sz="4" w:space="0" w:color="4472C4"/>
              <w:left w:val="nil"/>
              <w:bottom w:val="single" w:sz="4" w:space="0" w:color="4472C4"/>
              <w:right w:val="nil"/>
            </w:tcBorders>
            <w:vAlign w:val="bottom"/>
            <w:hideMark/>
          </w:tcPr>
          <w:p w14:paraId="1852FABF"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 xml:space="preserve">329. Обнављање групимично оплодним сечама укупно </w:t>
            </w:r>
          </w:p>
        </w:tc>
        <w:tc>
          <w:tcPr>
            <w:tcW w:w="2075" w:type="pct"/>
            <w:tcBorders>
              <w:top w:val="single" w:sz="4" w:space="0" w:color="4472C4"/>
              <w:left w:val="nil"/>
              <w:bottom w:val="single" w:sz="4" w:space="0" w:color="4472C4"/>
              <w:right w:val="nil"/>
            </w:tcBorders>
            <w:vAlign w:val="bottom"/>
            <w:hideMark/>
          </w:tcPr>
          <w:p w14:paraId="426A2443" w14:textId="77777777" w:rsidR="00CC14DB" w:rsidRPr="00CC14DB" w:rsidRDefault="00CC14DB" w:rsidP="00CC14DB">
            <w:pPr>
              <w:widowControl/>
              <w:rPr>
                <w:b/>
                <w:bCs/>
                <w:color w:val="000000"/>
                <w:sz w:val="20"/>
                <w:szCs w:val="20"/>
                <w:lang w:val="en-US" w:eastAsia="en-US"/>
              </w:rPr>
            </w:pPr>
          </w:p>
        </w:tc>
        <w:tc>
          <w:tcPr>
            <w:tcW w:w="758" w:type="pct"/>
            <w:tcBorders>
              <w:top w:val="single" w:sz="4" w:space="0" w:color="4472C4"/>
              <w:left w:val="nil"/>
              <w:bottom w:val="single" w:sz="4" w:space="0" w:color="4472C4"/>
              <w:right w:val="nil"/>
            </w:tcBorders>
            <w:vAlign w:val="bottom"/>
            <w:hideMark/>
          </w:tcPr>
          <w:p w14:paraId="7CFE04FD"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31,8</w:t>
            </w:r>
          </w:p>
        </w:tc>
        <w:tc>
          <w:tcPr>
            <w:tcW w:w="500" w:type="pct"/>
            <w:tcBorders>
              <w:top w:val="single" w:sz="4" w:space="0" w:color="4472C4"/>
              <w:left w:val="nil"/>
              <w:bottom w:val="single" w:sz="4" w:space="0" w:color="4472C4"/>
              <w:right w:val="nil"/>
            </w:tcBorders>
            <w:vAlign w:val="bottom"/>
            <w:hideMark/>
          </w:tcPr>
          <w:p w14:paraId="38125845"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31,8</w:t>
            </w:r>
          </w:p>
        </w:tc>
      </w:tr>
      <w:tr w:rsidR="00CC14DB" w:rsidRPr="00CC14DB" w14:paraId="5B3A7FEF" w14:textId="77777777" w:rsidTr="00CC14DB">
        <w:trPr>
          <w:trHeight w:val="300"/>
        </w:trPr>
        <w:tc>
          <w:tcPr>
            <w:tcW w:w="1667" w:type="pct"/>
            <w:tcBorders>
              <w:top w:val="nil"/>
              <w:left w:val="nil"/>
              <w:bottom w:val="nil"/>
              <w:right w:val="nil"/>
            </w:tcBorders>
            <w:vAlign w:val="bottom"/>
            <w:hideMark/>
          </w:tcPr>
          <w:p w14:paraId="1AED770B"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412. Попуњавање природно обновљених површина садњом</w:t>
            </w:r>
          </w:p>
        </w:tc>
        <w:tc>
          <w:tcPr>
            <w:tcW w:w="2075" w:type="pct"/>
            <w:tcBorders>
              <w:top w:val="nil"/>
              <w:left w:val="nil"/>
              <w:bottom w:val="nil"/>
              <w:right w:val="nil"/>
            </w:tcBorders>
            <w:vAlign w:val="bottom"/>
            <w:hideMark/>
          </w:tcPr>
          <w:p w14:paraId="22FCB43E"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21110. Високе мешовите шуме букве</w:t>
            </w:r>
          </w:p>
        </w:tc>
        <w:tc>
          <w:tcPr>
            <w:tcW w:w="758" w:type="pct"/>
            <w:tcBorders>
              <w:top w:val="nil"/>
              <w:left w:val="nil"/>
              <w:bottom w:val="nil"/>
              <w:right w:val="nil"/>
            </w:tcBorders>
            <w:vAlign w:val="bottom"/>
            <w:hideMark/>
          </w:tcPr>
          <w:p w14:paraId="539B80CB"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4,9</w:t>
            </w:r>
          </w:p>
        </w:tc>
        <w:tc>
          <w:tcPr>
            <w:tcW w:w="500" w:type="pct"/>
            <w:tcBorders>
              <w:top w:val="nil"/>
              <w:left w:val="nil"/>
              <w:bottom w:val="nil"/>
              <w:right w:val="nil"/>
            </w:tcBorders>
            <w:vAlign w:val="bottom"/>
            <w:hideMark/>
          </w:tcPr>
          <w:p w14:paraId="0FA8D686"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4,9</w:t>
            </w:r>
          </w:p>
        </w:tc>
      </w:tr>
      <w:tr w:rsidR="00CC14DB" w:rsidRPr="00CC14DB" w14:paraId="07A4AA96" w14:textId="77777777" w:rsidTr="00CC14DB">
        <w:trPr>
          <w:trHeight w:val="300"/>
        </w:trPr>
        <w:tc>
          <w:tcPr>
            <w:tcW w:w="1667" w:type="pct"/>
            <w:tcBorders>
              <w:top w:val="nil"/>
              <w:left w:val="nil"/>
              <w:bottom w:val="nil"/>
              <w:right w:val="nil"/>
            </w:tcBorders>
            <w:vAlign w:val="bottom"/>
            <w:hideMark/>
          </w:tcPr>
          <w:p w14:paraId="6E4AE8EF"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4AD7155B"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21121. Изданачке мешовите шуме букве - Високе шуме букве и осталих лишћара и четинара</w:t>
            </w:r>
          </w:p>
        </w:tc>
        <w:tc>
          <w:tcPr>
            <w:tcW w:w="758" w:type="pct"/>
            <w:tcBorders>
              <w:top w:val="nil"/>
              <w:left w:val="nil"/>
              <w:bottom w:val="nil"/>
              <w:right w:val="nil"/>
            </w:tcBorders>
            <w:vAlign w:val="bottom"/>
            <w:hideMark/>
          </w:tcPr>
          <w:p w14:paraId="385B19B4"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10,0</w:t>
            </w:r>
          </w:p>
        </w:tc>
        <w:tc>
          <w:tcPr>
            <w:tcW w:w="500" w:type="pct"/>
            <w:tcBorders>
              <w:top w:val="nil"/>
              <w:left w:val="nil"/>
              <w:bottom w:val="nil"/>
              <w:right w:val="nil"/>
            </w:tcBorders>
            <w:vAlign w:val="bottom"/>
            <w:hideMark/>
          </w:tcPr>
          <w:p w14:paraId="19F5D979"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10,0</w:t>
            </w:r>
          </w:p>
        </w:tc>
      </w:tr>
      <w:tr w:rsidR="00CC14DB" w:rsidRPr="00CC14DB" w14:paraId="7535C794" w14:textId="77777777" w:rsidTr="00CC14DB">
        <w:trPr>
          <w:trHeight w:val="300"/>
        </w:trPr>
        <w:tc>
          <w:tcPr>
            <w:tcW w:w="1667" w:type="pct"/>
            <w:tcBorders>
              <w:top w:val="nil"/>
              <w:left w:val="nil"/>
              <w:bottom w:val="nil"/>
              <w:right w:val="nil"/>
            </w:tcBorders>
            <w:vAlign w:val="bottom"/>
            <w:hideMark/>
          </w:tcPr>
          <w:p w14:paraId="5330F5BD"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185024CF"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2621. Изданачке мешовите шуме храстова - Високе шуме храстова и осталих лишћара</w:t>
            </w:r>
          </w:p>
        </w:tc>
        <w:tc>
          <w:tcPr>
            <w:tcW w:w="758" w:type="pct"/>
            <w:tcBorders>
              <w:top w:val="nil"/>
              <w:left w:val="nil"/>
              <w:bottom w:val="nil"/>
              <w:right w:val="nil"/>
            </w:tcBorders>
            <w:vAlign w:val="bottom"/>
            <w:hideMark/>
          </w:tcPr>
          <w:p w14:paraId="55A0E82C"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7,4</w:t>
            </w:r>
          </w:p>
        </w:tc>
        <w:tc>
          <w:tcPr>
            <w:tcW w:w="500" w:type="pct"/>
            <w:tcBorders>
              <w:top w:val="nil"/>
              <w:left w:val="nil"/>
              <w:bottom w:val="nil"/>
              <w:right w:val="nil"/>
            </w:tcBorders>
            <w:vAlign w:val="bottom"/>
            <w:hideMark/>
          </w:tcPr>
          <w:p w14:paraId="18F7CB0F"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7,4</w:t>
            </w:r>
          </w:p>
        </w:tc>
      </w:tr>
      <w:tr w:rsidR="00CC14DB" w:rsidRPr="00CC14DB" w14:paraId="298F9195" w14:textId="77777777" w:rsidTr="00CC14DB">
        <w:trPr>
          <w:trHeight w:val="300"/>
        </w:trPr>
        <w:tc>
          <w:tcPr>
            <w:tcW w:w="1667" w:type="pct"/>
            <w:tcBorders>
              <w:top w:val="nil"/>
              <w:left w:val="nil"/>
              <w:bottom w:val="single" w:sz="4" w:space="0" w:color="8EA9DB"/>
              <w:right w:val="nil"/>
            </w:tcBorders>
            <w:vAlign w:val="bottom"/>
            <w:hideMark/>
          </w:tcPr>
          <w:p w14:paraId="2B365D65" w14:textId="77777777" w:rsidR="00CC14DB" w:rsidRPr="00CC14DB" w:rsidRDefault="00CC14DB" w:rsidP="00CC14DB">
            <w:pPr>
              <w:widowControl/>
              <w:jc w:val="right"/>
              <w:rPr>
                <w:color w:val="000000"/>
                <w:sz w:val="20"/>
                <w:szCs w:val="20"/>
                <w:lang w:val="en-US" w:eastAsia="en-US"/>
              </w:rPr>
            </w:pPr>
          </w:p>
        </w:tc>
        <w:tc>
          <w:tcPr>
            <w:tcW w:w="2075" w:type="pct"/>
            <w:tcBorders>
              <w:top w:val="nil"/>
              <w:left w:val="nil"/>
              <w:bottom w:val="nil"/>
              <w:right w:val="nil"/>
            </w:tcBorders>
            <w:vAlign w:val="bottom"/>
            <w:hideMark/>
          </w:tcPr>
          <w:p w14:paraId="5FA9C36E" w14:textId="77777777" w:rsidR="00CC14DB" w:rsidRPr="00CC14DB" w:rsidRDefault="00CC14DB" w:rsidP="00CC14DB">
            <w:pPr>
              <w:widowControl/>
              <w:rPr>
                <w:color w:val="000000"/>
                <w:sz w:val="20"/>
                <w:szCs w:val="20"/>
                <w:lang w:val="en-US" w:eastAsia="en-US"/>
              </w:rPr>
            </w:pPr>
            <w:r w:rsidRPr="00CC14DB">
              <w:rPr>
                <w:color w:val="000000"/>
                <w:sz w:val="20"/>
                <w:szCs w:val="20"/>
                <w:lang w:val="en-US" w:eastAsia="en-US"/>
              </w:rPr>
              <w:t>2721. Изданачке мешовите шуме липа - Високе шуме липе и осталих лишћара</w:t>
            </w:r>
          </w:p>
        </w:tc>
        <w:tc>
          <w:tcPr>
            <w:tcW w:w="758" w:type="pct"/>
            <w:tcBorders>
              <w:top w:val="nil"/>
              <w:left w:val="nil"/>
              <w:bottom w:val="nil"/>
              <w:right w:val="nil"/>
            </w:tcBorders>
            <w:vAlign w:val="bottom"/>
            <w:hideMark/>
          </w:tcPr>
          <w:p w14:paraId="0EBB47B4"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13,8</w:t>
            </w:r>
          </w:p>
        </w:tc>
        <w:tc>
          <w:tcPr>
            <w:tcW w:w="500" w:type="pct"/>
            <w:tcBorders>
              <w:top w:val="nil"/>
              <w:left w:val="nil"/>
              <w:bottom w:val="nil"/>
              <w:right w:val="nil"/>
            </w:tcBorders>
            <w:vAlign w:val="bottom"/>
            <w:hideMark/>
          </w:tcPr>
          <w:p w14:paraId="41BA77B7" w14:textId="77777777" w:rsidR="00CC14DB" w:rsidRPr="00CC14DB" w:rsidRDefault="00CC14DB" w:rsidP="00CC14DB">
            <w:pPr>
              <w:widowControl/>
              <w:jc w:val="right"/>
              <w:rPr>
                <w:color w:val="000000"/>
                <w:sz w:val="20"/>
                <w:szCs w:val="20"/>
                <w:lang w:val="en-US" w:eastAsia="en-US"/>
              </w:rPr>
            </w:pPr>
            <w:r w:rsidRPr="00CC14DB">
              <w:rPr>
                <w:color w:val="000000"/>
                <w:sz w:val="20"/>
                <w:szCs w:val="20"/>
                <w:lang w:val="en-US" w:eastAsia="en-US"/>
              </w:rPr>
              <w:t>13,8</w:t>
            </w:r>
          </w:p>
        </w:tc>
      </w:tr>
      <w:tr w:rsidR="00CC14DB" w:rsidRPr="00CC14DB" w14:paraId="509C7C90" w14:textId="77777777" w:rsidTr="00CC14DB">
        <w:trPr>
          <w:trHeight w:val="300"/>
        </w:trPr>
        <w:tc>
          <w:tcPr>
            <w:tcW w:w="1667" w:type="pct"/>
            <w:tcBorders>
              <w:top w:val="single" w:sz="4" w:space="0" w:color="4472C4"/>
              <w:left w:val="nil"/>
              <w:bottom w:val="single" w:sz="4" w:space="0" w:color="4472C4"/>
              <w:right w:val="nil"/>
            </w:tcBorders>
            <w:vAlign w:val="bottom"/>
            <w:hideMark/>
          </w:tcPr>
          <w:p w14:paraId="03D0BC67"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 xml:space="preserve">412. Попуњавање природно обновљених површина садњом укупно </w:t>
            </w:r>
          </w:p>
        </w:tc>
        <w:tc>
          <w:tcPr>
            <w:tcW w:w="2075" w:type="pct"/>
            <w:tcBorders>
              <w:top w:val="single" w:sz="4" w:space="0" w:color="4472C4"/>
              <w:left w:val="nil"/>
              <w:bottom w:val="single" w:sz="4" w:space="0" w:color="4472C4"/>
              <w:right w:val="nil"/>
            </w:tcBorders>
            <w:vAlign w:val="bottom"/>
            <w:hideMark/>
          </w:tcPr>
          <w:p w14:paraId="79D86287" w14:textId="77777777" w:rsidR="00CC14DB" w:rsidRPr="00CC14DB" w:rsidRDefault="00CC14DB" w:rsidP="00CC14DB">
            <w:pPr>
              <w:widowControl/>
              <w:rPr>
                <w:b/>
                <w:bCs/>
                <w:color w:val="000000"/>
                <w:sz w:val="20"/>
                <w:szCs w:val="20"/>
                <w:lang w:val="en-US" w:eastAsia="en-US"/>
              </w:rPr>
            </w:pPr>
          </w:p>
        </w:tc>
        <w:tc>
          <w:tcPr>
            <w:tcW w:w="758" w:type="pct"/>
            <w:tcBorders>
              <w:top w:val="single" w:sz="4" w:space="0" w:color="4472C4"/>
              <w:left w:val="nil"/>
              <w:bottom w:val="single" w:sz="4" w:space="0" w:color="4472C4"/>
              <w:right w:val="nil"/>
            </w:tcBorders>
            <w:vAlign w:val="bottom"/>
            <w:hideMark/>
          </w:tcPr>
          <w:p w14:paraId="7D48CE33"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36,1</w:t>
            </w:r>
          </w:p>
        </w:tc>
        <w:tc>
          <w:tcPr>
            <w:tcW w:w="500" w:type="pct"/>
            <w:tcBorders>
              <w:top w:val="single" w:sz="4" w:space="0" w:color="4472C4"/>
              <w:left w:val="nil"/>
              <w:bottom w:val="single" w:sz="4" w:space="0" w:color="4472C4"/>
              <w:right w:val="nil"/>
            </w:tcBorders>
            <w:vAlign w:val="bottom"/>
            <w:hideMark/>
          </w:tcPr>
          <w:p w14:paraId="6D1B6FCA"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36,1</w:t>
            </w:r>
          </w:p>
        </w:tc>
      </w:tr>
      <w:tr w:rsidR="00CC14DB" w:rsidRPr="00CC14DB" w14:paraId="0B92783C" w14:textId="77777777" w:rsidTr="00CC14DB">
        <w:trPr>
          <w:trHeight w:val="300"/>
        </w:trPr>
        <w:tc>
          <w:tcPr>
            <w:tcW w:w="1667" w:type="pct"/>
            <w:tcBorders>
              <w:top w:val="single" w:sz="4" w:space="0" w:color="8EA9DB"/>
              <w:left w:val="nil"/>
              <w:bottom w:val="nil"/>
              <w:right w:val="nil"/>
            </w:tcBorders>
            <w:shd w:val="clear" w:color="D9E1F2" w:fill="D9E1F2"/>
            <w:vAlign w:val="bottom"/>
            <w:hideMark/>
          </w:tcPr>
          <w:p w14:paraId="1E63749C" w14:textId="77777777" w:rsidR="00CC14DB" w:rsidRPr="00CC14DB" w:rsidRDefault="00CC14DB" w:rsidP="00CC14DB">
            <w:pPr>
              <w:widowControl/>
              <w:rPr>
                <w:b/>
                <w:bCs/>
                <w:color w:val="000000"/>
                <w:sz w:val="20"/>
                <w:szCs w:val="20"/>
                <w:lang w:val="en-US" w:eastAsia="en-US"/>
              </w:rPr>
            </w:pPr>
            <w:r w:rsidRPr="00CC14DB">
              <w:rPr>
                <w:b/>
                <w:bCs/>
                <w:color w:val="000000"/>
                <w:sz w:val="20"/>
                <w:szCs w:val="20"/>
                <w:lang w:val="en-US" w:eastAsia="en-US"/>
              </w:rPr>
              <w:t xml:space="preserve">Укупно ГЈ </w:t>
            </w:r>
          </w:p>
        </w:tc>
        <w:tc>
          <w:tcPr>
            <w:tcW w:w="2075" w:type="pct"/>
            <w:tcBorders>
              <w:top w:val="single" w:sz="4" w:space="0" w:color="8EA9DB"/>
              <w:left w:val="nil"/>
              <w:bottom w:val="nil"/>
              <w:right w:val="nil"/>
            </w:tcBorders>
            <w:shd w:val="clear" w:color="D9E1F2" w:fill="D9E1F2"/>
            <w:vAlign w:val="bottom"/>
            <w:hideMark/>
          </w:tcPr>
          <w:p w14:paraId="687D4568" w14:textId="77777777" w:rsidR="00CC14DB" w:rsidRPr="00CC14DB" w:rsidRDefault="00CC14DB" w:rsidP="00CC14DB">
            <w:pPr>
              <w:widowControl/>
              <w:rPr>
                <w:b/>
                <w:bCs/>
                <w:color w:val="000000"/>
                <w:sz w:val="20"/>
                <w:szCs w:val="20"/>
                <w:lang w:val="en-US" w:eastAsia="en-US"/>
              </w:rPr>
            </w:pPr>
          </w:p>
        </w:tc>
        <w:tc>
          <w:tcPr>
            <w:tcW w:w="758" w:type="pct"/>
            <w:tcBorders>
              <w:top w:val="single" w:sz="4" w:space="0" w:color="8EA9DB"/>
              <w:left w:val="nil"/>
              <w:bottom w:val="nil"/>
              <w:right w:val="nil"/>
            </w:tcBorders>
            <w:shd w:val="clear" w:color="D9E1F2" w:fill="D9E1F2"/>
            <w:vAlign w:val="bottom"/>
            <w:hideMark/>
          </w:tcPr>
          <w:p w14:paraId="28DCA496"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765,5</w:t>
            </w:r>
          </w:p>
        </w:tc>
        <w:tc>
          <w:tcPr>
            <w:tcW w:w="500" w:type="pct"/>
            <w:tcBorders>
              <w:top w:val="single" w:sz="4" w:space="0" w:color="8EA9DB"/>
              <w:left w:val="nil"/>
              <w:bottom w:val="nil"/>
              <w:right w:val="nil"/>
            </w:tcBorders>
            <w:shd w:val="clear" w:color="D9E1F2" w:fill="D9E1F2"/>
            <w:vAlign w:val="bottom"/>
            <w:hideMark/>
          </w:tcPr>
          <w:p w14:paraId="33A2E75C" w14:textId="77777777" w:rsidR="00CC14DB" w:rsidRPr="00CC14DB" w:rsidRDefault="00CC14DB" w:rsidP="00CC14DB">
            <w:pPr>
              <w:widowControl/>
              <w:jc w:val="right"/>
              <w:rPr>
                <w:b/>
                <w:bCs/>
                <w:color w:val="000000"/>
                <w:sz w:val="20"/>
                <w:szCs w:val="20"/>
                <w:lang w:val="en-US" w:eastAsia="en-US"/>
              </w:rPr>
            </w:pPr>
            <w:r w:rsidRPr="00CC14DB">
              <w:rPr>
                <w:b/>
                <w:bCs/>
                <w:color w:val="000000"/>
                <w:sz w:val="20"/>
                <w:szCs w:val="20"/>
                <w:lang w:val="en-US" w:eastAsia="en-US"/>
              </w:rPr>
              <w:t>763,1</w:t>
            </w:r>
          </w:p>
        </w:tc>
      </w:tr>
    </w:tbl>
    <w:p w14:paraId="47A5FF36" w14:textId="77777777" w:rsidR="00CC14DB" w:rsidRDefault="00CC14DB" w:rsidP="0000366D">
      <w:pPr>
        <w:jc w:val="center"/>
        <w:rPr>
          <w:i/>
          <w:iCs/>
          <w:color w:val="404040"/>
          <w:sz w:val="20"/>
          <w:szCs w:val="20"/>
          <w:lang w:val="sr-Cyrl-RS" w:eastAsia="en-US"/>
        </w:rPr>
      </w:pPr>
    </w:p>
    <w:tbl>
      <w:tblPr>
        <w:tblW w:w="15120" w:type="dxa"/>
        <w:tblLook w:val="04A0" w:firstRow="1" w:lastRow="0" w:firstColumn="1" w:lastColumn="0" w:noHBand="0" w:noVBand="1"/>
      </w:tblPr>
      <w:tblGrid>
        <w:gridCol w:w="9180"/>
        <w:gridCol w:w="3580"/>
        <w:gridCol w:w="2360"/>
      </w:tblGrid>
      <w:tr w:rsidR="00CC14DB" w:rsidRPr="00CC14DB" w14:paraId="7097D037" w14:textId="77777777" w:rsidTr="00CC14DB">
        <w:trPr>
          <w:trHeight w:val="300"/>
          <w:tblHeader/>
        </w:trPr>
        <w:tc>
          <w:tcPr>
            <w:tcW w:w="9180" w:type="dxa"/>
            <w:tcBorders>
              <w:top w:val="nil"/>
              <w:left w:val="nil"/>
              <w:bottom w:val="single" w:sz="4" w:space="0" w:color="8EA9DB"/>
              <w:right w:val="nil"/>
            </w:tcBorders>
            <w:shd w:val="clear" w:color="D9E1F2" w:fill="D9E1F2"/>
            <w:noWrap/>
            <w:vAlign w:val="bottom"/>
            <w:hideMark/>
          </w:tcPr>
          <w:p w14:paraId="3DA09066" w14:textId="77777777" w:rsidR="00CC14DB" w:rsidRPr="00CC14DB" w:rsidRDefault="00CC14DB" w:rsidP="00CC14DB">
            <w:pPr>
              <w:widowControl/>
              <w:rPr>
                <w:b/>
                <w:bCs/>
                <w:color w:val="000000"/>
                <w:sz w:val="22"/>
                <w:szCs w:val="22"/>
                <w:lang w:val="en-US" w:eastAsia="en-US"/>
              </w:rPr>
            </w:pPr>
            <w:r w:rsidRPr="00CC14DB">
              <w:rPr>
                <w:b/>
                <w:bCs/>
                <w:color w:val="000000"/>
                <w:sz w:val="22"/>
                <w:szCs w:val="22"/>
                <w:lang w:val="en-US" w:eastAsia="en-US"/>
              </w:rPr>
              <w:t>Газдински тип шуме</w:t>
            </w:r>
          </w:p>
        </w:tc>
        <w:tc>
          <w:tcPr>
            <w:tcW w:w="3580" w:type="dxa"/>
            <w:tcBorders>
              <w:top w:val="nil"/>
              <w:left w:val="nil"/>
              <w:bottom w:val="single" w:sz="4" w:space="0" w:color="8EA9DB"/>
              <w:right w:val="nil"/>
            </w:tcBorders>
            <w:shd w:val="clear" w:color="D9E1F2" w:fill="D9E1F2"/>
            <w:noWrap/>
            <w:vAlign w:val="bottom"/>
            <w:hideMark/>
          </w:tcPr>
          <w:p w14:paraId="53D068ED" w14:textId="77777777" w:rsidR="00CC14DB" w:rsidRPr="00CC14DB" w:rsidRDefault="00CC14DB" w:rsidP="00CC14DB">
            <w:pPr>
              <w:widowControl/>
              <w:rPr>
                <w:b/>
                <w:bCs/>
                <w:color w:val="000000"/>
                <w:sz w:val="22"/>
                <w:szCs w:val="22"/>
                <w:lang w:val="en-US" w:eastAsia="en-US"/>
              </w:rPr>
            </w:pPr>
            <w:r w:rsidRPr="00CC14DB">
              <w:rPr>
                <w:b/>
                <w:bCs/>
                <w:color w:val="000000"/>
                <w:sz w:val="22"/>
                <w:szCs w:val="22"/>
                <w:lang w:val="en-US" w:eastAsia="en-US"/>
              </w:rPr>
              <w:t xml:space="preserve">Површина радова на гајењу (ha) </w:t>
            </w:r>
          </w:p>
        </w:tc>
        <w:tc>
          <w:tcPr>
            <w:tcW w:w="2360" w:type="dxa"/>
            <w:tcBorders>
              <w:top w:val="nil"/>
              <w:left w:val="nil"/>
              <w:bottom w:val="single" w:sz="4" w:space="0" w:color="8EA9DB"/>
              <w:right w:val="nil"/>
            </w:tcBorders>
            <w:shd w:val="clear" w:color="D9E1F2" w:fill="D9E1F2"/>
            <w:noWrap/>
            <w:vAlign w:val="bottom"/>
            <w:hideMark/>
          </w:tcPr>
          <w:p w14:paraId="7D563E0F" w14:textId="77777777" w:rsidR="00CC14DB" w:rsidRPr="00CC14DB" w:rsidRDefault="00CC14DB" w:rsidP="00CC14DB">
            <w:pPr>
              <w:widowControl/>
              <w:rPr>
                <w:b/>
                <w:bCs/>
                <w:color w:val="000000"/>
                <w:sz w:val="22"/>
                <w:szCs w:val="22"/>
                <w:lang w:val="en-US" w:eastAsia="en-US"/>
              </w:rPr>
            </w:pPr>
            <w:r w:rsidRPr="00CC14DB">
              <w:rPr>
                <w:b/>
                <w:bCs/>
                <w:color w:val="000000"/>
                <w:sz w:val="22"/>
                <w:szCs w:val="22"/>
                <w:lang w:val="en-US" w:eastAsia="en-US"/>
              </w:rPr>
              <w:t xml:space="preserve">Радна површина (hа) </w:t>
            </w:r>
          </w:p>
        </w:tc>
      </w:tr>
      <w:tr w:rsidR="00CC14DB" w:rsidRPr="00CC14DB" w14:paraId="61FFE5F4" w14:textId="77777777" w:rsidTr="00CC14DB">
        <w:trPr>
          <w:trHeight w:val="300"/>
        </w:trPr>
        <w:tc>
          <w:tcPr>
            <w:tcW w:w="9180" w:type="dxa"/>
            <w:tcBorders>
              <w:top w:val="nil"/>
              <w:left w:val="nil"/>
              <w:bottom w:val="nil"/>
              <w:right w:val="nil"/>
            </w:tcBorders>
            <w:noWrap/>
            <w:vAlign w:val="bottom"/>
            <w:hideMark/>
          </w:tcPr>
          <w:p w14:paraId="0B1BB71C"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1110. Високе мешовите шуме ОМЛ</w:t>
            </w:r>
          </w:p>
        </w:tc>
        <w:tc>
          <w:tcPr>
            <w:tcW w:w="3580" w:type="dxa"/>
            <w:tcBorders>
              <w:top w:val="nil"/>
              <w:left w:val="nil"/>
              <w:bottom w:val="nil"/>
              <w:right w:val="nil"/>
            </w:tcBorders>
            <w:noWrap/>
            <w:vAlign w:val="bottom"/>
            <w:hideMark/>
          </w:tcPr>
          <w:p w14:paraId="414C5AA7"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13,0</w:t>
            </w:r>
          </w:p>
        </w:tc>
        <w:tc>
          <w:tcPr>
            <w:tcW w:w="2360" w:type="dxa"/>
            <w:tcBorders>
              <w:top w:val="nil"/>
              <w:left w:val="nil"/>
              <w:bottom w:val="nil"/>
              <w:right w:val="nil"/>
            </w:tcBorders>
            <w:noWrap/>
            <w:vAlign w:val="bottom"/>
            <w:hideMark/>
          </w:tcPr>
          <w:p w14:paraId="293E9C53"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13,0</w:t>
            </w:r>
          </w:p>
        </w:tc>
      </w:tr>
      <w:tr w:rsidR="00CC14DB" w:rsidRPr="00CC14DB" w14:paraId="22914C1A" w14:textId="77777777" w:rsidTr="00CC14DB">
        <w:trPr>
          <w:trHeight w:val="300"/>
        </w:trPr>
        <w:tc>
          <w:tcPr>
            <w:tcW w:w="9180" w:type="dxa"/>
            <w:tcBorders>
              <w:top w:val="nil"/>
              <w:left w:val="nil"/>
              <w:bottom w:val="nil"/>
              <w:right w:val="nil"/>
            </w:tcBorders>
            <w:noWrap/>
            <w:vAlign w:val="bottom"/>
            <w:hideMark/>
          </w:tcPr>
          <w:p w14:paraId="3125BE9F"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21110. Високе мешовите шуме букве</w:t>
            </w:r>
          </w:p>
        </w:tc>
        <w:tc>
          <w:tcPr>
            <w:tcW w:w="3580" w:type="dxa"/>
            <w:tcBorders>
              <w:top w:val="nil"/>
              <w:left w:val="nil"/>
              <w:bottom w:val="nil"/>
              <w:right w:val="nil"/>
            </w:tcBorders>
            <w:noWrap/>
            <w:vAlign w:val="bottom"/>
            <w:hideMark/>
          </w:tcPr>
          <w:p w14:paraId="100EB2B4"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47,3</w:t>
            </w:r>
          </w:p>
        </w:tc>
        <w:tc>
          <w:tcPr>
            <w:tcW w:w="2360" w:type="dxa"/>
            <w:tcBorders>
              <w:top w:val="nil"/>
              <w:left w:val="nil"/>
              <w:bottom w:val="nil"/>
              <w:right w:val="nil"/>
            </w:tcBorders>
            <w:noWrap/>
            <w:vAlign w:val="bottom"/>
            <w:hideMark/>
          </w:tcPr>
          <w:p w14:paraId="1EEA6E2C"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47,3</w:t>
            </w:r>
          </w:p>
        </w:tc>
      </w:tr>
      <w:tr w:rsidR="00CC14DB" w:rsidRPr="00CC14DB" w14:paraId="7138B06E" w14:textId="77777777" w:rsidTr="00CC14DB">
        <w:trPr>
          <w:trHeight w:val="300"/>
        </w:trPr>
        <w:tc>
          <w:tcPr>
            <w:tcW w:w="9180" w:type="dxa"/>
            <w:tcBorders>
              <w:top w:val="nil"/>
              <w:left w:val="nil"/>
              <w:bottom w:val="nil"/>
              <w:right w:val="nil"/>
            </w:tcBorders>
            <w:noWrap/>
            <w:vAlign w:val="bottom"/>
            <w:hideMark/>
          </w:tcPr>
          <w:p w14:paraId="3B214B2D"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21121. Изданачке мешовите шуме букве - Високе шуме букве и осталих лишћара и четинара</w:t>
            </w:r>
          </w:p>
        </w:tc>
        <w:tc>
          <w:tcPr>
            <w:tcW w:w="3580" w:type="dxa"/>
            <w:tcBorders>
              <w:top w:val="nil"/>
              <w:left w:val="nil"/>
              <w:bottom w:val="nil"/>
              <w:right w:val="nil"/>
            </w:tcBorders>
            <w:noWrap/>
            <w:vAlign w:val="bottom"/>
            <w:hideMark/>
          </w:tcPr>
          <w:p w14:paraId="074DCD00"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75,2</w:t>
            </w:r>
          </w:p>
        </w:tc>
        <w:tc>
          <w:tcPr>
            <w:tcW w:w="2360" w:type="dxa"/>
            <w:tcBorders>
              <w:top w:val="nil"/>
              <w:left w:val="nil"/>
              <w:bottom w:val="nil"/>
              <w:right w:val="nil"/>
            </w:tcBorders>
            <w:noWrap/>
            <w:vAlign w:val="bottom"/>
            <w:hideMark/>
          </w:tcPr>
          <w:p w14:paraId="4EBE2FB2"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75,2</w:t>
            </w:r>
          </w:p>
        </w:tc>
      </w:tr>
      <w:tr w:rsidR="00CC14DB" w:rsidRPr="00CC14DB" w14:paraId="4A2DF6ED" w14:textId="77777777" w:rsidTr="00CC14DB">
        <w:trPr>
          <w:trHeight w:val="300"/>
        </w:trPr>
        <w:tc>
          <w:tcPr>
            <w:tcW w:w="9180" w:type="dxa"/>
            <w:tcBorders>
              <w:top w:val="nil"/>
              <w:left w:val="nil"/>
              <w:bottom w:val="nil"/>
              <w:right w:val="nil"/>
            </w:tcBorders>
            <w:noWrap/>
            <w:vAlign w:val="bottom"/>
            <w:hideMark/>
          </w:tcPr>
          <w:p w14:paraId="26D553F7"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2510. Високе мешовите шуме китњака, сладуна и цера</w:t>
            </w:r>
          </w:p>
        </w:tc>
        <w:tc>
          <w:tcPr>
            <w:tcW w:w="3580" w:type="dxa"/>
            <w:tcBorders>
              <w:top w:val="nil"/>
              <w:left w:val="nil"/>
              <w:bottom w:val="nil"/>
              <w:right w:val="nil"/>
            </w:tcBorders>
            <w:noWrap/>
            <w:vAlign w:val="bottom"/>
            <w:hideMark/>
          </w:tcPr>
          <w:p w14:paraId="6102E2B3"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6,6</w:t>
            </w:r>
          </w:p>
        </w:tc>
        <w:tc>
          <w:tcPr>
            <w:tcW w:w="2360" w:type="dxa"/>
            <w:tcBorders>
              <w:top w:val="nil"/>
              <w:left w:val="nil"/>
              <w:bottom w:val="nil"/>
              <w:right w:val="nil"/>
            </w:tcBorders>
            <w:noWrap/>
            <w:vAlign w:val="bottom"/>
            <w:hideMark/>
          </w:tcPr>
          <w:p w14:paraId="46BFE12B"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6,6</w:t>
            </w:r>
          </w:p>
        </w:tc>
      </w:tr>
      <w:tr w:rsidR="00CC14DB" w:rsidRPr="00CC14DB" w14:paraId="000BD4B1" w14:textId="77777777" w:rsidTr="00CC14DB">
        <w:trPr>
          <w:trHeight w:val="300"/>
        </w:trPr>
        <w:tc>
          <w:tcPr>
            <w:tcW w:w="9180" w:type="dxa"/>
            <w:tcBorders>
              <w:top w:val="nil"/>
              <w:left w:val="nil"/>
              <w:bottom w:val="nil"/>
              <w:right w:val="nil"/>
            </w:tcBorders>
            <w:noWrap/>
            <w:vAlign w:val="bottom"/>
            <w:hideMark/>
          </w:tcPr>
          <w:p w14:paraId="6066C6CD"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2621. Изданачке мешовите шуме храстова - Високе шуме храстова и осталих лишћара</w:t>
            </w:r>
          </w:p>
        </w:tc>
        <w:tc>
          <w:tcPr>
            <w:tcW w:w="3580" w:type="dxa"/>
            <w:tcBorders>
              <w:top w:val="nil"/>
              <w:left w:val="nil"/>
              <w:bottom w:val="nil"/>
              <w:right w:val="nil"/>
            </w:tcBorders>
            <w:noWrap/>
            <w:vAlign w:val="bottom"/>
            <w:hideMark/>
          </w:tcPr>
          <w:p w14:paraId="61E5851B"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245,9</w:t>
            </w:r>
          </w:p>
        </w:tc>
        <w:tc>
          <w:tcPr>
            <w:tcW w:w="2360" w:type="dxa"/>
            <w:tcBorders>
              <w:top w:val="nil"/>
              <w:left w:val="nil"/>
              <w:bottom w:val="nil"/>
              <w:right w:val="nil"/>
            </w:tcBorders>
            <w:noWrap/>
            <w:vAlign w:val="bottom"/>
            <w:hideMark/>
          </w:tcPr>
          <w:p w14:paraId="3D304675"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245,9</w:t>
            </w:r>
          </w:p>
        </w:tc>
      </w:tr>
      <w:tr w:rsidR="00CC14DB" w:rsidRPr="00CC14DB" w14:paraId="6448C267" w14:textId="77777777" w:rsidTr="00CC14DB">
        <w:trPr>
          <w:trHeight w:val="300"/>
        </w:trPr>
        <w:tc>
          <w:tcPr>
            <w:tcW w:w="9180" w:type="dxa"/>
            <w:tcBorders>
              <w:top w:val="nil"/>
              <w:left w:val="nil"/>
              <w:bottom w:val="nil"/>
              <w:right w:val="nil"/>
            </w:tcBorders>
            <w:noWrap/>
            <w:vAlign w:val="bottom"/>
            <w:hideMark/>
          </w:tcPr>
          <w:p w14:paraId="60EB4A23"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2721. Изданачке мешовите шуме липа - Високе шуме липе и осталих лишћара</w:t>
            </w:r>
          </w:p>
        </w:tc>
        <w:tc>
          <w:tcPr>
            <w:tcW w:w="3580" w:type="dxa"/>
            <w:tcBorders>
              <w:top w:val="nil"/>
              <w:left w:val="nil"/>
              <w:bottom w:val="nil"/>
              <w:right w:val="nil"/>
            </w:tcBorders>
            <w:noWrap/>
            <w:vAlign w:val="bottom"/>
            <w:hideMark/>
          </w:tcPr>
          <w:p w14:paraId="3D8817A1"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364,8</w:t>
            </w:r>
          </w:p>
        </w:tc>
        <w:tc>
          <w:tcPr>
            <w:tcW w:w="2360" w:type="dxa"/>
            <w:tcBorders>
              <w:top w:val="nil"/>
              <w:left w:val="nil"/>
              <w:bottom w:val="nil"/>
              <w:right w:val="nil"/>
            </w:tcBorders>
            <w:noWrap/>
            <w:vAlign w:val="bottom"/>
            <w:hideMark/>
          </w:tcPr>
          <w:p w14:paraId="28FF46B8"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362,4</w:t>
            </w:r>
          </w:p>
        </w:tc>
      </w:tr>
      <w:tr w:rsidR="00CC14DB" w:rsidRPr="00CC14DB" w14:paraId="019AAD05" w14:textId="77777777" w:rsidTr="00CC14DB">
        <w:trPr>
          <w:trHeight w:val="300"/>
        </w:trPr>
        <w:tc>
          <w:tcPr>
            <w:tcW w:w="9180" w:type="dxa"/>
            <w:tcBorders>
              <w:top w:val="nil"/>
              <w:left w:val="nil"/>
              <w:bottom w:val="nil"/>
              <w:right w:val="nil"/>
            </w:tcBorders>
            <w:noWrap/>
            <w:vAlign w:val="bottom"/>
            <w:hideMark/>
          </w:tcPr>
          <w:p w14:paraId="5656E726" w14:textId="77777777" w:rsidR="00CC14DB" w:rsidRPr="00CC14DB" w:rsidRDefault="00CC14DB" w:rsidP="00CC14DB">
            <w:pPr>
              <w:widowControl/>
              <w:rPr>
                <w:color w:val="000000"/>
                <w:sz w:val="22"/>
                <w:szCs w:val="22"/>
                <w:lang w:val="en-US" w:eastAsia="en-US"/>
              </w:rPr>
            </w:pPr>
            <w:r w:rsidRPr="00CC14DB">
              <w:rPr>
                <w:color w:val="000000"/>
                <w:sz w:val="22"/>
                <w:szCs w:val="22"/>
                <w:lang w:val="en-US" w:eastAsia="en-US"/>
              </w:rPr>
              <w:t>2821. Изданачке мешовите шуме ОТЛ - Високе мешовите шуме ОТЛ</w:t>
            </w:r>
          </w:p>
        </w:tc>
        <w:tc>
          <w:tcPr>
            <w:tcW w:w="3580" w:type="dxa"/>
            <w:tcBorders>
              <w:top w:val="nil"/>
              <w:left w:val="nil"/>
              <w:bottom w:val="nil"/>
              <w:right w:val="nil"/>
            </w:tcBorders>
            <w:noWrap/>
            <w:vAlign w:val="bottom"/>
            <w:hideMark/>
          </w:tcPr>
          <w:p w14:paraId="5EEE6EB3"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12,7</w:t>
            </w:r>
          </w:p>
        </w:tc>
        <w:tc>
          <w:tcPr>
            <w:tcW w:w="2360" w:type="dxa"/>
            <w:tcBorders>
              <w:top w:val="nil"/>
              <w:left w:val="nil"/>
              <w:bottom w:val="nil"/>
              <w:right w:val="nil"/>
            </w:tcBorders>
            <w:noWrap/>
            <w:vAlign w:val="bottom"/>
            <w:hideMark/>
          </w:tcPr>
          <w:p w14:paraId="7C19B752" w14:textId="77777777" w:rsidR="00CC14DB" w:rsidRPr="00CC14DB" w:rsidRDefault="00CC14DB" w:rsidP="00CC14DB">
            <w:pPr>
              <w:widowControl/>
              <w:jc w:val="right"/>
              <w:rPr>
                <w:color w:val="000000"/>
                <w:sz w:val="22"/>
                <w:szCs w:val="22"/>
                <w:lang w:val="en-US" w:eastAsia="en-US"/>
              </w:rPr>
            </w:pPr>
            <w:r w:rsidRPr="00CC14DB">
              <w:rPr>
                <w:color w:val="000000"/>
                <w:sz w:val="22"/>
                <w:szCs w:val="22"/>
                <w:lang w:val="en-US" w:eastAsia="en-US"/>
              </w:rPr>
              <w:t>12,7</w:t>
            </w:r>
          </w:p>
        </w:tc>
      </w:tr>
      <w:tr w:rsidR="00CC14DB" w:rsidRPr="00CC14DB" w14:paraId="5FA9AA73" w14:textId="77777777" w:rsidTr="00CC14DB">
        <w:trPr>
          <w:trHeight w:val="300"/>
        </w:trPr>
        <w:tc>
          <w:tcPr>
            <w:tcW w:w="9180" w:type="dxa"/>
            <w:tcBorders>
              <w:top w:val="single" w:sz="4" w:space="0" w:color="8EA9DB"/>
              <w:left w:val="nil"/>
              <w:bottom w:val="nil"/>
              <w:right w:val="nil"/>
            </w:tcBorders>
            <w:shd w:val="clear" w:color="D9E1F2" w:fill="D9E1F2"/>
            <w:noWrap/>
            <w:vAlign w:val="bottom"/>
            <w:hideMark/>
          </w:tcPr>
          <w:p w14:paraId="25EC3F68" w14:textId="77777777" w:rsidR="00CC14DB" w:rsidRPr="00CC14DB" w:rsidRDefault="00CC14DB" w:rsidP="00CC14DB">
            <w:pPr>
              <w:widowControl/>
              <w:rPr>
                <w:b/>
                <w:bCs/>
                <w:color w:val="000000"/>
                <w:sz w:val="22"/>
                <w:szCs w:val="22"/>
                <w:lang w:val="en-US" w:eastAsia="en-US"/>
              </w:rPr>
            </w:pPr>
            <w:r w:rsidRPr="00CC14DB">
              <w:rPr>
                <w:b/>
                <w:bCs/>
                <w:color w:val="000000"/>
                <w:sz w:val="22"/>
                <w:szCs w:val="22"/>
                <w:lang w:val="en-US" w:eastAsia="en-US"/>
              </w:rPr>
              <w:t xml:space="preserve">Укупно ГЈ </w:t>
            </w:r>
          </w:p>
        </w:tc>
        <w:tc>
          <w:tcPr>
            <w:tcW w:w="3580" w:type="dxa"/>
            <w:tcBorders>
              <w:top w:val="single" w:sz="4" w:space="0" w:color="8EA9DB"/>
              <w:left w:val="nil"/>
              <w:bottom w:val="nil"/>
              <w:right w:val="nil"/>
            </w:tcBorders>
            <w:shd w:val="clear" w:color="D9E1F2" w:fill="D9E1F2"/>
            <w:noWrap/>
            <w:vAlign w:val="bottom"/>
            <w:hideMark/>
          </w:tcPr>
          <w:p w14:paraId="73494129" w14:textId="77777777" w:rsidR="00CC14DB" w:rsidRPr="00CC14DB" w:rsidRDefault="00CC14DB" w:rsidP="00CC14DB">
            <w:pPr>
              <w:widowControl/>
              <w:jc w:val="right"/>
              <w:rPr>
                <w:b/>
                <w:bCs/>
                <w:color w:val="000000"/>
                <w:sz w:val="22"/>
                <w:szCs w:val="22"/>
                <w:lang w:val="en-US" w:eastAsia="en-US"/>
              </w:rPr>
            </w:pPr>
            <w:r w:rsidRPr="00CC14DB">
              <w:rPr>
                <w:b/>
                <w:bCs/>
                <w:color w:val="000000"/>
                <w:sz w:val="22"/>
                <w:szCs w:val="22"/>
                <w:lang w:val="en-US" w:eastAsia="en-US"/>
              </w:rPr>
              <w:t>765,5</w:t>
            </w:r>
          </w:p>
        </w:tc>
        <w:tc>
          <w:tcPr>
            <w:tcW w:w="2360" w:type="dxa"/>
            <w:tcBorders>
              <w:top w:val="single" w:sz="4" w:space="0" w:color="8EA9DB"/>
              <w:left w:val="nil"/>
              <w:bottom w:val="nil"/>
              <w:right w:val="nil"/>
            </w:tcBorders>
            <w:shd w:val="clear" w:color="D9E1F2" w:fill="D9E1F2"/>
            <w:noWrap/>
            <w:vAlign w:val="bottom"/>
            <w:hideMark/>
          </w:tcPr>
          <w:p w14:paraId="5C55B911" w14:textId="77777777" w:rsidR="00CC14DB" w:rsidRPr="00CC14DB" w:rsidRDefault="00CC14DB" w:rsidP="00CC14DB">
            <w:pPr>
              <w:widowControl/>
              <w:jc w:val="right"/>
              <w:rPr>
                <w:b/>
                <w:bCs/>
                <w:color w:val="000000"/>
                <w:sz w:val="22"/>
                <w:szCs w:val="22"/>
                <w:lang w:val="en-US" w:eastAsia="en-US"/>
              </w:rPr>
            </w:pPr>
            <w:r w:rsidRPr="00CC14DB">
              <w:rPr>
                <w:b/>
                <w:bCs/>
                <w:color w:val="000000"/>
                <w:sz w:val="22"/>
                <w:szCs w:val="22"/>
                <w:lang w:val="en-US" w:eastAsia="en-US"/>
              </w:rPr>
              <w:t>763,1</w:t>
            </w:r>
          </w:p>
        </w:tc>
      </w:tr>
    </w:tbl>
    <w:p w14:paraId="1B0735F9" w14:textId="77777777" w:rsidR="00CC14DB" w:rsidRDefault="00CC14DB" w:rsidP="0000366D">
      <w:pPr>
        <w:jc w:val="center"/>
        <w:rPr>
          <w:i/>
          <w:iCs/>
          <w:color w:val="404040"/>
          <w:sz w:val="20"/>
          <w:szCs w:val="20"/>
          <w:lang w:val="sr-Cyrl-RS" w:eastAsia="en-US"/>
        </w:rPr>
      </w:pPr>
    </w:p>
    <w:p w14:paraId="715FD81E" w14:textId="1F9EF06F" w:rsidR="00CE2630" w:rsidRPr="00CE2630" w:rsidRDefault="00CE2630" w:rsidP="00CE2630">
      <w:pPr>
        <w:pStyle w:val="a3"/>
        <w:rPr>
          <w:lang w:val="sr-Cyrl-BA"/>
        </w:rPr>
      </w:pPr>
      <w:r w:rsidRPr="00CE2630">
        <w:t>102. Припрема за пошумљавање тврдих лишћара</w:t>
      </w:r>
      <w:r>
        <w:rPr>
          <w:lang w:val="sr-Cyrl-BA"/>
        </w:rPr>
        <w:t xml:space="preserve"> планирана је на површини </w:t>
      </w:r>
      <w:r w:rsidR="005A3D85">
        <w:rPr>
          <w:lang w:val="sr-Cyrl-BA"/>
        </w:rPr>
        <w:t>37,</w:t>
      </w:r>
      <w:r w:rsidR="00CC14DB">
        <w:rPr>
          <w:lang w:val="sr-Cyrl-BA"/>
        </w:rPr>
        <w:t>5</w:t>
      </w:r>
      <w:r>
        <w:rPr>
          <w:lang w:val="sr-Cyrl-BA"/>
        </w:rPr>
        <w:t xml:space="preserve"> </w:t>
      </w:r>
      <w:r>
        <w:t xml:space="preserve">ha, </w:t>
      </w:r>
      <w:r w:rsidRPr="00CE2630">
        <w:t>311. Обнављање природним путем оплодним сечама</w:t>
      </w:r>
      <w:r>
        <w:rPr>
          <w:lang w:val="sr-Cyrl-BA"/>
        </w:rPr>
        <w:t xml:space="preserve"> </w:t>
      </w:r>
      <w:r w:rsidR="00CC14DB">
        <w:rPr>
          <w:lang w:val="sr-Cyrl-BA"/>
        </w:rPr>
        <w:t>657,7</w:t>
      </w:r>
      <w:r>
        <w:rPr>
          <w:lang w:val="sr-Cyrl-BA"/>
        </w:rPr>
        <w:t xml:space="preserve"> </w:t>
      </w:r>
      <w:r w:rsidRPr="00CE2630">
        <w:rPr>
          <w:lang w:val="sr-Cyrl-BA"/>
        </w:rPr>
        <w:t>ha,</w:t>
      </w:r>
      <w:r>
        <w:rPr>
          <w:lang w:val="sr-Cyrl-BA"/>
        </w:rPr>
        <w:t xml:space="preserve"> </w:t>
      </w:r>
      <w:r w:rsidRPr="00CE2630">
        <w:rPr>
          <w:lang w:val="sr-Cyrl-BA"/>
        </w:rPr>
        <w:t>329. Обнављање групимично оплодним сечама</w:t>
      </w:r>
      <w:r>
        <w:rPr>
          <w:lang w:val="sr-Cyrl-BA"/>
        </w:rPr>
        <w:t xml:space="preserve"> </w:t>
      </w:r>
      <w:r w:rsidR="00CC14DB">
        <w:rPr>
          <w:lang w:val="sr-Cyrl-BA"/>
        </w:rPr>
        <w:t>31,8</w:t>
      </w:r>
      <w:r>
        <w:rPr>
          <w:lang w:val="sr-Cyrl-BA"/>
        </w:rPr>
        <w:t xml:space="preserve"> </w:t>
      </w:r>
      <w:r w:rsidRPr="00CE2630">
        <w:rPr>
          <w:lang w:val="sr-Cyrl-BA"/>
        </w:rPr>
        <w:t>ha,</w:t>
      </w:r>
      <w:r>
        <w:rPr>
          <w:lang w:val="sr-Cyrl-BA"/>
        </w:rPr>
        <w:t xml:space="preserve"> </w:t>
      </w:r>
      <w:r w:rsidRPr="00CE2630">
        <w:t>412. Попуњавање природно обновљених површина садњом</w:t>
      </w:r>
      <w:r>
        <w:rPr>
          <w:lang w:val="sr-Cyrl-BA"/>
        </w:rPr>
        <w:t xml:space="preserve"> </w:t>
      </w:r>
      <w:r w:rsidR="005A3D85">
        <w:rPr>
          <w:lang w:val="sr-Cyrl-BA"/>
        </w:rPr>
        <w:t>3</w:t>
      </w:r>
      <w:r w:rsidR="00CC14DB">
        <w:rPr>
          <w:lang w:val="sr-Cyrl-BA"/>
        </w:rPr>
        <w:t>6,1</w:t>
      </w:r>
      <w:r>
        <w:rPr>
          <w:lang w:val="sr-Cyrl-BA"/>
        </w:rPr>
        <w:t xml:space="preserve"> </w:t>
      </w:r>
      <w:r w:rsidRPr="00CE2630">
        <w:rPr>
          <w:lang w:val="sr-Cyrl-BA"/>
        </w:rPr>
        <w:t>ha</w:t>
      </w:r>
      <w:r w:rsidR="00EA68A8">
        <w:rPr>
          <w:lang w:val="sr-Cyrl-BA"/>
        </w:rPr>
        <w:t>.</w:t>
      </w:r>
    </w:p>
    <w:p w14:paraId="7E1CD04B" w14:textId="77777777" w:rsidR="00EB7C05" w:rsidRPr="004C3FC1" w:rsidRDefault="00EB7C05" w:rsidP="001A7D31">
      <w:pPr>
        <w:pStyle w:val="Heading3"/>
      </w:pPr>
      <w:bookmarkStart w:id="75" w:name="_Toc238488747"/>
      <w:r w:rsidRPr="004C3FC1">
        <w:rPr>
          <w:lang w:val="sr-Cyrl-RS"/>
        </w:rPr>
        <w:t>4</w:t>
      </w:r>
      <w:r>
        <w:t>.1.</w:t>
      </w:r>
      <w:r>
        <w:rPr>
          <w:lang w:val="sr-Cyrl-RS"/>
        </w:rPr>
        <w:t>2</w:t>
      </w:r>
      <w:r w:rsidRPr="004C3FC1">
        <w:t>.</w:t>
      </w:r>
      <w:r w:rsidRPr="004C3FC1">
        <w:tab/>
        <w:t>План неге шума</w:t>
      </w:r>
      <w:bookmarkEnd w:id="75"/>
    </w:p>
    <w:p w14:paraId="389D3E22" w14:textId="6FEED4EA" w:rsidR="007224D9" w:rsidRPr="00B34427" w:rsidRDefault="00450B87" w:rsidP="00CE2630">
      <w:pPr>
        <w:pStyle w:val="a3"/>
      </w:pPr>
      <w:r w:rsidRPr="006F3720">
        <w:t>Овај план обухвата радове на нези шума, од момента подмлађивања састојина, па до фазе дозревања за сечу, а у складу са затеченим састојинским стањем и функционалним потребама. У складу са овом констатацијом усвојено је опредељење да све састојине треба штитити и неговати полазећи од њиховог садашњег стања, основне намене и карактеристика станишта на којем се налазе. На основу ових критеријума, анализираних за сваку састо</w:t>
      </w:r>
      <w:r w:rsidR="00743A74" w:rsidRPr="006F3720">
        <w:t>јину појединачно, планирано је:</w:t>
      </w:r>
    </w:p>
    <w:p w14:paraId="4DF5C505" w14:textId="6DAF03D6" w:rsidR="0000366D" w:rsidRDefault="0000366D" w:rsidP="0000366D">
      <w:pPr>
        <w:jc w:val="center"/>
        <w:rPr>
          <w:i/>
          <w:iCs/>
          <w:color w:val="404040"/>
          <w:sz w:val="20"/>
          <w:szCs w:val="20"/>
          <w:lang w:val="sr-Cyrl-RS" w:eastAsia="en-US"/>
        </w:rPr>
      </w:pPr>
      <w:r w:rsidRPr="0062351C">
        <w:rPr>
          <w:i/>
          <w:iCs/>
          <w:color w:val="404040"/>
          <w:sz w:val="20"/>
          <w:szCs w:val="20"/>
          <w:lang w:val="sr-Cyrl-RS" w:eastAsia="en-US"/>
        </w:rPr>
        <w:lastRenderedPageBreak/>
        <w:t>Таб</w:t>
      </w:r>
      <w:r w:rsidR="0034569C">
        <w:rPr>
          <w:i/>
          <w:iCs/>
          <w:color w:val="404040"/>
          <w:sz w:val="20"/>
          <w:szCs w:val="20"/>
          <w:lang w:val="sr-Cyrl-RS" w:eastAsia="en-US"/>
        </w:rPr>
        <w:t xml:space="preserve">ела </w:t>
      </w:r>
      <w:r w:rsidR="00CE2630">
        <w:rPr>
          <w:i/>
          <w:iCs/>
          <w:color w:val="404040"/>
          <w:sz w:val="20"/>
          <w:szCs w:val="20"/>
          <w:lang w:val="sr-Cyrl-RS" w:eastAsia="en-US"/>
        </w:rPr>
        <w:t>3</w:t>
      </w:r>
      <w:r w:rsidR="0034569C">
        <w:rPr>
          <w:i/>
          <w:iCs/>
          <w:color w:val="404040"/>
          <w:sz w:val="20"/>
          <w:szCs w:val="20"/>
          <w:lang w:val="sr-Cyrl-RS" w:eastAsia="en-US"/>
        </w:rPr>
        <w:t>2</w:t>
      </w:r>
      <w:r w:rsidRPr="0062351C">
        <w:rPr>
          <w:i/>
          <w:iCs/>
          <w:color w:val="404040"/>
          <w:sz w:val="20"/>
          <w:szCs w:val="20"/>
          <w:lang w:val="sr-Cyrl-RS" w:eastAsia="en-US"/>
        </w:rPr>
        <w:t>.- Приказ плана неге шума.</w:t>
      </w:r>
    </w:p>
    <w:tbl>
      <w:tblPr>
        <w:tblW w:w="5000" w:type="pct"/>
        <w:tblLook w:val="04A0" w:firstRow="1" w:lastRow="0" w:firstColumn="1" w:lastColumn="0" w:noHBand="0" w:noVBand="1"/>
      </w:tblPr>
      <w:tblGrid>
        <w:gridCol w:w="6381"/>
        <w:gridCol w:w="8863"/>
        <w:gridCol w:w="3119"/>
        <w:gridCol w:w="2049"/>
      </w:tblGrid>
      <w:tr w:rsidR="00423FF8" w:rsidRPr="00423FF8" w14:paraId="23616584" w14:textId="77777777" w:rsidTr="008D2452">
        <w:trPr>
          <w:trHeight w:val="300"/>
          <w:tblHeader/>
        </w:trPr>
        <w:tc>
          <w:tcPr>
            <w:tcW w:w="1563" w:type="pct"/>
            <w:tcBorders>
              <w:top w:val="nil"/>
              <w:left w:val="nil"/>
              <w:bottom w:val="single" w:sz="4" w:space="0" w:color="8EA9DB"/>
              <w:right w:val="nil"/>
            </w:tcBorders>
            <w:shd w:val="clear" w:color="D9E1F2" w:fill="D9E1F2"/>
            <w:vAlign w:val="center"/>
            <w:hideMark/>
          </w:tcPr>
          <w:p w14:paraId="7FD01698"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Врста рада на гајењу шума</w:t>
            </w:r>
          </w:p>
        </w:tc>
        <w:tc>
          <w:tcPr>
            <w:tcW w:w="2171" w:type="pct"/>
            <w:tcBorders>
              <w:top w:val="nil"/>
              <w:left w:val="nil"/>
              <w:bottom w:val="single" w:sz="4" w:space="0" w:color="8EA9DB"/>
              <w:right w:val="nil"/>
            </w:tcBorders>
            <w:shd w:val="clear" w:color="D9E1F2" w:fill="D9E1F2"/>
            <w:vAlign w:val="center"/>
            <w:hideMark/>
          </w:tcPr>
          <w:p w14:paraId="6CFFC98A"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Газдински тип шуме</w:t>
            </w:r>
          </w:p>
        </w:tc>
        <w:tc>
          <w:tcPr>
            <w:tcW w:w="764" w:type="pct"/>
            <w:tcBorders>
              <w:top w:val="nil"/>
              <w:left w:val="nil"/>
              <w:bottom w:val="single" w:sz="4" w:space="0" w:color="8EA9DB"/>
              <w:right w:val="nil"/>
            </w:tcBorders>
            <w:shd w:val="clear" w:color="D9E1F2" w:fill="D9E1F2"/>
            <w:vAlign w:val="center"/>
            <w:hideMark/>
          </w:tcPr>
          <w:p w14:paraId="2BE3AAF2"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 xml:space="preserve">Површина радова на гајењу (ha) </w:t>
            </w:r>
          </w:p>
        </w:tc>
        <w:tc>
          <w:tcPr>
            <w:tcW w:w="503" w:type="pct"/>
            <w:tcBorders>
              <w:top w:val="nil"/>
              <w:left w:val="nil"/>
              <w:bottom w:val="single" w:sz="4" w:space="0" w:color="8EA9DB"/>
              <w:right w:val="nil"/>
            </w:tcBorders>
            <w:shd w:val="clear" w:color="D9E1F2" w:fill="D9E1F2"/>
            <w:vAlign w:val="center"/>
            <w:hideMark/>
          </w:tcPr>
          <w:p w14:paraId="5821CA79"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 xml:space="preserve">Радна површина (hа) </w:t>
            </w:r>
          </w:p>
        </w:tc>
      </w:tr>
      <w:tr w:rsidR="00423FF8" w:rsidRPr="00423FF8" w14:paraId="4D2E863A" w14:textId="77777777" w:rsidTr="00423FF8">
        <w:trPr>
          <w:trHeight w:val="300"/>
        </w:trPr>
        <w:tc>
          <w:tcPr>
            <w:tcW w:w="1563" w:type="pct"/>
            <w:tcBorders>
              <w:top w:val="nil"/>
              <w:left w:val="nil"/>
              <w:bottom w:val="nil"/>
              <w:right w:val="nil"/>
            </w:tcBorders>
            <w:vAlign w:val="bottom"/>
            <w:hideMark/>
          </w:tcPr>
          <w:p w14:paraId="6A803F75"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510. Осветљавање подмлатка</w:t>
            </w:r>
          </w:p>
        </w:tc>
        <w:tc>
          <w:tcPr>
            <w:tcW w:w="2171" w:type="pct"/>
            <w:tcBorders>
              <w:top w:val="nil"/>
              <w:left w:val="nil"/>
              <w:bottom w:val="nil"/>
              <w:right w:val="nil"/>
            </w:tcBorders>
            <w:vAlign w:val="bottom"/>
            <w:hideMark/>
          </w:tcPr>
          <w:p w14:paraId="550F68C8"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21110. Високе мешовите шуме букве</w:t>
            </w:r>
          </w:p>
        </w:tc>
        <w:tc>
          <w:tcPr>
            <w:tcW w:w="764" w:type="pct"/>
            <w:tcBorders>
              <w:top w:val="nil"/>
              <w:left w:val="nil"/>
              <w:bottom w:val="nil"/>
              <w:right w:val="nil"/>
            </w:tcBorders>
            <w:vAlign w:val="bottom"/>
            <w:hideMark/>
          </w:tcPr>
          <w:p w14:paraId="4B33B578"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10,6</w:t>
            </w:r>
          </w:p>
        </w:tc>
        <w:tc>
          <w:tcPr>
            <w:tcW w:w="503" w:type="pct"/>
            <w:tcBorders>
              <w:top w:val="nil"/>
              <w:left w:val="nil"/>
              <w:bottom w:val="nil"/>
              <w:right w:val="nil"/>
            </w:tcBorders>
            <w:vAlign w:val="bottom"/>
            <w:hideMark/>
          </w:tcPr>
          <w:p w14:paraId="19C59D41"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16,9</w:t>
            </w:r>
          </w:p>
        </w:tc>
      </w:tr>
      <w:tr w:rsidR="00423FF8" w:rsidRPr="00423FF8" w14:paraId="16643738" w14:textId="77777777" w:rsidTr="00423FF8">
        <w:trPr>
          <w:trHeight w:val="300"/>
        </w:trPr>
        <w:tc>
          <w:tcPr>
            <w:tcW w:w="1563" w:type="pct"/>
            <w:tcBorders>
              <w:top w:val="nil"/>
              <w:left w:val="nil"/>
              <w:bottom w:val="nil"/>
              <w:right w:val="nil"/>
            </w:tcBorders>
            <w:vAlign w:val="bottom"/>
            <w:hideMark/>
          </w:tcPr>
          <w:p w14:paraId="0CE04114"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122D6639"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21121. Изданачке мешовите шуме букве - Високе шуме букве и осталих лишћара и четинара</w:t>
            </w:r>
          </w:p>
        </w:tc>
        <w:tc>
          <w:tcPr>
            <w:tcW w:w="764" w:type="pct"/>
            <w:tcBorders>
              <w:top w:val="nil"/>
              <w:left w:val="nil"/>
              <w:bottom w:val="nil"/>
              <w:right w:val="nil"/>
            </w:tcBorders>
            <w:vAlign w:val="bottom"/>
            <w:hideMark/>
          </w:tcPr>
          <w:p w14:paraId="72B756E5"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23,8</w:t>
            </w:r>
          </w:p>
        </w:tc>
        <w:tc>
          <w:tcPr>
            <w:tcW w:w="503" w:type="pct"/>
            <w:tcBorders>
              <w:top w:val="nil"/>
              <w:left w:val="nil"/>
              <w:bottom w:val="nil"/>
              <w:right w:val="nil"/>
            </w:tcBorders>
            <w:vAlign w:val="bottom"/>
            <w:hideMark/>
          </w:tcPr>
          <w:p w14:paraId="7E8D8640"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47,5</w:t>
            </w:r>
          </w:p>
        </w:tc>
      </w:tr>
      <w:tr w:rsidR="00423FF8" w:rsidRPr="00423FF8" w14:paraId="2EC4A08B" w14:textId="77777777" w:rsidTr="00423FF8">
        <w:trPr>
          <w:trHeight w:val="300"/>
        </w:trPr>
        <w:tc>
          <w:tcPr>
            <w:tcW w:w="1563" w:type="pct"/>
            <w:tcBorders>
              <w:top w:val="nil"/>
              <w:left w:val="nil"/>
              <w:bottom w:val="nil"/>
              <w:right w:val="nil"/>
            </w:tcBorders>
            <w:vAlign w:val="bottom"/>
            <w:hideMark/>
          </w:tcPr>
          <w:p w14:paraId="1DA71D76"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2F220199"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2510. Високе мешовите шуме китњака, сладуна и цера</w:t>
            </w:r>
          </w:p>
        </w:tc>
        <w:tc>
          <w:tcPr>
            <w:tcW w:w="764" w:type="pct"/>
            <w:tcBorders>
              <w:top w:val="nil"/>
              <w:left w:val="nil"/>
              <w:bottom w:val="nil"/>
              <w:right w:val="nil"/>
            </w:tcBorders>
            <w:vAlign w:val="bottom"/>
            <w:hideMark/>
          </w:tcPr>
          <w:p w14:paraId="46A41A3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2,9</w:t>
            </w:r>
          </w:p>
        </w:tc>
        <w:tc>
          <w:tcPr>
            <w:tcW w:w="503" w:type="pct"/>
            <w:tcBorders>
              <w:top w:val="nil"/>
              <w:left w:val="nil"/>
              <w:bottom w:val="nil"/>
              <w:right w:val="nil"/>
            </w:tcBorders>
            <w:vAlign w:val="bottom"/>
            <w:hideMark/>
          </w:tcPr>
          <w:p w14:paraId="208F267F"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2,9</w:t>
            </w:r>
          </w:p>
        </w:tc>
      </w:tr>
      <w:tr w:rsidR="00423FF8" w:rsidRPr="00423FF8" w14:paraId="6E50A0B8" w14:textId="77777777" w:rsidTr="00423FF8">
        <w:trPr>
          <w:trHeight w:val="300"/>
        </w:trPr>
        <w:tc>
          <w:tcPr>
            <w:tcW w:w="1563" w:type="pct"/>
            <w:tcBorders>
              <w:top w:val="nil"/>
              <w:left w:val="nil"/>
              <w:bottom w:val="nil"/>
              <w:right w:val="nil"/>
            </w:tcBorders>
            <w:vAlign w:val="bottom"/>
            <w:hideMark/>
          </w:tcPr>
          <w:p w14:paraId="484FB622"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350B14B0"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2621. Изданачке мешовите шуме храстова - Високе шуме храстова и осталих лишћара</w:t>
            </w:r>
          </w:p>
        </w:tc>
        <w:tc>
          <w:tcPr>
            <w:tcW w:w="764" w:type="pct"/>
            <w:tcBorders>
              <w:top w:val="nil"/>
              <w:left w:val="nil"/>
              <w:bottom w:val="nil"/>
              <w:right w:val="nil"/>
            </w:tcBorders>
            <w:vAlign w:val="bottom"/>
            <w:hideMark/>
          </w:tcPr>
          <w:p w14:paraId="052571B8"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20,6</w:t>
            </w:r>
          </w:p>
        </w:tc>
        <w:tc>
          <w:tcPr>
            <w:tcW w:w="503" w:type="pct"/>
            <w:tcBorders>
              <w:top w:val="nil"/>
              <w:left w:val="nil"/>
              <w:bottom w:val="nil"/>
              <w:right w:val="nil"/>
            </w:tcBorders>
            <w:vAlign w:val="bottom"/>
            <w:hideMark/>
          </w:tcPr>
          <w:p w14:paraId="088841CA"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38,3</w:t>
            </w:r>
          </w:p>
        </w:tc>
      </w:tr>
      <w:tr w:rsidR="00423FF8" w:rsidRPr="00423FF8" w14:paraId="68C48E50" w14:textId="77777777" w:rsidTr="00423FF8">
        <w:trPr>
          <w:trHeight w:val="300"/>
        </w:trPr>
        <w:tc>
          <w:tcPr>
            <w:tcW w:w="1563" w:type="pct"/>
            <w:tcBorders>
              <w:top w:val="nil"/>
              <w:left w:val="nil"/>
              <w:bottom w:val="single" w:sz="4" w:space="0" w:color="8EA9DB"/>
              <w:right w:val="nil"/>
            </w:tcBorders>
            <w:vAlign w:val="bottom"/>
            <w:hideMark/>
          </w:tcPr>
          <w:p w14:paraId="2632B7D8"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02C39CD5"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2721. Изданачке мешовите шуме липа - Високе шуме липе и осталих лишћара</w:t>
            </w:r>
          </w:p>
        </w:tc>
        <w:tc>
          <w:tcPr>
            <w:tcW w:w="764" w:type="pct"/>
            <w:tcBorders>
              <w:top w:val="nil"/>
              <w:left w:val="nil"/>
              <w:bottom w:val="nil"/>
              <w:right w:val="nil"/>
            </w:tcBorders>
            <w:vAlign w:val="bottom"/>
            <w:hideMark/>
          </w:tcPr>
          <w:p w14:paraId="2564562C"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32,4</w:t>
            </w:r>
          </w:p>
        </w:tc>
        <w:tc>
          <w:tcPr>
            <w:tcW w:w="503" w:type="pct"/>
            <w:tcBorders>
              <w:top w:val="nil"/>
              <w:left w:val="nil"/>
              <w:bottom w:val="nil"/>
              <w:right w:val="nil"/>
            </w:tcBorders>
            <w:vAlign w:val="bottom"/>
            <w:hideMark/>
          </w:tcPr>
          <w:p w14:paraId="154A91B5"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62,9</w:t>
            </w:r>
          </w:p>
        </w:tc>
      </w:tr>
      <w:tr w:rsidR="00423FF8" w:rsidRPr="00423FF8" w14:paraId="77A52209"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579490CB"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510. Осветљавање подмлатка укупно </w:t>
            </w:r>
          </w:p>
        </w:tc>
        <w:tc>
          <w:tcPr>
            <w:tcW w:w="2171" w:type="pct"/>
            <w:tcBorders>
              <w:top w:val="single" w:sz="4" w:space="0" w:color="4472C4"/>
              <w:left w:val="nil"/>
              <w:bottom w:val="single" w:sz="4" w:space="0" w:color="4472C4"/>
              <w:right w:val="nil"/>
            </w:tcBorders>
            <w:vAlign w:val="bottom"/>
            <w:hideMark/>
          </w:tcPr>
          <w:p w14:paraId="79838DA4"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46DDBADF"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90,3</w:t>
            </w:r>
          </w:p>
        </w:tc>
        <w:tc>
          <w:tcPr>
            <w:tcW w:w="503" w:type="pct"/>
            <w:tcBorders>
              <w:top w:val="single" w:sz="4" w:space="0" w:color="4472C4"/>
              <w:left w:val="nil"/>
              <w:bottom w:val="single" w:sz="4" w:space="0" w:color="4472C4"/>
              <w:right w:val="nil"/>
            </w:tcBorders>
            <w:vAlign w:val="bottom"/>
            <w:hideMark/>
          </w:tcPr>
          <w:p w14:paraId="4356E53D"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168,5</w:t>
            </w:r>
          </w:p>
        </w:tc>
      </w:tr>
      <w:tr w:rsidR="00423FF8" w:rsidRPr="00423FF8" w14:paraId="77FD9164" w14:textId="77777777" w:rsidTr="00423FF8">
        <w:trPr>
          <w:trHeight w:val="300"/>
        </w:trPr>
        <w:tc>
          <w:tcPr>
            <w:tcW w:w="1563" w:type="pct"/>
            <w:tcBorders>
              <w:top w:val="nil"/>
              <w:left w:val="nil"/>
              <w:bottom w:val="nil"/>
              <w:right w:val="nil"/>
            </w:tcBorders>
            <w:vAlign w:val="bottom"/>
            <w:hideMark/>
          </w:tcPr>
          <w:p w14:paraId="15179B0C"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513. Сеча избојака и уклањање корова ручно</w:t>
            </w:r>
          </w:p>
        </w:tc>
        <w:tc>
          <w:tcPr>
            <w:tcW w:w="2171" w:type="pct"/>
            <w:tcBorders>
              <w:top w:val="nil"/>
              <w:left w:val="nil"/>
              <w:bottom w:val="nil"/>
              <w:right w:val="nil"/>
            </w:tcBorders>
            <w:vAlign w:val="bottom"/>
            <w:hideMark/>
          </w:tcPr>
          <w:p w14:paraId="45A3E4DD"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21110. Високе мешовите шуме букве</w:t>
            </w:r>
          </w:p>
        </w:tc>
        <w:tc>
          <w:tcPr>
            <w:tcW w:w="764" w:type="pct"/>
            <w:tcBorders>
              <w:top w:val="nil"/>
              <w:left w:val="nil"/>
              <w:bottom w:val="nil"/>
              <w:right w:val="nil"/>
            </w:tcBorders>
            <w:vAlign w:val="bottom"/>
            <w:hideMark/>
          </w:tcPr>
          <w:p w14:paraId="3B8FD365"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15,7</w:t>
            </w:r>
          </w:p>
        </w:tc>
        <w:tc>
          <w:tcPr>
            <w:tcW w:w="503" w:type="pct"/>
            <w:tcBorders>
              <w:top w:val="nil"/>
              <w:left w:val="nil"/>
              <w:bottom w:val="nil"/>
              <w:right w:val="nil"/>
            </w:tcBorders>
            <w:vAlign w:val="bottom"/>
            <w:hideMark/>
          </w:tcPr>
          <w:p w14:paraId="17AD8CC1"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31,3</w:t>
            </w:r>
          </w:p>
        </w:tc>
      </w:tr>
      <w:tr w:rsidR="00423FF8" w:rsidRPr="00423FF8" w14:paraId="40F6A1C6" w14:textId="77777777" w:rsidTr="00423FF8">
        <w:trPr>
          <w:trHeight w:val="300"/>
        </w:trPr>
        <w:tc>
          <w:tcPr>
            <w:tcW w:w="1563" w:type="pct"/>
            <w:tcBorders>
              <w:top w:val="nil"/>
              <w:left w:val="nil"/>
              <w:bottom w:val="nil"/>
              <w:right w:val="nil"/>
            </w:tcBorders>
            <w:vAlign w:val="bottom"/>
            <w:hideMark/>
          </w:tcPr>
          <w:p w14:paraId="55BF9BE4"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32CC6FB1"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21121. Изданачке мешовите шуме букве - Високе шуме букве и осталих лишћара и четинара</w:t>
            </w:r>
          </w:p>
        </w:tc>
        <w:tc>
          <w:tcPr>
            <w:tcW w:w="764" w:type="pct"/>
            <w:tcBorders>
              <w:top w:val="nil"/>
              <w:left w:val="nil"/>
              <w:bottom w:val="nil"/>
              <w:right w:val="nil"/>
            </w:tcBorders>
            <w:vAlign w:val="bottom"/>
            <w:hideMark/>
          </w:tcPr>
          <w:p w14:paraId="67E5A86C"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33,7</w:t>
            </w:r>
          </w:p>
        </w:tc>
        <w:tc>
          <w:tcPr>
            <w:tcW w:w="503" w:type="pct"/>
            <w:tcBorders>
              <w:top w:val="nil"/>
              <w:left w:val="nil"/>
              <w:bottom w:val="nil"/>
              <w:right w:val="nil"/>
            </w:tcBorders>
            <w:vAlign w:val="bottom"/>
            <w:hideMark/>
          </w:tcPr>
          <w:p w14:paraId="707B303E"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67,4</w:t>
            </w:r>
          </w:p>
        </w:tc>
      </w:tr>
      <w:tr w:rsidR="00423FF8" w:rsidRPr="00423FF8" w14:paraId="37901D98" w14:textId="77777777" w:rsidTr="00423FF8">
        <w:trPr>
          <w:trHeight w:val="300"/>
        </w:trPr>
        <w:tc>
          <w:tcPr>
            <w:tcW w:w="1563" w:type="pct"/>
            <w:tcBorders>
              <w:top w:val="nil"/>
              <w:left w:val="nil"/>
              <w:bottom w:val="nil"/>
              <w:right w:val="nil"/>
            </w:tcBorders>
            <w:vAlign w:val="bottom"/>
            <w:hideMark/>
          </w:tcPr>
          <w:p w14:paraId="50A90E75"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009C7D11"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2621. Изданачке мешовите шуме храстова - Високе шуме храстова и осталих лишћара</w:t>
            </w:r>
          </w:p>
        </w:tc>
        <w:tc>
          <w:tcPr>
            <w:tcW w:w="764" w:type="pct"/>
            <w:tcBorders>
              <w:top w:val="nil"/>
              <w:left w:val="nil"/>
              <w:bottom w:val="nil"/>
              <w:right w:val="nil"/>
            </w:tcBorders>
            <w:vAlign w:val="bottom"/>
            <w:hideMark/>
          </w:tcPr>
          <w:p w14:paraId="0E76B17F"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24,9</w:t>
            </w:r>
          </w:p>
        </w:tc>
        <w:tc>
          <w:tcPr>
            <w:tcW w:w="503" w:type="pct"/>
            <w:tcBorders>
              <w:top w:val="nil"/>
              <w:left w:val="nil"/>
              <w:bottom w:val="nil"/>
              <w:right w:val="nil"/>
            </w:tcBorders>
            <w:vAlign w:val="bottom"/>
            <w:hideMark/>
          </w:tcPr>
          <w:p w14:paraId="7A841114"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49,8</w:t>
            </w:r>
          </w:p>
        </w:tc>
      </w:tr>
      <w:tr w:rsidR="00423FF8" w:rsidRPr="00423FF8" w14:paraId="46B68218" w14:textId="77777777" w:rsidTr="00423FF8">
        <w:trPr>
          <w:trHeight w:val="300"/>
        </w:trPr>
        <w:tc>
          <w:tcPr>
            <w:tcW w:w="1563" w:type="pct"/>
            <w:tcBorders>
              <w:top w:val="nil"/>
              <w:left w:val="nil"/>
              <w:bottom w:val="single" w:sz="4" w:space="0" w:color="8EA9DB"/>
              <w:right w:val="nil"/>
            </w:tcBorders>
            <w:vAlign w:val="bottom"/>
            <w:hideMark/>
          </w:tcPr>
          <w:p w14:paraId="2ECC330D"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6ACF439A"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2721. Изданачке мешовите шуме липа - Високе шуме липе и осталих лишћара</w:t>
            </w:r>
          </w:p>
        </w:tc>
        <w:tc>
          <w:tcPr>
            <w:tcW w:w="764" w:type="pct"/>
            <w:tcBorders>
              <w:top w:val="nil"/>
              <w:left w:val="nil"/>
              <w:bottom w:val="nil"/>
              <w:right w:val="nil"/>
            </w:tcBorders>
            <w:vAlign w:val="bottom"/>
            <w:hideMark/>
          </w:tcPr>
          <w:p w14:paraId="2C614888"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46,0</w:t>
            </w:r>
          </w:p>
        </w:tc>
        <w:tc>
          <w:tcPr>
            <w:tcW w:w="503" w:type="pct"/>
            <w:tcBorders>
              <w:top w:val="nil"/>
              <w:left w:val="nil"/>
              <w:bottom w:val="nil"/>
              <w:right w:val="nil"/>
            </w:tcBorders>
            <w:vAlign w:val="bottom"/>
            <w:hideMark/>
          </w:tcPr>
          <w:p w14:paraId="2B285E4D"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92,0</w:t>
            </w:r>
          </w:p>
        </w:tc>
      </w:tr>
      <w:tr w:rsidR="00423FF8" w:rsidRPr="00423FF8" w14:paraId="3BC95F34"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62A9AF8E"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513. Сеча избојака и уклањање корова ручно укупно </w:t>
            </w:r>
          </w:p>
        </w:tc>
        <w:tc>
          <w:tcPr>
            <w:tcW w:w="2171" w:type="pct"/>
            <w:tcBorders>
              <w:top w:val="single" w:sz="4" w:space="0" w:color="4472C4"/>
              <w:left w:val="nil"/>
              <w:bottom w:val="single" w:sz="4" w:space="0" w:color="4472C4"/>
              <w:right w:val="nil"/>
            </w:tcBorders>
            <w:vAlign w:val="bottom"/>
            <w:hideMark/>
          </w:tcPr>
          <w:p w14:paraId="22C0B673"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562427C7"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120,3</w:t>
            </w:r>
          </w:p>
        </w:tc>
        <w:tc>
          <w:tcPr>
            <w:tcW w:w="503" w:type="pct"/>
            <w:tcBorders>
              <w:top w:val="single" w:sz="4" w:space="0" w:color="4472C4"/>
              <w:left w:val="nil"/>
              <w:bottom w:val="single" w:sz="4" w:space="0" w:color="4472C4"/>
              <w:right w:val="nil"/>
            </w:tcBorders>
            <w:vAlign w:val="bottom"/>
            <w:hideMark/>
          </w:tcPr>
          <w:p w14:paraId="4416DA81"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240,5</w:t>
            </w:r>
          </w:p>
        </w:tc>
      </w:tr>
      <w:tr w:rsidR="00423FF8" w:rsidRPr="00423FF8" w14:paraId="60297FE7" w14:textId="77777777" w:rsidTr="00423FF8">
        <w:trPr>
          <w:trHeight w:val="300"/>
        </w:trPr>
        <w:tc>
          <w:tcPr>
            <w:tcW w:w="1563" w:type="pct"/>
            <w:tcBorders>
              <w:top w:val="nil"/>
              <w:left w:val="nil"/>
              <w:bottom w:val="nil"/>
              <w:right w:val="nil"/>
            </w:tcBorders>
            <w:vAlign w:val="bottom"/>
            <w:hideMark/>
          </w:tcPr>
          <w:p w14:paraId="37562DA6"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518. Окопавање и прашење у културама</w:t>
            </w:r>
          </w:p>
        </w:tc>
        <w:tc>
          <w:tcPr>
            <w:tcW w:w="2171" w:type="pct"/>
            <w:tcBorders>
              <w:top w:val="nil"/>
              <w:left w:val="nil"/>
              <w:bottom w:val="nil"/>
              <w:right w:val="nil"/>
            </w:tcBorders>
            <w:vAlign w:val="bottom"/>
            <w:hideMark/>
          </w:tcPr>
          <w:p w14:paraId="00221865"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21110. Високе мешовите шуме букве</w:t>
            </w:r>
          </w:p>
        </w:tc>
        <w:tc>
          <w:tcPr>
            <w:tcW w:w="764" w:type="pct"/>
            <w:tcBorders>
              <w:top w:val="nil"/>
              <w:left w:val="nil"/>
              <w:bottom w:val="nil"/>
              <w:right w:val="nil"/>
            </w:tcBorders>
            <w:vAlign w:val="bottom"/>
            <w:hideMark/>
          </w:tcPr>
          <w:p w14:paraId="370E7B10"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4,9</w:t>
            </w:r>
          </w:p>
        </w:tc>
        <w:tc>
          <w:tcPr>
            <w:tcW w:w="503" w:type="pct"/>
            <w:tcBorders>
              <w:top w:val="nil"/>
              <w:left w:val="nil"/>
              <w:bottom w:val="nil"/>
              <w:right w:val="nil"/>
            </w:tcBorders>
            <w:vAlign w:val="bottom"/>
            <w:hideMark/>
          </w:tcPr>
          <w:p w14:paraId="4193DA46"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4,9</w:t>
            </w:r>
          </w:p>
        </w:tc>
      </w:tr>
      <w:tr w:rsidR="00423FF8" w:rsidRPr="00423FF8" w14:paraId="5C98EA86" w14:textId="77777777" w:rsidTr="00423FF8">
        <w:trPr>
          <w:trHeight w:val="300"/>
        </w:trPr>
        <w:tc>
          <w:tcPr>
            <w:tcW w:w="1563" w:type="pct"/>
            <w:tcBorders>
              <w:top w:val="nil"/>
              <w:left w:val="nil"/>
              <w:bottom w:val="nil"/>
              <w:right w:val="nil"/>
            </w:tcBorders>
            <w:vAlign w:val="bottom"/>
            <w:hideMark/>
          </w:tcPr>
          <w:p w14:paraId="331C9DE8"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6BE290B7"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21121. Изданачке мешовите шуме букве - Високе шуме букве и осталих лишћара и четинара</w:t>
            </w:r>
          </w:p>
        </w:tc>
        <w:tc>
          <w:tcPr>
            <w:tcW w:w="764" w:type="pct"/>
            <w:tcBorders>
              <w:top w:val="nil"/>
              <w:left w:val="nil"/>
              <w:bottom w:val="nil"/>
              <w:right w:val="nil"/>
            </w:tcBorders>
            <w:vAlign w:val="bottom"/>
            <w:hideMark/>
          </w:tcPr>
          <w:p w14:paraId="6DD6A899"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10,0</w:t>
            </w:r>
          </w:p>
        </w:tc>
        <w:tc>
          <w:tcPr>
            <w:tcW w:w="503" w:type="pct"/>
            <w:tcBorders>
              <w:top w:val="nil"/>
              <w:left w:val="nil"/>
              <w:bottom w:val="nil"/>
              <w:right w:val="nil"/>
            </w:tcBorders>
            <w:vAlign w:val="bottom"/>
            <w:hideMark/>
          </w:tcPr>
          <w:p w14:paraId="5F0EF9F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10,0</w:t>
            </w:r>
          </w:p>
        </w:tc>
      </w:tr>
      <w:tr w:rsidR="00423FF8" w:rsidRPr="00423FF8" w14:paraId="1CA00E53" w14:textId="77777777" w:rsidTr="00423FF8">
        <w:trPr>
          <w:trHeight w:val="300"/>
        </w:trPr>
        <w:tc>
          <w:tcPr>
            <w:tcW w:w="1563" w:type="pct"/>
            <w:tcBorders>
              <w:top w:val="nil"/>
              <w:left w:val="nil"/>
              <w:bottom w:val="nil"/>
              <w:right w:val="nil"/>
            </w:tcBorders>
            <w:vAlign w:val="bottom"/>
            <w:hideMark/>
          </w:tcPr>
          <w:p w14:paraId="7169F66F"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092005C6"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2621. Изданачке мешовите шуме храстова - Високе шуме храстова и осталих лишћара</w:t>
            </w:r>
          </w:p>
        </w:tc>
        <w:tc>
          <w:tcPr>
            <w:tcW w:w="764" w:type="pct"/>
            <w:tcBorders>
              <w:top w:val="nil"/>
              <w:left w:val="nil"/>
              <w:bottom w:val="nil"/>
              <w:right w:val="nil"/>
            </w:tcBorders>
            <w:vAlign w:val="bottom"/>
            <w:hideMark/>
          </w:tcPr>
          <w:p w14:paraId="2C8A43BD"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7,4</w:t>
            </w:r>
          </w:p>
        </w:tc>
        <w:tc>
          <w:tcPr>
            <w:tcW w:w="503" w:type="pct"/>
            <w:tcBorders>
              <w:top w:val="nil"/>
              <w:left w:val="nil"/>
              <w:bottom w:val="nil"/>
              <w:right w:val="nil"/>
            </w:tcBorders>
            <w:vAlign w:val="bottom"/>
            <w:hideMark/>
          </w:tcPr>
          <w:p w14:paraId="4F557616"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7,4</w:t>
            </w:r>
          </w:p>
        </w:tc>
      </w:tr>
      <w:tr w:rsidR="00423FF8" w:rsidRPr="00423FF8" w14:paraId="28028419" w14:textId="77777777" w:rsidTr="00423FF8">
        <w:trPr>
          <w:trHeight w:val="300"/>
        </w:trPr>
        <w:tc>
          <w:tcPr>
            <w:tcW w:w="1563" w:type="pct"/>
            <w:tcBorders>
              <w:top w:val="nil"/>
              <w:left w:val="nil"/>
              <w:bottom w:val="single" w:sz="4" w:space="0" w:color="8EA9DB"/>
              <w:right w:val="nil"/>
            </w:tcBorders>
            <w:vAlign w:val="bottom"/>
            <w:hideMark/>
          </w:tcPr>
          <w:p w14:paraId="435241F2"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45B8B8CE"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2721. Изданачке мешовите шуме липа - Високе шуме липе и осталих лишћара</w:t>
            </w:r>
          </w:p>
        </w:tc>
        <w:tc>
          <w:tcPr>
            <w:tcW w:w="764" w:type="pct"/>
            <w:tcBorders>
              <w:top w:val="nil"/>
              <w:left w:val="nil"/>
              <w:bottom w:val="nil"/>
              <w:right w:val="nil"/>
            </w:tcBorders>
            <w:vAlign w:val="bottom"/>
            <w:hideMark/>
          </w:tcPr>
          <w:p w14:paraId="5A969325"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13,8</w:t>
            </w:r>
          </w:p>
        </w:tc>
        <w:tc>
          <w:tcPr>
            <w:tcW w:w="503" w:type="pct"/>
            <w:tcBorders>
              <w:top w:val="nil"/>
              <w:left w:val="nil"/>
              <w:bottom w:val="nil"/>
              <w:right w:val="nil"/>
            </w:tcBorders>
            <w:vAlign w:val="bottom"/>
            <w:hideMark/>
          </w:tcPr>
          <w:p w14:paraId="5D97EA40"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13,8</w:t>
            </w:r>
          </w:p>
        </w:tc>
      </w:tr>
      <w:tr w:rsidR="00423FF8" w:rsidRPr="00423FF8" w14:paraId="7774B90E"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03928DAD"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518. Окопавање и прашење у културама укупно </w:t>
            </w:r>
          </w:p>
        </w:tc>
        <w:tc>
          <w:tcPr>
            <w:tcW w:w="2171" w:type="pct"/>
            <w:tcBorders>
              <w:top w:val="single" w:sz="4" w:space="0" w:color="4472C4"/>
              <w:left w:val="nil"/>
              <w:bottom w:val="single" w:sz="4" w:space="0" w:color="4472C4"/>
              <w:right w:val="nil"/>
            </w:tcBorders>
            <w:vAlign w:val="bottom"/>
            <w:hideMark/>
          </w:tcPr>
          <w:p w14:paraId="2851CA1D"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64C39113"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36,1</w:t>
            </w:r>
          </w:p>
        </w:tc>
        <w:tc>
          <w:tcPr>
            <w:tcW w:w="503" w:type="pct"/>
            <w:tcBorders>
              <w:top w:val="single" w:sz="4" w:space="0" w:color="4472C4"/>
              <w:left w:val="nil"/>
              <w:bottom w:val="single" w:sz="4" w:space="0" w:color="4472C4"/>
              <w:right w:val="nil"/>
            </w:tcBorders>
            <w:vAlign w:val="bottom"/>
            <w:hideMark/>
          </w:tcPr>
          <w:p w14:paraId="3DA17E3D"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36,1</w:t>
            </w:r>
          </w:p>
        </w:tc>
      </w:tr>
      <w:tr w:rsidR="00423FF8" w:rsidRPr="00423FF8" w14:paraId="221340AB" w14:textId="77777777" w:rsidTr="00423FF8">
        <w:trPr>
          <w:trHeight w:val="300"/>
        </w:trPr>
        <w:tc>
          <w:tcPr>
            <w:tcW w:w="1563" w:type="pct"/>
            <w:tcBorders>
              <w:top w:val="nil"/>
              <w:left w:val="nil"/>
              <w:bottom w:val="nil"/>
              <w:right w:val="nil"/>
            </w:tcBorders>
            <w:vAlign w:val="bottom"/>
            <w:hideMark/>
          </w:tcPr>
          <w:p w14:paraId="53EC588D"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526. Чишћење у младим природним састојинама</w:t>
            </w:r>
          </w:p>
        </w:tc>
        <w:tc>
          <w:tcPr>
            <w:tcW w:w="2171" w:type="pct"/>
            <w:tcBorders>
              <w:top w:val="nil"/>
              <w:left w:val="nil"/>
              <w:bottom w:val="nil"/>
              <w:right w:val="nil"/>
            </w:tcBorders>
            <w:vAlign w:val="bottom"/>
            <w:hideMark/>
          </w:tcPr>
          <w:p w14:paraId="2D0E0CD7"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21110. Високе мешовите шуме букве</w:t>
            </w:r>
          </w:p>
        </w:tc>
        <w:tc>
          <w:tcPr>
            <w:tcW w:w="764" w:type="pct"/>
            <w:tcBorders>
              <w:top w:val="nil"/>
              <w:left w:val="nil"/>
              <w:bottom w:val="nil"/>
              <w:right w:val="nil"/>
            </w:tcBorders>
            <w:vAlign w:val="bottom"/>
            <w:hideMark/>
          </w:tcPr>
          <w:p w14:paraId="0F0F5200"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0,6</w:t>
            </w:r>
          </w:p>
        </w:tc>
        <w:tc>
          <w:tcPr>
            <w:tcW w:w="503" w:type="pct"/>
            <w:tcBorders>
              <w:top w:val="nil"/>
              <w:left w:val="nil"/>
              <w:bottom w:val="nil"/>
              <w:right w:val="nil"/>
            </w:tcBorders>
            <w:vAlign w:val="bottom"/>
            <w:hideMark/>
          </w:tcPr>
          <w:p w14:paraId="59C97ED3"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0,6</w:t>
            </w:r>
          </w:p>
        </w:tc>
      </w:tr>
      <w:tr w:rsidR="00423FF8" w:rsidRPr="00423FF8" w14:paraId="364AEBF1" w14:textId="77777777" w:rsidTr="00423FF8">
        <w:trPr>
          <w:trHeight w:val="300"/>
        </w:trPr>
        <w:tc>
          <w:tcPr>
            <w:tcW w:w="1563" w:type="pct"/>
            <w:tcBorders>
              <w:top w:val="nil"/>
              <w:left w:val="nil"/>
              <w:bottom w:val="nil"/>
              <w:right w:val="nil"/>
            </w:tcBorders>
            <w:vAlign w:val="bottom"/>
            <w:hideMark/>
          </w:tcPr>
          <w:p w14:paraId="57A495B2"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600FA2A2"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2510. Високе мешовите шуме китњака, сладуна и цера</w:t>
            </w:r>
          </w:p>
        </w:tc>
        <w:tc>
          <w:tcPr>
            <w:tcW w:w="764" w:type="pct"/>
            <w:tcBorders>
              <w:top w:val="nil"/>
              <w:left w:val="nil"/>
              <w:bottom w:val="nil"/>
              <w:right w:val="nil"/>
            </w:tcBorders>
            <w:vAlign w:val="bottom"/>
            <w:hideMark/>
          </w:tcPr>
          <w:p w14:paraId="52DEF9F1"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7,4</w:t>
            </w:r>
          </w:p>
        </w:tc>
        <w:tc>
          <w:tcPr>
            <w:tcW w:w="503" w:type="pct"/>
            <w:tcBorders>
              <w:top w:val="nil"/>
              <w:left w:val="nil"/>
              <w:bottom w:val="nil"/>
              <w:right w:val="nil"/>
            </w:tcBorders>
            <w:vAlign w:val="bottom"/>
            <w:hideMark/>
          </w:tcPr>
          <w:p w14:paraId="4F276B44"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7,4</w:t>
            </w:r>
          </w:p>
        </w:tc>
      </w:tr>
      <w:tr w:rsidR="00423FF8" w:rsidRPr="00423FF8" w14:paraId="26C10596" w14:textId="77777777" w:rsidTr="00423FF8">
        <w:trPr>
          <w:trHeight w:val="300"/>
        </w:trPr>
        <w:tc>
          <w:tcPr>
            <w:tcW w:w="1563" w:type="pct"/>
            <w:tcBorders>
              <w:top w:val="nil"/>
              <w:left w:val="nil"/>
              <w:bottom w:val="nil"/>
              <w:right w:val="nil"/>
            </w:tcBorders>
            <w:vAlign w:val="bottom"/>
            <w:hideMark/>
          </w:tcPr>
          <w:p w14:paraId="734A4707"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0393C684"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2621. Изданачке мешовите шуме храстова - Високе шуме храстова и осталих лишћара</w:t>
            </w:r>
          </w:p>
        </w:tc>
        <w:tc>
          <w:tcPr>
            <w:tcW w:w="764" w:type="pct"/>
            <w:tcBorders>
              <w:top w:val="nil"/>
              <w:left w:val="nil"/>
              <w:bottom w:val="nil"/>
              <w:right w:val="nil"/>
            </w:tcBorders>
            <w:vAlign w:val="bottom"/>
            <w:hideMark/>
          </w:tcPr>
          <w:p w14:paraId="573369E1"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0,4</w:t>
            </w:r>
          </w:p>
        </w:tc>
        <w:tc>
          <w:tcPr>
            <w:tcW w:w="503" w:type="pct"/>
            <w:tcBorders>
              <w:top w:val="nil"/>
              <w:left w:val="nil"/>
              <w:bottom w:val="nil"/>
              <w:right w:val="nil"/>
            </w:tcBorders>
            <w:vAlign w:val="bottom"/>
            <w:hideMark/>
          </w:tcPr>
          <w:p w14:paraId="6A71B1D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0,4</w:t>
            </w:r>
          </w:p>
        </w:tc>
      </w:tr>
      <w:tr w:rsidR="00423FF8" w:rsidRPr="00423FF8" w14:paraId="760ED2F7" w14:textId="77777777" w:rsidTr="00423FF8">
        <w:trPr>
          <w:trHeight w:val="300"/>
        </w:trPr>
        <w:tc>
          <w:tcPr>
            <w:tcW w:w="1563" w:type="pct"/>
            <w:tcBorders>
              <w:top w:val="nil"/>
              <w:left w:val="nil"/>
              <w:bottom w:val="single" w:sz="4" w:space="0" w:color="8EA9DB"/>
              <w:right w:val="nil"/>
            </w:tcBorders>
            <w:vAlign w:val="bottom"/>
            <w:hideMark/>
          </w:tcPr>
          <w:p w14:paraId="56001BF7"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5D3DAFB7"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2721. Изданачке мешовите шуме липа - Високе шуме липе и осталих лишћара</w:t>
            </w:r>
          </w:p>
        </w:tc>
        <w:tc>
          <w:tcPr>
            <w:tcW w:w="764" w:type="pct"/>
            <w:tcBorders>
              <w:top w:val="nil"/>
              <w:left w:val="nil"/>
              <w:bottom w:val="nil"/>
              <w:right w:val="nil"/>
            </w:tcBorders>
            <w:vAlign w:val="bottom"/>
            <w:hideMark/>
          </w:tcPr>
          <w:p w14:paraId="228AE948"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0,8</w:t>
            </w:r>
          </w:p>
        </w:tc>
        <w:tc>
          <w:tcPr>
            <w:tcW w:w="503" w:type="pct"/>
            <w:tcBorders>
              <w:top w:val="nil"/>
              <w:left w:val="nil"/>
              <w:bottom w:val="nil"/>
              <w:right w:val="nil"/>
            </w:tcBorders>
            <w:vAlign w:val="bottom"/>
            <w:hideMark/>
          </w:tcPr>
          <w:p w14:paraId="462434EA"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0,8</w:t>
            </w:r>
          </w:p>
        </w:tc>
      </w:tr>
      <w:tr w:rsidR="00423FF8" w:rsidRPr="00423FF8" w14:paraId="4ABB7FF5"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31C04564"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526. Чишћење у младим природним састојинама укупно </w:t>
            </w:r>
          </w:p>
        </w:tc>
        <w:tc>
          <w:tcPr>
            <w:tcW w:w="2171" w:type="pct"/>
            <w:tcBorders>
              <w:top w:val="single" w:sz="4" w:space="0" w:color="4472C4"/>
              <w:left w:val="nil"/>
              <w:bottom w:val="single" w:sz="4" w:space="0" w:color="4472C4"/>
              <w:right w:val="nil"/>
            </w:tcBorders>
            <w:vAlign w:val="bottom"/>
            <w:hideMark/>
          </w:tcPr>
          <w:p w14:paraId="3832EA51"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1453E8DD"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9,2</w:t>
            </w:r>
          </w:p>
        </w:tc>
        <w:tc>
          <w:tcPr>
            <w:tcW w:w="503" w:type="pct"/>
            <w:tcBorders>
              <w:top w:val="single" w:sz="4" w:space="0" w:color="4472C4"/>
              <w:left w:val="nil"/>
              <w:bottom w:val="single" w:sz="4" w:space="0" w:color="4472C4"/>
              <w:right w:val="nil"/>
            </w:tcBorders>
            <w:vAlign w:val="bottom"/>
            <w:hideMark/>
          </w:tcPr>
          <w:p w14:paraId="72192C0A"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9,2</w:t>
            </w:r>
          </w:p>
        </w:tc>
      </w:tr>
      <w:tr w:rsidR="00423FF8" w:rsidRPr="00423FF8" w14:paraId="588CD0B6" w14:textId="77777777" w:rsidTr="00423FF8">
        <w:trPr>
          <w:trHeight w:val="300"/>
        </w:trPr>
        <w:tc>
          <w:tcPr>
            <w:tcW w:w="1563" w:type="pct"/>
            <w:tcBorders>
              <w:top w:val="nil"/>
              <w:left w:val="nil"/>
              <w:bottom w:val="single" w:sz="4" w:space="0" w:color="8EA9DB"/>
              <w:right w:val="nil"/>
            </w:tcBorders>
            <w:vAlign w:val="bottom"/>
            <w:hideMark/>
          </w:tcPr>
          <w:p w14:paraId="1628AB74"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532. Прореде у вештачки подигнутим шумама</w:t>
            </w:r>
          </w:p>
        </w:tc>
        <w:tc>
          <w:tcPr>
            <w:tcW w:w="2171" w:type="pct"/>
            <w:tcBorders>
              <w:top w:val="nil"/>
              <w:left w:val="nil"/>
              <w:bottom w:val="nil"/>
              <w:right w:val="nil"/>
            </w:tcBorders>
            <w:vAlign w:val="bottom"/>
            <w:hideMark/>
          </w:tcPr>
          <w:p w14:paraId="314645A0"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31210. Високе мешовите шуме борова</w:t>
            </w:r>
          </w:p>
        </w:tc>
        <w:tc>
          <w:tcPr>
            <w:tcW w:w="764" w:type="pct"/>
            <w:tcBorders>
              <w:top w:val="nil"/>
              <w:left w:val="nil"/>
              <w:bottom w:val="nil"/>
              <w:right w:val="nil"/>
            </w:tcBorders>
            <w:vAlign w:val="bottom"/>
            <w:hideMark/>
          </w:tcPr>
          <w:p w14:paraId="6FE9E5B6"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0,6</w:t>
            </w:r>
          </w:p>
        </w:tc>
        <w:tc>
          <w:tcPr>
            <w:tcW w:w="503" w:type="pct"/>
            <w:tcBorders>
              <w:top w:val="nil"/>
              <w:left w:val="nil"/>
              <w:bottom w:val="nil"/>
              <w:right w:val="nil"/>
            </w:tcBorders>
            <w:vAlign w:val="bottom"/>
            <w:hideMark/>
          </w:tcPr>
          <w:p w14:paraId="7B1E681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0,6</w:t>
            </w:r>
          </w:p>
        </w:tc>
      </w:tr>
      <w:tr w:rsidR="00423FF8" w:rsidRPr="00423FF8" w14:paraId="3585C745"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2D2FCE87"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532. Прореде у вештачки подигнутим шумама укупно </w:t>
            </w:r>
          </w:p>
        </w:tc>
        <w:tc>
          <w:tcPr>
            <w:tcW w:w="2171" w:type="pct"/>
            <w:tcBorders>
              <w:top w:val="single" w:sz="4" w:space="0" w:color="4472C4"/>
              <w:left w:val="nil"/>
              <w:bottom w:val="single" w:sz="4" w:space="0" w:color="4472C4"/>
              <w:right w:val="nil"/>
            </w:tcBorders>
            <w:vAlign w:val="bottom"/>
            <w:hideMark/>
          </w:tcPr>
          <w:p w14:paraId="1E12E6EA"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563158A0"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0,6</w:t>
            </w:r>
          </w:p>
        </w:tc>
        <w:tc>
          <w:tcPr>
            <w:tcW w:w="503" w:type="pct"/>
            <w:tcBorders>
              <w:top w:val="single" w:sz="4" w:space="0" w:color="4472C4"/>
              <w:left w:val="nil"/>
              <w:bottom w:val="single" w:sz="4" w:space="0" w:color="4472C4"/>
              <w:right w:val="nil"/>
            </w:tcBorders>
            <w:vAlign w:val="bottom"/>
            <w:hideMark/>
          </w:tcPr>
          <w:p w14:paraId="3E21E61D"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0,6</w:t>
            </w:r>
          </w:p>
        </w:tc>
      </w:tr>
      <w:tr w:rsidR="00423FF8" w:rsidRPr="00423FF8" w14:paraId="49759946" w14:textId="77777777" w:rsidTr="00423FF8">
        <w:trPr>
          <w:trHeight w:val="300"/>
        </w:trPr>
        <w:tc>
          <w:tcPr>
            <w:tcW w:w="1563" w:type="pct"/>
            <w:tcBorders>
              <w:top w:val="nil"/>
              <w:left w:val="nil"/>
              <w:bottom w:val="nil"/>
              <w:right w:val="nil"/>
            </w:tcBorders>
            <w:vAlign w:val="bottom"/>
            <w:hideMark/>
          </w:tcPr>
          <w:p w14:paraId="683A68A6"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533. Прореде у изданачким шумама</w:t>
            </w:r>
          </w:p>
        </w:tc>
        <w:tc>
          <w:tcPr>
            <w:tcW w:w="2171" w:type="pct"/>
            <w:tcBorders>
              <w:top w:val="nil"/>
              <w:left w:val="nil"/>
              <w:bottom w:val="nil"/>
              <w:right w:val="nil"/>
            </w:tcBorders>
            <w:vAlign w:val="bottom"/>
            <w:hideMark/>
          </w:tcPr>
          <w:p w14:paraId="23CD8631"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21121. Изданачке мешовите шуме букве - Високе шуме букве и осталих лишћара и четинара</w:t>
            </w:r>
          </w:p>
        </w:tc>
        <w:tc>
          <w:tcPr>
            <w:tcW w:w="764" w:type="pct"/>
            <w:tcBorders>
              <w:top w:val="nil"/>
              <w:left w:val="nil"/>
              <w:bottom w:val="nil"/>
              <w:right w:val="nil"/>
            </w:tcBorders>
            <w:vAlign w:val="bottom"/>
            <w:hideMark/>
          </w:tcPr>
          <w:p w14:paraId="1EA1D022"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43,8</w:t>
            </w:r>
          </w:p>
        </w:tc>
        <w:tc>
          <w:tcPr>
            <w:tcW w:w="503" w:type="pct"/>
            <w:tcBorders>
              <w:top w:val="nil"/>
              <w:left w:val="nil"/>
              <w:bottom w:val="nil"/>
              <w:right w:val="nil"/>
            </w:tcBorders>
            <w:vAlign w:val="bottom"/>
            <w:hideMark/>
          </w:tcPr>
          <w:p w14:paraId="40BA6305"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43,8</w:t>
            </w:r>
          </w:p>
        </w:tc>
      </w:tr>
      <w:tr w:rsidR="00423FF8" w:rsidRPr="00423FF8" w14:paraId="358E4EC7" w14:textId="77777777" w:rsidTr="00423FF8">
        <w:trPr>
          <w:trHeight w:val="300"/>
        </w:trPr>
        <w:tc>
          <w:tcPr>
            <w:tcW w:w="1563" w:type="pct"/>
            <w:tcBorders>
              <w:top w:val="nil"/>
              <w:left w:val="nil"/>
              <w:bottom w:val="nil"/>
              <w:right w:val="nil"/>
            </w:tcBorders>
            <w:vAlign w:val="bottom"/>
            <w:hideMark/>
          </w:tcPr>
          <w:p w14:paraId="3F85DFD5"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0DE8BA36"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2510. Високе мешовите шуме китњака, сладуна и цера</w:t>
            </w:r>
          </w:p>
        </w:tc>
        <w:tc>
          <w:tcPr>
            <w:tcW w:w="764" w:type="pct"/>
            <w:tcBorders>
              <w:top w:val="nil"/>
              <w:left w:val="nil"/>
              <w:bottom w:val="nil"/>
              <w:right w:val="nil"/>
            </w:tcBorders>
            <w:vAlign w:val="bottom"/>
            <w:hideMark/>
          </w:tcPr>
          <w:p w14:paraId="343C5633"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9,5</w:t>
            </w:r>
          </w:p>
        </w:tc>
        <w:tc>
          <w:tcPr>
            <w:tcW w:w="503" w:type="pct"/>
            <w:tcBorders>
              <w:top w:val="nil"/>
              <w:left w:val="nil"/>
              <w:bottom w:val="nil"/>
              <w:right w:val="nil"/>
            </w:tcBorders>
            <w:vAlign w:val="bottom"/>
            <w:hideMark/>
          </w:tcPr>
          <w:p w14:paraId="09C3BF4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9,5</w:t>
            </w:r>
          </w:p>
        </w:tc>
      </w:tr>
      <w:tr w:rsidR="00423FF8" w:rsidRPr="00423FF8" w14:paraId="2DFC1373" w14:textId="77777777" w:rsidTr="00423FF8">
        <w:trPr>
          <w:trHeight w:val="300"/>
        </w:trPr>
        <w:tc>
          <w:tcPr>
            <w:tcW w:w="1563" w:type="pct"/>
            <w:tcBorders>
              <w:top w:val="nil"/>
              <w:left w:val="nil"/>
              <w:bottom w:val="nil"/>
              <w:right w:val="nil"/>
            </w:tcBorders>
            <w:vAlign w:val="bottom"/>
            <w:hideMark/>
          </w:tcPr>
          <w:p w14:paraId="2F70FA6A"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1C439159"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2621. Изданачке мешовите шуме храстова - Високе шуме храстова и осталих лишћара</w:t>
            </w:r>
          </w:p>
        </w:tc>
        <w:tc>
          <w:tcPr>
            <w:tcW w:w="764" w:type="pct"/>
            <w:tcBorders>
              <w:top w:val="nil"/>
              <w:left w:val="nil"/>
              <w:bottom w:val="nil"/>
              <w:right w:val="nil"/>
            </w:tcBorders>
            <w:vAlign w:val="bottom"/>
            <w:hideMark/>
          </w:tcPr>
          <w:p w14:paraId="672BB8D4"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10,0</w:t>
            </w:r>
          </w:p>
        </w:tc>
        <w:tc>
          <w:tcPr>
            <w:tcW w:w="503" w:type="pct"/>
            <w:tcBorders>
              <w:top w:val="nil"/>
              <w:left w:val="nil"/>
              <w:bottom w:val="nil"/>
              <w:right w:val="nil"/>
            </w:tcBorders>
            <w:vAlign w:val="bottom"/>
            <w:hideMark/>
          </w:tcPr>
          <w:p w14:paraId="135E9162"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10,0</w:t>
            </w:r>
          </w:p>
        </w:tc>
      </w:tr>
      <w:tr w:rsidR="00423FF8" w:rsidRPr="00423FF8" w14:paraId="47174A4F" w14:textId="77777777" w:rsidTr="00423FF8">
        <w:trPr>
          <w:trHeight w:val="300"/>
        </w:trPr>
        <w:tc>
          <w:tcPr>
            <w:tcW w:w="1563" w:type="pct"/>
            <w:tcBorders>
              <w:top w:val="nil"/>
              <w:left w:val="nil"/>
              <w:bottom w:val="nil"/>
              <w:right w:val="nil"/>
            </w:tcBorders>
            <w:vAlign w:val="bottom"/>
            <w:hideMark/>
          </w:tcPr>
          <w:p w14:paraId="3A82FB1E"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4DE88DA8"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2721. Изданачке мешовите шуме липа - Високе шуме липе и осталих лишћара</w:t>
            </w:r>
          </w:p>
        </w:tc>
        <w:tc>
          <w:tcPr>
            <w:tcW w:w="764" w:type="pct"/>
            <w:tcBorders>
              <w:top w:val="nil"/>
              <w:left w:val="nil"/>
              <w:bottom w:val="nil"/>
              <w:right w:val="nil"/>
            </w:tcBorders>
            <w:vAlign w:val="bottom"/>
            <w:hideMark/>
          </w:tcPr>
          <w:p w14:paraId="6D8F451D"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52,3</w:t>
            </w:r>
          </w:p>
        </w:tc>
        <w:tc>
          <w:tcPr>
            <w:tcW w:w="503" w:type="pct"/>
            <w:tcBorders>
              <w:top w:val="nil"/>
              <w:left w:val="nil"/>
              <w:bottom w:val="nil"/>
              <w:right w:val="nil"/>
            </w:tcBorders>
            <w:vAlign w:val="bottom"/>
            <w:hideMark/>
          </w:tcPr>
          <w:p w14:paraId="2C5B56A2"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52,3</w:t>
            </w:r>
          </w:p>
        </w:tc>
      </w:tr>
      <w:tr w:rsidR="00423FF8" w:rsidRPr="00423FF8" w14:paraId="382F8451" w14:textId="77777777" w:rsidTr="00423FF8">
        <w:trPr>
          <w:trHeight w:val="300"/>
        </w:trPr>
        <w:tc>
          <w:tcPr>
            <w:tcW w:w="1563" w:type="pct"/>
            <w:tcBorders>
              <w:top w:val="nil"/>
              <w:left w:val="nil"/>
              <w:bottom w:val="nil"/>
              <w:right w:val="nil"/>
            </w:tcBorders>
            <w:vAlign w:val="bottom"/>
            <w:hideMark/>
          </w:tcPr>
          <w:p w14:paraId="638AA126"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58551096"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2821. Изданачке мешовите шуме ОТЛ - Високе мешовите шуме ОТЛ</w:t>
            </w:r>
          </w:p>
        </w:tc>
        <w:tc>
          <w:tcPr>
            <w:tcW w:w="764" w:type="pct"/>
            <w:tcBorders>
              <w:top w:val="nil"/>
              <w:left w:val="nil"/>
              <w:bottom w:val="nil"/>
              <w:right w:val="nil"/>
            </w:tcBorders>
            <w:vAlign w:val="bottom"/>
            <w:hideMark/>
          </w:tcPr>
          <w:p w14:paraId="526A25E7"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1,7</w:t>
            </w:r>
          </w:p>
        </w:tc>
        <w:tc>
          <w:tcPr>
            <w:tcW w:w="503" w:type="pct"/>
            <w:tcBorders>
              <w:top w:val="nil"/>
              <w:left w:val="nil"/>
              <w:bottom w:val="nil"/>
              <w:right w:val="nil"/>
            </w:tcBorders>
            <w:vAlign w:val="bottom"/>
            <w:hideMark/>
          </w:tcPr>
          <w:p w14:paraId="4D3CFFD6"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1,7</w:t>
            </w:r>
          </w:p>
        </w:tc>
      </w:tr>
      <w:tr w:rsidR="00423FF8" w:rsidRPr="00423FF8" w14:paraId="4DA492C3" w14:textId="77777777" w:rsidTr="00423FF8">
        <w:trPr>
          <w:trHeight w:val="300"/>
        </w:trPr>
        <w:tc>
          <w:tcPr>
            <w:tcW w:w="1563" w:type="pct"/>
            <w:tcBorders>
              <w:top w:val="nil"/>
              <w:left w:val="nil"/>
              <w:bottom w:val="nil"/>
              <w:right w:val="nil"/>
            </w:tcBorders>
            <w:vAlign w:val="bottom"/>
            <w:hideMark/>
          </w:tcPr>
          <w:p w14:paraId="11F3ED86"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55EBD5D7"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31210. Високе мешовите шуме борова</w:t>
            </w:r>
          </w:p>
        </w:tc>
        <w:tc>
          <w:tcPr>
            <w:tcW w:w="764" w:type="pct"/>
            <w:tcBorders>
              <w:top w:val="nil"/>
              <w:left w:val="nil"/>
              <w:bottom w:val="nil"/>
              <w:right w:val="nil"/>
            </w:tcBorders>
            <w:vAlign w:val="bottom"/>
            <w:hideMark/>
          </w:tcPr>
          <w:p w14:paraId="537780B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2,2</w:t>
            </w:r>
          </w:p>
        </w:tc>
        <w:tc>
          <w:tcPr>
            <w:tcW w:w="503" w:type="pct"/>
            <w:tcBorders>
              <w:top w:val="nil"/>
              <w:left w:val="nil"/>
              <w:bottom w:val="nil"/>
              <w:right w:val="nil"/>
            </w:tcBorders>
            <w:vAlign w:val="bottom"/>
            <w:hideMark/>
          </w:tcPr>
          <w:p w14:paraId="2A9267CB"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2,2</w:t>
            </w:r>
          </w:p>
        </w:tc>
      </w:tr>
      <w:tr w:rsidR="00423FF8" w:rsidRPr="00423FF8" w14:paraId="3D79932F" w14:textId="77777777" w:rsidTr="00423FF8">
        <w:trPr>
          <w:trHeight w:val="300"/>
        </w:trPr>
        <w:tc>
          <w:tcPr>
            <w:tcW w:w="1563" w:type="pct"/>
            <w:tcBorders>
              <w:top w:val="nil"/>
              <w:left w:val="nil"/>
              <w:bottom w:val="single" w:sz="4" w:space="0" w:color="8EA9DB"/>
              <w:right w:val="nil"/>
            </w:tcBorders>
            <w:vAlign w:val="bottom"/>
            <w:hideMark/>
          </w:tcPr>
          <w:p w14:paraId="3D9F2FA3"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1EF3502A"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31510. Високе мешовите шуме смрче</w:t>
            </w:r>
          </w:p>
        </w:tc>
        <w:tc>
          <w:tcPr>
            <w:tcW w:w="764" w:type="pct"/>
            <w:tcBorders>
              <w:top w:val="nil"/>
              <w:left w:val="nil"/>
              <w:bottom w:val="nil"/>
              <w:right w:val="nil"/>
            </w:tcBorders>
            <w:vAlign w:val="bottom"/>
            <w:hideMark/>
          </w:tcPr>
          <w:p w14:paraId="77572DD3"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0,5</w:t>
            </w:r>
          </w:p>
        </w:tc>
        <w:tc>
          <w:tcPr>
            <w:tcW w:w="503" w:type="pct"/>
            <w:tcBorders>
              <w:top w:val="nil"/>
              <w:left w:val="nil"/>
              <w:bottom w:val="nil"/>
              <w:right w:val="nil"/>
            </w:tcBorders>
            <w:vAlign w:val="bottom"/>
            <w:hideMark/>
          </w:tcPr>
          <w:p w14:paraId="6685FE4C"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0,5</w:t>
            </w:r>
          </w:p>
        </w:tc>
      </w:tr>
      <w:tr w:rsidR="00423FF8" w:rsidRPr="00423FF8" w14:paraId="60B666B6"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7C10494A"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533. Прореде у изданачким шумама укупно </w:t>
            </w:r>
          </w:p>
        </w:tc>
        <w:tc>
          <w:tcPr>
            <w:tcW w:w="2171" w:type="pct"/>
            <w:tcBorders>
              <w:top w:val="single" w:sz="4" w:space="0" w:color="4472C4"/>
              <w:left w:val="nil"/>
              <w:bottom w:val="single" w:sz="4" w:space="0" w:color="4472C4"/>
              <w:right w:val="nil"/>
            </w:tcBorders>
            <w:vAlign w:val="bottom"/>
            <w:hideMark/>
          </w:tcPr>
          <w:p w14:paraId="17D88635"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68A16F80"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120,0</w:t>
            </w:r>
          </w:p>
        </w:tc>
        <w:tc>
          <w:tcPr>
            <w:tcW w:w="503" w:type="pct"/>
            <w:tcBorders>
              <w:top w:val="single" w:sz="4" w:space="0" w:color="4472C4"/>
              <w:left w:val="nil"/>
              <w:bottom w:val="single" w:sz="4" w:space="0" w:color="4472C4"/>
              <w:right w:val="nil"/>
            </w:tcBorders>
            <w:vAlign w:val="bottom"/>
            <w:hideMark/>
          </w:tcPr>
          <w:p w14:paraId="143F6FF3"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120,0</w:t>
            </w:r>
          </w:p>
        </w:tc>
      </w:tr>
      <w:tr w:rsidR="00423FF8" w:rsidRPr="00423FF8" w14:paraId="1FB70E39" w14:textId="77777777" w:rsidTr="00423FF8">
        <w:trPr>
          <w:trHeight w:val="300"/>
        </w:trPr>
        <w:tc>
          <w:tcPr>
            <w:tcW w:w="1563" w:type="pct"/>
            <w:tcBorders>
              <w:top w:val="nil"/>
              <w:left w:val="nil"/>
              <w:bottom w:val="nil"/>
              <w:right w:val="nil"/>
            </w:tcBorders>
            <w:vAlign w:val="bottom"/>
            <w:hideMark/>
          </w:tcPr>
          <w:p w14:paraId="508F3F1D"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534. Прореде у високим шумама</w:t>
            </w:r>
          </w:p>
        </w:tc>
        <w:tc>
          <w:tcPr>
            <w:tcW w:w="2171" w:type="pct"/>
            <w:tcBorders>
              <w:top w:val="nil"/>
              <w:left w:val="nil"/>
              <w:bottom w:val="nil"/>
              <w:right w:val="nil"/>
            </w:tcBorders>
            <w:vAlign w:val="bottom"/>
            <w:hideMark/>
          </w:tcPr>
          <w:p w14:paraId="22752410"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1110. Високе мешовите шуме ОМЛ</w:t>
            </w:r>
          </w:p>
        </w:tc>
        <w:tc>
          <w:tcPr>
            <w:tcW w:w="764" w:type="pct"/>
            <w:tcBorders>
              <w:top w:val="nil"/>
              <w:left w:val="nil"/>
              <w:bottom w:val="nil"/>
              <w:right w:val="nil"/>
            </w:tcBorders>
            <w:vAlign w:val="bottom"/>
            <w:hideMark/>
          </w:tcPr>
          <w:p w14:paraId="02F53C34"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60,9</w:t>
            </w:r>
          </w:p>
        </w:tc>
        <w:tc>
          <w:tcPr>
            <w:tcW w:w="503" w:type="pct"/>
            <w:tcBorders>
              <w:top w:val="nil"/>
              <w:left w:val="nil"/>
              <w:bottom w:val="nil"/>
              <w:right w:val="nil"/>
            </w:tcBorders>
            <w:vAlign w:val="bottom"/>
            <w:hideMark/>
          </w:tcPr>
          <w:p w14:paraId="151347D2"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60,9</w:t>
            </w:r>
          </w:p>
        </w:tc>
      </w:tr>
      <w:tr w:rsidR="00423FF8" w:rsidRPr="00423FF8" w14:paraId="0C186C75" w14:textId="77777777" w:rsidTr="00423FF8">
        <w:trPr>
          <w:trHeight w:val="300"/>
        </w:trPr>
        <w:tc>
          <w:tcPr>
            <w:tcW w:w="1563" w:type="pct"/>
            <w:tcBorders>
              <w:top w:val="nil"/>
              <w:left w:val="nil"/>
              <w:bottom w:val="nil"/>
              <w:right w:val="nil"/>
            </w:tcBorders>
            <w:vAlign w:val="bottom"/>
            <w:hideMark/>
          </w:tcPr>
          <w:p w14:paraId="4CA95D66"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1870F0D7"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21110. Високе мешовите шуме букве</w:t>
            </w:r>
          </w:p>
        </w:tc>
        <w:tc>
          <w:tcPr>
            <w:tcW w:w="764" w:type="pct"/>
            <w:tcBorders>
              <w:top w:val="nil"/>
              <w:left w:val="nil"/>
              <w:bottom w:val="nil"/>
              <w:right w:val="nil"/>
            </w:tcBorders>
            <w:vAlign w:val="bottom"/>
            <w:hideMark/>
          </w:tcPr>
          <w:p w14:paraId="3FD43954"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17,5</w:t>
            </w:r>
          </w:p>
        </w:tc>
        <w:tc>
          <w:tcPr>
            <w:tcW w:w="503" w:type="pct"/>
            <w:tcBorders>
              <w:top w:val="nil"/>
              <w:left w:val="nil"/>
              <w:bottom w:val="nil"/>
              <w:right w:val="nil"/>
            </w:tcBorders>
            <w:vAlign w:val="bottom"/>
            <w:hideMark/>
          </w:tcPr>
          <w:p w14:paraId="4BA82175"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17,5</w:t>
            </w:r>
          </w:p>
        </w:tc>
      </w:tr>
      <w:tr w:rsidR="00423FF8" w:rsidRPr="00423FF8" w14:paraId="19A8961A" w14:textId="77777777" w:rsidTr="00423FF8">
        <w:trPr>
          <w:trHeight w:val="300"/>
        </w:trPr>
        <w:tc>
          <w:tcPr>
            <w:tcW w:w="1563" w:type="pct"/>
            <w:tcBorders>
              <w:top w:val="nil"/>
              <w:left w:val="nil"/>
              <w:bottom w:val="nil"/>
              <w:right w:val="nil"/>
            </w:tcBorders>
            <w:vAlign w:val="bottom"/>
            <w:hideMark/>
          </w:tcPr>
          <w:p w14:paraId="20058E03"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1025C3D6"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2510. Високе мешовите шуме китњака, сладуна и цера</w:t>
            </w:r>
          </w:p>
        </w:tc>
        <w:tc>
          <w:tcPr>
            <w:tcW w:w="764" w:type="pct"/>
            <w:tcBorders>
              <w:top w:val="nil"/>
              <w:left w:val="nil"/>
              <w:bottom w:val="nil"/>
              <w:right w:val="nil"/>
            </w:tcBorders>
            <w:vAlign w:val="bottom"/>
            <w:hideMark/>
          </w:tcPr>
          <w:p w14:paraId="13D6ABCE"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47,5</w:t>
            </w:r>
          </w:p>
        </w:tc>
        <w:tc>
          <w:tcPr>
            <w:tcW w:w="503" w:type="pct"/>
            <w:tcBorders>
              <w:top w:val="nil"/>
              <w:left w:val="nil"/>
              <w:bottom w:val="nil"/>
              <w:right w:val="nil"/>
            </w:tcBorders>
            <w:vAlign w:val="bottom"/>
            <w:hideMark/>
          </w:tcPr>
          <w:p w14:paraId="2D89C71E"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47,5</w:t>
            </w:r>
          </w:p>
        </w:tc>
      </w:tr>
      <w:tr w:rsidR="00423FF8" w:rsidRPr="00423FF8" w14:paraId="33C60FC4" w14:textId="77777777" w:rsidTr="00423FF8">
        <w:trPr>
          <w:trHeight w:val="300"/>
        </w:trPr>
        <w:tc>
          <w:tcPr>
            <w:tcW w:w="1563" w:type="pct"/>
            <w:tcBorders>
              <w:top w:val="nil"/>
              <w:left w:val="nil"/>
              <w:bottom w:val="single" w:sz="4" w:space="0" w:color="8EA9DB"/>
              <w:right w:val="nil"/>
            </w:tcBorders>
            <w:vAlign w:val="bottom"/>
            <w:hideMark/>
          </w:tcPr>
          <w:p w14:paraId="739332DE"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71135D2A"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2810. Високе мешовите шуме ОТЛ</w:t>
            </w:r>
          </w:p>
        </w:tc>
        <w:tc>
          <w:tcPr>
            <w:tcW w:w="764" w:type="pct"/>
            <w:tcBorders>
              <w:top w:val="nil"/>
              <w:left w:val="nil"/>
              <w:bottom w:val="nil"/>
              <w:right w:val="nil"/>
            </w:tcBorders>
            <w:vAlign w:val="bottom"/>
            <w:hideMark/>
          </w:tcPr>
          <w:p w14:paraId="0EEA1177"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1,2</w:t>
            </w:r>
          </w:p>
        </w:tc>
        <w:tc>
          <w:tcPr>
            <w:tcW w:w="503" w:type="pct"/>
            <w:tcBorders>
              <w:top w:val="nil"/>
              <w:left w:val="nil"/>
              <w:bottom w:val="nil"/>
              <w:right w:val="nil"/>
            </w:tcBorders>
            <w:vAlign w:val="bottom"/>
            <w:hideMark/>
          </w:tcPr>
          <w:p w14:paraId="44ACC9C9"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1,2</w:t>
            </w:r>
          </w:p>
        </w:tc>
      </w:tr>
      <w:tr w:rsidR="00423FF8" w:rsidRPr="00423FF8" w14:paraId="31160051"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5057B3AF"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534. Прореде у високим шумама укупно </w:t>
            </w:r>
          </w:p>
        </w:tc>
        <w:tc>
          <w:tcPr>
            <w:tcW w:w="2171" w:type="pct"/>
            <w:tcBorders>
              <w:top w:val="single" w:sz="4" w:space="0" w:color="4472C4"/>
              <w:left w:val="nil"/>
              <w:bottom w:val="single" w:sz="4" w:space="0" w:color="4472C4"/>
              <w:right w:val="nil"/>
            </w:tcBorders>
            <w:vAlign w:val="bottom"/>
            <w:hideMark/>
          </w:tcPr>
          <w:p w14:paraId="4F95267A"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27F1F15C"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127,1</w:t>
            </w:r>
          </w:p>
        </w:tc>
        <w:tc>
          <w:tcPr>
            <w:tcW w:w="503" w:type="pct"/>
            <w:tcBorders>
              <w:top w:val="single" w:sz="4" w:space="0" w:color="4472C4"/>
              <w:left w:val="nil"/>
              <w:bottom w:val="single" w:sz="4" w:space="0" w:color="4472C4"/>
              <w:right w:val="nil"/>
            </w:tcBorders>
            <w:vAlign w:val="bottom"/>
            <w:hideMark/>
          </w:tcPr>
          <w:p w14:paraId="07C52480"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127,1</w:t>
            </w:r>
          </w:p>
        </w:tc>
      </w:tr>
      <w:tr w:rsidR="00423FF8" w:rsidRPr="00423FF8" w14:paraId="20661648" w14:textId="77777777" w:rsidTr="00423FF8">
        <w:trPr>
          <w:trHeight w:val="300"/>
        </w:trPr>
        <w:tc>
          <w:tcPr>
            <w:tcW w:w="1563" w:type="pct"/>
            <w:tcBorders>
              <w:top w:val="nil"/>
              <w:left w:val="nil"/>
              <w:bottom w:val="nil"/>
              <w:right w:val="nil"/>
            </w:tcBorders>
            <w:vAlign w:val="bottom"/>
            <w:hideMark/>
          </w:tcPr>
          <w:p w14:paraId="3416F7A5"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535. Санитарне прореде</w:t>
            </w:r>
          </w:p>
        </w:tc>
        <w:tc>
          <w:tcPr>
            <w:tcW w:w="2171" w:type="pct"/>
            <w:tcBorders>
              <w:top w:val="nil"/>
              <w:left w:val="nil"/>
              <w:bottom w:val="nil"/>
              <w:right w:val="nil"/>
            </w:tcBorders>
            <w:vAlign w:val="bottom"/>
            <w:hideMark/>
          </w:tcPr>
          <w:p w14:paraId="70275512"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2621. Изданачке мешовите шуме храстова - Високе шуме храстова и осталих лишћара</w:t>
            </w:r>
          </w:p>
        </w:tc>
        <w:tc>
          <w:tcPr>
            <w:tcW w:w="764" w:type="pct"/>
            <w:tcBorders>
              <w:top w:val="nil"/>
              <w:left w:val="nil"/>
              <w:bottom w:val="nil"/>
              <w:right w:val="nil"/>
            </w:tcBorders>
            <w:vAlign w:val="bottom"/>
            <w:hideMark/>
          </w:tcPr>
          <w:p w14:paraId="2FF79577"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15,9</w:t>
            </w:r>
          </w:p>
        </w:tc>
        <w:tc>
          <w:tcPr>
            <w:tcW w:w="503" w:type="pct"/>
            <w:tcBorders>
              <w:top w:val="nil"/>
              <w:left w:val="nil"/>
              <w:bottom w:val="nil"/>
              <w:right w:val="nil"/>
            </w:tcBorders>
            <w:vAlign w:val="bottom"/>
            <w:hideMark/>
          </w:tcPr>
          <w:p w14:paraId="482DCEDF"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15,9</w:t>
            </w:r>
          </w:p>
        </w:tc>
      </w:tr>
      <w:tr w:rsidR="00423FF8" w:rsidRPr="00423FF8" w14:paraId="3168F789" w14:textId="77777777" w:rsidTr="00423FF8">
        <w:trPr>
          <w:trHeight w:val="300"/>
        </w:trPr>
        <w:tc>
          <w:tcPr>
            <w:tcW w:w="1563" w:type="pct"/>
            <w:tcBorders>
              <w:top w:val="nil"/>
              <w:left w:val="nil"/>
              <w:bottom w:val="single" w:sz="4" w:space="0" w:color="8EA9DB"/>
              <w:right w:val="nil"/>
            </w:tcBorders>
            <w:vAlign w:val="bottom"/>
            <w:hideMark/>
          </w:tcPr>
          <w:p w14:paraId="077196C3" w14:textId="77777777" w:rsidR="00423FF8" w:rsidRPr="00423FF8" w:rsidRDefault="00423FF8" w:rsidP="00423FF8">
            <w:pPr>
              <w:widowControl/>
              <w:jc w:val="right"/>
              <w:rPr>
                <w:color w:val="000000"/>
                <w:sz w:val="20"/>
                <w:szCs w:val="20"/>
                <w:lang w:val="en-US" w:eastAsia="en-US"/>
              </w:rPr>
            </w:pPr>
          </w:p>
        </w:tc>
        <w:tc>
          <w:tcPr>
            <w:tcW w:w="2171" w:type="pct"/>
            <w:tcBorders>
              <w:top w:val="nil"/>
              <w:left w:val="nil"/>
              <w:bottom w:val="nil"/>
              <w:right w:val="nil"/>
            </w:tcBorders>
            <w:vAlign w:val="bottom"/>
            <w:hideMark/>
          </w:tcPr>
          <w:p w14:paraId="2BB158B6" w14:textId="77777777" w:rsidR="00423FF8" w:rsidRPr="00423FF8" w:rsidRDefault="00423FF8" w:rsidP="00423FF8">
            <w:pPr>
              <w:widowControl/>
              <w:rPr>
                <w:color w:val="000000"/>
                <w:sz w:val="20"/>
                <w:szCs w:val="20"/>
                <w:lang w:val="en-US" w:eastAsia="en-US"/>
              </w:rPr>
            </w:pPr>
            <w:r w:rsidRPr="00423FF8">
              <w:rPr>
                <w:color w:val="000000"/>
                <w:sz w:val="20"/>
                <w:szCs w:val="20"/>
                <w:lang w:val="en-US" w:eastAsia="en-US"/>
              </w:rPr>
              <w:t>2721. Изданачке мешовите шуме липа - Високе шуме липе и осталих лишћара</w:t>
            </w:r>
          </w:p>
        </w:tc>
        <w:tc>
          <w:tcPr>
            <w:tcW w:w="764" w:type="pct"/>
            <w:tcBorders>
              <w:top w:val="nil"/>
              <w:left w:val="nil"/>
              <w:bottom w:val="nil"/>
              <w:right w:val="nil"/>
            </w:tcBorders>
            <w:vAlign w:val="bottom"/>
            <w:hideMark/>
          </w:tcPr>
          <w:p w14:paraId="4DA4F57D"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1,3</w:t>
            </w:r>
          </w:p>
        </w:tc>
        <w:tc>
          <w:tcPr>
            <w:tcW w:w="503" w:type="pct"/>
            <w:tcBorders>
              <w:top w:val="nil"/>
              <w:left w:val="nil"/>
              <w:bottom w:val="nil"/>
              <w:right w:val="nil"/>
            </w:tcBorders>
            <w:vAlign w:val="bottom"/>
            <w:hideMark/>
          </w:tcPr>
          <w:p w14:paraId="4C6A9F2A" w14:textId="77777777" w:rsidR="00423FF8" w:rsidRPr="00423FF8" w:rsidRDefault="00423FF8" w:rsidP="00423FF8">
            <w:pPr>
              <w:widowControl/>
              <w:jc w:val="right"/>
              <w:rPr>
                <w:color w:val="000000"/>
                <w:sz w:val="20"/>
                <w:szCs w:val="20"/>
                <w:lang w:val="en-US" w:eastAsia="en-US"/>
              </w:rPr>
            </w:pPr>
            <w:r w:rsidRPr="00423FF8">
              <w:rPr>
                <w:color w:val="000000"/>
                <w:sz w:val="20"/>
                <w:szCs w:val="20"/>
                <w:lang w:val="en-US" w:eastAsia="en-US"/>
              </w:rPr>
              <w:t>1,3</w:t>
            </w:r>
          </w:p>
        </w:tc>
      </w:tr>
      <w:tr w:rsidR="00423FF8" w:rsidRPr="00423FF8" w14:paraId="023AC69F" w14:textId="77777777" w:rsidTr="00423FF8">
        <w:trPr>
          <w:trHeight w:val="300"/>
        </w:trPr>
        <w:tc>
          <w:tcPr>
            <w:tcW w:w="1563" w:type="pct"/>
            <w:tcBorders>
              <w:top w:val="single" w:sz="4" w:space="0" w:color="4472C4"/>
              <w:left w:val="nil"/>
              <w:bottom w:val="single" w:sz="4" w:space="0" w:color="4472C4"/>
              <w:right w:val="nil"/>
            </w:tcBorders>
            <w:vAlign w:val="bottom"/>
            <w:hideMark/>
          </w:tcPr>
          <w:p w14:paraId="22ECFE1D"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535. Санитарне прореде укупно </w:t>
            </w:r>
          </w:p>
        </w:tc>
        <w:tc>
          <w:tcPr>
            <w:tcW w:w="2171" w:type="pct"/>
            <w:tcBorders>
              <w:top w:val="single" w:sz="4" w:space="0" w:color="4472C4"/>
              <w:left w:val="nil"/>
              <w:bottom w:val="single" w:sz="4" w:space="0" w:color="4472C4"/>
              <w:right w:val="nil"/>
            </w:tcBorders>
            <w:vAlign w:val="bottom"/>
            <w:hideMark/>
          </w:tcPr>
          <w:p w14:paraId="78DD72FA"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4472C4"/>
              <w:left w:val="nil"/>
              <w:bottom w:val="single" w:sz="4" w:space="0" w:color="4472C4"/>
              <w:right w:val="nil"/>
            </w:tcBorders>
            <w:vAlign w:val="bottom"/>
            <w:hideMark/>
          </w:tcPr>
          <w:p w14:paraId="6290D5DB"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17,2</w:t>
            </w:r>
          </w:p>
        </w:tc>
        <w:tc>
          <w:tcPr>
            <w:tcW w:w="503" w:type="pct"/>
            <w:tcBorders>
              <w:top w:val="single" w:sz="4" w:space="0" w:color="4472C4"/>
              <w:left w:val="nil"/>
              <w:bottom w:val="single" w:sz="4" w:space="0" w:color="4472C4"/>
              <w:right w:val="nil"/>
            </w:tcBorders>
            <w:vAlign w:val="bottom"/>
            <w:hideMark/>
          </w:tcPr>
          <w:p w14:paraId="69692845"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17,2</w:t>
            </w:r>
          </w:p>
        </w:tc>
      </w:tr>
      <w:tr w:rsidR="00423FF8" w:rsidRPr="00423FF8" w14:paraId="22BE541A" w14:textId="77777777" w:rsidTr="00423FF8">
        <w:trPr>
          <w:trHeight w:val="300"/>
        </w:trPr>
        <w:tc>
          <w:tcPr>
            <w:tcW w:w="1563" w:type="pct"/>
            <w:tcBorders>
              <w:top w:val="single" w:sz="4" w:space="0" w:color="8EA9DB"/>
              <w:left w:val="nil"/>
              <w:bottom w:val="nil"/>
              <w:right w:val="nil"/>
            </w:tcBorders>
            <w:shd w:val="clear" w:color="D9E1F2" w:fill="D9E1F2"/>
            <w:vAlign w:val="bottom"/>
            <w:hideMark/>
          </w:tcPr>
          <w:p w14:paraId="23E2764A" w14:textId="77777777" w:rsidR="00423FF8" w:rsidRPr="00423FF8" w:rsidRDefault="00423FF8" w:rsidP="00423FF8">
            <w:pPr>
              <w:widowControl/>
              <w:rPr>
                <w:b/>
                <w:bCs/>
                <w:color w:val="000000"/>
                <w:sz w:val="20"/>
                <w:szCs w:val="20"/>
                <w:lang w:val="en-US" w:eastAsia="en-US"/>
              </w:rPr>
            </w:pPr>
            <w:r w:rsidRPr="00423FF8">
              <w:rPr>
                <w:b/>
                <w:bCs/>
                <w:color w:val="000000"/>
                <w:sz w:val="20"/>
                <w:szCs w:val="20"/>
                <w:lang w:val="en-US" w:eastAsia="en-US"/>
              </w:rPr>
              <w:t xml:space="preserve">Укупно ГЈ </w:t>
            </w:r>
          </w:p>
        </w:tc>
        <w:tc>
          <w:tcPr>
            <w:tcW w:w="2171" w:type="pct"/>
            <w:tcBorders>
              <w:top w:val="single" w:sz="4" w:space="0" w:color="8EA9DB"/>
              <w:left w:val="nil"/>
              <w:bottom w:val="nil"/>
              <w:right w:val="nil"/>
            </w:tcBorders>
            <w:shd w:val="clear" w:color="D9E1F2" w:fill="D9E1F2"/>
            <w:vAlign w:val="bottom"/>
            <w:hideMark/>
          </w:tcPr>
          <w:p w14:paraId="41E0B506" w14:textId="77777777" w:rsidR="00423FF8" w:rsidRPr="00423FF8" w:rsidRDefault="00423FF8" w:rsidP="00423FF8">
            <w:pPr>
              <w:widowControl/>
              <w:rPr>
                <w:b/>
                <w:bCs/>
                <w:color w:val="000000"/>
                <w:sz w:val="20"/>
                <w:szCs w:val="20"/>
                <w:lang w:val="en-US" w:eastAsia="en-US"/>
              </w:rPr>
            </w:pPr>
          </w:p>
        </w:tc>
        <w:tc>
          <w:tcPr>
            <w:tcW w:w="764" w:type="pct"/>
            <w:tcBorders>
              <w:top w:val="single" w:sz="4" w:space="0" w:color="8EA9DB"/>
              <w:left w:val="nil"/>
              <w:bottom w:val="nil"/>
              <w:right w:val="nil"/>
            </w:tcBorders>
            <w:shd w:val="clear" w:color="D9E1F2" w:fill="D9E1F2"/>
            <w:vAlign w:val="bottom"/>
            <w:hideMark/>
          </w:tcPr>
          <w:p w14:paraId="648D843D"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520,8</w:t>
            </w:r>
          </w:p>
        </w:tc>
        <w:tc>
          <w:tcPr>
            <w:tcW w:w="503" w:type="pct"/>
            <w:tcBorders>
              <w:top w:val="single" w:sz="4" w:space="0" w:color="8EA9DB"/>
              <w:left w:val="nil"/>
              <w:bottom w:val="nil"/>
              <w:right w:val="nil"/>
            </w:tcBorders>
            <w:shd w:val="clear" w:color="D9E1F2" w:fill="D9E1F2"/>
            <w:vAlign w:val="bottom"/>
            <w:hideMark/>
          </w:tcPr>
          <w:p w14:paraId="241708EE" w14:textId="77777777" w:rsidR="00423FF8" w:rsidRPr="00423FF8" w:rsidRDefault="00423FF8" w:rsidP="00423FF8">
            <w:pPr>
              <w:widowControl/>
              <w:jc w:val="right"/>
              <w:rPr>
                <w:b/>
                <w:bCs/>
                <w:color w:val="000000"/>
                <w:sz w:val="20"/>
                <w:szCs w:val="20"/>
                <w:lang w:val="en-US" w:eastAsia="en-US"/>
              </w:rPr>
            </w:pPr>
            <w:r w:rsidRPr="00423FF8">
              <w:rPr>
                <w:b/>
                <w:bCs/>
                <w:color w:val="000000"/>
                <w:sz w:val="20"/>
                <w:szCs w:val="20"/>
                <w:lang w:val="en-US" w:eastAsia="en-US"/>
              </w:rPr>
              <w:t>719,2</w:t>
            </w:r>
          </w:p>
        </w:tc>
      </w:tr>
    </w:tbl>
    <w:p w14:paraId="1E6210FB" w14:textId="77777777" w:rsidR="00423FF8" w:rsidRDefault="00423FF8" w:rsidP="0000366D">
      <w:pPr>
        <w:jc w:val="center"/>
        <w:rPr>
          <w:i/>
          <w:iCs/>
          <w:color w:val="404040"/>
          <w:sz w:val="20"/>
          <w:szCs w:val="20"/>
          <w:lang w:val="sr-Cyrl-RS" w:eastAsia="en-US"/>
        </w:rPr>
      </w:pPr>
    </w:p>
    <w:tbl>
      <w:tblPr>
        <w:tblW w:w="15120" w:type="dxa"/>
        <w:tblLook w:val="04A0" w:firstRow="1" w:lastRow="0" w:firstColumn="1" w:lastColumn="0" w:noHBand="0" w:noVBand="1"/>
      </w:tblPr>
      <w:tblGrid>
        <w:gridCol w:w="9180"/>
        <w:gridCol w:w="3580"/>
        <w:gridCol w:w="2360"/>
      </w:tblGrid>
      <w:tr w:rsidR="008D2452" w:rsidRPr="008D2452" w14:paraId="7F2D4B88" w14:textId="77777777" w:rsidTr="008D2452">
        <w:trPr>
          <w:trHeight w:val="300"/>
          <w:tblHeader/>
        </w:trPr>
        <w:tc>
          <w:tcPr>
            <w:tcW w:w="9180" w:type="dxa"/>
            <w:tcBorders>
              <w:top w:val="nil"/>
              <w:left w:val="nil"/>
              <w:bottom w:val="single" w:sz="4" w:space="0" w:color="8EA9DB"/>
              <w:right w:val="nil"/>
            </w:tcBorders>
            <w:shd w:val="clear" w:color="D9E1F2" w:fill="D9E1F2"/>
            <w:noWrap/>
            <w:vAlign w:val="bottom"/>
            <w:hideMark/>
          </w:tcPr>
          <w:p w14:paraId="20ABA064" w14:textId="77777777" w:rsidR="008D2452" w:rsidRPr="008D2452" w:rsidRDefault="008D2452" w:rsidP="008D2452">
            <w:pPr>
              <w:widowControl/>
              <w:rPr>
                <w:b/>
                <w:bCs/>
                <w:color w:val="000000"/>
                <w:sz w:val="22"/>
                <w:szCs w:val="22"/>
                <w:lang w:val="en-US" w:eastAsia="en-US"/>
              </w:rPr>
            </w:pPr>
            <w:r w:rsidRPr="008D2452">
              <w:rPr>
                <w:b/>
                <w:bCs/>
                <w:color w:val="000000"/>
                <w:sz w:val="22"/>
                <w:szCs w:val="22"/>
                <w:lang w:val="en-US" w:eastAsia="en-US"/>
              </w:rPr>
              <w:lastRenderedPageBreak/>
              <w:t>Газдински тип шуме</w:t>
            </w:r>
          </w:p>
        </w:tc>
        <w:tc>
          <w:tcPr>
            <w:tcW w:w="3580" w:type="dxa"/>
            <w:tcBorders>
              <w:top w:val="nil"/>
              <w:left w:val="nil"/>
              <w:bottom w:val="single" w:sz="4" w:space="0" w:color="8EA9DB"/>
              <w:right w:val="nil"/>
            </w:tcBorders>
            <w:shd w:val="clear" w:color="D9E1F2" w:fill="D9E1F2"/>
            <w:noWrap/>
            <w:vAlign w:val="bottom"/>
            <w:hideMark/>
          </w:tcPr>
          <w:p w14:paraId="7334E887" w14:textId="77777777" w:rsidR="008D2452" w:rsidRPr="008D2452" w:rsidRDefault="008D2452" w:rsidP="008D2452">
            <w:pPr>
              <w:widowControl/>
              <w:rPr>
                <w:b/>
                <w:bCs/>
                <w:color w:val="000000"/>
                <w:sz w:val="22"/>
                <w:szCs w:val="22"/>
                <w:lang w:val="en-US" w:eastAsia="en-US"/>
              </w:rPr>
            </w:pPr>
            <w:r w:rsidRPr="008D2452">
              <w:rPr>
                <w:b/>
                <w:bCs/>
                <w:color w:val="000000"/>
                <w:sz w:val="22"/>
                <w:szCs w:val="22"/>
                <w:lang w:val="en-US" w:eastAsia="en-US"/>
              </w:rPr>
              <w:t xml:space="preserve">Површина радова на гајењу (ha) </w:t>
            </w:r>
          </w:p>
        </w:tc>
        <w:tc>
          <w:tcPr>
            <w:tcW w:w="2360" w:type="dxa"/>
            <w:tcBorders>
              <w:top w:val="nil"/>
              <w:left w:val="nil"/>
              <w:bottom w:val="single" w:sz="4" w:space="0" w:color="8EA9DB"/>
              <w:right w:val="nil"/>
            </w:tcBorders>
            <w:shd w:val="clear" w:color="D9E1F2" w:fill="D9E1F2"/>
            <w:noWrap/>
            <w:vAlign w:val="bottom"/>
            <w:hideMark/>
          </w:tcPr>
          <w:p w14:paraId="4FC978D4" w14:textId="77777777" w:rsidR="008D2452" w:rsidRPr="008D2452" w:rsidRDefault="008D2452" w:rsidP="008D2452">
            <w:pPr>
              <w:widowControl/>
              <w:rPr>
                <w:b/>
                <w:bCs/>
                <w:color w:val="000000"/>
                <w:sz w:val="22"/>
                <w:szCs w:val="22"/>
                <w:lang w:val="en-US" w:eastAsia="en-US"/>
              </w:rPr>
            </w:pPr>
            <w:r w:rsidRPr="008D2452">
              <w:rPr>
                <w:b/>
                <w:bCs/>
                <w:color w:val="000000"/>
                <w:sz w:val="22"/>
                <w:szCs w:val="22"/>
                <w:lang w:val="en-US" w:eastAsia="en-US"/>
              </w:rPr>
              <w:t xml:space="preserve">Радна површина (hа) </w:t>
            </w:r>
          </w:p>
        </w:tc>
      </w:tr>
      <w:tr w:rsidR="008D2452" w:rsidRPr="008D2452" w14:paraId="78253A1D" w14:textId="77777777" w:rsidTr="008D2452">
        <w:trPr>
          <w:trHeight w:val="300"/>
        </w:trPr>
        <w:tc>
          <w:tcPr>
            <w:tcW w:w="9180" w:type="dxa"/>
            <w:tcBorders>
              <w:top w:val="nil"/>
              <w:left w:val="nil"/>
              <w:bottom w:val="nil"/>
              <w:right w:val="nil"/>
            </w:tcBorders>
            <w:noWrap/>
            <w:vAlign w:val="bottom"/>
            <w:hideMark/>
          </w:tcPr>
          <w:p w14:paraId="07B79D8A"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1110. Високе мешовите шуме ОМЛ</w:t>
            </w:r>
          </w:p>
        </w:tc>
        <w:tc>
          <w:tcPr>
            <w:tcW w:w="3580" w:type="dxa"/>
            <w:tcBorders>
              <w:top w:val="nil"/>
              <w:left w:val="nil"/>
              <w:bottom w:val="nil"/>
              <w:right w:val="nil"/>
            </w:tcBorders>
            <w:noWrap/>
            <w:vAlign w:val="bottom"/>
            <w:hideMark/>
          </w:tcPr>
          <w:p w14:paraId="2A2377CC"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60,9</w:t>
            </w:r>
          </w:p>
        </w:tc>
        <w:tc>
          <w:tcPr>
            <w:tcW w:w="2360" w:type="dxa"/>
            <w:tcBorders>
              <w:top w:val="nil"/>
              <w:left w:val="nil"/>
              <w:bottom w:val="nil"/>
              <w:right w:val="nil"/>
            </w:tcBorders>
            <w:noWrap/>
            <w:vAlign w:val="bottom"/>
            <w:hideMark/>
          </w:tcPr>
          <w:p w14:paraId="2DB79D95"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60,9</w:t>
            </w:r>
          </w:p>
        </w:tc>
      </w:tr>
      <w:tr w:rsidR="008D2452" w:rsidRPr="008D2452" w14:paraId="61374CAA" w14:textId="77777777" w:rsidTr="008D2452">
        <w:trPr>
          <w:trHeight w:val="300"/>
        </w:trPr>
        <w:tc>
          <w:tcPr>
            <w:tcW w:w="9180" w:type="dxa"/>
            <w:tcBorders>
              <w:top w:val="nil"/>
              <w:left w:val="nil"/>
              <w:bottom w:val="nil"/>
              <w:right w:val="nil"/>
            </w:tcBorders>
            <w:noWrap/>
            <w:vAlign w:val="bottom"/>
            <w:hideMark/>
          </w:tcPr>
          <w:p w14:paraId="47335455"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21110. Високе мешовите шуме букве</w:t>
            </w:r>
          </w:p>
        </w:tc>
        <w:tc>
          <w:tcPr>
            <w:tcW w:w="3580" w:type="dxa"/>
            <w:tcBorders>
              <w:top w:val="nil"/>
              <w:left w:val="nil"/>
              <w:bottom w:val="nil"/>
              <w:right w:val="nil"/>
            </w:tcBorders>
            <w:noWrap/>
            <w:vAlign w:val="bottom"/>
            <w:hideMark/>
          </w:tcPr>
          <w:p w14:paraId="17372D01"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49,3</w:t>
            </w:r>
          </w:p>
        </w:tc>
        <w:tc>
          <w:tcPr>
            <w:tcW w:w="2360" w:type="dxa"/>
            <w:tcBorders>
              <w:top w:val="nil"/>
              <w:left w:val="nil"/>
              <w:bottom w:val="nil"/>
              <w:right w:val="nil"/>
            </w:tcBorders>
            <w:noWrap/>
            <w:vAlign w:val="bottom"/>
            <w:hideMark/>
          </w:tcPr>
          <w:p w14:paraId="3AC636F6"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71,2</w:t>
            </w:r>
          </w:p>
        </w:tc>
      </w:tr>
      <w:tr w:rsidR="008D2452" w:rsidRPr="008D2452" w14:paraId="074949E8" w14:textId="77777777" w:rsidTr="008D2452">
        <w:trPr>
          <w:trHeight w:val="300"/>
        </w:trPr>
        <w:tc>
          <w:tcPr>
            <w:tcW w:w="9180" w:type="dxa"/>
            <w:tcBorders>
              <w:top w:val="nil"/>
              <w:left w:val="nil"/>
              <w:bottom w:val="nil"/>
              <w:right w:val="nil"/>
            </w:tcBorders>
            <w:noWrap/>
            <w:vAlign w:val="bottom"/>
            <w:hideMark/>
          </w:tcPr>
          <w:p w14:paraId="2184F2AC"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21121. Изданачке мешовите шуме букве - Високе шуме букве и осталих лишћара и четинара</w:t>
            </w:r>
          </w:p>
        </w:tc>
        <w:tc>
          <w:tcPr>
            <w:tcW w:w="3580" w:type="dxa"/>
            <w:tcBorders>
              <w:top w:val="nil"/>
              <w:left w:val="nil"/>
              <w:bottom w:val="nil"/>
              <w:right w:val="nil"/>
            </w:tcBorders>
            <w:noWrap/>
            <w:vAlign w:val="bottom"/>
            <w:hideMark/>
          </w:tcPr>
          <w:p w14:paraId="045E6CF5"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111,3</w:t>
            </w:r>
          </w:p>
        </w:tc>
        <w:tc>
          <w:tcPr>
            <w:tcW w:w="2360" w:type="dxa"/>
            <w:tcBorders>
              <w:top w:val="nil"/>
              <w:left w:val="nil"/>
              <w:bottom w:val="nil"/>
              <w:right w:val="nil"/>
            </w:tcBorders>
            <w:noWrap/>
            <w:vAlign w:val="bottom"/>
            <w:hideMark/>
          </w:tcPr>
          <w:p w14:paraId="35869685"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168,7</w:t>
            </w:r>
          </w:p>
        </w:tc>
      </w:tr>
      <w:tr w:rsidR="008D2452" w:rsidRPr="008D2452" w14:paraId="72CABDCD" w14:textId="77777777" w:rsidTr="008D2452">
        <w:trPr>
          <w:trHeight w:val="300"/>
        </w:trPr>
        <w:tc>
          <w:tcPr>
            <w:tcW w:w="9180" w:type="dxa"/>
            <w:tcBorders>
              <w:top w:val="nil"/>
              <w:left w:val="nil"/>
              <w:bottom w:val="nil"/>
              <w:right w:val="nil"/>
            </w:tcBorders>
            <w:noWrap/>
            <w:vAlign w:val="bottom"/>
            <w:hideMark/>
          </w:tcPr>
          <w:p w14:paraId="21A4F7BD"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2510. Високе мешовите шуме китњака, сладуна и цера</w:t>
            </w:r>
          </w:p>
        </w:tc>
        <w:tc>
          <w:tcPr>
            <w:tcW w:w="3580" w:type="dxa"/>
            <w:tcBorders>
              <w:top w:val="nil"/>
              <w:left w:val="nil"/>
              <w:bottom w:val="nil"/>
              <w:right w:val="nil"/>
            </w:tcBorders>
            <w:noWrap/>
            <w:vAlign w:val="bottom"/>
            <w:hideMark/>
          </w:tcPr>
          <w:p w14:paraId="50C0D8D0"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67,3</w:t>
            </w:r>
          </w:p>
        </w:tc>
        <w:tc>
          <w:tcPr>
            <w:tcW w:w="2360" w:type="dxa"/>
            <w:tcBorders>
              <w:top w:val="nil"/>
              <w:left w:val="nil"/>
              <w:bottom w:val="nil"/>
              <w:right w:val="nil"/>
            </w:tcBorders>
            <w:noWrap/>
            <w:vAlign w:val="bottom"/>
            <w:hideMark/>
          </w:tcPr>
          <w:p w14:paraId="114A8486"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67,3</w:t>
            </w:r>
          </w:p>
        </w:tc>
      </w:tr>
      <w:tr w:rsidR="008D2452" w:rsidRPr="008D2452" w14:paraId="545E8579" w14:textId="77777777" w:rsidTr="008D2452">
        <w:trPr>
          <w:trHeight w:val="300"/>
        </w:trPr>
        <w:tc>
          <w:tcPr>
            <w:tcW w:w="9180" w:type="dxa"/>
            <w:tcBorders>
              <w:top w:val="nil"/>
              <w:left w:val="nil"/>
              <w:bottom w:val="nil"/>
              <w:right w:val="nil"/>
            </w:tcBorders>
            <w:noWrap/>
            <w:vAlign w:val="bottom"/>
            <w:hideMark/>
          </w:tcPr>
          <w:p w14:paraId="66E0595B"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2621. Изданачке мешовите шуме храстова - Високе шуме храстова и осталих лишћара</w:t>
            </w:r>
          </w:p>
        </w:tc>
        <w:tc>
          <w:tcPr>
            <w:tcW w:w="3580" w:type="dxa"/>
            <w:tcBorders>
              <w:top w:val="nil"/>
              <w:left w:val="nil"/>
              <w:bottom w:val="nil"/>
              <w:right w:val="nil"/>
            </w:tcBorders>
            <w:noWrap/>
            <w:vAlign w:val="bottom"/>
            <w:hideMark/>
          </w:tcPr>
          <w:p w14:paraId="47D0E9E0"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79,2</w:t>
            </w:r>
          </w:p>
        </w:tc>
        <w:tc>
          <w:tcPr>
            <w:tcW w:w="2360" w:type="dxa"/>
            <w:tcBorders>
              <w:top w:val="nil"/>
              <w:left w:val="nil"/>
              <w:bottom w:val="nil"/>
              <w:right w:val="nil"/>
            </w:tcBorders>
            <w:noWrap/>
            <w:vAlign w:val="bottom"/>
            <w:hideMark/>
          </w:tcPr>
          <w:p w14:paraId="34A90CD8"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121,8</w:t>
            </w:r>
          </w:p>
        </w:tc>
      </w:tr>
      <w:tr w:rsidR="008D2452" w:rsidRPr="008D2452" w14:paraId="08309923" w14:textId="77777777" w:rsidTr="008D2452">
        <w:trPr>
          <w:trHeight w:val="300"/>
        </w:trPr>
        <w:tc>
          <w:tcPr>
            <w:tcW w:w="9180" w:type="dxa"/>
            <w:tcBorders>
              <w:top w:val="nil"/>
              <w:left w:val="nil"/>
              <w:bottom w:val="nil"/>
              <w:right w:val="nil"/>
            </w:tcBorders>
            <w:noWrap/>
            <w:vAlign w:val="bottom"/>
            <w:hideMark/>
          </w:tcPr>
          <w:p w14:paraId="493345FA"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2721. Изданачке мешовите шуме липа - Високе шуме липе и осталих лишћара</w:t>
            </w:r>
          </w:p>
        </w:tc>
        <w:tc>
          <w:tcPr>
            <w:tcW w:w="3580" w:type="dxa"/>
            <w:tcBorders>
              <w:top w:val="nil"/>
              <w:left w:val="nil"/>
              <w:bottom w:val="nil"/>
              <w:right w:val="nil"/>
            </w:tcBorders>
            <w:noWrap/>
            <w:vAlign w:val="bottom"/>
            <w:hideMark/>
          </w:tcPr>
          <w:p w14:paraId="4F106B8D"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146,6</w:t>
            </w:r>
          </w:p>
        </w:tc>
        <w:tc>
          <w:tcPr>
            <w:tcW w:w="2360" w:type="dxa"/>
            <w:tcBorders>
              <w:top w:val="nil"/>
              <w:left w:val="nil"/>
              <w:bottom w:val="nil"/>
              <w:right w:val="nil"/>
            </w:tcBorders>
            <w:noWrap/>
            <w:vAlign w:val="bottom"/>
            <w:hideMark/>
          </w:tcPr>
          <w:p w14:paraId="43FAD0FF"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223,1</w:t>
            </w:r>
          </w:p>
        </w:tc>
      </w:tr>
      <w:tr w:rsidR="008D2452" w:rsidRPr="008D2452" w14:paraId="1345F624" w14:textId="77777777" w:rsidTr="008D2452">
        <w:trPr>
          <w:trHeight w:val="300"/>
        </w:trPr>
        <w:tc>
          <w:tcPr>
            <w:tcW w:w="9180" w:type="dxa"/>
            <w:tcBorders>
              <w:top w:val="nil"/>
              <w:left w:val="nil"/>
              <w:bottom w:val="nil"/>
              <w:right w:val="nil"/>
            </w:tcBorders>
            <w:noWrap/>
            <w:vAlign w:val="bottom"/>
            <w:hideMark/>
          </w:tcPr>
          <w:p w14:paraId="4B6F86AA"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2810. Високе мешовите шуме ОТЛ</w:t>
            </w:r>
          </w:p>
        </w:tc>
        <w:tc>
          <w:tcPr>
            <w:tcW w:w="3580" w:type="dxa"/>
            <w:tcBorders>
              <w:top w:val="nil"/>
              <w:left w:val="nil"/>
              <w:bottom w:val="nil"/>
              <w:right w:val="nil"/>
            </w:tcBorders>
            <w:noWrap/>
            <w:vAlign w:val="bottom"/>
            <w:hideMark/>
          </w:tcPr>
          <w:p w14:paraId="108E1562"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1,2</w:t>
            </w:r>
          </w:p>
        </w:tc>
        <w:tc>
          <w:tcPr>
            <w:tcW w:w="2360" w:type="dxa"/>
            <w:tcBorders>
              <w:top w:val="nil"/>
              <w:left w:val="nil"/>
              <w:bottom w:val="nil"/>
              <w:right w:val="nil"/>
            </w:tcBorders>
            <w:noWrap/>
            <w:vAlign w:val="bottom"/>
            <w:hideMark/>
          </w:tcPr>
          <w:p w14:paraId="35D6FA1D"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1,2</w:t>
            </w:r>
          </w:p>
        </w:tc>
      </w:tr>
      <w:tr w:rsidR="008D2452" w:rsidRPr="008D2452" w14:paraId="58E388E8" w14:textId="77777777" w:rsidTr="008D2452">
        <w:trPr>
          <w:trHeight w:val="300"/>
        </w:trPr>
        <w:tc>
          <w:tcPr>
            <w:tcW w:w="9180" w:type="dxa"/>
            <w:tcBorders>
              <w:top w:val="nil"/>
              <w:left w:val="nil"/>
              <w:bottom w:val="nil"/>
              <w:right w:val="nil"/>
            </w:tcBorders>
            <w:noWrap/>
            <w:vAlign w:val="bottom"/>
            <w:hideMark/>
          </w:tcPr>
          <w:p w14:paraId="7E00811E"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2821. Изданачке мешовите шуме ОТЛ - Високе мешовите шуме ОТЛ</w:t>
            </w:r>
          </w:p>
        </w:tc>
        <w:tc>
          <w:tcPr>
            <w:tcW w:w="3580" w:type="dxa"/>
            <w:tcBorders>
              <w:top w:val="nil"/>
              <w:left w:val="nil"/>
              <w:bottom w:val="nil"/>
              <w:right w:val="nil"/>
            </w:tcBorders>
            <w:noWrap/>
            <w:vAlign w:val="bottom"/>
            <w:hideMark/>
          </w:tcPr>
          <w:p w14:paraId="74664505"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1,7</w:t>
            </w:r>
          </w:p>
        </w:tc>
        <w:tc>
          <w:tcPr>
            <w:tcW w:w="2360" w:type="dxa"/>
            <w:tcBorders>
              <w:top w:val="nil"/>
              <w:left w:val="nil"/>
              <w:bottom w:val="nil"/>
              <w:right w:val="nil"/>
            </w:tcBorders>
            <w:noWrap/>
            <w:vAlign w:val="bottom"/>
            <w:hideMark/>
          </w:tcPr>
          <w:p w14:paraId="1272CB07"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1,7</w:t>
            </w:r>
          </w:p>
        </w:tc>
      </w:tr>
      <w:tr w:rsidR="008D2452" w:rsidRPr="008D2452" w14:paraId="0039117E" w14:textId="77777777" w:rsidTr="008D2452">
        <w:trPr>
          <w:trHeight w:val="300"/>
        </w:trPr>
        <w:tc>
          <w:tcPr>
            <w:tcW w:w="9180" w:type="dxa"/>
            <w:tcBorders>
              <w:top w:val="nil"/>
              <w:left w:val="nil"/>
              <w:bottom w:val="nil"/>
              <w:right w:val="nil"/>
            </w:tcBorders>
            <w:noWrap/>
            <w:vAlign w:val="bottom"/>
            <w:hideMark/>
          </w:tcPr>
          <w:p w14:paraId="2C08236B"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31210. Високе мешовите шуме борова</w:t>
            </w:r>
          </w:p>
        </w:tc>
        <w:tc>
          <w:tcPr>
            <w:tcW w:w="3580" w:type="dxa"/>
            <w:tcBorders>
              <w:top w:val="nil"/>
              <w:left w:val="nil"/>
              <w:bottom w:val="nil"/>
              <w:right w:val="nil"/>
            </w:tcBorders>
            <w:noWrap/>
            <w:vAlign w:val="bottom"/>
            <w:hideMark/>
          </w:tcPr>
          <w:p w14:paraId="4F43925E"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2,8</w:t>
            </w:r>
          </w:p>
        </w:tc>
        <w:tc>
          <w:tcPr>
            <w:tcW w:w="2360" w:type="dxa"/>
            <w:tcBorders>
              <w:top w:val="nil"/>
              <w:left w:val="nil"/>
              <w:bottom w:val="nil"/>
              <w:right w:val="nil"/>
            </w:tcBorders>
            <w:noWrap/>
            <w:vAlign w:val="bottom"/>
            <w:hideMark/>
          </w:tcPr>
          <w:p w14:paraId="6E52F976"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2,8</w:t>
            </w:r>
          </w:p>
        </w:tc>
      </w:tr>
      <w:tr w:rsidR="008D2452" w:rsidRPr="008D2452" w14:paraId="21619342" w14:textId="77777777" w:rsidTr="008D2452">
        <w:trPr>
          <w:trHeight w:val="300"/>
        </w:trPr>
        <w:tc>
          <w:tcPr>
            <w:tcW w:w="9180" w:type="dxa"/>
            <w:tcBorders>
              <w:top w:val="nil"/>
              <w:left w:val="nil"/>
              <w:bottom w:val="nil"/>
              <w:right w:val="nil"/>
            </w:tcBorders>
            <w:noWrap/>
            <w:vAlign w:val="bottom"/>
            <w:hideMark/>
          </w:tcPr>
          <w:p w14:paraId="2860B85C" w14:textId="77777777" w:rsidR="008D2452" w:rsidRPr="008D2452" w:rsidRDefault="008D2452" w:rsidP="008D2452">
            <w:pPr>
              <w:widowControl/>
              <w:rPr>
                <w:color w:val="000000"/>
                <w:sz w:val="22"/>
                <w:szCs w:val="22"/>
                <w:lang w:val="en-US" w:eastAsia="en-US"/>
              </w:rPr>
            </w:pPr>
            <w:r w:rsidRPr="008D2452">
              <w:rPr>
                <w:color w:val="000000"/>
                <w:sz w:val="22"/>
                <w:szCs w:val="22"/>
                <w:lang w:val="en-US" w:eastAsia="en-US"/>
              </w:rPr>
              <w:t>31510. Високе мешовите шуме смрче</w:t>
            </w:r>
          </w:p>
        </w:tc>
        <w:tc>
          <w:tcPr>
            <w:tcW w:w="3580" w:type="dxa"/>
            <w:tcBorders>
              <w:top w:val="nil"/>
              <w:left w:val="nil"/>
              <w:bottom w:val="nil"/>
              <w:right w:val="nil"/>
            </w:tcBorders>
            <w:noWrap/>
            <w:vAlign w:val="bottom"/>
            <w:hideMark/>
          </w:tcPr>
          <w:p w14:paraId="218D73FF"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0,5</w:t>
            </w:r>
          </w:p>
        </w:tc>
        <w:tc>
          <w:tcPr>
            <w:tcW w:w="2360" w:type="dxa"/>
            <w:tcBorders>
              <w:top w:val="nil"/>
              <w:left w:val="nil"/>
              <w:bottom w:val="nil"/>
              <w:right w:val="nil"/>
            </w:tcBorders>
            <w:noWrap/>
            <w:vAlign w:val="bottom"/>
            <w:hideMark/>
          </w:tcPr>
          <w:p w14:paraId="4AA7C5F1" w14:textId="77777777" w:rsidR="008D2452" w:rsidRPr="008D2452" w:rsidRDefault="008D2452" w:rsidP="008D2452">
            <w:pPr>
              <w:widowControl/>
              <w:jc w:val="right"/>
              <w:rPr>
                <w:color w:val="000000"/>
                <w:sz w:val="22"/>
                <w:szCs w:val="22"/>
                <w:lang w:val="en-US" w:eastAsia="en-US"/>
              </w:rPr>
            </w:pPr>
            <w:r w:rsidRPr="008D2452">
              <w:rPr>
                <w:color w:val="000000"/>
                <w:sz w:val="22"/>
                <w:szCs w:val="22"/>
                <w:lang w:val="en-US" w:eastAsia="en-US"/>
              </w:rPr>
              <w:t>0,5</w:t>
            </w:r>
          </w:p>
        </w:tc>
      </w:tr>
      <w:tr w:rsidR="008D2452" w:rsidRPr="008D2452" w14:paraId="7E6EE0D7" w14:textId="77777777" w:rsidTr="008D2452">
        <w:trPr>
          <w:trHeight w:val="300"/>
        </w:trPr>
        <w:tc>
          <w:tcPr>
            <w:tcW w:w="9180" w:type="dxa"/>
            <w:tcBorders>
              <w:top w:val="single" w:sz="4" w:space="0" w:color="8EA9DB"/>
              <w:left w:val="nil"/>
              <w:bottom w:val="nil"/>
              <w:right w:val="nil"/>
            </w:tcBorders>
            <w:shd w:val="clear" w:color="D9E1F2" w:fill="D9E1F2"/>
            <w:noWrap/>
            <w:vAlign w:val="bottom"/>
            <w:hideMark/>
          </w:tcPr>
          <w:p w14:paraId="375B0340" w14:textId="77777777" w:rsidR="008D2452" w:rsidRPr="008D2452" w:rsidRDefault="008D2452" w:rsidP="008D2452">
            <w:pPr>
              <w:widowControl/>
              <w:rPr>
                <w:b/>
                <w:bCs/>
                <w:color w:val="000000"/>
                <w:sz w:val="22"/>
                <w:szCs w:val="22"/>
                <w:lang w:val="en-US" w:eastAsia="en-US"/>
              </w:rPr>
            </w:pPr>
            <w:r w:rsidRPr="008D2452">
              <w:rPr>
                <w:b/>
                <w:bCs/>
                <w:color w:val="000000"/>
                <w:sz w:val="22"/>
                <w:szCs w:val="22"/>
                <w:lang w:val="en-US" w:eastAsia="en-US"/>
              </w:rPr>
              <w:t xml:space="preserve">Укупно ГЈ </w:t>
            </w:r>
          </w:p>
        </w:tc>
        <w:tc>
          <w:tcPr>
            <w:tcW w:w="3580" w:type="dxa"/>
            <w:tcBorders>
              <w:top w:val="single" w:sz="4" w:space="0" w:color="8EA9DB"/>
              <w:left w:val="nil"/>
              <w:bottom w:val="nil"/>
              <w:right w:val="nil"/>
            </w:tcBorders>
            <w:shd w:val="clear" w:color="D9E1F2" w:fill="D9E1F2"/>
            <w:noWrap/>
            <w:vAlign w:val="bottom"/>
            <w:hideMark/>
          </w:tcPr>
          <w:p w14:paraId="39987189" w14:textId="77777777" w:rsidR="008D2452" w:rsidRPr="008D2452" w:rsidRDefault="008D2452" w:rsidP="008D2452">
            <w:pPr>
              <w:widowControl/>
              <w:jc w:val="right"/>
              <w:rPr>
                <w:b/>
                <w:bCs/>
                <w:color w:val="000000"/>
                <w:sz w:val="22"/>
                <w:szCs w:val="22"/>
                <w:lang w:val="en-US" w:eastAsia="en-US"/>
              </w:rPr>
            </w:pPr>
            <w:r w:rsidRPr="008D2452">
              <w:rPr>
                <w:b/>
                <w:bCs/>
                <w:color w:val="000000"/>
                <w:sz w:val="22"/>
                <w:szCs w:val="22"/>
                <w:lang w:val="en-US" w:eastAsia="en-US"/>
              </w:rPr>
              <w:t>520,8</w:t>
            </w:r>
          </w:p>
        </w:tc>
        <w:tc>
          <w:tcPr>
            <w:tcW w:w="2360" w:type="dxa"/>
            <w:tcBorders>
              <w:top w:val="single" w:sz="4" w:space="0" w:color="8EA9DB"/>
              <w:left w:val="nil"/>
              <w:bottom w:val="nil"/>
              <w:right w:val="nil"/>
            </w:tcBorders>
            <w:shd w:val="clear" w:color="D9E1F2" w:fill="D9E1F2"/>
            <w:noWrap/>
            <w:vAlign w:val="bottom"/>
            <w:hideMark/>
          </w:tcPr>
          <w:p w14:paraId="284872F5" w14:textId="77777777" w:rsidR="008D2452" w:rsidRPr="008D2452" w:rsidRDefault="008D2452" w:rsidP="008D2452">
            <w:pPr>
              <w:widowControl/>
              <w:jc w:val="right"/>
              <w:rPr>
                <w:b/>
                <w:bCs/>
                <w:color w:val="000000"/>
                <w:sz w:val="22"/>
                <w:szCs w:val="22"/>
                <w:lang w:val="en-US" w:eastAsia="en-US"/>
              </w:rPr>
            </w:pPr>
            <w:r w:rsidRPr="008D2452">
              <w:rPr>
                <w:b/>
                <w:bCs/>
                <w:color w:val="000000"/>
                <w:sz w:val="22"/>
                <w:szCs w:val="22"/>
                <w:lang w:val="en-US" w:eastAsia="en-US"/>
              </w:rPr>
              <w:t>719,2</w:t>
            </w:r>
          </w:p>
        </w:tc>
      </w:tr>
    </w:tbl>
    <w:p w14:paraId="593328F9" w14:textId="77777777" w:rsidR="00423FF8" w:rsidRDefault="00423FF8" w:rsidP="0000366D">
      <w:pPr>
        <w:jc w:val="center"/>
        <w:rPr>
          <w:i/>
          <w:iCs/>
          <w:color w:val="404040"/>
          <w:sz w:val="20"/>
          <w:szCs w:val="20"/>
          <w:lang w:val="sr-Cyrl-RS" w:eastAsia="en-US"/>
        </w:rPr>
      </w:pPr>
    </w:p>
    <w:p w14:paraId="3D0575BD" w14:textId="18CCD931" w:rsidR="00CE2630" w:rsidRPr="000723DA" w:rsidRDefault="00B2029A" w:rsidP="00B2029A">
      <w:pPr>
        <w:pStyle w:val="a3"/>
      </w:pPr>
      <w:r w:rsidRPr="00B2029A">
        <w:t>510. Осветљавање подмлатка</w:t>
      </w:r>
      <w:r>
        <w:rPr>
          <w:lang w:val="sr-Cyrl-BA"/>
        </w:rPr>
        <w:t xml:space="preserve"> </w:t>
      </w:r>
      <w:r w:rsidRPr="00B2029A">
        <w:rPr>
          <w:lang w:val="sr-Cyrl-BA"/>
        </w:rPr>
        <w:t>планиран</w:t>
      </w:r>
      <w:r>
        <w:rPr>
          <w:lang w:val="sr-Cyrl-BA"/>
        </w:rPr>
        <w:t>о</w:t>
      </w:r>
      <w:r w:rsidRPr="00B2029A">
        <w:rPr>
          <w:lang w:val="sr-Cyrl-BA"/>
        </w:rPr>
        <w:t xml:space="preserve"> је на површини </w:t>
      </w:r>
      <w:r w:rsidR="00D201F1">
        <w:rPr>
          <w:lang w:val="sr-Latn-RS"/>
        </w:rPr>
        <w:t>168,5</w:t>
      </w:r>
      <w:r w:rsidRPr="00B2029A">
        <w:rPr>
          <w:lang w:val="sr-Cyrl-BA"/>
        </w:rPr>
        <w:t xml:space="preserve"> ha,</w:t>
      </w:r>
      <w:r>
        <w:rPr>
          <w:lang w:val="sr-Cyrl-BA"/>
        </w:rPr>
        <w:t xml:space="preserve"> </w:t>
      </w:r>
      <w:r w:rsidRPr="00B2029A">
        <w:t>513. Сеча избојака и уклањање корова ручно</w:t>
      </w:r>
      <w:r>
        <w:rPr>
          <w:lang w:val="sr-Cyrl-BA"/>
        </w:rPr>
        <w:t xml:space="preserve"> </w:t>
      </w:r>
      <w:r w:rsidRPr="00B2029A">
        <w:rPr>
          <w:lang w:val="sr-Cyrl-BA"/>
        </w:rPr>
        <w:t xml:space="preserve">планирана је на површини </w:t>
      </w:r>
      <w:r w:rsidR="00D201F1">
        <w:rPr>
          <w:lang w:val="sr-Latn-RS"/>
        </w:rPr>
        <w:t>240,5</w:t>
      </w:r>
      <w:r w:rsidRPr="00B2029A">
        <w:rPr>
          <w:lang w:val="sr-Cyrl-BA"/>
        </w:rPr>
        <w:t xml:space="preserve"> ha,</w:t>
      </w:r>
      <w:r>
        <w:rPr>
          <w:lang w:val="sr-Cyrl-BA"/>
        </w:rPr>
        <w:t xml:space="preserve"> </w:t>
      </w:r>
      <w:r w:rsidRPr="00B2029A">
        <w:t>518. Окопавање и прашење у културама</w:t>
      </w:r>
      <w:r>
        <w:rPr>
          <w:lang w:val="sr-Cyrl-BA"/>
        </w:rPr>
        <w:t xml:space="preserve"> </w:t>
      </w:r>
      <w:r w:rsidRPr="00B2029A">
        <w:rPr>
          <w:lang w:val="sr-Cyrl-BA"/>
        </w:rPr>
        <w:t xml:space="preserve">планирана је на површини </w:t>
      </w:r>
      <w:r w:rsidR="00EA68A8">
        <w:rPr>
          <w:lang w:val="sr-Cyrl-BA"/>
        </w:rPr>
        <w:t>36,</w:t>
      </w:r>
      <w:r w:rsidR="00A254D9">
        <w:rPr>
          <w:lang w:val="sr-Cyrl-BA"/>
        </w:rPr>
        <w:t>1</w:t>
      </w:r>
      <w:r w:rsidRPr="00B2029A">
        <w:rPr>
          <w:lang w:val="sr-Cyrl-BA"/>
        </w:rPr>
        <w:t xml:space="preserve"> ha,</w:t>
      </w:r>
      <w:r>
        <w:rPr>
          <w:lang w:val="sr-Cyrl-BA"/>
        </w:rPr>
        <w:t xml:space="preserve"> </w:t>
      </w:r>
      <w:r w:rsidRPr="00B2029A">
        <w:t>526. Чишћење у младим природним састојинама</w:t>
      </w:r>
      <w:r>
        <w:rPr>
          <w:lang w:val="sr-Cyrl-BA"/>
        </w:rPr>
        <w:t xml:space="preserve"> </w:t>
      </w:r>
      <w:r w:rsidRPr="00B2029A">
        <w:rPr>
          <w:lang w:val="sr-Cyrl-BA"/>
        </w:rPr>
        <w:t xml:space="preserve">планирана је на површини </w:t>
      </w:r>
      <w:r w:rsidR="00A97AB4">
        <w:rPr>
          <w:lang w:val="sr-Cyrl-BA"/>
        </w:rPr>
        <w:t>9,</w:t>
      </w:r>
      <w:r w:rsidR="00A254D9">
        <w:rPr>
          <w:lang w:val="sr-Cyrl-BA"/>
        </w:rPr>
        <w:t>2</w:t>
      </w:r>
      <w:r w:rsidRPr="00B2029A">
        <w:rPr>
          <w:lang w:val="sr-Cyrl-BA"/>
        </w:rPr>
        <w:t xml:space="preserve"> ha,</w:t>
      </w:r>
      <w:r>
        <w:rPr>
          <w:lang w:val="sr-Cyrl-BA"/>
        </w:rPr>
        <w:t xml:space="preserve"> </w:t>
      </w:r>
      <w:r w:rsidRPr="00B2029A">
        <w:t>532. Прореде у вештачки подигнутим шумама</w:t>
      </w:r>
      <w:r>
        <w:rPr>
          <w:lang w:val="sr-Cyrl-BA"/>
        </w:rPr>
        <w:t xml:space="preserve"> </w:t>
      </w:r>
      <w:r w:rsidRPr="00B2029A">
        <w:rPr>
          <w:lang w:val="sr-Cyrl-BA"/>
        </w:rPr>
        <w:t xml:space="preserve">планирана је на површини </w:t>
      </w:r>
      <w:r w:rsidR="00A97AB4">
        <w:rPr>
          <w:lang w:val="sr-Cyrl-BA"/>
        </w:rPr>
        <w:t>0,6</w:t>
      </w:r>
      <w:r w:rsidRPr="00B2029A">
        <w:rPr>
          <w:lang w:val="sr-Cyrl-BA"/>
        </w:rPr>
        <w:t xml:space="preserve"> ha,</w:t>
      </w:r>
      <w:r>
        <w:rPr>
          <w:lang w:val="sr-Cyrl-BA"/>
        </w:rPr>
        <w:t xml:space="preserve"> </w:t>
      </w:r>
      <w:r w:rsidRPr="00B2029A">
        <w:t>533. Прореде у изданачким шумама</w:t>
      </w:r>
      <w:r>
        <w:rPr>
          <w:lang w:val="sr-Cyrl-BA"/>
        </w:rPr>
        <w:t xml:space="preserve"> </w:t>
      </w:r>
      <w:r w:rsidRPr="00B2029A">
        <w:rPr>
          <w:lang w:val="sr-Cyrl-BA"/>
        </w:rPr>
        <w:t xml:space="preserve">планирана је на површини </w:t>
      </w:r>
      <w:r w:rsidR="00A97AB4">
        <w:rPr>
          <w:lang w:val="sr-Cyrl-BA"/>
        </w:rPr>
        <w:t>1</w:t>
      </w:r>
      <w:r w:rsidR="00A254D9">
        <w:rPr>
          <w:lang w:val="sr-Cyrl-BA"/>
        </w:rPr>
        <w:t>20,0</w:t>
      </w:r>
      <w:r w:rsidRPr="00B2029A">
        <w:rPr>
          <w:lang w:val="sr-Cyrl-BA"/>
        </w:rPr>
        <w:t xml:space="preserve"> ha,</w:t>
      </w:r>
      <w:r w:rsidR="00A254D9">
        <w:rPr>
          <w:lang w:val="sr-Cyrl-BA"/>
        </w:rPr>
        <w:t xml:space="preserve"> </w:t>
      </w:r>
      <w:r w:rsidRPr="00B2029A">
        <w:t>534. Прореде у високим шумама</w:t>
      </w:r>
      <w:r>
        <w:rPr>
          <w:lang w:val="sr-Cyrl-BA"/>
        </w:rPr>
        <w:t xml:space="preserve"> </w:t>
      </w:r>
      <w:r w:rsidRPr="00B2029A">
        <w:rPr>
          <w:lang w:val="sr-Cyrl-BA"/>
        </w:rPr>
        <w:t xml:space="preserve">планирана је на површини </w:t>
      </w:r>
      <w:r w:rsidR="00A97AB4">
        <w:rPr>
          <w:lang w:val="sr-Cyrl-BA"/>
        </w:rPr>
        <w:t>127,1</w:t>
      </w:r>
      <w:r w:rsidRPr="00B2029A">
        <w:rPr>
          <w:lang w:val="sr-Cyrl-BA"/>
        </w:rPr>
        <w:t xml:space="preserve"> ha</w:t>
      </w:r>
      <w:r w:rsidR="00A254D9">
        <w:rPr>
          <w:lang w:val="sr-Cyrl-BA"/>
        </w:rPr>
        <w:t xml:space="preserve"> и 535. Санитарне прореде планиране су на површини 17,2 </w:t>
      </w:r>
      <w:r w:rsidR="00A254D9">
        <w:t>ha.</w:t>
      </w:r>
    </w:p>
    <w:p w14:paraId="56BC0947" w14:textId="77777777" w:rsidR="00E83CCB" w:rsidRPr="006F3720" w:rsidRDefault="00E83CCB" w:rsidP="00B2029A">
      <w:pPr>
        <w:pStyle w:val="a3"/>
      </w:pPr>
      <w:r w:rsidRPr="006F3720">
        <w:t xml:space="preserve">Сходно законској регулативи у чијим оквирима се налази ова ГЈ третирање хемијским средстима је забрањено. С обзиром на досадашње исказане потребе за хемијским третирањем врста са великом избојном моћи ( липа ), коровским врстама, а које онемогућавају провођење природног обнављања главних врста </w:t>
      </w:r>
      <w:r w:rsidR="004C0268" w:rsidRPr="006F3720">
        <w:t xml:space="preserve">за </w:t>
      </w:r>
      <w:r w:rsidRPr="006F3720">
        <w:t>ову могућност ( третирање хемијским средствима ) потребно је</w:t>
      </w:r>
      <w:r w:rsidR="004C0268" w:rsidRPr="006F3720">
        <w:t xml:space="preserve"> прибавити дозволу надлежног министарсва</w:t>
      </w:r>
      <w:r w:rsidR="000D0ADE" w:rsidRPr="006F3720">
        <w:t>.</w:t>
      </w:r>
    </w:p>
    <w:p w14:paraId="7B671C5F" w14:textId="77777777" w:rsidR="00EB7C05" w:rsidRPr="009361B4" w:rsidRDefault="00EB7C05" w:rsidP="001A7D31">
      <w:pPr>
        <w:pStyle w:val="Heading3"/>
        <w:rPr>
          <w:lang w:val="sr-Cyrl-RS"/>
        </w:rPr>
      </w:pPr>
      <w:bookmarkStart w:id="76" w:name="_Toc238488748"/>
      <w:r w:rsidRPr="009361B4">
        <w:rPr>
          <w:lang w:val="sr-Cyrl-RS"/>
        </w:rPr>
        <w:t>4.1.3.</w:t>
      </w:r>
      <w:r w:rsidRPr="009361B4">
        <w:rPr>
          <w:lang w:val="sr-Cyrl-RS"/>
        </w:rPr>
        <w:tab/>
      </w:r>
      <w:r>
        <w:rPr>
          <w:lang w:val="sr-Cyrl-RS"/>
        </w:rPr>
        <w:t>П</w:t>
      </w:r>
      <w:r w:rsidRPr="009361B4">
        <w:rPr>
          <w:lang w:val="sr-Cyrl-RS"/>
        </w:rPr>
        <w:t>лан семенске и расадничке производње</w:t>
      </w:r>
      <w:bookmarkEnd w:id="76"/>
    </w:p>
    <w:p w14:paraId="586EDF3C" w14:textId="77777777" w:rsidR="00E83CCB" w:rsidRPr="006F3720" w:rsidRDefault="00130816" w:rsidP="009E53A5">
      <w:pPr>
        <w:pStyle w:val="a3"/>
      </w:pPr>
      <w:r w:rsidRPr="006F3720">
        <w:t>Количина и структура садног матери</w:t>
      </w:r>
      <w:r w:rsidR="006A43F4" w:rsidRPr="006F3720">
        <w:t xml:space="preserve">јала неопходна за </w:t>
      </w:r>
      <w:r w:rsidRPr="006F3720">
        <w:t xml:space="preserve"> попуњавање током наредног уређајног раздобља приказана је у доњој табели, а обезбедиће се</w:t>
      </w:r>
      <w:r w:rsidR="006A43F4" w:rsidRPr="006F3720">
        <w:t xml:space="preserve"> делимично</w:t>
      </w:r>
      <w:r w:rsidRPr="006F3720">
        <w:t xml:space="preserve"> производњом у</w:t>
      </w:r>
      <w:r w:rsidR="00E83CCB" w:rsidRPr="006F3720">
        <w:t xml:space="preserve"> споственом расаднику у Беочину, а уколико се не буде у могућности обезбедити наведене количине садног материјала за планиране врсте могу се користити и саднице других аутохтоних врста племенитих лишћара</w:t>
      </w:r>
      <w:r w:rsidR="000D0ADE" w:rsidRPr="006F3720">
        <w:t>, јавор, бели јасен</w:t>
      </w:r>
      <w:r w:rsidR="00E83CCB" w:rsidRPr="006F3720">
        <w:t xml:space="preserve"> и воћкарица</w:t>
      </w:r>
      <w:r w:rsidR="000D0ADE" w:rsidRPr="006F3720">
        <w:t>, брекиња и др.</w:t>
      </w:r>
      <w:r w:rsidR="00E83CCB" w:rsidRPr="006F3720">
        <w:t xml:space="preserve"> сходно условима станишта.</w:t>
      </w:r>
    </w:p>
    <w:p w14:paraId="229B6350" w14:textId="573D1F15" w:rsidR="00E83CCB" w:rsidRDefault="00743A74" w:rsidP="00B34427">
      <w:pPr>
        <w:jc w:val="center"/>
        <w:rPr>
          <w:i/>
          <w:iCs/>
          <w:color w:val="404040"/>
          <w:sz w:val="20"/>
          <w:szCs w:val="20"/>
          <w:lang w:val="sr-Cyrl-RS" w:eastAsia="en-US"/>
        </w:rPr>
      </w:pPr>
      <w:r w:rsidRPr="006F3720">
        <w:rPr>
          <w:lang w:val="sr-Cyrl-RS"/>
        </w:rPr>
        <w:tab/>
      </w:r>
      <w:r w:rsidR="0034569C">
        <w:rPr>
          <w:i/>
          <w:iCs/>
          <w:color w:val="404040"/>
          <w:sz w:val="20"/>
          <w:szCs w:val="20"/>
          <w:lang w:val="sr-Cyrl-RS" w:eastAsia="en-US"/>
        </w:rPr>
        <w:t xml:space="preserve">Табела </w:t>
      </w:r>
      <w:r w:rsidR="009E53A5">
        <w:rPr>
          <w:i/>
          <w:iCs/>
          <w:color w:val="404040"/>
          <w:sz w:val="20"/>
          <w:szCs w:val="20"/>
          <w:lang w:val="sr-Cyrl-RS" w:eastAsia="en-US"/>
        </w:rPr>
        <w:t>32</w:t>
      </w:r>
      <w:r w:rsidR="0000366D" w:rsidRPr="0062351C">
        <w:rPr>
          <w:i/>
          <w:iCs/>
          <w:color w:val="404040"/>
          <w:sz w:val="20"/>
          <w:szCs w:val="20"/>
          <w:lang w:val="sr-Cyrl-RS" w:eastAsia="en-US"/>
        </w:rPr>
        <w:t>.- Приказ плана семенске и расадничарске производње.</w:t>
      </w:r>
    </w:p>
    <w:tbl>
      <w:tblPr>
        <w:tblW w:w="5000" w:type="pct"/>
        <w:tblLook w:val="04A0" w:firstRow="1" w:lastRow="0" w:firstColumn="1" w:lastColumn="0" w:noHBand="0" w:noVBand="1"/>
      </w:tblPr>
      <w:tblGrid>
        <w:gridCol w:w="9348"/>
        <w:gridCol w:w="2899"/>
        <w:gridCol w:w="4238"/>
        <w:gridCol w:w="3927"/>
      </w:tblGrid>
      <w:tr w:rsidR="00924A92" w:rsidRPr="00924A92" w14:paraId="3EFA5305" w14:textId="77777777" w:rsidTr="00924A92">
        <w:trPr>
          <w:trHeight w:val="300"/>
        </w:trPr>
        <w:tc>
          <w:tcPr>
            <w:tcW w:w="2290" w:type="pct"/>
            <w:tcBorders>
              <w:top w:val="single" w:sz="4" w:space="0" w:color="auto"/>
              <w:left w:val="nil"/>
              <w:bottom w:val="single" w:sz="4" w:space="0" w:color="auto"/>
              <w:right w:val="nil"/>
            </w:tcBorders>
            <w:shd w:val="clear" w:color="D9E1F2" w:fill="D9E1F2"/>
            <w:noWrap/>
            <w:vAlign w:val="bottom"/>
            <w:hideMark/>
          </w:tcPr>
          <w:p w14:paraId="281ED2F7"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Врста рада на гајењу шума</w:t>
            </w:r>
          </w:p>
        </w:tc>
        <w:tc>
          <w:tcPr>
            <w:tcW w:w="710" w:type="pct"/>
            <w:tcBorders>
              <w:top w:val="single" w:sz="4" w:space="0" w:color="auto"/>
              <w:left w:val="nil"/>
              <w:bottom w:val="single" w:sz="4" w:space="0" w:color="auto"/>
              <w:right w:val="nil"/>
            </w:tcBorders>
            <w:shd w:val="clear" w:color="D9E1F2" w:fill="D9E1F2"/>
            <w:noWrap/>
            <w:vAlign w:val="bottom"/>
            <w:hideMark/>
          </w:tcPr>
          <w:p w14:paraId="41901669"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Врста дрвећа</w:t>
            </w:r>
          </w:p>
        </w:tc>
        <w:tc>
          <w:tcPr>
            <w:tcW w:w="1038" w:type="pct"/>
            <w:tcBorders>
              <w:top w:val="single" w:sz="4" w:space="0" w:color="auto"/>
              <w:left w:val="nil"/>
              <w:bottom w:val="single" w:sz="4" w:space="0" w:color="auto"/>
              <w:right w:val="nil"/>
            </w:tcBorders>
            <w:shd w:val="clear" w:color="D9E1F2" w:fill="D9E1F2"/>
            <w:noWrap/>
            <w:vAlign w:val="bottom"/>
            <w:hideMark/>
          </w:tcPr>
          <w:p w14:paraId="4FB89B53" w14:textId="77777777" w:rsidR="00924A92" w:rsidRPr="00924A92" w:rsidRDefault="00924A92" w:rsidP="00924A92">
            <w:pPr>
              <w:widowControl/>
              <w:jc w:val="right"/>
              <w:rPr>
                <w:b/>
                <w:bCs/>
                <w:color w:val="000000"/>
                <w:sz w:val="22"/>
                <w:szCs w:val="22"/>
                <w:lang w:val="en-US" w:eastAsia="en-US"/>
              </w:rPr>
            </w:pPr>
            <w:r w:rsidRPr="00924A92">
              <w:rPr>
                <w:b/>
                <w:bCs/>
                <w:color w:val="000000"/>
                <w:sz w:val="22"/>
                <w:szCs w:val="22"/>
                <w:lang w:val="en-US" w:eastAsia="en-US"/>
              </w:rPr>
              <w:t xml:space="preserve">Радна површина (ha) </w:t>
            </w:r>
          </w:p>
        </w:tc>
        <w:tc>
          <w:tcPr>
            <w:tcW w:w="963" w:type="pct"/>
            <w:tcBorders>
              <w:top w:val="single" w:sz="4" w:space="0" w:color="auto"/>
              <w:left w:val="nil"/>
              <w:bottom w:val="single" w:sz="4" w:space="0" w:color="auto"/>
              <w:right w:val="nil"/>
            </w:tcBorders>
            <w:shd w:val="clear" w:color="D9E1F2" w:fill="D9E1F2"/>
            <w:noWrap/>
            <w:vAlign w:val="bottom"/>
            <w:hideMark/>
          </w:tcPr>
          <w:p w14:paraId="782BAF8B" w14:textId="77777777" w:rsidR="00924A92" w:rsidRPr="00924A92" w:rsidRDefault="00924A92" w:rsidP="00924A92">
            <w:pPr>
              <w:widowControl/>
              <w:jc w:val="right"/>
              <w:rPr>
                <w:b/>
                <w:bCs/>
                <w:color w:val="000000"/>
                <w:sz w:val="22"/>
                <w:szCs w:val="22"/>
                <w:lang w:val="en-US" w:eastAsia="en-US"/>
              </w:rPr>
            </w:pPr>
            <w:r w:rsidRPr="00924A92">
              <w:rPr>
                <w:b/>
                <w:bCs/>
                <w:color w:val="000000"/>
                <w:sz w:val="22"/>
                <w:szCs w:val="22"/>
                <w:lang w:val="en-US" w:eastAsia="en-US"/>
              </w:rPr>
              <w:t xml:space="preserve">Потребно садница </w:t>
            </w:r>
          </w:p>
        </w:tc>
      </w:tr>
      <w:tr w:rsidR="00924A92" w:rsidRPr="00924A92" w14:paraId="76601EE8" w14:textId="77777777" w:rsidTr="00924A92">
        <w:trPr>
          <w:trHeight w:val="300"/>
        </w:trPr>
        <w:tc>
          <w:tcPr>
            <w:tcW w:w="2290" w:type="pct"/>
            <w:tcBorders>
              <w:top w:val="nil"/>
              <w:left w:val="nil"/>
              <w:bottom w:val="nil"/>
              <w:right w:val="nil"/>
            </w:tcBorders>
            <w:noWrap/>
            <w:vAlign w:val="bottom"/>
            <w:hideMark/>
          </w:tcPr>
          <w:p w14:paraId="244FB378"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412. Попуњавање природно обновљених површина садњом</w:t>
            </w:r>
          </w:p>
        </w:tc>
        <w:tc>
          <w:tcPr>
            <w:tcW w:w="710" w:type="pct"/>
            <w:tcBorders>
              <w:top w:val="nil"/>
              <w:left w:val="nil"/>
              <w:bottom w:val="nil"/>
              <w:right w:val="nil"/>
            </w:tcBorders>
            <w:noWrap/>
            <w:vAlign w:val="bottom"/>
            <w:hideMark/>
          </w:tcPr>
          <w:p w14:paraId="20A4D577"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38. Пољски брест</w:t>
            </w:r>
          </w:p>
        </w:tc>
        <w:tc>
          <w:tcPr>
            <w:tcW w:w="1038" w:type="pct"/>
            <w:tcBorders>
              <w:top w:val="nil"/>
              <w:left w:val="nil"/>
              <w:bottom w:val="nil"/>
              <w:right w:val="nil"/>
            </w:tcBorders>
            <w:noWrap/>
            <w:vAlign w:val="bottom"/>
            <w:hideMark/>
          </w:tcPr>
          <w:p w14:paraId="6E9E0C05"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0,05</w:t>
            </w:r>
          </w:p>
        </w:tc>
        <w:tc>
          <w:tcPr>
            <w:tcW w:w="963" w:type="pct"/>
            <w:tcBorders>
              <w:top w:val="nil"/>
              <w:left w:val="nil"/>
              <w:bottom w:val="nil"/>
              <w:right w:val="nil"/>
            </w:tcBorders>
            <w:noWrap/>
            <w:vAlign w:val="bottom"/>
            <w:hideMark/>
          </w:tcPr>
          <w:p w14:paraId="40401B32"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110</w:t>
            </w:r>
          </w:p>
        </w:tc>
      </w:tr>
      <w:tr w:rsidR="00924A92" w:rsidRPr="00924A92" w14:paraId="50273371" w14:textId="77777777" w:rsidTr="00924A92">
        <w:trPr>
          <w:trHeight w:val="300"/>
        </w:trPr>
        <w:tc>
          <w:tcPr>
            <w:tcW w:w="2290" w:type="pct"/>
            <w:tcBorders>
              <w:top w:val="nil"/>
              <w:left w:val="nil"/>
              <w:bottom w:val="nil"/>
              <w:right w:val="nil"/>
            </w:tcBorders>
            <w:noWrap/>
            <w:vAlign w:val="bottom"/>
            <w:hideMark/>
          </w:tcPr>
          <w:p w14:paraId="608EB100"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5D293D9E"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44. Цер</w:t>
            </w:r>
          </w:p>
        </w:tc>
        <w:tc>
          <w:tcPr>
            <w:tcW w:w="1038" w:type="pct"/>
            <w:tcBorders>
              <w:top w:val="nil"/>
              <w:left w:val="nil"/>
              <w:bottom w:val="nil"/>
              <w:right w:val="nil"/>
            </w:tcBorders>
            <w:noWrap/>
            <w:vAlign w:val="bottom"/>
            <w:hideMark/>
          </w:tcPr>
          <w:p w14:paraId="122DB077"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2,79</w:t>
            </w:r>
          </w:p>
        </w:tc>
        <w:tc>
          <w:tcPr>
            <w:tcW w:w="963" w:type="pct"/>
            <w:tcBorders>
              <w:top w:val="nil"/>
              <w:left w:val="nil"/>
              <w:bottom w:val="nil"/>
              <w:right w:val="nil"/>
            </w:tcBorders>
            <w:noWrap/>
            <w:vAlign w:val="bottom"/>
            <w:hideMark/>
          </w:tcPr>
          <w:p w14:paraId="7DD78571"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2.652</w:t>
            </w:r>
          </w:p>
        </w:tc>
      </w:tr>
      <w:tr w:rsidR="00924A92" w:rsidRPr="00924A92" w14:paraId="35C17C2E" w14:textId="77777777" w:rsidTr="00924A92">
        <w:trPr>
          <w:trHeight w:val="300"/>
        </w:trPr>
        <w:tc>
          <w:tcPr>
            <w:tcW w:w="2290" w:type="pct"/>
            <w:tcBorders>
              <w:top w:val="nil"/>
              <w:left w:val="nil"/>
              <w:bottom w:val="nil"/>
              <w:right w:val="nil"/>
            </w:tcBorders>
            <w:noWrap/>
            <w:vAlign w:val="bottom"/>
            <w:hideMark/>
          </w:tcPr>
          <w:p w14:paraId="0AED4567"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4B8C419B"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49. Сладун</w:t>
            </w:r>
          </w:p>
        </w:tc>
        <w:tc>
          <w:tcPr>
            <w:tcW w:w="1038" w:type="pct"/>
            <w:tcBorders>
              <w:top w:val="nil"/>
              <w:left w:val="nil"/>
              <w:bottom w:val="nil"/>
              <w:right w:val="nil"/>
            </w:tcBorders>
            <w:noWrap/>
            <w:vAlign w:val="bottom"/>
            <w:hideMark/>
          </w:tcPr>
          <w:p w14:paraId="5EBDB232"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4,42</w:t>
            </w:r>
          </w:p>
        </w:tc>
        <w:tc>
          <w:tcPr>
            <w:tcW w:w="963" w:type="pct"/>
            <w:tcBorders>
              <w:top w:val="nil"/>
              <w:left w:val="nil"/>
              <w:bottom w:val="nil"/>
              <w:right w:val="nil"/>
            </w:tcBorders>
            <w:noWrap/>
            <w:vAlign w:val="bottom"/>
            <w:hideMark/>
          </w:tcPr>
          <w:p w14:paraId="2E6A0EAB"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5.249</w:t>
            </w:r>
          </w:p>
        </w:tc>
      </w:tr>
      <w:tr w:rsidR="00924A92" w:rsidRPr="00924A92" w14:paraId="6D05E472" w14:textId="77777777" w:rsidTr="00924A92">
        <w:trPr>
          <w:trHeight w:val="300"/>
        </w:trPr>
        <w:tc>
          <w:tcPr>
            <w:tcW w:w="2290" w:type="pct"/>
            <w:tcBorders>
              <w:top w:val="nil"/>
              <w:left w:val="nil"/>
              <w:bottom w:val="nil"/>
              <w:right w:val="nil"/>
            </w:tcBorders>
            <w:noWrap/>
            <w:vAlign w:val="bottom"/>
            <w:hideMark/>
          </w:tcPr>
          <w:p w14:paraId="5AC5C42E"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7003FFE2"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50. Трешња</w:t>
            </w:r>
          </w:p>
        </w:tc>
        <w:tc>
          <w:tcPr>
            <w:tcW w:w="1038" w:type="pct"/>
            <w:tcBorders>
              <w:top w:val="nil"/>
              <w:left w:val="nil"/>
              <w:bottom w:val="nil"/>
              <w:right w:val="nil"/>
            </w:tcBorders>
            <w:noWrap/>
            <w:vAlign w:val="bottom"/>
            <w:hideMark/>
          </w:tcPr>
          <w:p w14:paraId="647C85DF"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5,53</w:t>
            </w:r>
          </w:p>
        </w:tc>
        <w:tc>
          <w:tcPr>
            <w:tcW w:w="963" w:type="pct"/>
            <w:tcBorders>
              <w:top w:val="nil"/>
              <w:left w:val="nil"/>
              <w:bottom w:val="nil"/>
              <w:right w:val="nil"/>
            </w:tcBorders>
            <w:noWrap/>
            <w:vAlign w:val="bottom"/>
            <w:hideMark/>
          </w:tcPr>
          <w:p w14:paraId="1828B71F"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9.941</w:t>
            </w:r>
          </w:p>
        </w:tc>
      </w:tr>
      <w:tr w:rsidR="00924A92" w:rsidRPr="00924A92" w14:paraId="0F165F52" w14:textId="77777777" w:rsidTr="00924A92">
        <w:trPr>
          <w:trHeight w:val="300"/>
        </w:trPr>
        <w:tc>
          <w:tcPr>
            <w:tcW w:w="2290" w:type="pct"/>
            <w:tcBorders>
              <w:top w:val="nil"/>
              <w:left w:val="nil"/>
              <w:bottom w:val="nil"/>
              <w:right w:val="nil"/>
            </w:tcBorders>
            <w:noWrap/>
            <w:vAlign w:val="bottom"/>
            <w:hideMark/>
          </w:tcPr>
          <w:p w14:paraId="1619CE7F"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771392F5"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57. Китњак</w:t>
            </w:r>
          </w:p>
        </w:tc>
        <w:tc>
          <w:tcPr>
            <w:tcW w:w="1038" w:type="pct"/>
            <w:tcBorders>
              <w:top w:val="nil"/>
              <w:left w:val="nil"/>
              <w:bottom w:val="nil"/>
              <w:right w:val="nil"/>
            </w:tcBorders>
            <w:noWrap/>
            <w:vAlign w:val="bottom"/>
            <w:hideMark/>
          </w:tcPr>
          <w:p w14:paraId="44F9C361"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8,42</w:t>
            </w:r>
          </w:p>
        </w:tc>
        <w:tc>
          <w:tcPr>
            <w:tcW w:w="963" w:type="pct"/>
            <w:tcBorders>
              <w:top w:val="nil"/>
              <w:left w:val="nil"/>
              <w:bottom w:val="nil"/>
              <w:right w:val="nil"/>
            </w:tcBorders>
            <w:noWrap/>
            <w:vAlign w:val="bottom"/>
            <w:hideMark/>
          </w:tcPr>
          <w:p w14:paraId="3CC93C2D"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18.709</w:t>
            </w:r>
          </w:p>
        </w:tc>
      </w:tr>
      <w:tr w:rsidR="00924A92" w:rsidRPr="00924A92" w14:paraId="2D52F886" w14:textId="77777777" w:rsidTr="00924A92">
        <w:trPr>
          <w:trHeight w:val="300"/>
        </w:trPr>
        <w:tc>
          <w:tcPr>
            <w:tcW w:w="2290" w:type="pct"/>
            <w:tcBorders>
              <w:top w:val="nil"/>
              <w:left w:val="nil"/>
              <w:bottom w:val="nil"/>
              <w:right w:val="nil"/>
            </w:tcBorders>
            <w:noWrap/>
            <w:vAlign w:val="bottom"/>
            <w:hideMark/>
          </w:tcPr>
          <w:p w14:paraId="68537F83"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664FC3AB"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61. Буква</w:t>
            </w:r>
          </w:p>
        </w:tc>
        <w:tc>
          <w:tcPr>
            <w:tcW w:w="1038" w:type="pct"/>
            <w:tcBorders>
              <w:top w:val="nil"/>
              <w:left w:val="nil"/>
              <w:bottom w:val="nil"/>
              <w:right w:val="nil"/>
            </w:tcBorders>
            <w:noWrap/>
            <w:vAlign w:val="bottom"/>
            <w:hideMark/>
          </w:tcPr>
          <w:p w14:paraId="1D12535C"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6,38</w:t>
            </w:r>
          </w:p>
        </w:tc>
        <w:tc>
          <w:tcPr>
            <w:tcW w:w="963" w:type="pct"/>
            <w:tcBorders>
              <w:top w:val="nil"/>
              <w:left w:val="nil"/>
              <w:bottom w:val="nil"/>
              <w:right w:val="nil"/>
            </w:tcBorders>
            <w:noWrap/>
            <w:vAlign w:val="bottom"/>
            <w:hideMark/>
          </w:tcPr>
          <w:p w14:paraId="6314BAE6"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21.976</w:t>
            </w:r>
          </w:p>
        </w:tc>
      </w:tr>
      <w:tr w:rsidR="00924A92" w:rsidRPr="00924A92" w14:paraId="26625920" w14:textId="77777777" w:rsidTr="00924A92">
        <w:trPr>
          <w:trHeight w:val="300"/>
        </w:trPr>
        <w:tc>
          <w:tcPr>
            <w:tcW w:w="2290" w:type="pct"/>
            <w:tcBorders>
              <w:top w:val="nil"/>
              <w:left w:val="nil"/>
              <w:bottom w:val="nil"/>
              <w:right w:val="nil"/>
            </w:tcBorders>
            <w:noWrap/>
            <w:vAlign w:val="bottom"/>
            <w:hideMark/>
          </w:tcPr>
          <w:p w14:paraId="631506E4"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38B64D58"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62. Планински брест</w:t>
            </w:r>
          </w:p>
        </w:tc>
        <w:tc>
          <w:tcPr>
            <w:tcW w:w="1038" w:type="pct"/>
            <w:tcBorders>
              <w:top w:val="nil"/>
              <w:left w:val="nil"/>
              <w:bottom w:val="nil"/>
              <w:right w:val="nil"/>
            </w:tcBorders>
            <w:noWrap/>
            <w:vAlign w:val="bottom"/>
            <w:hideMark/>
          </w:tcPr>
          <w:p w14:paraId="44C1EDC1"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2,17</w:t>
            </w:r>
          </w:p>
        </w:tc>
        <w:tc>
          <w:tcPr>
            <w:tcW w:w="963" w:type="pct"/>
            <w:tcBorders>
              <w:top w:val="nil"/>
              <w:left w:val="nil"/>
              <w:bottom w:val="nil"/>
              <w:right w:val="nil"/>
            </w:tcBorders>
            <w:noWrap/>
            <w:vAlign w:val="bottom"/>
            <w:hideMark/>
          </w:tcPr>
          <w:p w14:paraId="5ECAD536"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3.793</w:t>
            </w:r>
          </w:p>
        </w:tc>
      </w:tr>
      <w:tr w:rsidR="00924A92" w:rsidRPr="00924A92" w14:paraId="07037A00" w14:textId="77777777" w:rsidTr="00924A92">
        <w:trPr>
          <w:trHeight w:val="300"/>
        </w:trPr>
        <w:tc>
          <w:tcPr>
            <w:tcW w:w="2290" w:type="pct"/>
            <w:tcBorders>
              <w:top w:val="nil"/>
              <w:left w:val="nil"/>
              <w:bottom w:val="nil"/>
              <w:right w:val="nil"/>
            </w:tcBorders>
            <w:noWrap/>
            <w:vAlign w:val="bottom"/>
            <w:hideMark/>
          </w:tcPr>
          <w:p w14:paraId="2601F8AB"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34AD7C02"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63. Бели јасен</w:t>
            </w:r>
          </w:p>
        </w:tc>
        <w:tc>
          <w:tcPr>
            <w:tcW w:w="1038" w:type="pct"/>
            <w:tcBorders>
              <w:top w:val="nil"/>
              <w:left w:val="nil"/>
              <w:bottom w:val="nil"/>
              <w:right w:val="nil"/>
            </w:tcBorders>
            <w:noWrap/>
            <w:vAlign w:val="bottom"/>
            <w:hideMark/>
          </w:tcPr>
          <w:p w14:paraId="7E7B21EE"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0,34</w:t>
            </w:r>
          </w:p>
        </w:tc>
        <w:tc>
          <w:tcPr>
            <w:tcW w:w="963" w:type="pct"/>
            <w:tcBorders>
              <w:top w:val="nil"/>
              <w:left w:val="nil"/>
              <w:bottom w:val="nil"/>
              <w:right w:val="nil"/>
            </w:tcBorders>
            <w:noWrap/>
            <w:vAlign w:val="bottom"/>
            <w:hideMark/>
          </w:tcPr>
          <w:p w14:paraId="54D1930F"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726</w:t>
            </w:r>
          </w:p>
        </w:tc>
      </w:tr>
      <w:tr w:rsidR="00924A92" w:rsidRPr="00924A92" w14:paraId="288E1D60" w14:textId="77777777" w:rsidTr="00924A92">
        <w:trPr>
          <w:trHeight w:val="300"/>
        </w:trPr>
        <w:tc>
          <w:tcPr>
            <w:tcW w:w="2290" w:type="pct"/>
            <w:tcBorders>
              <w:top w:val="nil"/>
              <w:left w:val="nil"/>
              <w:bottom w:val="nil"/>
              <w:right w:val="nil"/>
            </w:tcBorders>
            <w:noWrap/>
            <w:vAlign w:val="bottom"/>
            <w:hideMark/>
          </w:tcPr>
          <w:p w14:paraId="2B6BF36B"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67662A28"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65. Јавор</w:t>
            </w:r>
          </w:p>
        </w:tc>
        <w:tc>
          <w:tcPr>
            <w:tcW w:w="1038" w:type="pct"/>
            <w:tcBorders>
              <w:top w:val="nil"/>
              <w:left w:val="nil"/>
              <w:bottom w:val="nil"/>
              <w:right w:val="nil"/>
            </w:tcBorders>
            <w:noWrap/>
            <w:vAlign w:val="bottom"/>
            <w:hideMark/>
          </w:tcPr>
          <w:p w14:paraId="556C3C03"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2,58</w:t>
            </w:r>
          </w:p>
        </w:tc>
        <w:tc>
          <w:tcPr>
            <w:tcW w:w="963" w:type="pct"/>
            <w:tcBorders>
              <w:top w:val="nil"/>
              <w:left w:val="nil"/>
              <w:bottom w:val="nil"/>
              <w:right w:val="nil"/>
            </w:tcBorders>
            <w:noWrap/>
            <w:vAlign w:val="bottom"/>
            <w:hideMark/>
          </w:tcPr>
          <w:p w14:paraId="3447261E"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4.951</w:t>
            </w:r>
          </w:p>
        </w:tc>
      </w:tr>
      <w:tr w:rsidR="00924A92" w:rsidRPr="00924A92" w14:paraId="44EFF2AC" w14:textId="77777777" w:rsidTr="00924A92">
        <w:trPr>
          <w:trHeight w:val="300"/>
        </w:trPr>
        <w:tc>
          <w:tcPr>
            <w:tcW w:w="2290" w:type="pct"/>
            <w:tcBorders>
              <w:top w:val="nil"/>
              <w:left w:val="nil"/>
              <w:bottom w:val="single" w:sz="4" w:space="0" w:color="8EA9DB"/>
              <w:right w:val="nil"/>
            </w:tcBorders>
            <w:noWrap/>
            <w:vAlign w:val="bottom"/>
            <w:hideMark/>
          </w:tcPr>
          <w:p w14:paraId="6F09A27F" w14:textId="77777777" w:rsidR="00924A92" w:rsidRPr="00924A92" w:rsidRDefault="00924A92" w:rsidP="00924A92">
            <w:pPr>
              <w:widowControl/>
              <w:jc w:val="right"/>
              <w:rPr>
                <w:color w:val="000000"/>
                <w:sz w:val="22"/>
                <w:szCs w:val="22"/>
                <w:lang w:val="en-US" w:eastAsia="en-US"/>
              </w:rPr>
            </w:pPr>
          </w:p>
        </w:tc>
        <w:tc>
          <w:tcPr>
            <w:tcW w:w="710" w:type="pct"/>
            <w:tcBorders>
              <w:top w:val="nil"/>
              <w:left w:val="nil"/>
              <w:bottom w:val="nil"/>
              <w:right w:val="nil"/>
            </w:tcBorders>
            <w:noWrap/>
            <w:vAlign w:val="bottom"/>
            <w:hideMark/>
          </w:tcPr>
          <w:p w14:paraId="5FABCBEF" w14:textId="77777777" w:rsidR="00924A92" w:rsidRPr="00924A92" w:rsidRDefault="00924A92" w:rsidP="00924A92">
            <w:pPr>
              <w:widowControl/>
              <w:rPr>
                <w:color w:val="000000"/>
                <w:sz w:val="22"/>
                <w:szCs w:val="22"/>
                <w:lang w:val="en-US" w:eastAsia="en-US"/>
              </w:rPr>
            </w:pPr>
            <w:r w:rsidRPr="00924A92">
              <w:rPr>
                <w:color w:val="000000"/>
                <w:sz w:val="22"/>
                <w:szCs w:val="22"/>
                <w:lang w:val="en-US" w:eastAsia="en-US"/>
              </w:rPr>
              <w:t>66. Планински јавор</w:t>
            </w:r>
          </w:p>
        </w:tc>
        <w:tc>
          <w:tcPr>
            <w:tcW w:w="1038" w:type="pct"/>
            <w:tcBorders>
              <w:top w:val="nil"/>
              <w:left w:val="nil"/>
              <w:bottom w:val="nil"/>
              <w:right w:val="nil"/>
            </w:tcBorders>
            <w:noWrap/>
            <w:vAlign w:val="bottom"/>
            <w:hideMark/>
          </w:tcPr>
          <w:p w14:paraId="5CBB7BF2"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3,38</w:t>
            </w:r>
          </w:p>
        </w:tc>
        <w:tc>
          <w:tcPr>
            <w:tcW w:w="963" w:type="pct"/>
            <w:tcBorders>
              <w:top w:val="nil"/>
              <w:left w:val="nil"/>
              <w:bottom w:val="nil"/>
              <w:right w:val="nil"/>
            </w:tcBorders>
            <w:noWrap/>
            <w:vAlign w:val="bottom"/>
            <w:hideMark/>
          </w:tcPr>
          <w:p w14:paraId="1F8ED0E0" w14:textId="77777777" w:rsidR="00924A92" w:rsidRPr="00924A92" w:rsidRDefault="00924A92" w:rsidP="00924A92">
            <w:pPr>
              <w:widowControl/>
              <w:jc w:val="right"/>
              <w:rPr>
                <w:color w:val="000000"/>
                <w:sz w:val="22"/>
                <w:szCs w:val="22"/>
                <w:lang w:val="en-US" w:eastAsia="en-US"/>
              </w:rPr>
            </w:pPr>
            <w:r w:rsidRPr="00924A92">
              <w:rPr>
                <w:color w:val="000000"/>
                <w:sz w:val="22"/>
                <w:szCs w:val="22"/>
                <w:lang w:val="en-US" w:eastAsia="en-US"/>
              </w:rPr>
              <w:t>6.339</w:t>
            </w:r>
          </w:p>
        </w:tc>
      </w:tr>
      <w:tr w:rsidR="00924A92" w:rsidRPr="00924A92" w14:paraId="64DC1F96" w14:textId="77777777" w:rsidTr="00924A92">
        <w:trPr>
          <w:trHeight w:val="300"/>
        </w:trPr>
        <w:tc>
          <w:tcPr>
            <w:tcW w:w="2290" w:type="pct"/>
            <w:tcBorders>
              <w:top w:val="single" w:sz="4" w:space="0" w:color="auto"/>
              <w:left w:val="nil"/>
              <w:bottom w:val="single" w:sz="4" w:space="0" w:color="auto"/>
              <w:right w:val="nil"/>
            </w:tcBorders>
            <w:noWrap/>
            <w:vAlign w:val="bottom"/>
            <w:hideMark/>
          </w:tcPr>
          <w:p w14:paraId="443D8D65"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 xml:space="preserve">412. Попуњавање природно обновљених површина садњом укупно </w:t>
            </w:r>
          </w:p>
        </w:tc>
        <w:tc>
          <w:tcPr>
            <w:tcW w:w="710" w:type="pct"/>
            <w:tcBorders>
              <w:top w:val="single" w:sz="4" w:space="0" w:color="auto"/>
              <w:left w:val="nil"/>
              <w:bottom w:val="single" w:sz="4" w:space="0" w:color="auto"/>
              <w:right w:val="nil"/>
            </w:tcBorders>
            <w:noWrap/>
            <w:vAlign w:val="bottom"/>
            <w:hideMark/>
          </w:tcPr>
          <w:p w14:paraId="08663E87"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 </w:t>
            </w:r>
          </w:p>
        </w:tc>
        <w:tc>
          <w:tcPr>
            <w:tcW w:w="1038" w:type="pct"/>
            <w:tcBorders>
              <w:top w:val="single" w:sz="4" w:space="0" w:color="auto"/>
              <w:left w:val="nil"/>
              <w:bottom w:val="single" w:sz="4" w:space="0" w:color="auto"/>
              <w:right w:val="nil"/>
            </w:tcBorders>
            <w:noWrap/>
            <w:vAlign w:val="bottom"/>
            <w:hideMark/>
          </w:tcPr>
          <w:p w14:paraId="5579648F" w14:textId="77777777" w:rsidR="00924A92" w:rsidRPr="00924A92" w:rsidRDefault="00924A92" w:rsidP="00924A92">
            <w:pPr>
              <w:widowControl/>
              <w:jc w:val="right"/>
              <w:rPr>
                <w:b/>
                <w:bCs/>
                <w:color w:val="000000"/>
                <w:sz w:val="22"/>
                <w:szCs w:val="22"/>
                <w:lang w:val="en-US" w:eastAsia="en-US"/>
              </w:rPr>
            </w:pPr>
            <w:r w:rsidRPr="00924A92">
              <w:rPr>
                <w:b/>
                <w:bCs/>
                <w:color w:val="000000"/>
                <w:sz w:val="22"/>
                <w:szCs w:val="22"/>
                <w:lang w:val="en-US" w:eastAsia="en-US"/>
              </w:rPr>
              <w:t>36,06</w:t>
            </w:r>
          </w:p>
        </w:tc>
        <w:tc>
          <w:tcPr>
            <w:tcW w:w="963" w:type="pct"/>
            <w:tcBorders>
              <w:top w:val="single" w:sz="4" w:space="0" w:color="auto"/>
              <w:left w:val="nil"/>
              <w:bottom w:val="single" w:sz="4" w:space="0" w:color="auto"/>
              <w:right w:val="nil"/>
            </w:tcBorders>
            <w:noWrap/>
            <w:vAlign w:val="bottom"/>
            <w:hideMark/>
          </w:tcPr>
          <w:p w14:paraId="2D139F89" w14:textId="77777777" w:rsidR="00924A92" w:rsidRPr="00924A92" w:rsidRDefault="00924A92" w:rsidP="00924A92">
            <w:pPr>
              <w:widowControl/>
              <w:jc w:val="right"/>
              <w:rPr>
                <w:b/>
                <w:bCs/>
                <w:color w:val="000000"/>
                <w:sz w:val="22"/>
                <w:szCs w:val="22"/>
                <w:lang w:val="en-US" w:eastAsia="en-US"/>
              </w:rPr>
            </w:pPr>
            <w:r w:rsidRPr="00924A92">
              <w:rPr>
                <w:b/>
                <w:bCs/>
                <w:color w:val="000000"/>
                <w:sz w:val="22"/>
                <w:szCs w:val="22"/>
                <w:lang w:val="en-US" w:eastAsia="en-US"/>
              </w:rPr>
              <w:t>74.446</w:t>
            </w:r>
          </w:p>
        </w:tc>
      </w:tr>
      <w:tr w:rsidR="00924A92" w:rsidRPr="00924A92" w14:paraId="4FDDBA7A" w14:textId="77777777" w:rsidTr="00924A92">
        <w:trPr>
          <w:trHeight w:val="300"/>
        </w:trPr>
        <w:tc>
          <w:tcPr>
            <w:tcW w:w="2290" w:type="pct"/>
            <w:tcBorders>
              <w:top w:val="single" w:sz="4" w:space="0" w:color="auto"/>
              <w:left w:val="nil"/>
              <w:bottom w:val="single" w:sz="4" w:space="0" w:color="auto"/>
              <w:right w:val="nil"/>
            </w:tcBorders>
            <w:shd w:val="clear" w:color="D9E1F2" w:fill="D9E1F2"/>
            <w:noWrap/>
            <w:vAlign w:val="bottom"/>
            <w:hideMark/>
          </w:tcPr>
          <w:p w14:paraId="6BB4AF02"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 xml:space="preserve">Укупно </w:t>
            </w:r>
          </w:p>
        </w:tc>
        <w:tc>
          <w:tcPr>
            <w:tcW w:w="710" w:type="pct"/>
            <w:tcBorders>
              <w:top w:val="single" w:sz="4" w:space="0" w:color="auto"/>
              <w:left w:val="nil"/>
              <w:bottom w:val="single" w:sz="4" w:space="0" w:color="auto"/>
              <w:right w:val="nil"/>
            </w:tcBorders>
            <w:shd w:val="clear" w:color="D9E1F2" w:fill="D9E1F2"/>
            <w:noWrap/>
            <w:vAlign w:val="bottom"/>
            <w:hideMark/>
          </w:tcPr>
          <w:p w14:paraId="0DAAC0B0" w14:textId="77777777" w:rsidR="00924A92" w:rsidRPr="00924A92" w:rsidRDefault="00924A92" w:rsidP="00924A92">
            <w:pPr>
              <w:widowControl/>
              <w:rPr>
                <w:b/>
                <w:bCs/>
                <w:color w:val="000000"/>
                <w:sz w:val="22"/>
                <w:szCs w:val="22"/>
                <w:lang w:val="en-US" w:eastAsia="en-US"/>
              </w:rPr>
            </w:pPr>
            <w:r w:rsidRPr="00924A92">
              <w:rPr>
                <w:b/>
                <w:bCs/>
                <w:color w:val="000000"/>
                <w:sz w:val="22"/>
                <w:szCs w:val="22"/>
                <w:lang w:val="en-US" w:eastAsia="en-US"/>
              </w:rPr>
              <w:t> </w:t>
            </w:r>
          </w:p>
        </w:tc>
        <w:tc>
          <w:tcPr>
            <w:tcW w:w="1038" w:type="pct"/>
            <w:tcBorders>
              <w:top w:val="single" w:sz="4" w:space="0" w:color="auto"/>
              <w:left w:val="nil"/>
              <w:bottom w:val="single" w:sz="4" w:space="0" w:color="auto"/>
              <w:right w:val="nil"/>
            </w:tcBorders>
            <w:shd w:val="clear" w:color="D9E1F2" w:fill="D9E1F2"/>
            <w:noWrap/>
            <w:vAlign w:val="bottom"/>
            <w:hideMark/>
          </w:tcPr>
          <w:p w14:paraId="6AAED536" w14:textId="77777777" w:rsidR="00924A92" w:rsidRPr="00924A92" w:rsidRDefault="00924A92" w:rsidP="00924A92">
            <w:pPr>
              <w:widowControl/>
              <w:jc w:val="right"/>
              <w:rPr>
                <w:b/>
                <w:bCs/>
                <w:color w:val="000000"/>
                <w:sz w:val="22"/>
                <w:szCs w:val="22"/>
                <w:lang w:val="en-US" w:eastAsia="en-US"/>
              </w:rPr>
            </w:pPr>
            <w:r w:rsidRPr="00924A92">
              <w:rPr>
                <w:b/>
                <w:bCs/>
                <w:color w:val="000000"/>
                <w:sz w:val="22"/>
                <w:szCs w:val="22"/>
                <w:lang w:val="en-US" w:eastAsia="en-US"/>
              </w:rPr>
              <w:t>36,06</w:t>
            </w:r>
          </w:p>
        </w:tc>
        <w:tc>
          <w:tcPr>
            <w:tcW w:w="963" w:type="pct"/>
            <w:tcBorders>
              <w:top w:val="single" w:sz="4" w:space="0" w:color="auto"/>
              <w:left w:val="nil"/>
              <w:bottom w:val="single" w:sz="4" w:space="0" w:color="auto"/>
              <w:right w:val="nil"/>
            </w:tcBorders>
            <w:shd w:val="clear" w:color="D9E1F2" w:fill="D9E1F2"/>
            <w:noWrap/>
            <w:vAlign w:val="bottom"/>
            <w:hideMark/>
          </w:tcPr>
          <w:p w14:paraId="50365813" w14:textId="77777777" w:rsidR="00924A92" w:rsidRPr="00924A92" w:rsidRDefault="00924A92" w:rsidP="00924A92">
            <w:pPr>
              <w:widowControl/>
              <w:jc w:val="right"/>
              <w:rPr>
                <w:b/>
                <w:bCs/>
                <w:color w:val="000000"/>
                <w:sz w:val="22"/>
                <w:szCs w:val="22"/>
                <w:lang w:val="en-US" w:eastAsia="en-US"/>
              </w:rPr>
            </w:pPr>
            <w:r w:rsidRPr="00924A92">
              <w:rPr>
                <w:b/>
                <w:bCs/>
                <w:color w:val="000000"/>
                <w:sz w:val="22"/>
                <w:szCs w:val="22"/>
                <w:lang w:val="en-US" w:eastAsia="en-US"/>
              </w:rPr>
              <w:t>74.446</w:t>
            </w:r>
          </w:p>
        </w:tc>
      </w:tr>
    </w:tbl>
    <w:p w14:paraId="0015BA39" w14:textId="77777777" w:rsidR="00EB7C05" w:rsidRPr="009F641F" w:rsidRDefault="00EB7C05" w:rsidP="00EB7C05">
      <w:pPr>
        <w:pStyle w:val="Heading2"/>
        <w:rPr>
          <w:i/>
          <w:lang w:val="sr-Cyrl-RS"/>
        </w:rPr>
      </w:pPr>
      <w:bookmarkStart w:id="77" w:name="_Toc238488749"/>
      <w:r>
        <w:t>4.</w:t>
      </w:r>
      <w:r>
        <w:rPr>
          <w:lang w:val="sr-Cyrl-RS"/>
        </w:rPr>
        <w:t>2</w:t>
      </w:r>
      <w:r w:rsidRPr="004C3FC1">
        <w:t>.</w:t>
      </w:r>
      <w:r w:rsidRPr="004C3FC1">
        <w:tab/>
        <w:t xml:space="preserve">ПЛАН </w:t>
      </w:r>
      <w:r>
        <w:rPr>
          <w:lang w:val="sr-Cyrl-RS"/>
        </w:rPr>
        <w:t>ЗАШТИТЕ И ЧУВАЊА ШУМА</w:t>
      </w:r>
      <w:bookmarkEnd w:id="77"/>
    </w:p>
    <w:p w14:paraId="025FEFD0" w14:textId="7D4CC557" w:rsidR="00591262" w:rsidRPr="006F3720" w:rsidRDefault="00591262" w:rsidP="00112B8E">
      <w:pPr>
        <w:pStyle w:val="a3"/>
      </w:pPr>
      <w:r w:rsidRPr="006F3720">
        <w:tab/>
        <w:t xml:space="preserve">Заштита </w:t>
      </w:r>
      <w:r w:rsidR="00092C87">
        <w:t xml:space="preserve">шума Националног парка </w:t>
      </w:r>
      <w:r w:rsidR="00C10EFE">
        <w:rPr>
          <w:lang w:val="sr-Latn-RS"/>
        </w:rPr>
        <w:t>„</w:t>
      </w:r>
      <w:r w:rsidR="00092C87">
        <w:t>Фрушка г</w:t>
      </w:r>
      <w:r w:rsidRPr="006F3720">
        <w:t>ора” трајан је и основни задатак у оквиру обављања редовних делатности на унапређивању стања, нези, заштити и уређењу парка.</w:t>
      </w:r>
    </w:p>
    <w:p w14:paraId="357FACA5" w14:textId="77777777" w:rsidR="00591262" w:rsidRPr="006F3720" w:rsidRDefault="00591262" w:rsidP="00112B8E">
      <w:pPr>
        <w:pStyle w:val="a3"/>
      </w:pPr>
      <w:r w:rsidRPr="006F3720">
        <w:lastRenderedPageBreak/>
        <w:t>Тиме су утврђени радови и обавезе на зашти</w:t>
      </w:r>
      <w:r w:rsidR="00BF1F60" w:rsidRPr="006F3720">
        <w:t>ти шума и ове газдинске јединице</w:t>
      </w:r>
      <w:r w:rsidRPr="006F3720">
        <w:t>. Сви негативни чиниоци који делују на овај комплекс морају се пратити, контролисати и у случају јачег негативног дејства стручним деловањем одмах елиминисати. Резултат заједничког деловања ових негативних чинилаца на шумске екосистеме у овој газдинској јединици јесте спорадично сушење шума. Сви облици заштите, због угрожености комплекса, представљају планску и јединствену целину, уз уважавање специфичности планираних мера у појединим деловима комплекса на који се односе.</w:t>
      </w:r>
    </w:p>
    <w:p w14:paraId="1D2E36F3" w14:textId="77777777" w:rsidR="00EB7C05" w:rsidRPr="009361B4" w:rsidRDefault="00EB7C05" w:rsidP="001A7D31">
      <w:pPr>
        <w:pStyle w:val="Heading3"/>
        <w:rPr>
          <w:lang w:val="sr-Cyrl-RS"/>
        </w:rPr>
      </w:pPr>
      <w:bookmarkStart w:id="78" w:name="_Toc238488750"/>
      <w:r w:rsidRPr="009361B4">
        <w:rPr>
          <w:lang w:val="sr-Cyrl-RS"/>
        </w:rPr>
        <w:t>4.2.1.</w:t>
      </w:r>
      <w:r w:rsidRPr="009361B4">
        <w:rPr>
          <w:lang w:val="sr-Cyrl-RS"/>
        </w:rPr>
        <w:tab/>
        <w:t>План заштите од штетних инсеката и биљних болести</w:t>
      </w:r>
      <w:bookmarkEnd w:id="78"/>
    </w:p>
    <w:p w14:paraId="45AB18BA" w14:textId="77777777" w:rsidR="00130816" w:rsidRPr="006F3720" w:rsidRDefault="002F36A9" w:rsidP="00112B8E">
      <w:pPr>
        <w:pStyle w:val="a3"/>
      </w:pPr>
      <w:r w:rsidRPr="006F3720">
        <w:t>План заштите од штетних инсеката и биљних болести је тешко прецизно утврдити за дужи период, јер је немогуће дугорочно прогнозирати који ће се све инсекти и биљне болести јавити и у ком степену градације. Из тог разлога у наредном уређајном периоду изводиће се и чита</w:t>
      </w:r>
      <w:r w:rsidR="00BF1F60" w:rsidRPr="006F3720">
        <w:t>в низ превентивних мера:</w:t>
      </w:r>
    </w:p>
    <w:p w14:paraId="58531FF8" w14:textId="77777777" w:rsidR="00112B8E" w:rsidRDefault="00AE7A58" w:rsidP="00112B8E">
      <w:pPr>
        <w:pStyle w:val="a"/>
      </w:pPr>
      <w:r w:rsidRPr="00112B8E">
        <w:t>мониторинг појаве сушења шума по интензитету и правцу ширење,</w:t>
      </w:r>
    </w:p>
    <w:p w14:paraId="1C0D7E8B" w14:textId="77777777" w:rsidR="00112B8E" w:rsidRPr="00112B8E" w:rsidRDefault="00AE7A58" w:rsidP="00112B8E">
      <w:pPr>
        <w:pStyle w:val="a"/>
      </w:pPr>
      <w:r w:rsidRPr="00112B8E">
        <w:rPr>
          <w:lang w:val="sr-Cyrl-RS"/>
        </w:rPr>
        <w:t>мониторинг штеточина ентомолошког и фитопатолошког порекла како би се извршила прогноза напада и правовремено планирале и организовале одговарајуће мере у</w:t>
      </w:r>
      <w:r w:rsidR="00BF1F60" w:rsidRPr="00112B8E">
        <w:rPr>
          <w:lang w:val="sr-Cyrl-RS"/>
        </w:rPr>
        <w:t xml:space="preserve"> условима евентуалне градације,</w:t>
      </w:r>
    </w:p>
    <w:p w14:paraId="541D9CCC" w14:textId="77777777" w:rsidR="00112B8E" w:rsidRPr="00112B8E" w:rsidRDefault="00AE7A58" w:rsidP="00112B8E">
      <w:pPr>
        <w:pStyle w:val="a"/>
      </w:pPr>
      <w:r w:rsidRPr="00112B8E">
        <w:rPr>
          <w:lang w:val="sr-Cyrl-RS"/>
        </w:rPr>
        <w:t>даље развијање и унапређивање извештајне и дијагнозно-прогнозне службе,</w:t>
      </w:r>
    </w:p>
    <w:p w14:paraId="46A1FD1D" w14:textId="77777777" w:rsidR="00112B8E" w:rsidRPr="00112B8E" w:rsidRDefault="00AE7A58" w:rsidP="00112B8E">
      <w:pPr>
        <w:pStyle w:val="a"/>
      </w:pPr>
      <w:r w:rsidRPr="00112B8E">
        <w:rPr>
          <w:lang w:val="sr-Cyrl-RS"/>
        </w:rPr>
        <w:t>повремена едукација инжењера, техничара и лугара за препознавање штетних инсеката,</w:t>
      </w:r>
    </w:p>
    <w:p w14:paraId="78B36D14" w14:textId="77777777" w:rsidR="00112B8E" w:rsidRPr="00112B8E" w:rsidRDefault="00AE7A58" w:rsidP="00112B8E">
      <w:pPr>
        <w:pStyle w:val="a"/>
      </w:pPr>
      <w:r w:rsidRPr="00112B8E">
        <w:rPr>
          <w:lang w:val="sr-Cyrl-RS"/>
        </w:rPr>
        <w:t>довођење сечишта у ред и санирање потенцијалних жаришта сипаца поткорњака и других секундарних инсеката, укључујући и правовремено постављање и контролу ловних стабала за сипце поткорњаке,</w:t>
      </w:r>
    </w:p>
    <w:p w14:paraId="2A56AE33" w14:textId="77777777" w:rsidR="00112B8E" w:rsidRPr="00112B8E" w:rsidRDefault="00AE7A58" w:rsidP="00112B8E">
      <w:pPr>
        <w:pStyle w:val="a"/>
      </w:pPr>
      <w:r w:rsidRPr="00112B8E">
        <w:rPr>
          <w:lang w:val="sr-Cyrl-RS"/>
        </w:rPr>
        <w:t>уклањање из састојине стабала А4 (сува), Аз (више од 70 % сувих грана) и А2 (суховрха) категорије,</w:t>
      </w:r>
    </w:p>
    <w:p w14:paraId="2D8793E8" w14:textId="77777777" w:rsidR="00112B8E" w:rsidRPr="00112B8E" w:rsidRDefault="00AE7A58" w:rsidP="00112B8E">
      <w:pPr>
        <w:pStyle w:val="a"/>
      </w:pPr>
      <w:r w:rsidRPr="00112B8E">
        <w:rPr>
          <w:lang w:val="sr-Cyrl-RS"/>
        </w:rPr>
        <w:t>уклањање стабла са жбуновима имеле (храст) и попуњавање ових површина</w:t>
      </w:r>
    </w:p>
    <w:p w14:paraId="7E9A8CE1" w14:textId="77777777" w:rsidR="00112B8E" w:rsidRPr="00112B8E" w:rsidRDefault="00AE7A58" w:rsidP="00112B8E">
      <w:pPr>
        <w:pStyle w:val="a"/>
      </w:pPr>
      <w:r w:rsidRPr="00112B8E">
        <w:rPr>
          <w:lang w:val="sr-Cyrl-RS"/>
        </w:rPr>
        <w:t>сасецање стабљика бршљана у приданку,</w:t>
      </w:r>
    </w:p>
    <w:p w14:paraId="344C0A51" w14:textId="2C2E12F8" w:rsidR="00BF1F60" w:rsidRPr="00112B8E" w:rsidRDefault="00AE7A58" w:rsidP="00112B8E">
      <w:pPr>
        <w:pStyle w:val="a"/>
      </w:pPr>
      <w:r w:rsidRPr="00112B8E">
        <w:rPr>
          <w:lang w:val="sr-Cyrl-RS"/>
        </w:rPr>
        <w:t>спречавање појаве пепелнице на природном подмладку у првим годинама развоја.</w:t>
      </w:r>
    </w:p>
    <w:p w14:paraId="64349599" w14:textId="77777777" w:rsidR="005119CF" w:rsidRPr="006F3720" w:rsidRDefault="00BF1F60" w:rsidP="00112B8E">
      <w:pPr>
        <w:pStyle w:val="a3"/>
      </w:pPr>
      <w:r w:rsidRPr="006F3720">
        <w:t>У случају потребе изводиће се репресивне мере сузбијања болести и штеточина, али њиховм обим није конкретно планиран по одсецима из разлога што није могуће плански предвидјети обим ових радова.</w:t>
      </w:r>
    </w:p>
    <w:p w14:paraId="3332D8DB" w14:textId="77777777" w:rsidR="00EB7C05" w:rsidRPr="009361B4" w:rsidRDefault="00EB7C05" w:rsidP="001A7D31">
      <w:pPr>
        <w:pStyle w:val="Heading3"/>
        <w:rPr>
          <w:lang w:val="sr-Cyrl-RS"/>
        </w:rPr>
      </w:pPr>
      <w:bookmarkStart w:id="79" w:name="_Toc238488751"/>
      <w:r w:rsidRPr="009361B4">
        <w:rPr>
          <w:lang w:val="sr-Cyrl-RS"/>
        </w:rPr>
        <w:t>4.2.2.</w:t>
      </w:r>
      <w:r w:rsidRPr="009361B4">
        <w:rPr>
          <w:lang w:val="sr-Cyrl-RS"/>
        </w:rPr>
        <w:tab/>
        <w:t>План заштите шума од стоке</w:t>
      </w:r>
      <w:bookmarkEnd w:id="79"/>
    </w:p>
    <w:p w14:paraId="33390DC6" w14:textId="77777777" w:rsidR="00130816" w:rsidRPr="006F3720" w:rsidRDefault="00811DA3" w:rsidP="00112B8E">
      <w:pPr>
        <w:pStyle w:val="a3"/>
      </w:pPr>
      <w:r w:rsidRPr="006F3720">
        <w:t xml:space="preserve">План заштите шума од стоке спроводити кроз меру забране испаше нарочито у културама и младим састојинама. </w:t>
      </w:r>
      <w:r w:rsidR="007811F1" w:rsidRPr="006F3720">
        <w:t>У случају да није могуће успешно спроводити мере заштите потребно је обезбедити појачан надзор чуварске службе.</w:t>
      </w:r>
    </w:p>
    <w:p w14:paraId="0EBA7A66" w14:textId="77777777" w:rsidR="00EB7C05" w:rsidRPr="004B6B00" w:rsidRDefault="00EB7C05" w:rsidP="001A7D31">
      <w:pPr>
        <w:pStyle w:val="Heading3"/>
        <w:rPr>
          <w:lang w:val="sr-Cyrl-RS"/>
        </w:rPr>
      </w:pPr>
      <w:bookmarkStart w:id="80" w:name="_Toc238488752"/>
      <w:r w:rsidRPr="009F641F">
        <w:rPr>
          <w:lang w:val="sr-Cyrl-RS"/>
        </w:rPr>
        <w:t>4.2.3.</w:t>
      </w:r>
      <w:r w:rsidRPr="009F641F">
        <w:rPr>
          <w:lang w:val="sr-Cyrl-RS"/>
        </w:rPr>
        <w:tab/>
        <w:t>План заштите шума од дивљачи</w:t>
      </w:r>
      <w:bookmarkEnd w:id="80"/>
    </w:p>
    <w:p w14:paraId="05CD671C" w14:textId="3EF5C066" w:rsidR="007811F1" w:rsidRPr="006F3720" w:rsidRDefault="007811F1" w:rsidP="00112B8E">
      <w:pPr>
        <w:pStyle w:val="a3"/>
      </w:pPr>
      <w:r w:rsidRPr="006F3720">
        <w:t>У шумама ове газдинске јединице нема значајнијих оштећења од стране дивљачи. Мере заштите проводити кроз регулисање бројног стања, додатне исхране и</w:t>
      </w:r>
      <w:r w:rsidR="00112B8E">
        <w:rPr>
          <w:lang w:val="sr-Cyrl-BA"/>
        </w:rPr>
        <w:t xml:space="preserve"> </w:t>
      </w:r>
      <w:r w:rsidRPr="006F3720">
        <w:t>др.</w:t>
      </w:r>
    </w:p>
    <w:p w14:paraId="3D2A57A5" w14:textId="77777777" w:rsidR="00EB7C05" w:rsidRPr="009F641F" w:rsidRDefault="00EB7C05" w:rsidP="001A7D31">
      <w:pPr>
        <w:pStyle w:val="Heading3"/>
        <w:rPr>
          <w:lang w:val="sr-Cyrl-RS"/>
        </w:rPr>
      </w:pPr>
      <w:bookmarkStart w:id="81" w:name="_Toc238488753"/>
      <w:r w:rsidRPr="009F641F">
        <w:rPr>
          <w:lang w:val="sr-Cyrl-RS"/>
        </w:rPr>
        <w:t>4.2.4.</w:t>
      </w:r>
      <w:r w:rsidRPr="009F641F">
        <w:rPr>
          <w:lang w:val="sr-Cyrl-RS"/>
        </w:rPr>
        <w:tab/>
        <w:t>План заштите шума од човека</w:t>
      </w:r>
      <w:bookmarkEnd w:id="81"/>
    </w:p>
    <w:p w14:paraId="7179C45E" w14:textId="77777777" w:rsidR="000F40D8" w:rsidRPr="006F3720" w:rsidRDefault="000F40D8" w:rsidP="00112B8E">
      <w:pPr>
        <w:pStyle w:val="a3"/>
      </w:pPr>
      <w:r w:rsidRPr="006F3720">
        <w:t>Штете од човека у овој газдинској јединици углавном се своде на бесправну сечу, а ређе на оштећивање младих састојина. Да би се ове штете што више елиминисале потребно је предузети следеће мере:</w:t>
      </w:r>
    </w:p>
    <w:p w14:paraId="72720B90" w14:textId="77777777" w:rsidR="00112B8E" w:rsidRDefault="000F40D8" w:rsidP="00112B8E">
      <w:pPr>
        <w:pStyle w:val="a"/>
      </w:pPr>
      <w:r w:rsidRPr="00112B8E">
        <w:t>ефикасност и бројност чуварске службе држати на потребном нивоу;</w:t>
      </w:r>
    </w:p>
    <w:p w14:paraId="56F20201" w14:textId="77777777" w:rsidR="00112B8E" w:rsidRPr="00112B8E" w:rsidRDefault="000F40D8" w:rsidP="00112B8E">
      <w:pPr>
        <w:pStyle w:val="a"/>
      </w:pPr>
      <w:r w:rsidRPr="00112B8E">
        <w:rPr>
          <w:lang w:val="sr-Cyrl-RS"/>
        </w:rPr>
        <w:t>околном становништву омогућити сакупљање дрвног остатка и куповину огревног дрвета;</w:t>
      </w:r>
    </w:p>
    <w:p w14:paraId="2A309A59" w14:textId="77777777" w:rsidR="00112B8E" w:rsidRPr="00112B8E" w:rsidRDefault="000F40D8" w:rsidP="00112B8E">
      <w:pPr>
        <w:pStyle w:val="a"/>
      </w:pPr>
      <w:r w:rsidRPr="00112B8E">
        <w:rPr>
          <w:lang w:val="sr-Cyrl-RS"/>
        </w:rPr>
        <w:t>на видним местима истаћи упозорење о потреби чувања младих засада од оштећивања;</w:t>
      </w:r>
    </w:p>
    <w:p w14:paraId="3EBF2E8B" w14:textId="77777777" w:rsidR="00112B8E" w:rsidRPr="00112B8E" w:rsidRDefault="000F40D8" w:rsidP="00112B8E">
      <w:pPr>
        <w:pStyle w:val="a"/>
      </w:pPr>
      <w:r w:rsidRPr="00112B8E">
        <w:rPr>
          <w:lang w:val="sr-Cyrl-RS"/>
        </w:rPr>
        <w:t>повећати сарадњу са локалним органима унутрашњих послова и шумарском инспекцијом;</w:t>
      </w:r>
    </w:p>
    <w:p w14:paraId="4DC82F23" w14:textId="58A4A0F1" w:rsidR="00E81762" w:rsidRPr="00112B8E" w:rsidRDefault="000F40D8" w:rsidP="00112B8E">
      <w:pPr>
        <w:pStyle w:val="a"/>
      </w:pPr>
      <w:r w:rsidRPr="00112B8E">
        <w:rPr>
          <w:lang w:val="sr-Cyrl-RS"/>
        </w:rPr>
        <w:lastRenderedPageBreak/>
        <w:t>повећати сарадњу са инспекцијским службама.</w:t>
      </w:r>
      <w:r w:rsidR="007811F1" w:rsidRPr="00112B8E">
        <w:rPr>
          <w:b/>
          <w:lang w:val="sr-Cyrl-RS"/>
        </w:rPr>
        <w:tab/>
      </w:r>
      <w:r w:rsidR="007811F1" w:rsidRPr="00112B8E">
        <w:rPr>
          <w:b/>
          <w:lang w:val="sr-Cyrl-RS"/>
        </w:rPr>
        <w:tab/>
      </w:r>
    </w:p>
    <w:p w14:paraId="46DF7F00" w14:textId="77777777" w:rsidR="00EB7C05" w:rsidRPr="009F641F" w:rsidRDefault="00EB7C05" w:rsidP="001A7D31">
      <w:pPr>
        <w:pStyle w:val="Heading3"/>
        <w:rPr>
          <w:lang w:val="sr-Cyrl-RS"/>
        </w:rPr>
      </w:pPr>
      <w:bookmarkStart w:id="82" w:name="_Toc238488754"/>
      <w:r w:rsidRPr="009F641F">
        <w:rPr>
          <w:lang w:val="sr-Cyrl-RS"/>
        </w:rPr>
        <w:t>4.2.5.</w:t>
      </w:r>
      <w:r w:rsidRPr="009F641F">
        <w:rPr>
          <w:lang w:val="sr-Cyrl-RS"/>
        </w:rPr>
        <w:tab/>
        <w:t>План заштите шума од пожара</w:t>
      </w:r>
      <w:bookmarkEnd w:id="82"/>
    </w:p>
    <w:p w14:paraId="7A8AD1DD" w14:textId="77777777" w:rsidR="006416DE" w:rsidRPr="006F3720" w:rsidRDefault="006416DE" w:rsidP="00112B8E">
      <w:pPr>
        <w:pStyle w:val="a3"/>
      </w:pPr>
      <w:r w:rsidRPr="006F3720">
        <w:t xml:space="preserve">Највећа опасност од пожара прети у периоду раног прољећа и касна сува јесен када се јавља велика количина суве траве лако запаљиве. Нарочито од пожара су угрожене шуме у близини насеља и приватних ливада гдје се обично врши паљење непокошене траве .Ради ефикасније заштите од пожара потребно је израдити против пожарни план на нивоу Националног парка, којим ће бити обухваћене и шуме ове газдинске јединице. Мере заштите шума од пожара нарочито треба интензивирати у напред наведеним периодима када и прети највећа опасност, а које би се састојале </w:t>
      </w:r>
      <w:r w:rsidR="00171798" w:rsidRPr="006F3720">
        <w:t xml:space="preserve">у </w:t>
      </w:r>
      <w:r w:rsidRPr="006F3720">
        <w:t>следећем :</w:t>
      </w:r>
    </w:p>
    <w:p w14:paraId="76CF96B1" w14:textId="77777777" w:rsidR="00112B8E" w:rsidRDefault="006416DE" w:rsidP="00112B8E">
      <w:pPr>
        <w:pStyle w:val="a"/>
      </w:pPr>
      <w:r w:rsidRPr="00112B8E">
        <w:t>строго водити рачуна о шумском реду,</w:t>
      </w:r>
    </w:p>
    <w:p w14:paraId="55CAF567" w14:textId="77777777" w:rsidR="00112B8E" w:rsidRPr="00112B8E" w:rsidRDefault="006416DE" w:rsidP="00112B8E">
      <w:pPr>
        <w:pStyle w:val="a"/>
      </w:pPr>
      <w:r w:rsidRPr="00112B8E">
        <w:rPr>
          <w:lang w:val="sr-Cyrl-RS"/>
        </w:rPr>
        <w:t>поставити и одржавати противпожарне табле,</w:t>
      </w:r>
    </w:p>
    <w:p w14:paraId="3CD25DDC" w14:textId="77777777" w:rsidR="00112B8E" w:rsidRPr="00112B8E" w:rsidRDefault="00274E39" w:rsidP="00112B8E">
      <w:pPr>
        <w:pStyle w:val="a"/>
      </w:pPr>
      <w:r w:rsidRPr="00112B8E">
        <w:rPr>
          <w:lang w:val="sr-Cyrl-RS"/>
        </w:rPr>
        <w:t>организовати дојавну службу,</w:t>
      </w:r>
    </w:p>
    <w:p w14:paraId="2081B63F" w14:textId="77777777" w:rsidR="00112B8E" w:rsidRPr="00112B8E" w:rsidRDefault="00274E39" w:rsidP="00112B8E">
      <w:pPr>
        <w:pStyle w:val="a"/>
      </w:pPr>
      <w:r w:rsidRPr="00112B8E">
        <w:rPr>
          <w:lang w:val="sr-Cyrl-RS"/>
        </w:rPr>
        <w:t>семинари, обуке о против пожа</w:t>
      </w:r>
      <w:r w:rsidR="00BF1F60" w:rsidRPr="00112B8E">
        <w:rPr>
          <w:lang w:val="sr-Cyrl-RS"/>
        </w:rPr>
        <w:t>рној заштити,</w:t>
      </w:r>
    </w:p>
    <w:p w14:paraId="125FBDBC" w14:textId="77777777" w:rsidR="00112B8E" w:rsidRPr="00112B8E" w:rsidRDefault="00BF1F60" w:rsidP="00112B8E">
      <w:pPr>
        <w:pStyle w:val="a"/>
      </w:pPr>
      <w:r w:rsidRPr="00112B8E">
        <w:rPr>
          <w:lang w:val="sr-Cyrl-RS"/>
        </w:rPr>
        <w:t>противпожарна заштита мерама пропаганде,</w:t>
      </w:r>
    </w:p>
    <w:p w14:paraId="46E30689" w14:textId="77777777" w:rsidR="00112B8E" w:rsidRPr="00112B8E" w:rsidRDefault="00BF1F60" w:rsidP="00112B8E">
      <w:pPr>
        <w:pStyle w:val="a"/>
      </w:pPr>
      <w:r w:rsidRPr="00112B8E">
        <w:rPr>
          <w:lang w:val="sr-Cyrl-RS"/>
        </w:rPr>
        <w:t>одржавање противпожарних путева у функционалном стању,</w:t>
      </w:r>
    </w:p>
    <w:p w14:paraId="10F2D860" w14:textId="4020D6F3" w:rsidR="00BF1F60" w:rsidRPr="00112B8E" w:rsidRDefault="00BF1F60" w:rsidP="00112B8E">
      <w:pPr>
        <w:pStyle w:val="a"/>
      </w:pPr>
      <w:r w:rsidRPr="00112B8E">
        <w:rPr>
          <w:lang w:val="sr-Cyrl-RS"/>
        </w:rPr>
        <w:t>одржавање просека у функционалном стању.</w:t>
      </w:r>
    </w:p>
    <w:p w14:paraId="2D0F7E70" w14:textId="77777777" w:rsidR="00EB7C05" w:rsidRPr="009F641F" w:rsidRDefault="00EB7C05" w:rsidP="00EB7C05">
      <w:pPr>
        <w:pStyle w:val="Heading2"/>
        <w:rPr>
          <w:i/>
        </w:rPr>
      </w:pPr>
      <w:bookmarkStart w:id="83" w:name="_Toc238488755"/>
      <w:r w:rsidRPr="009F641F">
        <w:t>4.3.</w:t>
      </w:r>
      <w:r w:rsidRPr="009F641F">
        <w:tab/>
        <w:t>ПЛАН КОРИШЋЕЊА ШУМА</w:t>
      </w:r>
      <w:bookmarkEnd w:id="83"/>
    </w:p>
    <w:p w14:paraId="0A7229EB" w14:textId="77777777" w:rsidR="00130816" w:rsidRPr="006F3720" w:rsidRDefault="00130816" w:rsidP="00112B8E">
      <w:pPr>
        <w:pStyle w:val="a3"/>
      </w:pPr>
      <w:r w:rsidRPr="006F3720">
        <w:t>Овим планом обухваћено је коришћење производног потенцијала станишта и шумских екосистема у виду неколико категорија производа: дрвета, осталих производа из шуме, ловне фауне, шумских плодова, семена и лековитог биља. План коришћења дрвета као основног шумског производа, односно принос у дрвету утврђен је по методу умереног састојинског газдовања, модификованог и прилагођеног стварним састојниским приликама, карактеристикама станишта и режиму коришћења. При изради овог плана посебно се водило рачуна о следећим моментима:</w:t>
      </w:r>
    </w:p>
    <w:p w14:paraId="21B67335" w14:textId="77777777" w:rsidR="00112B8E" w:rsidRPr="00112B8E" w:rsidRDefault="00130816" w:rsidP="006938E1">
      <w:pPr>
        <w:pStyle w:val="a1"/>
        <w:numPr>
          <w:ilvl w:val="0"/>
          <w:numId w:val="48"/>
        </w:numPr>
      </w:pPr>
      <w:r w:rsidRPr="006F3720">
        <w:t>глобалној намени комплекса и основној намени његових појединих делова, као елементу који опредељује и диктира режим коришћења,</w:t>
      </w:r>
    </w:p>
    <w:p w14:paraId="35E1069C" w14:textId="77777777" w:rsidR="00112B8E" w:rsidRPr="00112B8E" w:rsidRDefault="00130816" w:rsidP="006938E1">
      <w:pPr>
        <w:pStyle w:val="a1"/>
        <w:numPr>
          <w:ilvl w:val="0"/>
          <w:numId w:val="48"/>
        </w:numPr>
      </w:pPr>
      <w:r w:rsidRPr="00112B8E">
        <w:t>стању састојина у време уређивања с аспекта порекла, очуваности, зрелости за сечу и степена обновљености,</w:t>
      </w:r>
    </w:p>
    <w:p w14:paraId="7763D617" w14:textId="0CF53438" w:rsidR="00130816" w:rsidRPr="00112B8E" w:rsidRDefault="00130816" w:rsidP="006938E1">
      <w:pPr>
        <w:pStyle w:val="a1"/>
        <w:numPr>
          <w:ilvl w:val="0"/>
          <w:numId w:val="48"/>
        </w:numPr>
      </w:pPr>
      <w:r w:rsidRPr="00112B8E">
        <w:t>здравственом стању састојина.</w:t>
      </w:r>
    </w:p>
    <w:p w14:paraId="4C191CA0" w14:textId="77777777" w:rsidR="00130816" w:rsidRPr="006F3720" w:rsidRDefault="00130816" w:rsidP="00112B8E">
      <w:pPr>
        <w:pStyle w:val="a3"/>
      </w:pPr>
      <w:r w:rsidRPr="006F3720">
        <w:t>Полазећи од анализе претходних карактеристика шума ове газдинске јединице утврђен је обим коришћења у функцији даље поправке затеченог стања састојина у целини, а са циљем што потпунијег обезбеђивања приоритетних функција шумског комплекса.</w:t>
      </w:r>
    </w:p>
    <w:p w14:paraId="544F6E74" w14:textId="77777777" w:rsidR="00EB7C05" w:rsidRPr="009F641F" w:rsidRDefault="00EB7C05" w:rsidP="001A7D31">
      <w:pPr>
        <w:pStyle w:val="Heading3"/>
        <w:rPr>
          <w:lang w:val="sr-Cyrl-BA"/>
        </w:rPr>
      </w:pPr>
      <w:bookmarkStart w:id="84" w:name="_Toc238488756"/>
      <w:r w:rsidRPr="009F641F">
        <w:rPr>
          <w:lang w:val="sr-Cyrl-BA"/>
        </w:rPr>
        <w:t>4.3.1.</w:t>
      </w:r>
      <w:r w:rsidRPr="009F641F">
        <w:rPr>
          <w:lang w:val="sr-Cyrl-BA"/>
        </w:rPr>
        <w:tab/>
      </w:r>
      <w:r>
        <w:rPr>
          <w:lang w:val="sr-Cyrl-BA"/>
        </w:rPr>
        <w:t>П</w:t>
      </w:r>
      <w:r w:rsidRPr="009F641F">
        <w:rPr>
          <w:lang w:val="sr-Cyrl-BA"/>
        </w:rPr>
        <w:t>лан сеча обнављања шума (главни принос)</w:t>
      </w:r>
      <w:bookmarkEnd w:id="84"/>
    </w:p>
    <w:p w14:paraId="44FB047E" w14:textId="1749D3E0" w:rsidR="00130816" w:rsidRPr="006F3720" w:rsidRDefault="00130816" w:rsidP="00122C07">
      <w:pPr>
        <w:pStyle w:val="a3"/>
      </w:pPr>
      <w:r w:rsidRPr="006F3720">
        <w:t>Иако се функционална трајност саглед</w:t>
      </w:r>
      <w:r w:rsidR="00092C87">
        <w:t>ава на нивоу подручја (Фрушка го</w:t>
      </w:r>
      <w:r w:rsidRPr="006F3720">
        <w:t>ра), расположиви подаци за ову газдинску јединицу указују да би коришћење у овом периоду свих зрелих састојина за сечу значило нарушавање поменуте трајности. Осим тога, досадашње газдовање указује и на недовољну способност да се проблем конверзије изданачких шума у високе на адекватан начин реши, услед чега је стање шума овакво какво јесте. Имајући у виду фактичку старост састојина (зрелост за сечу) и њихово тренутно стање (порекло, степен очуваности, склопљеност, захваћеност процесом сушења и др.) као и приоритетну намену, планиране су сече обнављања. Дакле, узети су у обзир следећи параметри:</w:t>
      </w:r>
    </w:p>
    <w:p w14:paraId="6CE83FA5" w14:textId="2AE3C218" w:rsidR="004C6D79" w:rsidRPr="006F3720" w:rsidRDefault="00130816" w:rsidP="00122C07">
      <w:pPr>
        <w:pStyle w:val="a"/>
      </w:pPr>
      <w:r w:rsidRPr="006F3720">
        <w:t>у газдинској једи</w:t>
      </w:r>
      <w:r w:rsidR="00827B46" w:rsidRPr="006F3720">
        <w:t xml:space="preserve">ници </w:t>
      </w:r>
      <w:r w:rsidRPr="006F3720">
        <w:t xml:space="preserve">доминирају изданачке шуме, </w:t>
      </w:r>
    </w:p>
    <w:p w14:paraId="24DE9009" w14:textId="77777777" w:rsidR="00130816" w:rsidRPr="00122C07" w:rsidRDefault="00130816" w:rsidP="00122C07">
      <w:pPr>
        <w:pStyle w:val="a"/>
      </w:pPr>
      <w:r w:rsidRPr="00122C07">
        <w:t>у газдинској ј</w:t>
      </w:r>
      <w:r w:rsidR="00A4436F" w:rsidRPr="00122C07">
        <w:t>единици доминирају</w:t>
      </w:r>
      <w:r w:rsidRPr="00122C07">
        <w:t xml:space="preserve"> зреле</w:t>
      </w:r>
      <w:r w:rsidR="00A4436F" w:rsidRPr="00122C07">
        <w:t xml:space="preserve"> и презреле</w:t>
      </w:r>
      <w:r w:rsidRPr="00122C07">
        <w:t xml:space="preserve"> састојине, </w:t>
      </w:r>
    </w:p>
    <w:p w14:paraId="09485CC0" w14:textId="77777777" w:rsidR="00130816" w:rsidRPr="00122C07" w:rsidRDefault="004C6D79" w:rsidP="00122C07">
      <w:pPr>
        <w:pStyle w:val="a"/>
      </w:pPr>
      <w:r w:rsidRPr="00122C07">
        <w:t>у појединим састојин</w:t>
      </w:r>
      <w:r w:rsidR="00130816" w:rsidRPr="00122C07">
        <w:t>ама констатован је значајан урод семена,</w:t>
      </w:r>
    </w:p>
    <w:p w14:paraId="381ADD0F" w14:textId="77777777" w:rsidR="001A00E5" w:rsidRPr="006F3720" w:rsidRDefault="00130816" w:rsidP="00816041">
      <w:pPr>
        <w:pStyle w:val="a3"/>
      </w:pPr>
      <w:r w:rsidRPr="006F3720">
        <w:t>Планом сеча обнављања обухваћене су само састојине у којима је коришћење неодложно, пре свега због лошег здравственог стања, састојине у којима је присутан обилан природни подмладак и састојине које су у таквом степену разређене (или деградиране) да не испуњавају функционални минимум у оквиру утврђених облика коришћења</w:t>
      </w:r>
      <w:r w:rsidR="00214606" w:rsidRPr="006F3720">
        <w:t xml:space="preserve">. </w:t>
      </w:r>
    </w:p>
    <w:p w14:paraId="799F61D6" w14:textId="77777777" w:rsidR="001A00E5" w:rsidRPr="006F3720" w:rsidRDefault="00CD524C" w:rsidP="00816041">
      <w:pPr>
        <w:pStyle w:val="a3"/>
      </w:pPr>
      <w:r w:rsidRPr="006F3720">
        <w:t>Главни принос</w:t>
      </w:r>
      <w:r w:rsidR="001A00E5" w:rsidRPr="006F3720">
        <w:t xml:space="preserve"> одређен је по методу умереног састојинског газдовања. Метод умереног састојинског газдовања у овом случају на најповољнији начин регулише обим и избор састојина за сечу. </w:t>
      </w:r>
    </w:p>
    <w:p w14:paraId="72794354" w14:textId="77777777" w:rsidR="00827B46" w:rsidRPr="006F3720" w:rsidRDefault="001A00E5" w:rsidP="00816041">
      <w:pPr>
        <w:pStyle w:val="a3"/>
      </w:pPr>
      <w:r w:rsidRPr="006F3720">
        <w:t xml:space="preserve">При томе је метод добних разреда главни критеријум за обим коришћења и регулатор трајности приноса, а састојинско газдовање је критеријум за избор састојина за сечу. Сечама обнављања </w:t>
      </w:r>
      <w:r w:rsidRPr="006F3720">
        <w:lastRenderedPageBreak/>
        <w:t>су обухваћене зреле састојине и састојине које ће у овом уређајном раздобљу достићи зрел</w:t>
      </w:r>
      <w:r w:rsidR="008D4EAD" w:rsidRPr="006F3720">
        <w:t>ост за сечу на основу старости.</w:t>
      </w:r>
    </w:p>
    <w:p w14:paraId="35EC7842" w14:textId="77777777" w:rsidR="00122C07" w:rsidRDefault="00B90B19" w:rsidP="00B90B19">
      <w:pPr>
        <w:rPr>
          <w:i/>
          <w:iCs/>
          <w:color w:val="404040"/>
          <w:sz w:val="20"/>
          <w:szCs w:val="20"/>
          <w:lang w:val="sr-Cyrl-BA" w:eastAsia="en-US"/>
        </w:rPr>
      </w:pPr>
      <w:r>
        <w:rPr>
          <w:i/>
          <w:iCs/>
          <w:color w:val="404040"/>
          <w:sz w:val="20"/>
          <w:szCs w:val="20"/>
          <w:lang w:eastAsia="en-US"/>
        </w:rPr>
        <w:t xml:space="preserve">                                      </w:t>
      </w:r>
      <w:r w:rsidR="00475AAE">
        <w:rPr>
          <w:i/>
          <w:iCs/>
          <w:color w:val="404040"/>
          <w:sz w:val="20"/>
          <w:szCs w:val="20"/>
          <w:lang w:eastAsia="en-US"/>
        </w:rPr>
        <w:t xml:space="preserve">                </w:t>
      </w:r>
    </w:p>
    <w:p w14:paraId="1D48A05B" w14:textId="2220B4CB" w:rsidR="0000366D" w:rsidRDefault="00475AAE" w:rsidP="00122C07">
      <w:pPr>
        <w:pStyle w:val="Quote"/>
        <w:rPr>
          <w:lang w:val="sr-Latn-BA"/>
        </w:rPr>
      </w:pPr>
      <w:r>
        <w:t xml:space="preserve"> </w:t>
      </w:r>
      <w:r w:rsidR="0034569C">
        <w:t xml:space="preserve">Табела </w:t>
      </w:r>
      <w:r w:rsidR="00122C07">
        <w:rPr>
          <w:lang w:val="sr-Cyrl-BA"/>
        </w:rPr>
        <w:t>33</w:t>
      </w:r>
      <w:r w:rsidR="0034569C">
        <w:t>.</w:t>
      </w:r>
      <w:r w:rsidR="0000366D" w:rsidRPr="009C26FE">
        <w:t xml:space="preserve">- </w:t>
      </w:r>
      <w:r w:rsidR="0000366D" w:rsidRPr="00D64B0A">
        <w:t xml:space="preserve">Приказ плана обнављања </w:t>
      </w:r>
      <w:r w:rsidR="00B90B19" w:rsidRPr="00D64B0A">
        <w:rPr>
          <w:lang w:val="sr-Cyrl-BA"/>
        </w:rPr>
        <w:t>шума</w:t>
      </w:r>
    </w:p>
    <w:tbl>
      <w:tblPr>
        <w:tblW w:w="0" w:type="auto"/>
        <w:tblLayout w:type="fixed"/>
        <w:tblLook w:val="04A0" w:firstRow="1" w:lastRow="0" w:firstColumn="1" w:lastColumn="0" w:noHBand="0" w:noVBand="1"/>
      </w:tblPr>
      <w:tblGrid>
        <w:gridCol w:w="5368"/>
        <w:gridCol w:w="15"/>
        <w:gridCol w:w="3293"/>
        <w:gridCol w:w="3798"/>
        <w:gridCol w:w="1560"/>
        <w:gridCol w:w="1134"/>
        <w:gridCol w:w="850"/>
        <w:gridCol w:w="1134"/>
        <w:gridCol w:w="992"/>
        <w:gridCol w:w="1134"/>
        <w:gridCol w:w="1134"/>
      </w:tblGrid>
      <w:tr w:rsidR="004D0EE0" w:rsidRPr="004D0EE0" w14:paraId="03B1DBEC" w14:textId="77777777" w:rsidTr="004D0EE0">
        <w:trPr>
          <w:trHeight w:val="300"/>
          <w:tblHeader/>
        </w:trPr>
        <w:tc>
          <w:tcPr>
            <w:tcW w:w="5368" w:type="dxa"/>
            <w:tcBorders>
              <w:top w:val="single" w:sz="4" w:space="0" w:color="auto"/>
              <w:left w:val="nil"/>
              <w:bottom w:val="single" w:sz="4" w:space="0" w:color="auto"/>
              <w:right w:val="nil"/>
            </w:tcBorders>
            <w:shd w:val="clear" w:color="D9E1F2" w:fill="D9E1F2"/>
            <w:noWrap/>
            <w:vAlign w:val="center"/>
            <w:hideMark/>
          </w:tcPr>
          <w:p w14:paraId="63E20478" w14:textId="77777777"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Врста сече</w:t>
            </w:r>
          </w:p>
        </w:tc>
        <w:tc>
          <w:tcPr>
            <w:tcW w:w="3308" w:type="dxa"/>
            <w:gridSpan w:val="2"/>
            <w:tcBorders>
              <w:top w:val="single" w:sz="4" w:space="0" w:color="auto"/>
              <w:left w:val="nil"/>
              <w:bottom w:val="single" w:sz="4" w:space="0" w:color="auto"/>
              <w:right w:val="nil"/>
            </w:tcBorders>
            <w:shd w:val="clear" w:color="D9E1F2" w:fill="D9E1F2"/>
            <w:noWrap/>
            <w:vAlign w:val="center"/>
            <w:hideMark/>
          </w:tcPr>
          <w:p w14:paraId="70D25C89" w14:textId="77777777"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Намена основна</w:t>
            </w:r>
          </w:p>
        </w:tc>
        <w:tc>
          <w:tcPr>
            <w:tcW w:w="3798" w:type="dxa"/>
            <w:tcBorders>
              <w:top w:val="single" w:sz="4" w:space="0" w:color="auto"/>
              <w:left w:val="nil"/>
              <w:bottom w:val="single" w:sz="4" w:space="0" w:color="auto"/>
              <w:right w:val="nil"/>
            </w:tcBorders>
            <w:shd w:val="clear" w:color="D9E1F2" w:fill="D9E1F2"/>
            <w:noWrap/>
            <w:vAlign w:val="center"/>
            <w:hideMark/>
          </w:tcPr>
          <w:p w14:paraId="5134F804" w14:textId="77777777"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Газдински тип шуме</w:t>
            </w:r>
          </w:p>
        </w:tc>
        <w:tc>
          <w:tcPr>
            <w:tcW w:w="1560" w:type="dxa"/>
            <w:tcBorders>
              <w:top w:val="single" w:sz="4" w:space="0" w:color="auto"/>
              <w:left w:val="nil"/>
              <w:bottom w:val="single" w:sz="4" w:space="0" w:color="auto"/>
              <w:right w:val="nil"/>
            </w:tcBorders>
            <w:shd w:val="clear" w:color="D9E1F2" w:fill="D9E1F2"/>
            <w:noWrap/>
            <w:vAlign w:val="center"/>
            <w:hideMark/>
          </w:tcPr>
          <w:p w14:paraId="781BA238" w14:textId="6BD8057D"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Површина за сечу (ha)</w:t>
            </w:r>
          </w:p>
        </w:tc>
        <w:tc>
          <w:tcPr>
            <w:tcW w:w="1134" w:type="dxa"/>
            <w:tcBorders>
              <w:top w:val="single" w:sz="4" w:space="0" w:color="auto"/>
              <w:left w:val="nil"/>
              <w:bottom w:val="single" w:sz="4" w:space="0" w:color="auto"/>
              <w:right w:val="nil"/>
            </w:tcBorders>
            <w:shd w:val="clear" w:color="D9E1F2" w:fill="D9E1F2"/>
            <w:noWrap/>
            <w:vAlign w:val="center"/>
            <w:hideMark/>
          </w:tcPr>
          <w:p w14:paraId="572B2658" w14:textId="59576BCB"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V (m³)</w:t>
            </w:r>
          </w:p>
        </w:tc>
        <w:tc>
          <w:tcPr>
            <w:tcW w:w="850" w:type="dxa"/>
            <w:tcBorders>
              <w:top w:val="single" w:sz="4" w:space="0" w:color="auto"/>
              <w:left w:val="nil"/>
              <w:bottom w:val="single" w:sz="4" w:space="0" w:color="auto"/>
              <w:right w:val="nil"/>
            </w:tcBorders>
            <w:shd w:val="clear" w:color="D9E1F2" w:fill="D9E1F2"/>
            <w:noWrap/>
            <w:vAlign w:val="center"/>
            <w:hideMark/>
          </w:tcPr>
          <w:p w14:paraId="2D6ADC4E" w14:textId="09CF2D6E"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Iv (m³)</w:t>
            </w:r>
          </w:p>
        </w:tc>
        <w:tc>
          <w:tcPr>
            <w:tcW w:w="1134" w:type="dxa"/>
            <w:tcBorders>
              <w:top w:val="single" w:sz="4" w:space="0" w:color="auto"/>
              <w:left w:val="nil"/>
              <w:bottom w:val="single" w:sz="4" w:space="0" w:color="auto"/>
              <w:right w:val="nil"/>
            </w:tcBorders>
            <w:shd w:val="clear" w:color="D9E1F2" w:fill="D9E1F2"/>
            <w:noWrap/>
            <w:vAlign w:val="center"/>
            <w:hideMark/>
          </w:tcPr>
          <w:p w14:paraId="77926A1C" w14:textId="6C0E90E7"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Принос укупни (m³)</w:t>
            </w:r>
          </w:p>
        </w:tc>
        <w:tc>
          <w:tcPr>
            <w:tcW w:w="992" w:type="dxa"/>
            <w:tcBorders>
              <w:top w:val="single" w:sz="4" w:space="0" w:color="auto"/>
              <w:left w:val="nil"/>
              <w:bottom w:val="single" w:sz="4" w:space="0" w:color="auto"/>
              <w:right w:val="nil"/>
            </w:tcBorders>
            <w:shd w:val="clear" w:color="D9E1F2" w:fill="D9E1F2"/>
            <w:noWrap/>
            <w:vAlign w:val="center"/>
            <w:hideMark/>
          </w:tcPr>
          <w:p w14:paraId="46FDA2D7" w14:textId="05D9D3C0"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Принос (m³/ha)</w:t>
            </w:r>
          </w:p>
        </w:tc>
        <w:tc>
          <w:tcPr>
            <w:tcW w:w="1134" w:type="dxa"/>
            <w:tcBorders>
              <w:top w:val="single" w:sz="4" w:space="0" w:color="auto"/>
              <w:left w:val="nil"/>
              <w:bottom w:val="single" w:sz="4" w:space="0" w:color="auto"/>
              <w:right w:val="nil"/>
            </w:tcBorders>
            <w:shd w:val="clear" w:color="D9E1F2" w:fill="D9E1F2"/>
            <w:noWrap/>
            <w:vAlign w:val="center"/>
            <w:hideMark/>
          </w:tcPr>
          <w:p w14:paraId="0B5CF6E3" w14:textId="109D1A89"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%V</w:t>
            </w:r>
          </w:p>
        </w:tc>
        <w:tc>
          <w:tcPr>
            <w:tcW w:w="1134" w:type="dxa"/>
            <w:tcBorders>
              <w:top w:val="single" w:sz="4" w:space="0" w:color="auto"/>
              <w:left w:val="nil"/>
              <w:bottom w:val="single" w:sz="4" w:space="0" w:color="auto"/>
              <w:right w:val="nil"/>
            </w:tcBorders>
            <w:shd w:val="clear" w:color="D9E1F2" w:fill="D9E1F2"/>
            <w:noWrap/>
            <w:vAlign w:val="center"/>
            <w:hideMark/>
          </w:tcPr>
          <w:p w14:paraId="087821B5" w14:textId="760FAC91" w:rsidR="004D0EE0" w:rsidRPr="004D0EE0" w:rsidRDefault="004D0EE0" w:rsidP="004D0EE0">
            <w:pPr>
              <w:widowControl/>
              <w:jc w:val="center"/>
              <w:rPr>
                <w:b/>
                <w:bCs/>
                <w:color w:val="000000"/>
                <w:sz w:val="18"/>
                <w:szCs w:val="18"/>
                <w:lang w:val="en-US" w:eastAsia="en-US"/>
              </w:rPr>
            </w:pPr>
            <w:r w:rsidRPr="004D0EE0">
              <w:rPr>
                <w:b/>
                <w:bCs/>
                <w:color w:val="000000"/>
                <w:sz w:val="18"/>
                <w:szCs w:val="18"/>
                <w:lang w:val="en-US" w:eastAsia="en-US"/>
              </w:rPr>
              <w:t>%Iv</w:t>
            </w:r>
          </w:p>
        </w:tc>
      </w:tr>
      <w:tr w:rsidR="004D0EE0" w:rsidRPr="004D0EE0" w14:paraId="064A01BF" w14:textId="77777777" w:rsidTr="004D0EE0">
        <w:trPr>
          <w:trHeight w:val="300"/>
        </w:trPr>
        <w:tc>
          <w:tcPr>
            <w:tcW w:w="5383" w:type="dxa"/>
            <w:gridSpan w:val="2"/>
            <w:tcBorders>
              <w:top w:val="nil"/>
              <w:left w:val="nil"/>
              <w:bottom w:val="nil"/>
              <w:right w:val="nil"/>
            </w:tcBorders>
            <w:noWrap/>
            <w:vAlign w:val="bottom"/>
            <w:hideMark/>
          </w:tcPr>
          <w:p w14:paraId="594EA4E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35. Оплодна сеча (припремни сек) кратког периода за обнављање</w:t>
            </w:r>
          </w:p>
        </w:tc>
        <w:tc>
          <w:tcPr>
            <w:tcW w:w="3293" w:type="dxa"/>
            <w:tcBorders>
              <w:top w:val="nil"/>
              <w:left w:val="nil"/>
              <w:bottom w:val="nil"/>
              <w:right w:val="nil"/>
            </w:tcBorders>
            <w:noWrap/>
            <w:vAlign w:val="bottom"/>
            <w:hideMark/>
          </w:tcPr>
          <w:p w14:paraId="391A2124"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59. Национални парк - II степен заштите</w:t>
            </w:r>
          </w:p>
        </w:tc>
        <w:tc>
          <w:tcPr>
            <w:tcW w:w="3798" w:type="dxa"/>
            <w:tcBorders>
              <w:top w:val="nil"/>
              <w:left w:val="nil"/>
              <w:bottom w:val="nil"/>
              <w:right w:val="nil"/>
            </w:tcBorders>
            <w:noWrap/>
            <w:vAlign w:val="bottom"/>
            <w:hideMark/>
          </w:tcPr>
          <w:p w14:paraId="3A764462"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1110. Високе мешовите шуме ОМЛ</w:t>
            </w:r>
          </w:p>
        </w:tc>
        <w:tc>
          <w:tcPr>
            <w:tcW w:w="1560" w:type="dxa"/>
            <w:tcBorders>
              <w:top w:val="nil"/>
              <w:left w:val="nil"/>
              <w:bottom w:val="nil"/>
              <w:right w:val="nil"/>
            </w:tcBorders>
            <w:noWrap/>
            <w:vAlign w:val="bottom"/>
            <w:hideMark/>
          </w:tcPr>
          <w:p w14:paraId="662A496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12,98</w:t>
            </w:r>
          </w:p>
        </w:tc>
        <w:tc>
          <w:tcPr>
            <w:tcW w:w="1134" w:type="dxa"/>
            <w:tcBorders>
              <w:top w:val="nil"/>
              <w:left w:val="nil"/>
              <w:bottom w:val="nil"/>
              <w:right w:val="nil"/>
            </w:tcBorders>
            <w:noWrap/>
            <w:vAlign w:val="bottom"/>
            <w:hideMark/>
          </w:tcPr>
          <w:p w14:paraId="7F4FD50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5.992,0</w:t>
            </w:r>
          </w:p>
        </w:tc>
        <w:tc>
          <w:tcPr>
            <w:tcW w:w="850" w:type="dxa"/>
            <w:tcBorders>
              <w:top w:val="nil"/>
              <w:left w:val="nil"/>
              <w:bottom w:val="nil"/>
              <w:right w:val="nil"/>
            </w:tcBorders>
            <w:noWrap/>
            <w:vAlign w:val="bottom"/>
            <w:hideMark/>
          </w:tcPr>
          <w:p w14:paraId="34AC661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94,9</w:t>
            </w:r>
          </w:p>
        </w:tc>
        <w:tc>
          <w:tcPr>
            <w:tcW w:w="1134" w:type="dxa"/>
            <w:tcBorders>
              <w:top w:val="nil"/>
              <w:left w:val="nil"/>
              <w:bottom w:val="nil"/>
              <w:right w:val="nil"/>
            </w:tcBorders>
            <w:noWrap/>
            <w:vAlign w:val="bottom"/>
            <w:hideMark/>
          </w:tcPr>
          <w:p w14:paraId="54D5D75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1.060,0</w:t>
            </w:r>
          </w:p>
        </w:tc>
        <w:tc>
          <w:tcPr>
            <w:tcW w:w="992" w:type="dxa"/>
            <w:tcBorders>
              <w:top w:val="nil"/>
              <w:left w:val="nil"/>
              <w:bottom w:val="nil"/>
              <w:right w:val="nil"/>
            </w:tcBorders>
            <w:noWrap/>
            <w:vAlign w:val="bottom"/>
            <w:hideMark/>
          </w:tcPr>
          <w:p w14:paraId="2AB269D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81,7</w:t>
            </w:r>
          </w:p>
        </w:tc>
        <w:tc>
          <w:tcPr>
            <w:tcW w:w="1134" w:type="dxa"/>
            <w:tcBorders>
              <w:top w:val="nil"/>
              <w:left w:val="nil"/>
              <w:bottom w:val="nil"/>
              <w:right w:val="nil"/>
            </w:tcBorders>
            <w:noWrap/>
            <w:vAlign w:val="bottom"/>
            <w:hideMark/>
          </w:tcPr>
          <w:p w14:paraId="19940D8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17,7%</w:t>
            </w:r>
          </w:p>
        </w:tc>
        <w:tc>
          <w:tcPr>
            <w:tcW w:w="1134" w:type="dxa"/>
            <w:tcBorders>
              <w:top w:val="nil"/>
              <w:left w:val="nil"/>
              <w:bottom w:val="nil"/>
              <w:right w:val="nil"/>
            </w:tcBorders>
            <w:noWrap/>
            <w:vAlign w:val="bottom"/>
            <w:hideMark/>
          </w:tcPr>
          <w:p w14:paraId="5FD8413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111,7%</w:t>
            </w:r>
          </w:p>
        </w:tc>
      </w:tr>
      <w:tr w:rsidR="004D0EE0" w:rsidRPr="004D0EE0" w14:paraId="47FE1947" w14:textId="77777777" w:rsidTr="004D0EE0">
        <w:trPr>
          <w:trHeight w:val="300"/>
        </w:trPr>
        <w:tc>
          <w:tcPr>
            <w:tcW w:w="5383" w:type="dxa"/>
            <w:gridSpan w:val="2"/>
            <w:tcBorders>
              <w:top w:val="nil"/>
              <w:left w:val="nil"/>
              <w:bottom w:val="nil"/>
              <w:right w:val="nil"/>
            </w:tcBorders>
            <w:noWrap/>
            <w:vAlign w:val="bottom"/>
            <w:hideMark/>
          </w:tcPr>
          <w:p w14:paraId="6031A30C"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6B48F912"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69880F16"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21121. Изданачке мешовите шуме букве - Високе шуме букве и осталих лишћара и четинара</w:t>
            </w:r>
          </w:p>
        </w:tc>
        <w:tc>
          <w:tcPr>
            <w:tcW w:w="1560" w:type="dxa"/>
            <w:tcBorders>
              <w:top w:val="nil"/>
              <w:left w:val="nil"/>
              <w:bottom w:val="nil"/>
              <w:right w:val="nil"/>
            </w:tcBorders>
            <w:noWrap/>
            <w:vAlign w:val="bottom"/>
            <w:hideMark/>
          </w:tcPr>
          <w:p w14:paraId="23B7C06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7,87</w:t>
            </w:r>
          </w:p>
        </w:tc>
        <w:tc>
          <w:tcPr>
            <w:tcW w:w="1134" w:type="dxa"/>
            <w:tcBorders>
              <w:top w:val="nil"/>
              <w:left w:val="nil"/>
              <w:bottom w:val="nil"/>
              <w:right w:val="nil"/>
            </w:tcBorders>
            <w:noWrap/>
            <w:vAlign w:val="bottom"/>
            <w:hideMark/>
          </w:tcPr>
          <w:p w14:paraId="5B5CB0C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3.580,3</w:t>
            </w:r>
          </w:p>
        </w:tc>
        <w:tc>
          <w:tcPr>
            <w:tcW w:w="850" w:type="dxa"/>
            <w:tcBorders>
              <w:top w:val="nil"/>
              <w:left w:val="nil"/>
              <w:bottom w:val="nil"/>
              <w:right w:val="nil"/>
            </w:tcBorders>
            <w:noWrap/>
            <w:vAlign w:val="bottom"/>
            <w:hideMark/>
          </w:tcPr>
          <w:p w14:paraId="0DF6336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54,4</w:t>
            </w:r>
          </w:p>
        </w:tc>
        <w:tc>
          <w:tcPr>
            <w:tcW w:w="1134" w:type="dxa"/>
            <w:tcBorders>
              <w:top w:val="nil"/>
              <w:left w:val="nil"/>
              <w:bottom w:val="nil"/>
              <w:right w:val="nil"/>
            </w:tcBorders>
            <w:noWrap/>
            <w:vAlign w:val="bottom"/>
            <w:hideMark/>
          </w:tcPr>
          <w:p w14:paraId="391E0AD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910,6</w:t>
            </w:r>
          </w:p>
        </w:tc>
        <w:tc>
          <w:tcPr>
            <w:tcW w:w="992" w:type="dxa"/>
            <w:tcBorders>
              <w:top w:val="nil"/>
              <w:left w:val="nil"/>
              <w:bottom w:val="nil"/>
              <w:right w:val="nil"/>
            </w:tcBorders>
            <w:noWrap/>
            <w:vAlign w:val="bottom"/>
            <w:hideMark/>
          </w:tcPr>
          <w:p w14:paraId="5091FA6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115,7</w:t>
            </w:r>
          </w:p>
        </w:tc>
        <w:tc>
          <w:tcPr>
            <w:tcW w:w="1134" w:type="dxa"/>
            <w:tcBorders>
              <w:top w:val="nil"/>
              <w:left w:val="nil"/>
              <w:bottom w:val="nil"/>
              <w:right w:val="nil"/>
            </w:tcBorders>
            <w:noWrap/>
            <w:vAlign w:val="bottom"/>
            <w:hideMark/>
          </w:tcPr>
          <w:p w14:paraId="0B40DCC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25,4%</w:t>
            </w:r>
          </w:p>
        </w:tc>
        <w:tc>
          <w:tcPr>
            <w:tcW w:w="1134" w:type="dxa"/>
            <w:tcBorders>
              <w:top w:val="nil"/>
              <w:left w:val="nil"/>
              <w:bottom w:val="nil"/>
              <w:right w:val="nil"/>
            </w:tcBorders>
            <w:noWrap/>
            <w:vAlign w:val="bottom"/>
            <w:hideMark/>
          </w:tcPr>
          <w:p w14:paraId="5263569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167,4%</w:t>
            </w:r>
          </w:p>
        </w:tc>
      </w:tr>
      <w:tr w:rsidR="004D0EE0" w:rsidRPr="004D0EE0" w14:paraId="4F7632E8" w14:textId="77777777" w:rsidTr="004D0EE0">
        <w:trPr>
          <w:trHeight w:val="300"/>
        </w:trPr>
        <w:tc>
          <w:tcPr>
            <w:tcW w:w="5383" w:type="dxa"/>
            <w:gridSpan w:val="2"/>
            <w:tcBorders>
              <w:top w:val="nil"/>
              <w:left w:val="nil"/>
              <w:bottom w:val="nil"/>
              <w:right w:val="nil"/>
            </w:tcBorders>
            <w:noWrap/>
            <w:vAlign w:val="bottom"/>
            <w:hideMark/>
          </w:tcPr>
          <w:p w14:paraId="7A1C8FA2"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34BF27B3"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2462BC98"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7AE9E06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85,26</w:t>
            </w:r>
          </w:p>
        </w:tc>
        <w:tc>
          <w:tcPr>
            <w:tcW w:w="1134" w:type="dxa"/>
            <w:tcBorders>
              <w:top w:val="nil"/>
              <w:left w:val="nil"/>
              <w:bottom w:val="nil"/>
              <w:right w:val="nil"/>
            </w:tcBorders>
            <w:noWrap/>
            <w:vAlign w:val="bottom"/>
            <w:hideMark/>
          </w:tcPr>
          <w:p w14:paraId="79525FF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28.178,6</w:t>
            </w:r>
          </w:p>
        </w:tc>
        <w:tc>
          <w:tcPr>
            <w:tcW w:w="850" w:type="dxa"/>
            <w:tcBorders>
              <w:top w:val="nil"/>
              <w:left w:val="nil"/>
              <w:bottom w:val="nil"/>
              <w:right w:val="nil"/>
            </w:tcBorders>
            <w:noWrap/>
            <w:vAlign w:val="bottom"/>
            <w:hideMark/>
          </w:tcPr>
          <w:p w14:paraId="6838D93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493,7</w:t>
            </w:r>
          </w:p>
        </w:tc>
        <w:tc>
          <w:tcPr>
            <w:tcW w:w="1134" w:type="dxa"/>
            <w:tcBorders>
              <w:top w:val="nil"/>
              <w:left w:val="nil"/>
              <w:bottom w:val="nil"/>
              <w:right w:val="nil"/>
            </w:tcBorders>
            <w:noWrap/>
            <w:vAlign w:val="bottom"/>
            <w:hideMark/>
          </w:tcPr>
          <w:p w14:paraId="67F1829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6.134,7</w:t>
            </w:r>
          </w:p>
        </w:tc>
        <w:tc>
          <w:tcPr>
            <w:tcW w:w="992" w:type="dxa"/>
            <w:tcBorders>
              <w:top w:val="nil"/>
              <w:left w:val="nil"/>
              <w:bottom w:val="nil"/>
              <w:right w:val="nil"/>
            </w:tcBorders>
            <w:noWrap/>
            <w:vAlign w:val="bottom"/>
            <w:hideMark/>
          </w:tcPr>
          <w:p w14:paraId="372AFD5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72,0</w:t>
            </w:r>
          </w:p>
        </w:tc>
        <w:tc>
          <w:tcPr>
            <w:tcW w:w="1134" w:type="dxa"/>
            <w:tcBorders>
              <w:top w:val="nil"/>
              <w:left w:val="nil"/>
              <w:bottom w:val="nil"/>
              <w:right w:val="nil"/>
            </w:tcBorders>
            <w:noWrap/>
            <w:vAlign w:val="bottom"/>
            <w:hideMark/>
          </w:tcPr>
          <w:p w14:paraId="0745FEC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21,8%</w:t>
            </w:r>
          </w:p>
        </w:tc>
        <w:tc>
          <w:tcPr>
            <w:tcW w:w="1134" w:type="dxa"/>
            <w:tcBorders>
              <w:top w:val="nil"/>
              <w:left w:val="nil"/>
              <w:bottom w:val="nil"/>
              <w:right w:val="nil"/>
            </w:tcBorders>
            <w:noWrap/>
            <w:vAlign w:val="bottom"/>
            <w:hideMark/>
          </w:tcPr>
          <w:p w14:paraId="234CAC2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124,3%</w:t>
            </w:r>
          </w:p>
        </w:tc>
      </w:tr>
      <w:tr w:rsidR="004D0EE0" w:rsidRPr="004D0EE0" w14:paraId="548168CF" w14:textId="77777777" w:rsidTr="004D0EE0">
        <w:trPr>
          <w:trHeight w:val="300"/>
        </w:trPr>
        <w:tc>
          <w:tcPr>
            <w:tcW w:w="5383" w:type="dxa"/>
            <w:gridSpan w:val="2"/>
            <w:tcBorders>
              <w:top w:val="nil"/>
              <w:left w:val="nil"/>
              <w:bottom w:val="nil"/>
              <w:right w:val="nil"/>
            </w:tcBorders>
            <w:noWrap/>
            <w:vAlign w:val="bottom"/>
            <w:hideMark/>
          </w:tcPr>
          <w:p w14:paraId="048BD217"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03076DBD"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4F0993AC"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3D73072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122,14</w:t>
            </w:r>
          </w:p>
        </w:tc>
        <w:tc>
          <w:tcPr>
            <w:tcW w:w="1134" w:type="dxa"/>
            <w:tcBorders>
              <w:top w:val="nil"/>
              <w:left w:val="nil"/>
              <w:bottom w:val="nil"/>
              <w:right w:val="nil"/>
            </w:tcBorders>
            <w:noWrap/>
            <w:vAlign w:val="bottom"/>
            <w:hideMark/>
          </w:tcPr>
          <w:p w14:paraId="00E7241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47.250,1</w:t>
            </w:r>
          </w:p>
        </w:tc>
        <w:tc>
          <w:tcPr>
            <w:tcW w:w="850" w:type="dxa"/>
            <w:tcBorders>
              <w:top w:val="nil"/>
              <w:left w:val="nil"/>
              <w:bottom w:val="nil"/>
              <w:right w:val="nil"/>
            </w:tcBorders>
            <w:noWrap/>
            <w:vAlign w:val="bottom"/>
            <w:hideMark/>
          </w:tcPr>
          <w:p w14:paraId="3E60388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703,4</w:t>
            </w:r>
          </w:p>
        </w:tc>
        <w:tc>
          <w:tcPr>
            <w:tcW w:w="1134" w:type="dxa"/>
            <w:tcBorders>
              <w:top w:val="nil"/>
              <w:left w:val="nil"/>
              <w:bottom w:val="nil"/>
              <w:right w:val="nil"/>
            </w:tcBorders>
            <w:noWrap/>
            <w:vAlign w:val="bottom"/>
            <w:hideMark/>
          </w:tcPr>
          <w:p w14:paraId="0C66944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9.977,3</w:t>
            </w:r>
          </w:p>
        </w:tc>
        <w:tc>
          <w:tcPr>
            <w:tcW w:w="992" w:type="dxa"/>
            <w:tcBorders>
              <w:top w:val="nil"/>
              <w:left w:val="nil"/>
              <w:bottom w:val="nil"/>
              <w:right w:val="nil"/>
            </w:tcBorders>
            <w:noWrap/>
            <w:vAlign w:val="bottom"/>
            <w:hideMark/>
          </w:tcPr>
          <w:p w14:paraId="5652396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81,7</w:t>
            </w:r>
          </w:p>
        </w:tc>
        <w:tc>
          <w:tcPr>
            <w:tcW w:w="1134" w:type="dxa"/>
            <w:tcBorders>
              <w:top w:val="nil"/>
              <w:left w:val="nil"/>
              <w:bottom w:val="nil"/>
              <w:right w:val="nil"/>
            </w:tcBorders>
            <w:noWrap/>
            <w:vAlign w:val="bottom"/>
            <w:hideMark/>
          </w:tcPr>
          <w:p w14:paraId="2B723D8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21,1%</w:t>
            </w:r>
          </w:p>
        </w:tc>
        <w:tc>
          <w:tcPr>
            <w:tcW w:w="1134" w:type="dxa"/>
            <w:tcBorders>
              <w:top w:val="nil"/>
              <w:left w:val="nil"/>
              <w:bottom w:val="nil"/>
              <w:right w:val="nil"/>
            </w:tcBorders>
            <w:noWrap/>
            <w:vAlign w:val="bottom"/>
            <w:hideMark/>
          </w:tcPr>
          <w:p w14:paraId="58AF349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141,8%</w:t>
            </w:r>
          </w:p>
        </w:tc>
      </w:tr>
      <w:tr w:rsidR="004D0EE0" w:rsidRPr="004D0EE0" w14:paraId="716EC7D3"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039EB2E2"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7A4127D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59. Национални парк - II степен заштите Укупно </w:t>
            </w:r>
          </w:p>
        </w:tc>
        <w:tc>
          <w:tcPr>
            <w:tcW w:w="1560" w:type="dxa"/>
            <w:tcBorders>
              <w:top w:val="single" w:sz="4" w:space="0" w:color="auto"/>
              <w:left w:val="nil"/>
              <w:bottom w:val="single" w:sz="4" w:space="0" w:color="auto"/>
              <w:right w:val="nil"/>
            </w:tcBorders>
            <w:noWrap/>
            <w:vAlign w:val="bottom"/>
            <w:hideMark/>
          </w:tcPr>
          <w:p w14:paraId="30A3707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228,25</w:t>
            </w:r>
          </w:p>
        </w:tc>
        <w:tc>
          <w:tcPr>
            <w:tcW w:w="1134" w:type="dxa"/>
            <w:tcBorders>
              <w:top w:val="single" w:sz="4" w:space="0" w:color="auto"/>
              <w:left w:val="nil"/>
              <w:bottom w:val="single" w:sz="4" w:space="0" w:color="auto"/>
              <w:right w:val="nil"/>
            </w:tcBorders>
            <w:noWrap/>
            <w:vAlign w:val="bottom"/>
            <w:hideMark/>
          </w:tcPr>
          <w:p w14:paraId="091DCEE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85.001,0</w:t>
            </w:r>
          </w:p>
        </w:tc>
        <w:tc>
          <w:tcPr>
            <w:tcW w:w="850" w:type="dxa"/>
            <w:tcBorders>
              <w:top w:val="single" w:sz="4" w:space="0" w:color="auto"/>
              <w:left w:val="nil"/>
              <w:bottom w:val="single" w:sz="4" w:space="0" w:color="auto"/>
              <w:right w:val="nil"/>
            </w:tcBorders>
            <w:noWrap/>
            <w:vAlign w:val="bottom"/>
            <w:hideMark/>
          </w:tcPr>
          <w:p w14:paraId="5797800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1.346,4</w:t>
            </w:r>
          </w:p>
        </w:tc>
        <w:tc>
          <w:tcPr>
            <w:tcW w:w="1134" w:type="dxa"/>
            <w:tcBorders>
              <w:top w:val="single" w:sz="4" w:space="0" w:color="auto"/>
              <w:left w:val="nil"/>
              <w:bottom w:val="single" w:sz="4" w:space="0" w:color="auto"/>
              <w:right w:val="nil"/>
            </w:tcBorders>
            <w:noWrap/>
            <w:vAlign w:val="bottom"/>
            <w:hideMark/>
          </w:tcPr>
          <w:p w14:paraId="6A17A65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18.082,6</w:t>
            </w:r>
          </w:p>
        </w:tc>
        <w:tc>
          <w:tcPr>
            <w:tcW w:w="992" w:type="dxa"/>
            <w:tcBorders>
              <w:top w:val="single" w:sz="4" w:space="0" w:color="auto"/>
              <w:left w:val="nil"/>
              <w:bottom w:val="single" w:sz="4" w:space="0" w:color="auto"/>
              <w:right w:val="nil"/>
            </w:tcBorders>
            <w:noWrap/>
            <w:vAlign w:val="bottom"/>
            <w:hideMark/>
          </w:tcPr>
          <w:p w14:paraId="285660D5"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79,2</w:t>
            </w:r>
          </w:p>
        </w:tc>
        <w:tc>
          <w:tcPr>
            <w:tcW w:w="1134" w:type="dxa"/>
            <w:tcBorders>
              <w:top w:val="single" w:sz="4" w:space="0" w:color="auto"/>
              <w:left w:val="nil"/>
              <w:bottom w:val="single" w:sz="4" w:space="0" w:color="auto"/>
              <w:right w:val="nil"/>
            </w:tcBorders>
            <w:noWrap/>
            <w:vAlign w:val="bottom"/>
            <w:hideMark/>
          </w:tcPr>
          <w:p w14:paraId="14CD8873"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21,3%</w:t>
            </w:r>
          </w:p>
        </w:tc>
        <w:tc>
          <w:tcPr>
            <w:tcW w:w="1134" w:type="dxa"/>
            <w:tcBorders>
              <w:top w:val="single" w:sz="4" w:space="0" w:color="auto"/>
              <w:left w:val="nil"/>
              <w:bottom w:val="single" w:sz="4" w:space="0" w:color="auto"/>
              <w:right w:val="nil"/>
            </w:tcBorders>
            <w:noWrap/>
            <w:vAlign w:val="bottom"/>
            <w:hideMark/>
          </w:tcPr>
          <w:p w14:paraId="2BF858A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134,3%</w:t>
            </w:r>
          </w:p>
        </w:tc>
      </w:tr>
      <w:tr w:rsidR="004D0EE0" w:rsidRPr="004D0EE0" w14:paraId="79129466" w14:textId="77777777" w:rsidTr="004D0EE0">
        <w:trPr>
          <w:trHeight w:val="300"/>
        </w:trPr>
        <w:tc>
          <w:tcPr>
            <w:tcW w:w="5383" w:type="dxa"/>
            <w:gridSpan w:val="2"/>
            <w:tcBorders>
              <w:top w:val="nil"/>
              <w:left w:val="nil"/>
              <w:bottom w:val="nil"/>
              <w:right w:val="nil"/>
            </w:tcBorders>
            <w:noWrap/>
            <w:vAlign w:val="bottom"/>
            <w:hideMark/>
          </w:tcPr>
          <w:p w14:paraId="41F4E7D5" w14:textId="77777777" w:rsidR="004D0EE0" w:rsidRPr="004D0EE0" w:rsidRDefault="004D0EE0" w:rsidP="004D0EE0">
            <w:pPr>
              <w:widowControl/>
              <w:jc w:val="right"/>
              <w:rPr>
                <w:b/>
                <w:bCs/>
                <w:color w:val="000000"/>
                <w:sz w:val="18"/>
                <w:szCs w:val="18"/>
                <w:lang w:val="en-US" w:eastAsia="en-US"/>
              </w:rPr>
            </w:pPr>
          </w:p>
        </w:tc>
        <w:tc>
          <w:tcPr>
            <w:tcW w:w="3293" w:type="dxa"/>
            <w:tcBorders>
              <w:top w:val="nil"/>
              <w:left w:val="nil"/>
              <w:bottom w:val="nil"/>
              <w:right w:val="nil"/>
            </w:tcBorders>
            <w:noWrap/>
            <w:vAlign w:val="bottom"/>
            <w:hideMark/>
          </w:tcPr>
          <w:p w14:paraId="6B6EABB8"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60. Национални парк - III степен заштите</w:t>
            </w:r>
          </w:p>
        </w:tc>
        <w:tc>
          <w:tcPr>
            <w:tcW w:w="3798" w:type="dxa"/>
            <w:tcBorders>
              <w:top w:val="nil"/>
              <w:left w:val="nil"/>
              <w:bottom w:val="nil"/>
              <w:right w:val="nil"/>
            </w:tcBorders>
            <w:noWrap/>
            <w:vAlign w:val="bottom"/>
            <w:hideMark/>
          </w:tcPr>
          <w:p w14:paraId="0FBEADC7"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211D6F8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7,59</w:t>
            </w:r>
          </w:p>
        </w:tc>
        <w:tc>
          <w:tcPr>
            <w:tcW w:w="1134" w:type="dxa"/>
            <w:tcBorders>
              <w:top w:val="nil"/>
              <w:left w:val="nil"/>
              <w:bottom w:val="nil"/>
              <w:right w:val="nil"/>
            </w:tcBorders>
            <w:noWrap/>
            <w:vAlign w:val="bottom"/>
            <w:hideMark/>
          </w:tcPr>
          <w:p w14:paraId="014D604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2.737,4</w:t>
            </w:r>
          </w:p>
        </w:tc>
        <w:tc>
          <w:tcPr>
            <w:tcW w:w="850" w:type="dxa"/>
            <w:tcBorders>
              <w:top w:val="nil"/>
              <w:left w:val="nil"/>
              <w:bottom w:val="nil"/>
              <w:right w:val="nil"/>
            </w:tcBorders>
            <w:noWrap/>
            <w:vAlign w:val="bottom"/>
            <w:hideMark/>
          </w:tcPr>
          <w:p w14:paraId="10730E1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42,9</w:t>
            </w:r>
          </w:p>
        </w:tc>
        <w:tc>
          <w:tcPr>
            <w:tcW w:w="1134" w:type="dxa"/>
            <w:tcBorders>
              <w:top w:val="nil"/>
              <w:left w:val="nil"/>
              <w:bottom w:val="nil"/>
              <w:right w:val="nil"/>
            </w:tcBorders>
            <w:noWrap/>
            <w:vAlign w:val="bottom"/>
            <w:hideMark/>
          </w:tcPr>
          <w:p w14:paraId="28EF2AD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736,4</w:t>
            </w:r>
          </w:p>
        </w:tc>
        <w:tc>
          <w:tcPr>
            <w:tcW w:w="992" w:type="dxa"/>
            <w:tcBorders>
              <w:top w:val="nil"/>
              <w:left w:val="nil"/>
              <w:bottom w:val="nil"/>
              <w:right w:val="nil"/>
            </w:tcBorders>
            <w:noWrap/>
            <w:vAlign w:val="bottom"/>
            <w:hideMark/>
          </w:tcPr>
          <w:p w14:paraId="7A4C6EA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97,0</w:t>
            </w:r>
          </w:p>
        </w:tc>
        <w:tc>
          <w:tcPr>
            <w:tcW w:w="1134" w:type="dxa"/>
            <w:tcBorders>
              <w:top w:val="nil"/>
              <w:left w:val="nil"/>
              <w:bottom w:val="nil"/>
              <w:right w:val="nil"/>
            </w:tcBorders>
            <w:noWrap/>
            <w:vAlign w:val="bottom"/>
            <w:hideMark/>
          </w:tcPr>
          <w:p w14:paraId="613F249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26,9%</w:t>
            </w:r>
          </w:p>
        </w:tc>
        <w:tc>
          <w:tcPr>
            <w:tcW w:w="1134" w:type="dxa"/>
            <w:tcBorders>
              <w:top w:val="nil"/>
              <w:left w:val="nil"/>
              <w:bottom w:val="nil"/>
              <w:right w:val="nil"/>
            </w:tcBorders>
            <w:noWrap/>
            <w:vAlign w:val="bottom"/>
            <w:hideMark/>
          </w:tcPr>
          <w:p w14:paraId="4E6AFA5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171,7%</w:t>
            </w:r>
          </w:p>
        </w:tc>
      </w:tr>
      <w:tr w:rsidR="004D0EE0" w:rsidRPr="004D0EE0" w14:paraId="76BFDA62" w14:textId="77777777" w:rsidTr="004D0EE0">
        <w:trPr>
          <w:trHeight w:val="300"/>
        </w:trPr>
        <w:tc>
          <w:tcPr>
            <w:tcW w:w="5383" w:type="dxa"/>
            <w:gridSpan w:val="2"/>
            <w:tcBorders>
              <w:top w:val="nil"/>
              <w:left w:val="nil"/>
              <w:bottom w:val="nil"/>
              <w:right w:val="nil"/>
            </w:tcBorders>
            <w:noWrap/>
            <w:vAlign w:val="bottom"/>
            <w:hideMark/>
          </w:tcPr>
          <w:p w14:paraId="58D4011E"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583BC3AC"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07CE8D48"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1A0EB6E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11,48</w:t>
            </w:r>
          </w:p>
        </w:tc>
        <w:tc>
          <w:tcPr>
            <w:tcW w:w="1134" w:type="dxa"/>
            <w:tcBorders>
              <w:top w:val="nil"/>
              <w:left w:val="nil"/>
              <w:bottom w:val="nil"/>
              <w:right w:val="nil"/>
            </w:tcBorders>
            <w:noWrap/>
            <w:vAlign w:val="bottom"/>
            <w:hideMark/>
          </w:tcPr>
          <w:p w14:paraId="418CB60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3.908,1</w:t>
            </w:r>
          </w:p>
        </w:tc>
        <w:tc>
          <w:tcPr>
            <w:tcW w:w="850" w:type="dxa"/>
            <w:tcBorders>
              <w:top w:val="nil"/>
              <w:left w:val="nil"/>
              <w:bottom w:val="nil"/>
              <w:right w:val="nil"/>
            </w:tcBorders>
            <w:noWrap/>
            <w:vAlign w:val="bottom"/>
            <w:hideMark/>
          </w:tcPr>
          <w:p w14:paraId="4E2F33A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54,8</w:t>
            </w:r>
          </w:p>
        </w:tc>
        <w:tc>
          <w:tcPr>
            <w:tcW w:w="1134" w:type="dxa"/>
            <w:tcBorders>
              <w:top w:val="nil"/>
              <w:left w:val="nil"/>
              <w:bottom w:val="nil"/>
              <w:right w:val="nil"/>
            </w:tcBorders>
            <w:noWrap/>
            <w:vAlign w:val="bottom"/>
            <w:hideMark/>
          </w:tcPr>
          <w:p w14:paraId="03DC9D9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980,5</w:t>
            </w:r>
          </w:p>
        </w:tc>
        <w:tc>
          <w:tcPr>
            <w:tcW w:w="992" w:type="dxa"/>
            <w:tcBorders>
              <w:top w:val="nil"/>
              <w:left w:val="nil"/>
              <w:bottom w:val="nil"/>
              <w:right w:val="nil"/>
            </w:tcBorders>
            <w:noWrap/>
            <w:vAlign w:val="bottom"/>
            <w:hideMark/>
          </w:tcPr>
          <w:p w14:paraId="4195F46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85,4</w:t>
            </w:r>
          </w:p>
        </w:tc>
        <w:tc>
          <w:tcPr>
            <w:tcW w:w="1134" w:type="dxa"/>
            <w:tcBorders>
              <w:top w:val="nil"/>
              <w:left w:val="nil"/>
              <w:bottom w:val="nil"/>
              <w:right w:val="nil"/>
            </w:tcBorders>
            <w:noWrap/>
            <w:vAlign w:val="bottom"/>
            <w:hideMark/>
          </w:tcPr>
          <w:p w14:paraId="30CF0C9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25,1%</w:t>
            </w:r>
          </w:p>
        </w:tc>
        <w:tc>
          <w:tcPr>
            <w:tcW w:w="1134" w:type="dxa"/>
            <w:tcBorders>
              <w:top w:val="nil"/>
              <w:left w:val="nil"/>
              <w:bottom w:val="nil"/>
              <w:right w:val="nil"/>
            </w:tcBorders>
            <w:noWrap/>
            <w:vAlign w:val="bottom"/>
            <w:hideMark/>
          </w:tcPr>
          <w:p w14:paraId="12237EB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178,9%</w:t>
            </w:r>
          </w:p>
        </w:tc>
      </w:tr>
      <w:tr w:rsidR="004D0EE0" w:rsidRPr="004D0EE0" w14:paraId="2B91AB46" w14:textId="77777777" w:rsidTr="004D0EE0">
        <w:trPr>
          <w:trHeight w:val="300"/>
        </w:trPr>
        <w:tc>
          <w:tcPr>
            <w:tcW w:w="5383" w:type="dxa"/>
            <w:gridSpan w:val="2"/>
            <w:tcBorders>
              <w:top w:val="nil"/>
              <w:left w:val="nil"/>
              <w:bottom w:val="nil"/>
              <w:right w:val="nil"/>
            </w:tcBorders>
            <w:noWrap/>
            <w:vAlign w:val="bottom"/>
            <w:hideMark/>
          </w:tcPr>
          <w:p w14:paraId="3929E780"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17A2E3C2"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5F083D2D"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2821. Изданачке мешовите шуме ОТЛ - Високе мешовите шуме ОТЛ</w:t>
            </w:r>
          </w:p>
        </w:tc>
        <w:tc>
          <w:tcPr>
            <w:tcW w:w="1560" w:type="dxa"/>
            <w:tcBorders>
              <w:top w:val="nil"/>
              <w:left w:val="nil"/>
              <w:bottom w:val="nil"/>
              <w:right w:val="nil"/>
            </w:tcBorders>
            <w:noWrap/>
            <w:vAlign w:val="bottom"/>
            <w:hideMark/>
          </w:tcPr>
          <w:p w14:paraId="5A1FCDE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5,77</w:t>
            </w:r>
          </w:p>
        </w:tc>
        <w:tc>
          <w:tcPr>
            <w:tcW w:w="1134" w:type="dxa"/>
            <w:tcBorders>
              <w:top w:val="nil"/>
              <w:left w:val="nil"/>
              <w:bottom w:val="nil"/>
              <w:right w:val="nil"/>
            </w:tcBorders>
            <w:noWrap/>
            <w:vAlign w:val="bottom"/>
            <w:hideMark/>
          </w:tcPr>
          <w:p w14:paraId="112BCA2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1.834,7</w:t>
            </w:r>
          </w:p>
        </w:tc>
        <w:tc>
          <w:tcPr>
            <w:tcW w:w="850" w:type="dxa"/>
            <w:tcBorders>
              <w:top w:val="nil"/>
              <w:left w:val="nil"/>
              <w:bottom w:val="nil"/>
              <w:right w:val="nil"/>
            </w:tcBorders>
            <w:noWrap/>
            <w:vAlign w:val="bottom"/>
            <w:hideMark/>
          </w:tcPr>
          <w:p w14:paraId="57F5FCF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27,0</w:t>
            </w:r>
          </w:p>
        </w:tc>
        <w:tc>
          <w:tcPr>
            <w:tcW w:w="1134" w:type="dxa"/>
            <w:tcBorders>
              <w:top w:val="nil"/>
              <w:left w:val="nil"/>
              <w:bottom w:val="nil"/>
              <w:right w:val="nil"/>
            </w:tcBorders>
            <w:noWrap/>
            <w:vAlign w:val="bottom"/>
            <w:hideMark/>
          </w:tcPr>
          <w:p w14:paraId="12F6C40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454,6</w:t>
            </w:r>
          </w:p>
        </w:tc>
        <w:tc>
          <w:tcPr>
            <w:tcW w:w="992" w:type="dxa"/>
            <w:tcBorders>
              <w:top w:val="nil"/>
              <w:left w:val="nil"/>
              <w:bottom w:val="nil"/>
              <w:right w:val="nil"/>
            </w:tcBorders>
            <w:noWrap/>
            <w:vAlign w:val="bottom"/>
            <w:hideMark/>
          </w:tcPr>
          <w:p w14:paraId="1FCA5B9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78,8</w:t>
            </w:r>
          </w:p>
        </w:tc>
        <w:tc>
          <w:tcPr>
            <w:tcW w:w="1134" w:type="dxa"/>
            <w:tcBorders>
              <w:top w:val="nil"/>
              <w:left w:val="nil"/>
              <w:bottom w:val="nil"/>
              <w:right w:val="nil"/>
            </w:tcBorders>
            <w:noWrap/>
            <w:vAlign w:val="bottom"/>
            <w:hideMark/>
          </w:tcPr>
          <w:p w14:paraId="31297C8A"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24,8%</w:t>
            </w:r>
          </w:p>
        </w:tc>
        <w:tc>
          <w:tcPr>
            <w:tcW w:w="1134" w:type="dxa"/>
            <w:tcBorders>
              <w:top w:val="nil"/>
              <w:left w:val="nil"/>
              <w:bottom w:val="nil"/>
              <w:right w:val="nil"/>
            </w:tcBorders>
            <w:noWrap/>
            <w:vAlign w:val="bottom"/>
            <w:hideMark/>
          </w:tcPr>
          <w:p w14:paraId="1F9B803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168,4%</w:t>
            </w:r>
          </w:p>
        </w:tc>
      </w:tr>
      <w:tr w:rsidR="004D0EE0" w:rsidRPr="004D0EE0" w14:paraId="38574595"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0E645D3F"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3B59F1EF"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60. Национални парк - III степен заштите Укупно </w:t>
            </w:r>
          </w:p>
        </w:tc>
        <w:tc>
          <w:tcPr>
            <w:tcW w:w="1560" w:type="dxa"/>
            <w:tcBorders>
              <w:top w:val="single" w:sz="4" w:space="0" w:color="auto"/>
              <w:left w:val="nil"/>
              <w:bottom w:val="single" w:sz="4" w:space="0" w:color="auto"/>
              <w:right w:val="nil"/>
            </w:tcBorders>
            <w:noWrap/>
            <w:vAlign w:val="bottom"/>
            <w:hideMark/>
          </w:tcPr>
          <w:p w14:paraId="04A33292"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24,84</w:t>
            </w:r>
          </w:p>
        </w:tc>
        <w:tc>
          <w:tcPr>
            <w:tcW w:w="1134" w:type="dxa"/>
            <w:tcBorders>
              <w:top w:val="single" w:sz="4" w:space="0" w:color="auto"/>
              <w:left w:val="nil"/>
              <w:bottom w:val="single" w:sz="4" w:space="0" w:color="auto"/>
              <w:right w:val="nil"/>
            </w:tcBorders>
            <w:noWrap/>
            <w:vAlign w:val="bottom"/>
            <w:hideMark/>
          </w:tcPr>
          <w:p w14:paraId="03D7CF3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8.480,2</w:t>
            </w:r>
          </w:p>
        </w:tc>
        <w:tc>
          <w:tcPr>
            <w:tcW w:w="850" w:type="dxa"/>
            <w:tcBorders>
              <w:top w:val="single" w:sz="4" w:space="0" w:color="auto"/>
              <w:left w:val="nil"/>
              <w:bottom w:val="single" w:sz="4" w:space="0" w:color="auto"/>
              <w:right w:val="nil"/>
            </w:tcBorders>
            <w:noWrap/>
            <w:vAlign w:val="bottom"/>
            <w:hideMark/>
          </w:tcPr>
          <w:p w14:paraId="0935A2C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124,7</w:t>
            </w:r>
          </w:p>
        </w:tc>
        <w:tc>
          <w:tcPr>
            <w:tcW w:w="1134" w:type="dxa"/>
            <w:tcBorders>
              <w:top w:val="single" w:sz="4" w:space="0" w:color="auto"/>
              <w:left w:val="nil"/>
              <w:bottom w:val="single" w:sz="4" w:space="0" w:color="auto"/>
              <w:right w:val="nil"/>
            </w:tcBorders>
            <w:noWrap/>
            <w:vAlign w:val="bottom"/>
            <w:hideMark/>
          </w:tcPr>
          <w:p w14:paraId="69B2D42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2.171,5</w:t>
            </w:r>
          </w:p>
        </w:tc>
        <w:tc>
          <w:tcPr>
            <w:tcW w:w="992" w:type="dxa"/>
            <w:tcBorders>
              <w:top w:val="single" w:sz="4" w:space="0" w:color="auto"/>
              <w:left w:val="nil"/>
              <w:bottom w:val="single" w:sz="4" w:space="0" w:color="auto"/>
              <w:right w:val="nil"/>
            </w:tcBorders>
            <w:noWrap/>
            <w:vAlign w:val="bottom"/>
            <w:hideMark/>
          </w:tcPr>
          <w:p w14:paraId="0C80F166"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87,4</w:t>
            </w:r>
          </w:p>
        </w:tc>
        <w:tc>
          <w:tcPr>
            <w:tcW w:w="1134" w:type="dxa"/>
            <w:tcBorders>
              <w:top w:val="single" w:sz="4" w:space="0" w:color="auto"/>
              <w:left w:val="nil"/>
              <w:bottom w:val="single" w:sz="4" w:space="0" w:color="auto"/>
              <w:right w:val="nil"/>
            </w:tcBorders>
            <w:noWrap/>
            <w:vAlign w:val="bottom"/>
            <w:hideMark/>
          </w:tcPr>
          <w:p w14:paraId="49B98FC0"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25,6%</w:t>
            </w:r>
          </w:p>
        </w:tc>
        <w:tc>
          <w:tcPr>
            <w:tcW w:w="1134" w:type="dxa"/>
            <w:tcBorders>
              <w:top w:val="single" w:sz="4" w:space="0" w:color="auto"/>
              <w:left w:val="nil"/>
              <w:bottom w:val="single" w:sz="4" w:space="0" w:color="auto"/>
              <w:right w:val="nil"/>
            </w:tcBorders>
            <w:noWrap/>
            <w:vAlign w:val="bottom"/>
            <w:hideMark/>
          </w:tcPr>
          <w:p w14:paraId="6ECC8D5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174,1%</w:t>
            </w:r>
          </w:p>
        </w:tc>
      </w:tr>
      <w:tr w:rsidR="004D0EE0" w:rsidRPr="004D0EE0" w14:paraId="404E6957" w14:textId="77777777" w:rsidTr="004D0EE0">
        <w:trPr>
          <w:trHeight w:val="300"/>
        </w:trPr>
        <w:tc>
          <w:tcPr>
            <w:tcW w:w="12474" w:type="dxa"/>
            <w:gridSpan w:val="4"/>
            <w:tcBorders>
              <w:top w:val="single" w:sz="4" w:space="0" w:color="auto"/>
              <w:left w:val="nil"/>
              <w:bottom w:val="single" w:sz="4" w:space="0" w:color="auto"/>
              <w:right w:val="nil"/>
            </w:tcBorders>
            <w:noWrap/>
            <w:vAlign w:val="bottom"/>
            <w:hideMark/>
          </w:tcPr>
          <w:p w14:paraId="07152C17"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35. Оплодна сеча (припремни сек) кратког периода за обнављање купно </w:t>
            </w:r>
          </w:p>
        </w:tc>
        <w:tc>
          <w:tcPr>
            <w:tcW w:w="1560" w:type="dxa"/>
            <w:tcBorders>
              <w:top w:val="single" w:sz="4" w:space="0" w:color="auto"/>
              <w:left w:val="nil"/>
              <w:bottom w:val="single" w:sz="4" w:space="0" w:color="auto"/>
              <w:right w:val="nil"/>
            </w:tcBorders>
            <w:noWrap/>
            <w:vAlign w:val="bottom"/>
            <w:hideMark/>
          </w:tcPr>
          <w:p w14:paraId="5249225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253,09</w:t>
            </w:r>
          </w:p>
        </w:tc>
        <w:tc>
          <w:tcPr>
            <w:tcW w:w="1134" w:type="dxa"/>
            <w:tcBorders>
              <w:top w:val="single" w:sz="4" w:space="0" w:color="auto"/>
              <w:left w:val="nil"/>
              <w:bottom w:val="single" w:sz="4" w:space="0" w:color="auto"/>
              <w:right w:val="nil"/>
            </w:tcBorders>
            <w:noWrap/>
            <w:vAlign w:val="bottom"/>
            <w:hideMark/>
          </w:tcPr>
          <w:p w14:paraId="5AB7D925"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93.481,2</w:t>
            </w:r>
          </w:p>
        </w:tc>
        <w:tc>
          <w:tcPr>
            <w:tcW w:w="850" w:type="dxa"/>
            <w:tcBorders>
              <w:top w:val="single" w:sz="4" w:space="0" w:color="auto"/>
              <w:left w:val="nil"/>
              <w:bottom w:val="single" w:sz="4" w:space="0" w:color="auto"/>
              <w:right w:val="nil"/>
            </w:tcBorders>
            <w:noWrap/>
            <w:vAlign w:val="bottom"/>
            <w:hideMark/>
          </w:tcPr>
          <w:p w14:paraId="5A12435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1.471,1</w:t>
            </w:r>
          </w:p>
        </w:tc>
        <w:tc>
          <w:tcPr>
            <w:tcW w:w="1134" w:type="dxa"/>
            <w:tcBorders>
              <w:top w:val="single" w:sz="4" w:space="0" w:color="auto"/>
              <w:left w:val="nil"/>
              <w:bottom w:val="single" w:sz="4" w:space="0" w:color="auto"/>
              <w:right w:val="nil"/>
            </w:tcBorders>
            <w:noWrap/>
            <w:vAlign w:val="bottom"/>
            <w:hideMark/>
          </w:tcPr>
          <w:p w14:paraId="09AE7E2F"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20.254,1</w:t>
            </w:r>
          </w:p>
        </w:tc>
        <w:tc>
          <w:tcPr>
            <w:tcW w:w="992" w:type="dxa"/>
            <w:tcBorders>
              <w:top w:val="single" w:sz="4" w:space="0" w:color="auto"/>
              <w:left w:val="nil"/>
              <w:bottom w:val="single" w:sz="4" w:space="0" w:color="auto"/>
              <w:right w:val="nil"/>
            </w:tcBorders>
            <w:noWrap/>
            <w:vAlign w:val="bottom"/>
            <w:hideMark/>
          </w:tcPr>
          <w:p w14:paraId="062B842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80,0</w:t>
            </w:r>
          </w:p>
        </w:tc>
        <w:tc>
          <w:tcPr>
            <w:tcW w:w="1134" w:type="dxa"/>
            <w:tcBorders>
              <w:top w:val="single" w:sz="4" w:space="0" w:color="auto"/>
              <w:left w:val="nil"/>
              <w:bottom w:val="single" w:sz="4" w:space="0" w:color="auto"/>
              <w:right w:val="nil"/>
            </w:tcBorders>
            <w:noWrap/>
            <w:vAlign w:val="bottom"/>
            <w:hideMark/>
          </w:tcPr>
          <w:p w14:paraId="4E7A878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21,7%</w:t>
            </w:r>
          </w:p>
        </w:tc>
        <w:tc>
          <w:tcPr>
            <w:tcW w:w="1134" w:type="dxa"/>
            <w:tcBorders>
              <w:top w:val="single" w:sz="4" w:space="0" w:color="auto"/>
              <w:left w:val="nil"/>
              <w:bottom w:val="single" w:sz="4" w:space="0" w:color="auto"/>
              <w:right w:val="nil"/>
            </w:tcBorders>
            <w:noWrap/>
            <w:vAlign w:val="bottom"/>
            <w:hideMark/>
          </w:tcPr>
          <w:p w14:paraId="4DAEA72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137,7%</w:t>
            </w:r>
          </w:p>
        </w:tc>
      </w:tr>
      <w:tr w:rsidR="004D0EE0" w:rsidRPr="004D0EE0" w14:paraId="7CEBEEE8" w14:textId="77777777" w:rsidTr="004D0EE0">
        <w:trPr>
          <w:trHeight w:val="300"/>
        </w:trPr>
        <w:tc>
          <w:tcPr>
            <w:tcW w:w="5383" w:type="dxa"/>
            <w:gridSpan w:val="2"/>
            <w:tcBorders>
              <w:top w:val="nil"/>
              <w:left w:val="nil"/>
              <w:bottom w:val="nil"/>
              <w:right w:val="nil"/>
            </w:tcBorders>
            <w:noWrap/>
            <w:vAlign w:val="bottom"/>
            <w:hideMark/>
          </w:tcPr>
          <w:p w14:paraId="1B2C0BF8"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37. Оплодна сеча (оплодни сек) кратког периода за обнављање</w:t>
            </w:r>
          </w:p>
        </w:tc>
        <w:tc>
          <w:tcPr>
            <w:tcW w:w="3293" w:type="dxa"/>
            <w:tcBorders>
              <w:top w:val="nil"/>
              <w:left w:val="nil"/>
              <w:bottom w:val="nil"/>
              <w:right w:val="nil"/>
            </w:tcBorders>
            <w:noWrap/>
            <w:vAlign w:val="bottom"/>
            <w:hideMark/>
          </w:tcPr>
          <w:p w14:paraId="03D3E903"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59. Национални парк - II степен заштите</w:t>
            </w:r>
          </w:p>
        </w:tc>
        <w:tc>
          <w:tcPr>
            <w:tcW w:w="3798" w:type="dxa"/>
            <w:tcBorders>
              <w:top w:val="nil"/>
              <w:left w:val="nil"/>
              <w:bottom w:val="nil"/>
              <w:right w:val="nil"/>
            </w:tcBorders>
            <w:noWrap/>
            <w:vAlign w:val="bottom"/>
            <w:hideMark/>
          </w:tcPr>
          <w:p w14:paraId="739EC93D"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2D9B2F5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42,76</w:t>
            </w:r>
          </w:p>
        </w:tc>
        <w:tc>
          <w:tcPr>
            <w:tcW w:w="1134" w:type="dxa"/>
            <w:tcBorders>
              <w:top w:val="nil"/>
              <w:left w:val="nil"/>
              <w:bottom w:val="nil"/>
              <w:right w:val="nil"/>
            </w:tcBorders>
            <w:noWrap/>
            <w:vAlign w:val="bottom"/>
            <w:hideMark/>
          </w:tcPr>
          <w:p w14:paraId="35749C3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11.709,4</w:t>
            </w:r>
          </w:p>
        </w:tc>
        <w:tc>
          <w:tcPr>
            <w:tcW w:w="850" w:type="dxa"/>
            <w:tcBorders>
              <w:top w:val="nil"/>
              <w:left w:val="nil"/>
              <w:bottom w:val="nil"/>
              <w:right w:val="nil"/>
            </w:tcBorders>
            <w:noWrap/>
            <w:vAlign w:val="bottom"/>
            <w:hideMark/>
          </w:tcPr>
          <w:p w14:paraId="5598A70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210,1</w:t>
            </w:r>
          </w:p>
        </w:tc>
        <w:tc>
          <w:tcPr>
            <w:tcW w:w="1134" w:type="dxa"/>
            <w:tcBorders>
              <w:top w:val="nil"/>
              <w:left w:val="nil"/>
              <w:bottom w:val="nil"/>
              <w:right w:val="nil"/>
            </w:tcBorders>
            <w:noWrap/>
            <w:vAlign w:val="bottom"/>
            <w:hideMark/>
          </w:tcPr>
          <w:p w14:paraId="5C4C2C8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4.084,6</w:t>
            </w:r>
          </w:p>
        </w:tc>
        <w:tc>
          <w:tcPr>
            <w:tcW w:w="992" w:type="dxa"/>
            <w:tcBorders>
              <w:top w:val="nil"/>
              <w:left w:val="nil"/>
              <w:bottom w:val="nil"/>
              <w:right w:val="nil"/>
            </w:tcBorders>
            <w:noWrap/>
            <w:vAlign w:val="bottom"/>
            <w:hideMark/>
          </w:tcPr>
          <w:p w14:paraId="71551C5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95,5</w:t>
            </w:r>
          </w:p>
        </w:tc>
        <w:tc>
          <w:tcPr>
            <w:tcW w:w="1134" w:type="dxa"/>
            <w:tcBorders>
              <w:top w:val="nil"/>
              <w:left w:val="nil"/>
              <w:bottom w:val="nil"/>
              <w:right w:val="nil"/>
            </w:tcBorders>
            <w:noWrap/>
            <w:vAlign w:val="bottom"/>
            <w:hideMark/>
          </w:tcPr>
          <w:p w14:paraId="692D4BF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34,9%</w:t>
            </w:r>
          </w:p>
        </w:tc>
        <w:tc>
          <w:tcPr>
            <w:tcW w:w="1134" w:type="dxa"/>
            <w:tcBorders>
              <w:top w:val="nil"/>
              <w:left w:val="nil"/>
              <w:bottom w:val="nil"/>
              <w:right w:val="nil"/>
            </w:tcBorders>
            <w:noWrap/>
            <w:vAlign w:val="bottom"/>
            <w:hideMark/>
          </w:tcPr>
          <w:p w14:paraId="09C8F1A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194,4%</w:t>
            </w:r>
          </w:p>
        </w:tc>
      </w:tr>
      <w:tr w:rsidR="004D0EE0" w:rsidRPr="004D0EE0" w14:paraId="3F1A7FB6" w14:textId="77777777" w:rsidTr="004D0EE0">
        <w:trPr>
          <w:trHeight w:val="300"/>
        </w:trPr>
        <w:tc>
          <w:tcPr>
            <w:tcW w:w="5383" w:type="dxa"/>
            <w:gridSpan w:val="2"/>
            <w:tcBorders>
              <w:top w:val="nil"/>
              <w:left w:val="nil"/>
              <w:bottom w:val="nil"/>
              <w:right w:val="nil"/>
            </w:tcBorders>
            <w:noWrap/>
            <w:vAlign w:val="bottom"/>
            <w:hideMark/>
          </w:tcPr>
          <w:p w14:paraId="0239268F"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6588DB31"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4E4DDD30"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1C2B6AF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52,17</w:t>
            </w:r>
          </w:p>
        </w:tc>
        <w:tc>
          <w:tcPr>
            <w:tcW w:w="1134" w:type="dxa"/>
            <w:tcBorders>
              <w:top w:val="nil"/>
              <w:left w:val="nil"/>
              <w:bottom w:val="nil"/>
              <w:right w:val="nil"/>
            </w:tcBorders>
            <w:noWrap/>
            <w:vAlign w:val="bottom"/>
            <w:hideMark/>
          </w:tcPr>
          <w:p w14:paraId="48B3F24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18.480,6</w:t>
            </w:r>
          </w:p>
        </w:tc>
        <w:tc>
          <w:tcPr>
            <w:tcW w:w="850" w:type="dxa"/>
            <w:tcBorders>
              <w:top w:val="nil"/>
              <w:left w:val="nil"/>
              <w:bottom w:val="nil"/>
              <w:right w:val="nil"/>
            </w:tcBorders>
            <w:noWrap/>
            <w:vAlign w:val="bottom"/>
            <w:hideMark/>
          </w:tcPr>
          <w:p w14:paraId="3A62787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279,1</w:t>
            </w:r>
          </w:p>
        </w:tc>
        <w:tc>
          <w:tcPr>
            <w:tcW w:w="1134" w:type="dxa"/>
            <w:tcBorders>
              <w:top w:val="nil"/>
              <w:left w:val="nil"/>
              <w:bottom w:val="nil"/>
              <w:right w:val="nil"/>
            </w:tcBorders>
            <w:noWrap/>
            <w:vAlign w:val="bottom"/>
            <w:hideMark/>
          </w:tcPr>
          <w:p w14:paraId="6EB5466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6.140,5</w:t>
            </w:r>
          </w:p>
        </w:tc>
        <w:tc>
          <w:tcPr>
            <w:tcW w:w="992" w:type="dxa"/>
            <w:tcBorders>
              <w:top w:val="nil"/>
              <w:left w:val="nil"/>
              <w:bottom w:val="nil"/>
              <w:right w:val="nil"/>
            </w:tcBorders>
            <w:noWrap/>
            <w:vAlign w:val="bottom"/>
            <w:hideMark/>
          </w:tcPr>
          <w:p w14:paraId="3B5B967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117,7</w:t>
            </w:r>
          </w:p>
        </w:tc>
        <w:tc>
          <w:tcPr>
            <w:tcW w:w="1134" w:type="dxa"/>
            <w:tcBorders>
              <w:top w:val="nil"/>
              <w:left w:val="nil"/>
              <w:bottom w:val="nil"/>
              <w:right w:val="nil"/>
            </w:tcBorders>
            <w:noWrap/>
            <w:vAlign w:val="bottom"/>
            <w:hideMark/>
          </w:tcPr>
          <w:p w14:paraId="43A84F8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33,2%</w:t>
            </w:r>
          </w:p>
        </w:tc>
        <w:tc>
          <w:tcPr>
            <w:tcW w:w="1134" w:type="dxa"/>
            <w:tcBorders>
              <w:top w:val="nil"/>
              <w:left w:val="nil"/>
              <w:bottom w:val="nil"/>
              <w:right w:val="nil"/>
            </w:tcBorders>
            <w:noWrap/>
            <w:vAlign w:val="bottom"/>
            <w:hideMark/>
          </w:tcPr>
          <w:p w14:paraId="2B0021B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220,0%</w:t>
            </w:r>
          </w:p>
        </w:tc>
      </w:tr>
      <w:tr w:rsidR="004D0EE0" w:rsidRPr="004D0EE0" w14:paraId="79B9A557"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76A24A39"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4B065621"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59. Национални парк - II степен заштите Укупно </w:t>
            </w:r>
          </w:p>
        </w:tc>
        <w:tc>
          <w:tcPr>
            <w:tcW w:w="1560" w:type="dxa"/>
            <w:tcBorders>
              <w:top w:val="single" w:sz="4" w:space="0" w:color="auto"/>
              <w:left w:val="nil"/>
              <w:bottom w:val="single" w:sz="4" w:space="0" w:color="auto"/>
              <w:right w:val="nil"/>
            </w:tcBorders>
            <w:noWrap/>
            <w:vAlign w:val="bottom"/>
            <w:hideMark/>
          </w:tcPr>
          <w:p w14:paraId="4D231FB5"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94,93</w:t>
            </w:r>
          </w:p>
        </w:tc>
        <w:tc>
          <w:tcPr>
            <w:tcW w:w="1134" w:type="dxa"/>
            <w:tcBorders>
              <w:top w:val="single" w:sz="4" w:space="0" w:color="auto"/>
              <w:left w:val="nil"/>
              <w:bottom w:val="single" w:sz="4" w:space="0" w:color="auto"/>
              <w:right w:val="nil"/>
            </w:tcBorders>
            <w:noWrap/>
            <w:vAlign w:val="bottom"/>
            <w:hideMark/>
          </w:tcPr>
          <w:p w14:paraId="578435E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30.190,0</w:t>
            </w:r>
          </w:p>
        </w:tc>
        <w:tc>
          <w:tcPr>
            <w:tcW w:w="850" w:type="dxa"/>
            <w:tcBorders>
              <w:top w:val="single" w:sz="4" w:space="0" w:color="auto"/>
              <w:left w:val="nil"/>
              <w:bottom w:val="single" w:sz="4" w:space="0" w:color="auto"/>
              <w:right w:val="nil"/>
            </w:tcBorders>
            <w:noWrap/>
            <w:vAlign w:val="bottom"/>
            <w:hideMark/>
          </w:tcPr>
          <w:p w14:paraId="0615906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489,2</w:t>
            </w:r>
          </w:p>
        </w:tc>
        <w:tc>
          <w:tcPr>
            <w:tcW w:w="1134" w:type="dxa"/>
            <w:tcBorders>
              <w:top w:val="single" w:sz="4" w:space="0" w:color="auto"/>
              <w:left w:val="nil"/>
              <w:bottom w:val="single" w:sz="4" w:space="0" w:color="auto"/>
              <w:right w:val="nil"/>
            </w:tcBorders>
            <w:noWrap/>
            <w:vAlign w:val="bottom"/>
            <w:hideMark/>
          </w:tcPr>
          <w:p w14:paraId="045187F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10.225,1</w:t>
            </w:r>
          </w:p>
        </w:tc>
        <w:tc>
          <w:tcPr>
            <w:tcW w:w="992" w:type="dxa"/>
            <w:tcBorders>
              <w:top w:val="single" w:sz="4" w:space="0" w:color="auto"/>
              <w:left w:val="nil"/>
              <w:bottom w:val="single" w:sz="4" w:space="0" w:color="auto"/>
              <w:right w:val="nil"/>
            </w:tcBorders>
            <w:noWrap/>
            <w:vAlign w:val="bottom"/>
            <w:hideMark/>
          </w:tcPr>
          <w:p w14:paraId="46D94886"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107,7</w:t>
            </w:r>
          </w:p>
        </w:tc>
        <w:tc>
          <w:tcPr>
            <w:tcW w:w="1134" w:type="dxa"/>
            <w:tcBorders>
              <w:top w:val="single" w:sz="4" w:space="0" w:color="auto"/>
              <w:left w:val="nil"/>
              <w:bottom w:val="single" w:sz="4" w:space="0" w:color="auto"/>
              <w:right w:val="nil"/>
            </w:tcBorders>
            <w:noWrap/>
            <w:vAlign w:val="bottom"/>
            <w:hideMark/>
          </w:tcPr>
          <w:p w14:paraId="18C00EF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33,9%</w:t>
            </w:r>
          </w:p>
        </w:tc>
        <w:tc>
          <w:tcPr>
            <w:tcW w:w="1134" w:type="dxa"/>
            <w:tcBorders>
              <w:top w:val="single" w:sz="4" w:space="0" w:color="auto"/>
              <w:left w:val="nil"/>
              <w:bottom w:val="single" w:sz="4" w:space="0" w:color="auto"/>
              <w:right w:val="nil"/>
            </w:tcBorders>
            <w:noWrap/>
            <w:vAlign w:val="bottom"/>
            <w:hideMark/>
          </w:tcPr>
          <w:p w14:paraId="1B0A6B0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209,0%</w:t>
            </w:r>
          </w:p>
        </w:tc>
      </w:tr>
      <w:tr w:rsidR="004D0EE0" w:rsidRPr="004D0EE0" w14:paraId="6B580899" w14:textId="77777777" w:rsidTr="004D0EE0">
        <w:trPr>
          <w:trHeight w:val="300"/>
        </w:trPr>
        <w:tc>
          <w:tcPr>
            <w:tcW w:w="5383" w:type="dxa"/>
            <w:gridSpan w:val="2"/>
            <w:tcBorders>
              <w:top w:val="nil"/>
              <w:left w:val="nil"/>
              <w:bottom w:val="nil"/>
              <w:right w:val="nil"/>
            </w:tcBorders>
            <w:noWrap/>
            <w:vAlign w:val="bottom"/>
            <w:hideMark/>
          </w:tcPr>
          <w:p w14:paraId="6208EFB7" w14:textId="77777777" w:rsidR="004D0EE0" w:rsidRPr="004D0EE0" w:rsidRDefault="004D0EE0" w:rsidP="004D0EE0">
            <w:pPr>
              <w:widowControl/>
              <w:jc w:val="right"/>
              <w:rPr>
                <w:b/>
                <w:bCs/>
                <w:color w:val="000000"/>
                <w:sz w:val="18"/>
                <w:szCs w:val="18"/>
                <w:lang w:val="en-US" w:eastAsia="en-US"/>
              </w:rPr>
            </w:pPr>
          </w:p>
        </w:tc>
        <w:tc>
          <w:tcPr>
            <w:tcW w:w="3293" w:type="dxa"/>
            <w:tcBorders>
              <w:top w:val="nil"/>
              <w:left w:val="nil"/>
              <w:bottom w:val="nil"/>
              <w:right w:val="nil"/>
            </w:tcBorders>
            <w:noWrap/>
            <w:vAlign w:val="bottom"/>
            <w:hideMark/>
          </w:tcPr>
          <w:p w14:paraId="0BE13C17"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60. Национални парк - III степен заштите</w:t>
            </w:r>
          </w:p>
        </w:tc>
        <w:tc>
          <w:tcPr>
            <w:tcW w:w="3798" w:type="dxa"/>
            <w:tcBorders>
              <w:top w:val="nil"/>
              <w:left w:val="nil"/>
              <w:bottom w:val="nil"/>
              <w:right w:val="nil"/>
            </w:tcBorders>
            <w:noWrap/>
            <w:vAlign w:val="bottom"/>
            <w:hideMark/>
          </w:tcPr>
          <w:p w14:paraId="5ACAF474"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3710E58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15,51</w:t>
            </w:r>
          </w:p>
        </w:tc>
        <w:tc>
          <w:tcPr>
            <w:tcW w:w="1134" w:type="dxa"/>
            <w:tcBorders>
              <w:top w:val="nil"/>
              <w:left w:val="nil"/>
              <w:bottom w:val="nil"/>
              <w:right w:val="nil"/>
            </w:tcBorders>
            <w:noWrap/>
            <w:vAlign w:val="bottom"/>
            <w:hideMark/>
          </w:tcPr>
          <w:p w14:paraId="1E42284A"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2.738,4</w:t>
            </w:r>
          </w:p>
        </w:tc>
        <w:tc>
          <w:tcPr>
            <w:tcW w:w="850" w:type="dxa"/>
            <w:tcBorders>
              <w:top w:val="nil"/>
              <w:left w:val="nil"/>
              <w:bottom w:val="nil"/>
              <w:right w:val="nil"/>
            </w:tcBorders>
            <w:noWrap/>
            <w:vAlign w:val="bottom"/>
            <w:hideMark/>
          </w:tcPr>
          <w:p w14:paraId="6B1053D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44,0</w:t>
            </w:r>
          </w:p>
        </w:tc>
        <w:tc>
          <w:tcPr>
            <w:tcW w:w="1134" w:type="dxa"/>
            <w:tcBorders>
              <w:top w:val="nil"/>
              <w:left w:val="nil"/>
              <w:bottom w:val="nil"/>
              <w:right w:val="nil"/>
            </w:tcBorders>
            <w:noWrap/>
            <w:vAlign w:val="bottom"/>
            <w:hideMark/>
          </w:tcPr>
          <w:p w14:paraId="6C6DE28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774,4</w:t>
            </w:r>
          </w:p>
        </w:tc>
        <w:tc>
          <w:tcPr>
            <w:tcW w:w="992" w:type="dxa"/>
            <w:tcBorders>
              <w:top w:val="nil"/>
              <w:left w:val="nil"/>
              <w:bottom w:val="nil"/>
              <w:right w:val="nil"/>
            </w:tcBorders>
            <w:noWrap/>
            <w:vAlign w:val="bottom"/>
            <w:hideMark/>
          </w:tcPr>
          <w:p w14:paraId="4E97691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49,9</w:t>
            </w:r>
          </w:p>
        </w:tc>
        <w:tc>
          <w:tcPr>
            <w:tcW w:w="1134" w:type="dxa"/>
            <w:tcBorders>
              <w:top w:val="nil"/>
              <w:left w:val="nil"/>
              <w:bottom w:val="nil"/>
              <w:right w:val="nil"/>
            </w:tcBorders>
            <w:noWrap/>
            <w:vAlign w:val="bottom"/>
            <w:hideMark/>
          </w:tcPr>
          <w:p w14:paraId="21A6BB4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28,3%</w:t>
            </w:r>
          </w:p>
        </w:tc>
        <w:tc>
          <w:tcPr>
            <w:tcW w:w="1134" w:type="dxa"/>
            <w:tcBorders>
              <w:top w:val="nil"/>
              <w:left w:val="nil"/>
              <w:bottom w:val="nil"/>
              <w:right w:val="nil"/>
            </w:tcBorders>
            <w:noWrap/>
            <w:vAlign w:val="bottom"/>
            <w:hideMark/>
          </w:tcPr>
          <w:p w14:paraId="146B16D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176,0%</w:t>
            </w:r>
          </w:p>
        </w:tc>
      </w:tr>
      <w:tr w:rsidR="004D0EE0" w:rsidRPr="004D0EE0" w14:paraId="3752BB66"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2B4ED543"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0A58329A"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60. Национални парк - III степен заштите Укупно </w:t>
            </w:r>
          </w:p>
        </w:tc>
        <w:tc>
          <w:tcPr>
            <w:tcW w:w="1560" w:type="dxa"/>
            <w:tcBorders>
              <w:top w:val="single" w:sz="4" w:space="0" w:color="auto"/>
              <w:left w:val="nil"/>
              <w:bottom w:val="single" w:sz="4" w:space="0" w:color="auto"/>
              <w:right w:val="nil"/>
            </w:tcBorders>
            <w:noWrap/>
            <w:vAlign w:val="bottom"/>
            <w:hideMark/>
          </w:tcPr>
          <w:p w14:paraId="7499E77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15,51</w:t>
            </w:r>
          </w:p>
        </w:tc>
        <w:tc>
          <w:tcPr>
            <w:tcW w:w="1134" w:type="dxa"/>
            <w:tcBorders>
              <w:top w:val="single" w:sz="4" w:space="0" w:color="auto"/>
              <w:left w:val="nil"/>
              <w:bottom w:val="single" w:sz="4" w:space="0" w:color="auto"/>
              <w:right w:val="nil"/>
            </w:tcBorders>
            <w:noWrap/>
            <w:vAlign w:val="bottom"/>
            <w:hideMark/>
          </w:tcPr>
          <w:p w14:paraId="4F513F1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2.738,4</w:t>
            </w:r>
          </w:p>
        </w:tc>
        <w:tc>
          <w:tcPr>
            <w:tcW w:w="850" w:type="dxa"/>
            <w:tcBorders>
              <w:top w:val="single" w:sz="4" w:space="0" w:color="auto"/>
              <w:left w:val="nil"/>
              <w:bottom w:val="single" w:sz="4" w:space="0" w:color="auto"/>
              <w:right w:val="nil"/>
            </w:tcBorders>
            <w:noWrap/>
            <w:vAlign w:val="bottom"/>
            <w:hideMark/>
          </w:tcPr>
          <w:p w14:paraId="7AEED34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44,0</w:t>
            </w:r>
          </w:p>
        </w:tc>
        <w:tc>
          <w:tcPr>
            <w:tcW w:w="1134" w:type="dxa"/>
            <w:tcBorders>
              <w:top w:val="single" w:sz="4" w:space="0" w:color="auto"/>
              <w:left w:val="nil"/>
              <w:bottom w:val="single" w:sz="4" w:space="0" w:color="auto"/>
              <w:right w:val="nil"/>
            </w:tcBorders>
            <w:noWrap/>
            <w:vAlign w:val="bottom"/>
            <w:hideMark/>
          </w:tcPr>
          <w:p w14:paraId="372C879D"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774,4</w:t>
            </w:r>
          </w:p>
        </w:tc>
        <w:tc>
          <w:tcPr>
            <w:tcW w:w="992" w:type="dxa"/>
            <w:tcBorders>
              <w:top w:val="single" w:sz="4" w:space="0" w:color="auto"/>
              <w:left w:val="nil"/>
              <w:bottom w:val="single" w:sz="4" w:space="0" w:color="auto"/>
              <w:right w:val="nil"/>
            </w:tcBorders>
            <w:noWrap/>
            <w:vAlign w:val="bottom"/>
            <w:hideMark/>
          </w:tcPr>
          <w:p w14:paraId="425B61AF"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49,9</w:t>
            </w:r>
          </w:p>
        </w:tc>
        <w:tc>
          <w:tcPr>
            <w:tcW w:w="1134" w:type="dxa"/>
            <w:tcBorders>
              <w:top w:val="single" w:sz="4" w:space="0" w:color="auto"/>
              <w:left w:val="nil"/>
              <w:bottom w:val="single" w:sz="4" w:space="0" w:color="auto"/>
              <w:right w:val="nil"/>
            </w:tcBorders>
            <w:noWrap/>
            <w:vAlign w:val="bottom"/>
            <w:hideMark/>
          </w:tcPr>
          <w:p w14:paraId="46BF53A3"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28,3%</w:t>
            </w:r>
          </w:p>
        </w:tc>
        <w:tc>
          <w:tcPr>
            <w:tcW w:w="1134" w:type="dxa"/>
            <w:tcBorders>
              <w:top w:val="single" w:sz="4" w:space="0" w:color="auto"/>
              <w:left w:val="nil"/>
              <w:bottom w:val="single" w:sz="4" w:space="0" w:color="auto"/>
              <w:right w:val="nil"/>
            </w:tcBorders>
            <w:noWrap/>
            <w:vAlign w:val="bottom"/>
            <w:hideMark/>
          </w:tcPr>
          <w:p w14:paraId="34F85E9F"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176,0%</w:t>
            </w:r>
          </w:p>
        </w:tc>
      </w:tr>
      <w:tr w:rsidR="004D0EE0" w:rsidRPr="004D0EE0" w14:paraId="2F73E9D4" w14:textId="77777777" w:rsidTr="004D0EE0">
        <w:trPr>
          <w:trHeight w:val="300"/>
        </w:trPr>
        <w:tc>
          <w:tcPr>
            <w:tcW w:w="12474" w:type="dxa"/>
            <w:gridSpan w:val="4"/>
            <w:tcBorders>
              <w:top w:val="single" w:sz="4" w:space="0" w:color="auto"/>
              <w:left w:val="nil"/>
              <w:bottom w:val="single" w:sz="4" w:space="0" w:color="auto"/>
              <w:right w:val="nil"/>
            </w:tcBorders>
            <w:noWrap/>
            <w:vAlign w:val="bottom"/>
            <w:hideMark/>
          </w:tcPr>
          <w:p w14:paraId="7BEC1663"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37. Оплодна сеча (оплодни сек) кратког периода за обнављање купно </w:t>
            </w:r>
          </w:p>
        </w:tc>
        <w:tc>
          <w:tcPr>
            <w:tcW w:w="1560" w:type="dxa"/>
            <w:tcBorders>
              <w:top w:val="single" w:sz="4" w:space="0" w:color="auto"/>
              <w:left w:val="nil"/>
              <w:bottom w:val="single" w:sz="4" w:space="0" w:color="auto"/>
              <w:right w:val="nil"/>
            </w:tcBorders>
            <w:noWrap/>
            <w:vAlign w:val="bottom"/>
            <w:hideMark/>
          </w:tcPr>
          <w:p w14:paraId="2B23C81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110,44</w:t>
            </w:r>
          </w:p>
        </w:tc>
        <w:tc>
          <w:tcPr>
            <w:tcW w:w="1134" w:type="dxa"/>
            <w:tcBorders>
              <w:top w:val="single" w:sz="4" w:space="0" w:color="auto"/>
              <w:left w:val="nil"/>
              <w:bottom w:val="single" w:sz="4" w:space="0" w:color="auto"/>
              <w:right w:val="nil"/>
            </w:tcBorders>
            <w:noWrap/>
            <w:vAlign w:val="bottom"/>
            <w:hideMark/>
          </w:tcPr>
          <w:p w14:paraId="16C07C4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32.928,4</w:t>
            </w:r>
          </w:p>
        </w:tc>
        <w:tc>
          <w:tcPr>
            <w:tcW w:w="850" w:type="dxa"/>
            <w:tcBorders>
              <w:top w:val="single" w:sz="4" w:space="0" w:color="auto"/>
              <w:left w:val="nil"/>
              <w:bottom w:val="single" w:sz="4" w:space="0" w:color="auto"/>
              <w:right w:val="nil"/>
            </w:tcBorders>
            <w:noWrap/>
            <w:vAlign w:val="bottom"/>
            <w:hideMark/>
          </w:tcPr>
          <w:p w14:paraId="716C08F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533,2</w:t>
            </w:r>
          </w:p>
        </w:tc>
        <w:tc>
          <w:tcPr>
            <w:tcW w:w="1134" w:type="dxa"/>
            <w:tcBorders>
              <w:top w:val="single" w:sz="4" w:space="0" w:color="auto"/>
              <w:left w:val="nil"/>
              <w:bottom w:val="single" w:sz="4" w:space="0" w:color="auto"/>
              <w:right w:val="nil"/>
            </w:tcBorders>
            <w:noWrap/>
            <w:vAlign w:val="bottom"/>
            <w:hideMark/>
          </w:tcPr>
          <w:p w14:paraId="58A15B93"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10.999,5</w:t>
            </w:r>
          </w:p>
        </w:tc>
        <w:tc>
          <w:tcPr>
            <w:tcW w:w="992" w:type="dxa"/>
            <w:tcBorders>
              <w:top w:val="single" w:sz="4" w:space="0" w:color="auto"/>
              <w:left w:val="nil"/>
              <w:bottom w:val="single" w:sz="4" w:space="0" w:color="auto"/>
              <w:right w:val="nil"/>
            </w:tcBorders>
            <w:noWrap/>
            <w:vAlign w:val="bottom"/>
            <w:hideMark/>
          </w:tcPr>
          <w:p w14:paraId="414300E0"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99,6</w:t>
            </w:r>
          </w:p>
        </w:tc>
        <w:tc>
          <w:tcPr>
            <w:tcW w:w="1134" w:type="dxa"/>
            <w:tcBorders>
              <w:top w:val="single" w:sz="4" w:space="0" w:color="auto"/>
              <w:left w:val="nil"/>
              <w:bottom w:val="single" w:sz="4" w:space="0" w:color="auto"/>
              <w:right w:val="nil"/>
            </w:tcBorders>
            <w:noWrap/>
            <w:vAlign w:val="bottom"/>
            <w:hideMark/>
          </w:tcPr>
          <w:p w14:paraId="42856F7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33,4%</w:t>
            </w:r>
          </w:p>
        </w:tc>
        <w:tc>
          <w:tcPr>
            <w:tcW w:w="1134" w:type="dxa"/>
            <w:tcBorders>
              <w:top w:val="single" w:sz="4" w:space="0" w:color="auto"/>
              <w:left w:val="nil"/>
              <w:bottom w:val="single" w:sz="4" w:space="0" w:color="auto"/>
              <w:right w:val="nil"/>
            </w:tcBorders>
            <w:noWrap/>
            <w:vAlign w:val="bottom"/>
            <w:hideMark/>
          </w:tcPr>
          <w:p w14:paraId="1412C74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206,3%</w:t>
            </w:r>
          </w:p>
        </w:tc>
      </w:tr>
      <w:tr w:rsidR="004D0EE0" w:rsidRPr="004D0EE0" w14:paraId="7014A355" w14:textId="77777777" w:rsidTr="004D0EE0">
        <w:trPr>
          <w:trHeight w:val="300"/>
        </w:trPr>
        <w:tc>
          <w:tcPr>
            <w:tcW w:w="5383" w:type="dxa"/>
            <w:gridSpan w:val="2"/>
            <w:tcBorders>
              <w:top w:val="nil"/>
              <w:left w:val="nil"/>
              <w:bottom w:val="nil"/>
              <w:right w:val="nil"/>
            </w:tcBorders>
            <w:noWrap/>
            <w:vAlign w:val="bottom"/>
            <w:hideMark/>
          </w:tcPr>
          <w:p w14:paraId="0CDE273C"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39. Оплодна сеча (завршни сек) кратког периода за обнављање</w:t>
            </w:r>
          </w:p>
        </w:tc>
        <w:tc>
          <w:tcPr>
            <w:tcW w:w="3293" w:type="dxa"/>
            <w:tcBorders>
              <w:top w:val="nil"/>
              <w:left w:val="nil"/>
              <w:bottom w:val="nil"/>
              <w:right w:val="nil"/>
            </w:tcBorders>
            <w:noWrap/>
            <w:vAlign w:val="bottom"/>
            <w:hideMark/>
          </w:tcPr>
          <w:p w14:paraId="4193EBA2"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59. Национални парк - II степен заштите</w:t>
            </w:r>
          </w:p>
        </w:tc>
        <w:tc>
          <w:tcPr>
            <w:tcW w:w="3798" w:type="dxa"/>
            <w:tcBorders>
              <w:top w:val="nil"/>
              <w:left w:val="nil"/>
              <w:bottom w:val="nil"/>
              <w:right w:val="nil"/>
            </w:tcBorders>
            <w:noWrap/>
            <w:vAlign w:val="bottom"/>
            <w:hideMark/>
          </w:tcPr>
          <w:p w14:paraId="62C38097"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0128F96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3,29</w:t>
            </w:r>
          </w:p>
        </w:tc>
        <w:tc>
          <w:tcPr>
            <w:tcW w:w="1134" w:type="dxa"/>
            <w:tcBorders>
              <w:top w:val="nil"/>
              <w:left w:val="nil"/>
              <w:bottom w:val="nil"/>
              <w:right w:val="nil"/>
            </w:tcBorders>
            <w:noWrap/>
            <w:vAlign w:val="bottom"/>
            <w:hideMark/>
          </w:tcPr>
          <w:p w14:paraId="1BF5728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756,8</w:t>
            </w:r>
          </w:p>
        </w:tc>
        <w:tc>
          <w:tcPr>
            <w:tcW w:w="850" w:type="dxa"/>
            <w:tcBorders>
              <w:top w:val="nil"/>
              <w:left w:val="nil"/>
              <w:bottom w:val="nil"/>
              <w:right w:val="nil"/>
            </w:tcBorders>
            <w:noWrap/>
            <w:vAlign w:val="bottom"/>
            <w:hideMark/>
          </w:tcPr>
          <w:p w14:paraId="3237C47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10,6</w:t>
            </w:r>
          </w:p>
        </w:tc>
        <w:tc>
          <w:tcPr>
            <w:tcW w:w="1134" w:type="dxa"/>
            <w:tcBorders>
              <w:top w:val="nil"/>
              <w:left w:val="nil"/>
              <w:bottom w:val="nil"/>
              <w:right w:val="nil"/>
            </w:tcBorders>
            <w:noWrap/>
            <w:vAlign w:val="bottom"/>
            <w:hideMark/>
          </w:tcPr>
          <w:p w14:paraId="2079E92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756,8</w:t>
            </w:r>
          </w:p>
        </w:tc>
        <w:tc>
          <w:tcPr>
            <w:tcW w:w="992" w:type="dxa"/>
            <w:tcBorders>
              <w:top w:val="nil"/>
              <w:left w:val="nil"/>
              <w:bottom w:val="nil"/>
              <w:right w:val="nil"/>
            </w:tcBorders>
            <w:noWrap/>
            <w:vAlign w:val="bottom"/>
            <w:hideMark/>
          </w:tcPr>
          <w:p w14:paraId="7FF186E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230,0</w:t>
            </w:r>
          </w:p>
        </w:tc>
        <w:tc>
          <w:tcPr>
            <w:tcW w:w="1134" w:type="dxa"/>
            <w:tcBorders>
              <w:top w:val="nil"/>
              <w:left w:val="nil"/>
              <w:bottom w:val="nil"/>
              <w:right w:val="nil"/>
            </w:tcBorders>
            <w:noWrap/>
            <w:vAlign w:val="bottom"/>
            <w:hideMark/>
          </w:tcPr>
          <w:p w14:paraId="6FD0D09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100,0%</w:t>
            </w:r>
          </w:p>
        </w:tc>
        <w:tc>
          <w:tcPr>
            <w:tcW w:w="1134" w:type="dxa"/>
            <w:tcBorders>
              <w:top w:val="nil"/>
              <w:left w:val="nil"/>
              <w:bottom w:val="nil"/>
              <w:right w:val="nil"/>
            </w:tcBorders>
            <w:noWrap/>
            <w:vAlign w:val="bottom"/>
            <w:hideMark/>
          </w:tcPr>
          <w:p w14:paraId="38DF783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714,0%</w:t>
            </w:r>
          </w:p>
        </w:tc>
      </w:tr>
      <w:tr w:rsidR="004D0EE0" w:rsidRPr="004D0EE0" w14:paraId="312AB3EE"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62CAF8A6"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1FB1F36A"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59. Национални парк - II степен заштите Укупно </w:t>
            </w:r>
          </w:p>
        </w:tc>
        <w:tc>
          <w:tcPr>
            <w:tcW w:w="1560" w:type="dxa"/>
            <w:tcBorders>
              <w:top w:val="single" w:sz="4" w:space="0" w:color="auto"/>
              <w:left w:val="nil"/>
              <w:bottom w:val="single" w:sz="4" w:space="0" w:color="auto"/>
              <w:right w:val="nil"/>
            </w:tcBorders>
            <w:noWrap/>
            <w:vAlign w:val="bottom"/>
            <w:hideMark/>
          </w:tcPr>
          <w:p w14:paraId="08D3EDB2"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3,29</w:t>
            </w:r>
          </w:p>
        </w:tc>
        <w:tc>
          <w:tcPr>
            <w:tcW w:w="1134" w:type="dxa"/>
            <w:tcBorders>
              <w:top w:val="single" w:sz="4" w:space="0" w:color="auto"/>
              <w:left w:val="nil"/>
              <w:bottom w:val="single" w:sz="4" w:space="0" w:color="auto"/>
              <w:right w:val="nil"/>
            </w:tcBorders>
            <w:noWrap/>
            <w:vAlign w:val="bottom"/>
            <w:hideMark/>
          </w:tcPr>
          <w:p w14:paraId="4552846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756,8</w:t>
            </w:r>
          </w:p>
        </w:tc>
        <w:tc>
          <w:tcPr>
            <w:tcW w:w="850" w:type="dxa"/>
            <w:tcBorders>
              <w:top w:val="single" w:sz="4" w:space="0" w:color="auto"/>
              <w:left w:val="nil"/>
              <w:bottom w:val="single" w:sz="4" w:space="0" w:color="auto"/>
              <w:right w:val="nil"/>
            </w:tcBorders>
            <w:noWrap/>
            <w:vAlign w:val="bottom"/>
            <w:hideMark/>
          </w:tcPr>
          <w:p w14:paraId="09AD585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10,6</w:t>
            </w:r>
          </w:p>
        </w:tc>
        <w:tc>
          <w:tcPr>
            <w:tcW w:w="1134" w:type="dxa"/>
            <w:tcBorders>
              <w:top w:val="single" w:sz="4" w:space="0" w:color="auto"/>
              <w:left w:val="nil"/>
              <w:bottom w:val="single" w:sz="4" w:space="0" w:color="auto"/>
              <w:right w:val="nil"/>
            </w:tcBorders>
            <w:noWrap/>
            <w:vAlign w:val="bottom"/>
            <w:hideMark/>
          </w:tcPr>
          <w:p w14:paraId="5A2349BD"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756,8</w:t>
            </w:r>
          </w:p>
        </w:tc>
        <w:tc>
          <w:tcPr>
            <w:tcW w:w="992" w:type="dxa"/>
            <w:tcBorders>
              <w:top w:val="single" w:sz="4" w:space="0" w:color="auto"/>
              <w:left w:val="nil"/>
              <w:bottom w:val="single" w:sz="4" w:space="0" w:color="auto"/>
              <w:right w:val="nil"/>
            </w:tcBorders>
            <w:noWrap/>
            <w:vAlign w:val="bottom"/>
            <w:hideMark/>
          </w:tcPr>
          <w:p w14:paraId="16D0B7B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230,0</w:t>
            </w:r>
          </w:p>
        </w:tc>
        <w:tc>
          <w:tcPr>
            <w:tcW w:w="1134" w:type="dxa"/>
            <w:tcBorders>
              <w:top w:val="single" w:sz="4" w:space="0" w:color="auto"/>
              <w:left w:val="nil"/>
              <w:bottom w:val="single" w:sz="4" w:space="0" w:color="auto"/>
              <w:right w:val="nil"/>
            </w:tcBorders>
            <w:noWrap/>
            <w:vAlign w:val="bottom"/>
            <w:hideMark/>
          </w:tcPr>
          <w:p w14:paraId="6024E270"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100,0%</w:t>
            </w:r>
          </w:p>
        </w:tc>
        <w:tc>
          <w:tcPr>
            <w:tcW w:w="1134" w:type="dxa"/>
            <w:tcBorders>
              <w:top w:val="single" w:sz="4" w:space="0" w:color="auto"/>
              <w:left w:val="nil"/>
              <w:bottom w:val="single" w:sz="4" w:space="0" w:color="auto"/>
              <w:right w:val="nil"/>
            </w:tcBorders>
            <w:noWrap/>
            <w:vAlign w:val="bottom"/>
            <w:hideMark/>
          </w:tcPr>
          <w:p w14:paraId="020FBF4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714,0%</w:t>
            </w:r>
          </w:p>
        </w:tc>
      </w:tr>
      <w:tr w:rsidR="004D0EE0" w:rsidRPr="004D0EE0" w14:paraId="1D2043B1" w14:textId="77777777" w:rsidTr="004D0EE0">
        <w:trPr>
          <w:trHeight w:val="300"/>
        </w:trPr>
        <w:tc>
          <w:tcPr>
            <w:tcW w:w="5383" w:type="dxa"/>
            <w:gridSpan w:val="2"/>
            <w:tcBorders>
              <w:top w:val="nil"/>
              <w:left w:val="nil"/>
              <w:bottom w:val="nil"/>
              <w:right w:val="nil"/>
            </w:tcBorders>
            <w:noWrap/>
            <w:vAlign w:val="bottom"/>
            <w:hideMark/>
          </w:tcPr>
          <w:p w14:paraId="4E458BD4" w14:textId="77777777" w:rsidR="004D0EE0" w:rsidRPr="004D0EE0" w:rsidRDefault="004D0EE0" w:rsidP="004D0EE0">
            <w:pPr>
              <w:widowControl/>
              <w:jc w:val="right"/>
              <w:rPr>
                <w:b/>
                <w:bCs/>
                <w:color w:val="000000"/>
                <w:sz w:val="18"/>
                <w:szCs w:val="18"/>
                <w:lang w:val="en-US" w:eastAsia="en-US"/>
              </w:rPr>
            </w:pPr>
          </w:p>
        </w:tc>
        <w:tc>
          <w:tcPr>
            <w:tcW w:w="3293" w:type="dxa"/>
            <w:tcBorders>
              <w:top w:val="nil"/>
              <w:left w:val="nil"/>
              <w:bottom w:val="nil"/>
              <w:right w:val="nil"/>
            </w:tcBorders>
            <w:noWrap/>
            <w:vAlign w:val="bottom"/>
            <w:hideMark/>
          </w:tcPr>
          <w:p w14:paraId="5D1210B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60. Национални парк - III степен заштите</w:t>
            </w:r>
          </w:p>
        </w:tc>
        <w:tc>
          <w:tcPr>
            <w:tcW w:w="3798" w:type="dxa"/>
            <w:tcBorders>
              <w:top w:val="nil"/>
              <w:left w:val="nil"/>
              <w:bottom w:val="nil"/>
              <w:right w:val="nil"/>
            </w:tcBorders>
            <w:noWrap/>
            <w:vAlign w:val="bottom"/>
            <w:hideMark/>
          </w:tcPr>
          <w:p w14:paraId="191922DD"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745B49F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0,52</w:t>
            </w:r>
          </w:p>
        </w:tc>
        <w:tc>
          <w:tcPr>
            <w:tcW w:w="1134" w:type="dxa"/>
            <w:tcBorders>
              <w:top w:val="nil"/>
              <w:left w:val="nil"/>
              <w:bottom w:val="nil"/>
              <w:right w:val="nil"/>
            </w:tcBorders>
            <w:noWrap/>
            <w:vAlign w:val="bottom"/>
            <w:hideMark/>
          </w:tcPr>
          <w:p w14:paraId="6D31156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108,2</w:t>
            </w:r>
          </w:p>
        </w:tc>
        <w:tc>
          <w:tcPr>
            <w:tcW w:w="850" w:type="dxa"/>
            <w:tcBorders>
              <w:top w:val="nil"/>
              <w:left w:val="nil"/>
              <w:bottom w:val="nil"/>
              <w:right w:val="nil"/>
            </w:tcBorders>
            <w:noWrap/>
            <w:vAlign w:val="bottom"/>
            <w:hideMark/>
          </w:tcPr>
          <w:p w14:paraId="0F0E91F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1,8</w:t>
            </w:r>
          </w:p>
        </w:tc>
        <w:tc>
          <w:tcPr>
            <w:tcW w:w="1134" w:type="dxa"/>
            <w:tcBorders>
              <w:top w:val="nil"/>
              <w:left w:val="nil"/>
              <w:bottom w:val="nil"/>
              <w:right w:val="nil"/>
            </w:tcBorders>
            <w:noWrap/>
            <w:vAlign w:val="bottom"/>
            <w:hideMark/>
          </w:tcPr>
          <w:p w14:paraId="3D03901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108,3</w:t>
            </w:r>
          </w:p>
        </w:tc>
        <w:tc>
          <w:tcPr>
            <w:tcW w:w="992" w:type="dxa"/>
            <w:tcBorders>
              <w:top w:val="nil"/>
              <w:left w:val="nil"/>
              <w:bottom w:val="nil"/>
              <w:right w:val="nil"/>
            </w:tcBorders>
            <w:noWrap/>
            <w:vAlign w:val="bottom"/>
            <w:hideMark/>
          </w:tcPr>
          <w:p w14:paraId="4CBAD15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208,3</w:t>
            </w:r>
          </w:p>
        </w:tc>
        <w:tc>
          <w:tcPr>
            <w:tcW w:w="1134" w:type="dxa"/>
            <w:tcBorders>
              <w:top w:val="nil"/>
              <w:left w:val="nil"/>
              <w:bottom w:val="nil"/>
              <w:right w:val="nil"/>
            </w:tcBorders>
            <w:noWrap/>
            <w:vAlign w:val="bottom"/>
            <w:hideMark/>
          </w:tcPr>
          <w:p w14:paraId="35FEB9E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100,1%</w:t>
            </w:r>
          </w:p>
        </w:tc>
        <w:tc>
          <w:tcPr>
            <w:tcW w:w="1134" w:type="dxa"/>
            <w:tcBorders>
              <w:top w:val="nil"/>
              <w:left w:val="nil"/>
              <w:bottom w:val="nil"/>
              <w:right w:val="nil"/>
            </w:tcBorders>
            <w:noWrap/>
            <w:vAlign w:val="bottom"/>
            <w:hideMark/>
          </w:tcPr>
          <w:p w14:paraId="082F641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601,7%</w:t>
            </w:r>
          </w:p>
        </w:tc>
      </w:tr>
      <w:tr w:rsidR="004D0EE0" w:rsidRPr="004D0EE0" w14:paraId="226D146F"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79D195A5"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7866CB8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60. Национални парк - III степен заштите Укупно </w:t>
            </w:r>
          </w:p>
        </w:tc>
        <w:tc>
          <w:tcPr>
            <w:tcW w:w="1560" w:type="dxa"/>
            <w:tcBorders>
              <w:top w:val="single" w:sz="4" w:space="0" w:color="auto"/>
              <w:left w:val="nil"/>
              <w:bottom w:val="single" w:sz="4" w:space="0" w:color="auto"/>
              <w:right w:val="nil"/>
            </w:tcBorders>
            <w:noWrap/>
            <w:vAlign w:val="bottom"/>
            <w:hideMark/>
          </w:tcPr>
          <w:p w14:paraId="1A9C071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0,52</w:t>
            </w:r>
          </w:p>
        </w:tc>
        <w:tc>
          <w:tcPr>
            <w:tcW w:w="1134" w:type="dxa"/>
            <w:tcBorders>
              <w:top w:val="single" w:sz="4" w:space="0" w:color="auto"/>
              <w:left w:val="nil"/>
              <w:bottom w:val="single" w:sz="4" w:space="0" w:color="auto"/>
              <w:right w:val="nil"/>
            </w:tcBorders>
            <w:noWrap/>
            <w:vAlign w:val="bottom"/>
            <w:hideMark/>
          </w:tcPr>
          <w:p w14:paraId="6EC8C49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108,2</w:t>
            </w:r>
          </w:p>
        </w:tc>
        <w:tc>
          <w:tcPr>
            <w:tcW w:w="850" w:type="dxa"/>
            <w:tcBorders>
              <w:top w:val="single" w:sz="4" w:space="0" w:color="auto"/>
              <w:left w:val="nil"/>
              <w:bottom w:val="single" w:sz="4" w:space="0" w:color="auto"/>
              <w:right w:val="nil"/>
            </w:tcBorders>
            <w:noWrap/>
            <w:vAlign w:val="bottom"/>
            <w:hideMark/>
          </w:tcPr>
          <w:p w14:paraId="272B8AE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1,8</w:t>
            </w:r>
          </w:p>
        </w:tc>
        <w:tc>
          <w:tcPr>
            <w:tcW w:w="1134" w:type="dxa"/>
            <w:tcBorders>
              <w:top w:val="single" w:sz="4" w:space="0" w:color="auto"/>
              <w:left w:val="nil"/>
              <w:bottom w:val="single" w:sz="4" w:space="0" w:color="auto"/>
              <w:right w:val="nil"/>
            </w:tcBorders>
            <w:noWrap/>
            <w:vAlign w:val="bottom"/>
            <w:hideMark/>
          </w:tcPr>
          <w:p w14:paraId="4C7CD866"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108,3</w:t>
            </w:r>
          </w:p>
        </w:tc>
        <w:tc>
          <w:tcPr>
            <w:tcW w:w="992" w:type="dxa"/>
            <w:tcBorders>
              <w:top w:val="single" w:sz="4" w:space="0" w:color="auto"/>
              <w:left w:val="nil"/>
              <w:bottom w:val="single" w:sz="4" w:space="0" w:color="auto"/>
              <w:right w:val="nil"/>
            </w:tcBorders>
            <w:noWrap/>
            <w:vAlign w:val="bottom"/>
            <w:hideMark/>
          </w:tcPr>
          <w:p w14:paraId="6C868D0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208,3</w:t>
            </w:r>
          </w:p>
        </w:tc>
        <w:tc>
          <w:tcPr>
            <w:tcW w:w="1134" w:type="dxa"/>
            <w:tcBorders>
              <w:top w:val="single" w:sz="4" w:space="0" w:color="auto"/>
              <w:left w:val="nil"/>
              <w:bottom w:val="single" w:sz="4" w:space="0" w:color="auto"/>
              <w:right w:val="nil"/>
            </w:tcBorders>
            <w:noWrap/>
            <w:vAlign w:val="bottom"/>
            <w:hideMark/>
          </w:tcPr>
          <w:p w14:paraId="00DD4CC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100,1%</w:t>
            </w:r>
          </w:p>
        </w:tc>
        <w:tc>
          <w:tcPr>
            <w:tcW w:w="1134" w:type="dxa"/>
            <w:tcBorders>
              <w:top w:val="single" w:sz="4" w:space="0" w:color="auto"/>
              <w:left w:val="nil"/>
              <w:bottom w:val="single" w:sz="4" w:space="0" w:color="auto"/>
              <w:right w:val="nil"/>
            </w:tcBorders>
            <w:noWrap/>
            <w:vAlign w:val="bottom"/>
            <w:hideMark/>
          </w:tcPr>
          <w:p w14:paraId="44D7B5F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601,7%</w:t>
            </w:r>
          </w:p>
        </w:tc>
      </w:tr>
      <w:tr w:rsidR="004D0EE0" w:rsidRPr="004D0EE0" w14:paraId="202930DB" w14:textId="77777777" w:rsidTr="004D0EE0">
        <w:trPr>
          <w:trHeight w:val="300"/>
        </w:trPr>
        <w:tc>
          <w:tcPr>
            <w:tcW w:w="12474" w:type="dxa"/>
            <w:gridSpan w:val="4"/>
            <w:tcBorders>
              <w:top w:val="single" w:sz="4" w:space="0" w:color="auto"/>
              <w:left w:val="nil"/>
              <w:bottom w:val="single" w:sz="4" w:space="0" w:color="auto"/>
              <w:right w:val="nil"/>
            </w:tcBorders>
            <w:noWrap/>
            <w:vAlign w:val="bottom"/>
            <w:hideMark/>
          </w:tcPr>
          <w:p w14:paraId="4DB5B8BF"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39. Оплодна сеча (завршни сек) кратког периода за обнављање купно </w:t>
            </w:r>
          </w:p>
        </w:tc>
        <w:tc>
          <w:tcPr>
            <w:tcW w:w="1560" w:type="dxa"/>
            <w:tcBorders>
              <w:top w:val="single" w:sz="4" w:space="0" w:color="auto"/>
              <w:left w:val="nil"/>
              <w:bottom w:val="single" w:sz="4" w:space="0" w:color="auto"/>
              <w:right w:val="nil"/>
            </w:tcBorders>
            <w:noWrap/>
            <w:vAlign w:val="bottom"/>
            <w:hideMark/>
          </w:tcPr>
          <w:p w14:paraId="4F7D49B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3,81</w:t>
            </w:r>
          </w:p>
        </w:tc>
        <w:tc>
          <w:tcPr>
            <w:tcW w:w="1134" w:type="dxa"/>
            <w:tcBorders>
              <w:top w:val="single" w:sz="4" w:space="0" w:color="auto"/>
              <w:left w:val="nil"/>
              <w:bottom w:val="single" w:sz="4" w:space="0" w:color="auto"/>
              <w:right w:val="nil"/>
            </w:tcBorders>
            <w:noWrap/>
            <w:vAlign w:val="bottom"/>
            <w:hideMark/>
          </w:tcPr>
          <w:p w14:paraId="14827CAD"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865,0</w:t>
            </w:r>
          </w:p>
        </w:tc>
        <w:tc>
          <w:tcPr>
            <w:tcW w:w="850" w:type="dxa"/>
            <w:tcBorders>
              <w:top w:val="single" w:sz="4" w:space="0" w:color="auto"/>
              <w:left w:val="nil"/>
              <w:bottom w:val="single" w:sz="4" w:space="0" w:color="auto"/>
              <w:right w:val="nil"/>
            </w:tcBorders>
            <w:noWrap/>
            <w:vAlign w:val="bottom"/>
            <w:hideMark/>
          </w:tcPr>
          <w:p w14:paraId="6CF5C85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12,4</w:t>
            </w:r>
          </w:p>
        </w:tc>
        <w:tc>
          <w:tcPr>
            <w:tcW w:w="1134" w:type="dxa"/>
            <w:tcBorders>
              <w:top w:val="single" w:sz="4" w:space="0" w:color="auto"/>
              <w:left w:val="nil"/>
              <w:bottom w:val="single" w:sz="4" w:space="0" w:color="auto"/>
              <w:right w:val="nil"/>
            </w:tcBorders>
            <w:noWrap/>
            <w:vAlign w:val="bottom"/>
            <w:hideMark/>
          </w:tcPr>
          <w:p w14:paraId="2C13CD75"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865,1</w:t>
            </w:r>
          </w:p>
        </w:tc>
        <w:tc>
          <w:tcPr>
            <w:tcW w:w="992" w:type="dxa"/>
            <w:tcBorders>
              <w:top w:val="single" w:sz="4" w:space="0" w:color="auto"/>
              <w:left w:val="nil"/>
              <w:bottom w:val="single" w:sz="4" w:space="0" w:color="auto"/>
              <w:right w:val="nil"/>
            </w:tcBorders>
            <w:noWrap/>
            <w:vAlign w:val="bottom"/>
            <w:hideMark/>
          </w:tcPr>
          <w:p w14:paraId="0EBDD42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227,1</w:t>
            </w:r>
          </w:p>
        </w:tc>
        <w:tc>
          <w:tcPr>
            <w:tcW w:w="1134" w:type="dxa"/>
            <w:tcBorders>
              <w:top w:val="single" w:sz="4" w:space="0" w:color="auto"/>
              <w:left w:val="nil"/>
              <w:bottom w:val="single" w:sz="4" w:space="0" w:color="auto"/>
              <w:right w:val="nil"/>
            </w:tcBorders>
            <w:noWrap/>
            <w:vAlign w:val="bottom"/>
            <w:hideMark/>
          </w:tcPr>
          <w:p w14:paraId="23809D0F"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100,0%</w:t>
            </w:r>
          </w:p>
        </w:tc>
        <w:tc>
          <w:tcPr>
            <w:tcW w:w="1134" w:type="dxa"/>
            <w:tcBorders>
              <w:top w:val="single" w:sz="4" w:space="0" w:color="auto"/>
              <w:left w:val="nil"/>
              <w:bottom w:val="single" w:sz="4" w:space="0" w:color="auto"/>
              <w:right w:val="nil"/>
            </w:tcBorders>
            <w:noWrap/>
            <w:vAlign w:val="bottom"/>
            <w:hideMark/>
          </w:tcPr>
          <w:p w14:paraId="1816077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697,7%</w:t>
            </w:r>
          </w:p>
        </w:tc>
      </w:tr>
      <w:tr w:rsidR="004D0EE0" w:rsidRPr="004D0EE0" w14:paraId="0F2D9BEE" w14:textId="77777777" w:rsidTr="004D0EE0">
        <w:trPr>
          <w:trHeight w:val="300"/>
        </w:trPr>
        <w:tc>
          <w:tcPr>
            <w:tcW w:w="5383" w:type="dxa"/>
            <w:gridSpan w:val="2"/>
            <w:tcBorders>
              <w:top w:val="nil"/>
              <w:left w:val="nil"/>
              <w:bottom w:val="nil"/>
              <w:right w:val="nil"/>
            </w:tcBorders>
            <w:noWrap/>
            <w:vAlign w:val="bottom"/>
            <w:hideMark/>
          </w:tcPr>
          <w:p w14:paraId="6744061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41. Оплодна сеча (припремни и оплодни сек) кратког периода за обнављање</w:t>
            </w:r>
          </w:p>
        </w:tc>
        <w:tc>
          <w:tcPr>
            <w:tcW w:w="3293" w:type="dxa"/>
            <w:tcBorders>
              <w:top w:val="nil"/>
              <w:left w:val="nil"/>
              <w:bottom w:val="nil"/>
              <w:right w:val="nil"/>
            </w:tcBorders>
            <w:noWrap/>
            <w:vAlign w:val="bottom"/>
            <w:hideMark/>
          </w:tcPr>
          <w:p w14:paraId="37AB8E75"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59. Национални парк - II степен заштите</w:t>
            </w:r>
          </w:p>
        </w:tc>
        <w:tc>
          <w:tcPr>
            <w:tcW w:w="3798" w:type="dxa"/>
            <w:tcBorders>
              <w:top w:val="nil"/>
              <w:left w:val="nil"/>
              <w:bottom w:val="nil"/>
              <w:right w:val="nil"/>
            </w:tcBorders>
            <w:noWrap/>
            <w:vAlign w:val="bottom"/>
            <w:hideMark/>
          </w:tcPr>
          <w:p w14:paraId="4B84E503"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21110. Високе мешовите шуме букве</w:t>
            </w:r>
          </w:p>
        </w:tc>
        <w:tc>
          <w:tcPr>
            <w:tcW w:w="1560" w:type="dxa"/>
            <w:tcBorders>
              <w:top w:val="nil"/>
              <w:left w:val="nil"/>
              <w:bottom w:val="nil"/>
              <w:right w:val="nil"/>
            </w:tcBorders>
            <w:noWrap/>
            <w:vAlign w:val="bottom"/>
            <w:hideMark/>
          </w:tcPr>
          <w:p w14:paraId="44527B0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11,59</w:t>
            </w:r>
          </w:p>
        </w:tc>
        <w:tc>
          <w:tcPr>
            <w:tcW w:w="1134" w:type="dxa"/>
            <w:tcBorders>
              <w:top w:val="nil"/>
              <w:left w:val="nil"/>
              <w:bottom w:val="nil"/>
              <w:right w:val="nil"/>
            </w:tcBorders>
            <w:noWrap/>
            <w:vAlign w:val="bottom"/>
            <w:hideMark/>
          </w:tcPr>
          <w:p w14:paraId="2B45CA2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6.013,0</w:t>
            </w:r>
          </w:p>
        </w:tc>
        <w:tc>
          <w:tcPr>
            <w:tcW w:w="850" w:type="dxa"/>
            <w:tcBorders>
              <w:top w:val="nil"/>
              <w:left w:val="nil"/>
              <w:bottom w:val="nil"/>
              <w:right w:val="nil"/>
            </w:tcBorders>
            <w:noWrap/>
            <w:vAlign w:val="bottom"/>
            <w:hideMark/>
          </w:tcPr>
          <w:p w14:paraId="2F6A010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80,0</w:t>
            </w:r>
          </w:p>
        </w:tc>
        <w:tc>
          <w:tcPr>
            <w:tcW w:w="1134" w:type="dxa"/>
            <w:tcBorders>
              <w:top w:val="nil"/>
              <w:left w:val="nil"/>
              <w:bottom w:val="nil"/>
              <w:right w:val="nil"/>
            </w:tcBorders>
            <w:noWrap/>
            <w:vAlign w:val="bottom"/>
            <w:hideMark/>
          </w:tcPr>
          <w:p w14:paraId="10B5695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2.179,7</w:t>
            </w:r>
          </w:p>
        </w:tc>
        <w:tc>
          <w:tcPr>
            <w:tcW w:w="992" w:type="dxa"/>
            <w:tcBorders>
              <w:top w:val="nil"/>
              <w:left w:val="nil"/>
              <w:bottom w:val="nil"/>
              <w:right w:val="nil"/>
            </w:tcBorders>
            <w:noWrap/>
            <w:vAlign w:val="bottom"/>
            <w:hideMark/>
          </w:tcPr>
          <w:p w14:paraId="1A97109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188,1</w:t>
            </w:r>
          </w:p>
        </w:tc>
        <w:tc>
          <w:tcPr>
            <w:tcW w:w="1134" w:type="dxa"/>
            <w:tcBorders>
              <w:top w:val="nil"/>
              <w:left w:val="nil"/>
              <w:bottom w:val="nil"/>
              <w:right w:val="nil"/>
            </w:tcBorders>
            <w:noWrap/>
            <w:vAlign w:val="bottom"/>
            <w:hideMark/>
          </w:tcPr>
          <w:p w14:paraId="306520F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36,2%</w:t>
            </w:r>
          </w:p>
        </w:tc>
        <w:tc>
          <w:tcPr>
            <w:tcW w:w="1134" w:type="dxa"/>
            <w:tcBorders>
              <w:top w:val="nil"/>
              <w:left w:val="nil"/>
              <w:bottom w:val="nil"/>
              <w:right w:val="nil"/>
            </w:tcBorders>
            <w:noWrap/>
            <w:vAlign w:val="bottom"/>
            <w:hideMark/>
          </w:tcPr>
          <w:p w14:paraId="32AF6E7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272,5%</w:t>
            </w:r>
          </w:p>
        </w:tc>
      </w:tr>
      <w:tr w:rsidR="004D0EE0" w:rsidRPr="004D0EE0" w14:paraId="6AEFA43F" w14:textId="77777777" w:rsidTr="004D0EE0">
        <w:trPr>
          <w:trHeight w:val="300"/>
        </w:trPr>
        <w:tc>
          <w:tcPr>
            <w:tcW w:w="5383" w:type="dxa"/>
            <w:gridSpan w:val="2"/>
            <w:tcBorders>
              <w:top w:val="nil"/>
              <w:left w:val="nil"/>
              <w:bottom w:val="nil"/>
              <w:right w:val="nil"/>
            </w:tcBorders>
            <w:noWrap/>
            <w:vAlign w:val="bottom"/>
            <w:hideMark/>
          </w:tcPr>
          <w:p w14:paraId="63C3C4FD"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6868FB58"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1E7F4C37"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21121. Изданачке мешовите шуме букве - Високе шуме букве и осталих лишћара и четинара</w:t>
            </w:r>
          </w:p>
        </w:tc>
        <w:tc>
          <w:tcPr>
            <w:tcW w:w="1560" w:type="dxa"/>
            <w:tcBorders>
              <w:top w:val="nil"/>
              <w:left w:val="nil"/>
              <w:bottom w:val="nil"/>
              <w:right w:val="nil"/>
            </w:tcBorders>
            <w:noWrap/>
            <w:vAlign w:val="bottom"/>
            <w:hideMark/>
          </w:tcPr>
          <w:p w14:paraId="149BAD6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1,61</w:t>
            </w:r>
          </w:p>
        </w:tc>
        <w:tc>
          <w:tcPr>
            <w:tcW w:w="1134" w:type="dxa"/>
            <w:tcBorders>
              <w:top w:val="nil"/>
              <w:left w:val="nil"/>
              <w:bottom w:val="nil"/>
              <w:right w:val="nil"/>
            </w:tcBorders>
            <w:noWrap/>
            <w:vAlign w:val="bottom"/>
            <w:hideMark/>
          </w:tcPr>
          <w:p w14:paraId="33571C1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666,5</w:t>
            </w:r>
          </w:p>
        </w:tc>
        <w:tc>
          <w:tcPr>
            <w:tcW w:w="850" w:type="dxa"/>
            <w:tcBorders>
              <w:top w:val="nil"/>
              <w:left w:val="nil"/>
              <w:bottom w:val="nil"/>
              <w:right w:val="nil"/>
            </w:tcBorders>
            <w:noWrap/>
            <w:vAlign w:val="bottom"/>
            <w:hideMark/>
          </w:tcPr>
          <w:p w14:paraId="2FDD342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11,2</w:t>
            </w:r>
          </w:p>
        </w:tc>
        <w:tc>
          <w:tcPr>
            <w:tcW w:w="1134" w:type="dxa"/>
            <w:tcBorders>
              <w:top w:val="nil"/>
              <w:left w:val="nil"/>
              <w:bottom w:val="nil"/>
              <w:right w:val="nil"/>
            </w:tcBorders>
            <w:noWrap/>
            <w:vAlign w:val="bottom"/>
            <w:hideMark/>
          </w:tcPr>
          <w:p w14:paraId="5426DD4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275,8</w:t>
            </w:r>
          </w:p>
        </w:tc>
        <w:tc>
          <w:tcPr>
            <w:tcW w:w="992" w:type="dxa"/>
            <w:tcBorders>
              <w:top w:val="nil"/>
              <w:left w:val="nil"/>
              <w:bottom w:val="nil"/>
              <w:right w:val="nil"/>
            </w:tcBorders>
            <w:noWrap/>
            <w:vAlign w:val="bottom"/>
            <w:hideMark/>
          </w:tcPr>
          <w:p w14:paraId="7203416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171,3</w:t>
            </w:r>
          </w:p>
        </w:tc>
        <w:tc>
          <w:tcPr>
            <w:tcW w:w="1134" w:type="dxa"/>
            <w:tcBorders>
              <w:top w:val="nil"/>
              <w:left w:val="nil"/>
              <w:bottom w:val="nil"/>
              <w:right w:val="nil"/>
            </w:tcBorders>
            <w:noWrap/>
            <w:vAlign w:val="bottom"/>
            <w:hideMark/>
          </w:tcPr>
          <w:p w14:paraId="01F12C7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41,4%</w:t>
            </w:r>
          </w:p>
        </w:tc>
        <w:tc>
          <w:tcPr>
            <w:tcW w:w="1134" w:type="dxa"/>
            <w:tcBorders>
              <w:top w:val="nil"/>
              <w:left w:val="nil"/>
              <w:bottom w:val="nil"/>
              <w:right w:val="nil"/>
            </w:tcBorders>
            <w:noWrap/>
            <w:vAlign w:val="bottom"/>
            <w:hideMark/>
          </w:tcPr>
          <w:p w14:paraId="1C43AA7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246,3%</w:t>
            </w:r>
          </w:p>
        </w:tc>
      </w:tr>
      <w:tr w:rsidR="004D0EE0" w:rsidRPr="004D0EE0" w14:paraId="6FD29127" w14:textId="77777777" w:rsidTr="004D0EE0">
        <w:trPr>
          <w:trHeight w:val="300"/>
        </w:trPr>
        <w:tc>
          <w:tcPr>
            <w:tcW w:w="5383" w:type="dxa"/>
            <w:gridSpan w:val="2"/>
            <w:tcBorders>
              <w:top w:val="nil"/>
              <w:left w:val="nil"/>
              <w:bottom w:val="nil"/>
              <w:right w:val="nil"/>
            </w:tcBorders>
            <w:noWrap/>
            <w:vAlign w:val="bottom"/>
            <w:hideMark/>
          </w:tcPr>
          <w:p w14:paraId="067CEFE3"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020B99A1"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121177E1"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4330A3A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39,61</w:t>
            </w:r>
          </w:p>
        </w:tc>
        <w:tc>
          <w:tcPr>
            <w:tcW w:w="1134" w:type="dxa"/>
            <w:tcBorders>
              <w:top w:val="nil"/>
              <w:left w:val="nil"/>
              <w:bottom w:val="nil"/>
              <w:right w:val="nil"/>
            </w:tcBorders>
            <w:noWrap/>
            <w:vAlign w:val="bottom"/>
            <w:hideMark/>
          </w:tcPr>
          <w:p w14:paraId="3C03B90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12.003,5</w:t>
            </w:r>
          </w:p>
        </w:tc>
        <w:tc>
          <w:tcPr>
            <w:tcW w:w="850" w:type="dxa"/>
            <w:tcBorders>
              <w:top w:val="nil"/>
              <w:left w:val="nil"/>
              <w:bottom w:val="nil"/>
              <w:right w:val="nil"/>
            </w:tcBorders>
            <w:noWrap/>
            <w:vAlign w:val="bottom"/>
            <w:hideMark/>
          </w:tcPr>
          <w:p w14:paraId="75DF111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201,0</w:t>
            </w:r>
          </w:p>
        </w:tc>
        <w:tc>
          <w:tcPr>
            <w:tcW w:w="1134" w:type="dxa"/>
            <w:tcBorders>
              <w:top w:val="nil"/>
              <w:left w:val="nil"/>
              <w:bottom w:val="nil"/>
              <w:right w:val="nil"/>
            </w:tcBorders>
            <w:noWrap/>
            <w:vAlign w:val="bottom"/>
            <w:hideMark/>
          </w:tcPr>
          <w:p w14:paraId="099EC83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3.860,1</w:t>
            </w:r>
          </w:p>
        </w:tc>
        <w:tc>
          <w:tcPr>
            <w:tcW w:w="992" w:type="dxa"/>
            <w:tcBorders>
              <w:top w:val="nil"/>
              <w:left w:val="nil"/>
              <w:bottom w:val="nil"/>
              <w:right w:val="nil"/>
            </w:tcBorders>
            <w:noWrap/>
            <w:vAlign w:val="bottom"/>
            <w:hideMark/>
          </w:tcPr>
          <w:p w14:paraId="2B73B66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97,5</w:t>
            </w:r>
          </w:p>
        </w:tc>
        <w:tc>
          <w:tcPr>
            <w:tcW w:w="1134" w:type="dxa"/>
            <w:tcBorders>
              <w:top w:val="nil"/>
              <w:left w:val="nil"/>
              <w:bottom w:val="nil"/>
              <w:right w:val="nil"/>
            </w:tcBorders>
            <w:noWrap/>
            <w:vAlign w:val="bottom"/>
            <w:hideMark/>
          </w:tcPr>
          <w:p w14:paraId="11287D4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32,2%</w:t>
            </w:r>
          </w:p>
        </w:tc>
        <w:tc>
          <w:tcPr>
            <w:tcW w:w="1134" w:type="dxa"/>
            <w:tcBorders>
              <w:top w:val="nil"/>
              <w:left w:val="nil"/>
              <w:bottom w:val="nil"/>
              <w:right w:val="nil"/>
            </w:tcBorders>
            <w:noWrap/>
            <w:vAlign w:val="bottom"/>
            <w:hideMark/>
          </w:tcPr>
          <w:p w14:paraId="595A148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192,0%</w:t>
            </w:r>
          </w:p>
        </w:tc>
      </w:tr>
      <w:tr w:rsidR="004D0EE0" w:rsidRPr="004D0EE0" w14:paraId="3088004C" w14:textId="77777777" w:rsidTr="004D0EE0">
        <w:trPr>
          <w:trHeight w:val="300"/>
        </w:trPr>
        <w:tc>
          <w:tcPr>
            <w:tcW w:w="5383" w:type="dxa"/>
            <w:gridSpan w:val="2"/>
            <w:tcBorders>
              <w:top w:val="nil"/>
              <w:left w:val="nil"/>
              <w:bottom w:val="nil"/>
              <w:right w:val="nil"/>
            </w:tcBorders>
            <w:noWrap/>
            <w:vAlign w:val="bottom"/>
            <w:hideMark/>
          </w:tcPr>
          <w:p w14:paraId="7C1766A5"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28C9D449"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61E1B03C"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2A32E51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91,73</w:t>
            </w:r>
          </w:p>
        </w:tc>
        <w:tc>
          <w:tcPr>
            <w:tcW w:w="1134" w:type="dxa"/>
            <w:tcBorders>
              <w:top w:val="nil"/>
              <w:left w:val="nil"/>
              <w:bottom w:val="nil"/>
              <w:right w:val="nil"/>
            </w:tcBorders>
            <w:noWrap/>
            <w:vAlign w:val="bottom"/>
            <w:hideMark/>
          </w:tcPr>
          <w:p w14:paraId="7D8B370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33.284,2</w:t>
            </w:r>
          </w:p>
        </w:tc>
        <w:tc>
          <w:tcPr>
            <w:tcW w:w="850" w:type="dxa"/>
            <w:tcBorders>
              <w:top w:val="nil"/>
              <w:left w:val="nil"/>
              <w:bottom w:val="nil"/>
              <w:right w:val="nil"/>
            </w:tcBorders>
            <w:noWrap/>
            <w:vAlign w:val="bottom"/>
            <w:hideMark/>
          </w:tcPr>
          <w:p w14:paraId="60CC31E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506,6</w:t>
            </w:r>
          </w:p>
        </w:tc>
        <w:tc>
          <w:tcPr>
            <w:tcW w:w="1134" w:type="dxa"/>
            <w:tcBorders>
              <w:top w:val="nil"/>
              <w:left w:val="nil"/>
              <w:bottom w:val="nil"/>
              <w:right w:val="nil"/>
            </w:tcBorders>
            <w:noWrap/>
            <w:vAlign w:val="bottom"/>
            <w:hideMark/>
          </w:tcPr>
          <w:p w14:paraId="14A299A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11.695,6</w:t>
            </w:r>
          </w:p>
        </w:tc>
        <w:tc>
          <w:tcPr>
            <w:tcW w:w="992" w:type="dxa"/>
            <w:tcBorders>
              <w:top w:val="nil"/>
              <w:left w:val="nil"/>
              <w:bottom w:val="nil"/>
              <w:right w:val="nil"/>
            </w:tcBorders>
            <w:noWrap/>
            <w:vAlign w:val="bottom"/>
            <w:hideMark/>
          </w:tcPr>
          <w:p w14:paraId="3CEC3F8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127,5</w:t>
            </w:r>
          </w:p>
        </w:tc>
        <w:tc>
          <w:tcPr>
            <w:tcW w:w="1134" w:type="dxa"/>
            <w:tcBorders>
              <w:top w:val="nil"/>
              <w:left w:val="nil"/>
              <w:bottom w:val="nil"/>
              <w:right w:val="nil"/>
            </w:tcBorders>
            <w:noWrap/>
            <w:vAlign w:val="bottom"/>
            <w:hideMark/>
          </w:tcPr>
          <w:p w14:paraId="4E4E04E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35,1%</w:t>
            </w:r>
          </w:p>
        </w:tc>
        <w:tc>
          <w:tcPr>
            <w:tcW w:w="1134" w:type="dxa"/>
            <w:tcBorders>
              <w:top w:val="nil"/>
              <w:left w:val="nil"/>
              <w:bottom w:val="nil"/>
              <w:right w:val="nil"/>
            </w:tcBorders>
            <w:noWrap/>
            <w:vAlign w:val="bottom"/>
            <w:hideMark/>
          </w:tcPr>
          <w:p w14:paraId="221F944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230,9%</w:t>
            </w:r>
          </w:p>
        </w:tc>
      </w:tr>
      <w:tr w:rsidR="004D0EE0" w:rsidRPr="004D0EE0" w14:paraId="7A09A16C" w14:textId="77777777" w:rsidTr="004D0EE0">
        <w:trPr>
          <w:trHeight w:val="300"/>
        </w:trPr>
        <w:tc>
          <w:tcPr>
            <w:tcW w:w="5383" w:type="dxa"/>
            <w:gridSpan w:val="2"/>
            <w:tcBorders>
              <w:top w:val="nil"/>
              <w:left w:val="nil"/>
              <w:bottom w:val="nil"/>
              <w:right w:val="nil"/>
            </w:tcBorders>
            <w:noWrap/>
            <w:vAlign w:val="bottom"/>
            <w:hideMark/>
          </w:tcPr>
          <w:p w14:paraId="6C80264B"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0B49FE6A"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30B1E307"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2821. Изданачке мешовите шуме ОТЛ - Високе мешовите шуме ОТЛ</w:t>
            </w:r>
          </w:p>
        </w:tc>
        <w:tc>
          <w:tcPr>
            <w:tcW w:w="1560" w:type="dxa"/>
            <w:tcBorders>
              <w:top w:val="nil"/>
              <w:left w:val="nil"/>
              <w:bottom w:val="nil"/>
              <w:right w:val="nil"/>
            </w:tcBorders>
            <w:noWrap/>
            <w:vAlign w:val="bottom"/>
            <w:hideMark/>
          </w:tcPr>
          <w:p w14:paraId="335F581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6,92</w:t>
            </w:r>
          </w:p>
        </w:tc>
        <w:tc>
          <w:tcPr>
            <w:tcW w:w="1134" w:type="dxa"/>
            <w:tcBorders>
              <w:top w:val="nil"/>
              <w:left w:val="nil"/>
              <w:bottom w:val="nil"/>
              <w:right w:val="nil"/>
            </w:tcBorders>
            <w:noWrap/>
            <w:vAlign w:val="bottom"/>
            <w:hideMark/>
          </w:tcPr>
          <w:p w14:paraId="6BC2337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1.572,9</w:t>
            </w:r>
          </w:p>
        </w:tc>
        <w:tc>
          <w:tcPr>
            <w:tcW w:w="850" w:type="dxa"/>
            <w:tcBorders>
              <w:top w:val="nil"/>
              <w:left w:val="nil"/>
              <w:bottom w:val="nil"/>
              <w:right w:val="nil"/>
            </w:tcBorders>
            <w:noWrap/>
            <w:vAlign w:val="bottom"/>
            <w:hideMark/>
          </w:tcPr>
          <w:p w14:paraId="143CDA9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24,8</w:t>
            </w:r>
          </w:p>
        </w:tc>
        <w:tc>
          <w:tcPr>
            <w:tcW w:w="1134" w:type="dxa"/>
            <w:tcBorders>
              <w:top w:val="nil"/>
              <w:left w:val="nil"/>
              <w:bottom w:val="nil"/>
              <w:right w:val="nil"/>
            </w:tcBorders>
            <w:noWrap/>
            <w:vAlign w:val="bottom"/>
            <w:hideMark/>
          </w:tcPr>
          <w:p w14:paraId="7D9A604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492,4</w:t>
            </w:r>
          </w:p>
        </w:tc>
        <w:tc>
          <w:tcPr>
            <w:tcW w:w="992" w:type="dxa"/>
            <w:tcBorders>
              <w:top w:val="nil"/>
              <w:left w:val="nil"/>
              <w:bottom w:val="nil"/>
              <w:right w:val="nil"/>
            </w:tcBorders>
            <w:noWrap/>
            <w:vAlign w:val="bottom"/>
            <w:hideMark/>
          </w:tcPr>
          <w:p w14:paraId="266BFE4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71,2</w:t>
            </w:r>
          </w:p>
        </w:tc>
        <w:tc>
          <w:tcPr>
            <w:tcW w:w="1134" w:type="dxa"/>
            <w:tcBorders>
              <w:top w:val="nil"/>
              <w:left w:val="nil"/>
              <w:bottom w:val="nil"/>
              <w:right w:val="nil"/>
            </w:tcBorders>
            <w:noWrap/>
            <w:vAlign w:val="bottom"/>
            <w:hideMark/>
          </w:tcPr>
          <w:p w14:paraId="1805A64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31,3%</w:t>
            </w:r>
          </w:p>
        </w:tc>
        <w:tc>
          <w:tcPr>
            <w:tcW w:w="1134" w:type="dxa"/>
            <w:tcBorders>
              <w:top w:val="nil"/>
              <w:left w:val="nil"/>
              <w:bottom w:val="nil"/>
              <w:right w:val="nil"/>
            </w:tcBorders>
            <w:noWrap/>
            <w:vAlign w:val="bottom"/>
            <w:hideMark/>
          </w:tcPr>
          <w:p w14:paraId="2BC9DBF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198,5%</w:t>
            </w:r>
          </w:p>
        </w:tc>
      </w:tr>
      <w:tr w:rsidR="004D0EE0" w:rsidRPr="004D0EE0" w14:paraId="4B2A5FF7"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5E8299A1"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534C96D2"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59. Национални парк - II степен заштите Укупно </w:t>
            </w:r>
          </w:p>
        </w:tc>
        <w:tc>
          <w:tcPr>
            <w:tcW w:w="1560" w:type="dxa"/>
            <w:tcBorders>
              <w:top w:val="single" w:sz="4" w:space="0" w:color="auto"/>
              <w:left w:val="nil"/>
              <w:bottom w:val="single" w:sz="4" w:space="0" w:color="auto"/>
              <w:right w:val="nil"/>
            </w:tcBorders>
            <w:noWrap/>
            <w:vAlign w:val="bottom"/>
            <w:hideMark/>
          </w:tcPr>
          <w:p w14:paraId="3C42CE4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151,46</w:t>
            </w:r>
          </w:p>
        </w:tc>
        <w:tc>
          <w:tcPr>
            <w:tcW w:w="1134" w:type="dxa"/>
            <w:tcBorders>
              <w:top w:val="single" w:sz="4" w:space="0" w:color="auto"/>
              <w:left w:val="nil"/>
              <w:bottom w:val="single" w:sz="4" w:space="0" w:color="auto"/>
              <w:right w:val="nil"/>
            </w:tcBorders>
            <w:noWrap/>
            <w:vAlign w:val="bottom"/>
            <w:hideMark/>
          </w:tcPr>
          <w:p w14:paraId="69EF76E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53.540,1</w:t>
            </w:r>
          </w:p>
        </w:tc>
        <w:tc>
          <w:tcPr>
            <w:tcW w:w="850" w:type="dxa"/>
            <w:tcBorders>
              <w:top w:val="single" w:sz="4" w:space="0" w:color="auto"/>
              <w:left w:val="nil"/>
              <w:bottom w:val="single" w:sz="4" w:space="0" w:color="auto"/>
              <w:right w:val="nil"/>
            </w:tcBorders>
            <w:noWrap/>
            <w:vAlign w:val="bottom"/>
            <w:hideMark/>
          </w:tcPr>
          <w:p w14:paraId="22B0FC85"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823,6</w:t>
            </w:r>
          </w:p>
        </w:tc>
        <w:tc>
          <w:tcPr>
            <w:tcW w:w="1134" w:type="dxa"/>
            <w:tcBorders>
              <w:top w:val="single" w:sz="4" w:space="0" w:color="auto"/>
              <w:left w:val="nil"/>
              <w:bottom w:val="single" w:sz="4" w:space="0" w:color="auto"/>
              <w:right w:val="nil"/>
            </w:tcBorders>
            <w:noWrap/>
            <w:vAlign w:val="bottom"/>
            <w:hideMark/>
          </w:tcPr>
          <w:p w14:paraId="7AD43F2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18.503,6</w:t>
            </w:r>
          </w:p>
        </w:tc>
        <w:tc>
          <w:tcPr>
            <w:tcW w:w="992" w:type="dxa"/>
            <w:tcBorders>
              <w:top w:val="single" w:sz="4" w:space="0" w:color="auto"/>
              <w:left w:val="nil"/>
              <w:bottom w:val="single" w:sz="4" w:space="0" w:color="auto"/>
              <w:right w:val="nil"/>
            </w:tcBorders>
            <w:noWrap/>
            <w:vAlign w:val="bottom"/>
            <w:hideMark/>
          </w:tcPr>
          <w:p w14:paraId="3B88786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122,2</w:t>
            </w:r>
          </w:p>
        </w:tc>
        <w:tc>
          <w:tcPr>
            <w:tcW w:w="1134" w:type="dxa"/>
            <w:tcBorders>
              <w:top w:val="single" w:sz="4" w:space="0" w:color="auto"/>
              <w:left w:val="nil"/>
              <w:bottom w:val="single" w:sz="4" w:space="0" w:color="auto"/>
              <w:right w:val="nil"/>
            </w:tcBorders>
            <w:noWrap/>
            <w:vAlign w:val="bottom"/>
            <w:hideMark/>
          </w:tcPr>
          <w:p w14:paraId="7D80570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34,6%</w:t>
            </w:r>
          </w:p>
        </w:tc>
        <w:tc>
          <w:tcPr>
            <w:tcW w:w="1134" w:type="dxa"/>
            <w:tcBorders>
              <w:top w:val="single" w:sz="4" w:space="0" w:color="auto"/>
              <w:left w:val="nil"/>
              <w:bottom w:val="single" w:sz="4" w:space="0" w:color="auto"/>
              <w:right w:val="nil"/>
            </w:tcBorders>
            <w:noWrap/>
            <w:vAlign w:val="bottom"/>
            <w:hideMark/>
          </w:tcPr>
          <w:p w14:paraId="3F98275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224,7%</w:t>
            </w:r>
          </w:p>
        </w:tc>
      </w:tr>
      <w:tr w:rsidR="004D0EE0" w:rsidRPr="004D0EE0" w14:paraId="7ABC992B" w14:textId="77777777" w:rsidTr="004D0EE0">
        <w:trPr>
          <w:trHeight w:val="300"/>
        </w:trPr>
        <w:tc>
          <w:tcPr>
            <w:tcW w:w="5383" w:type="dxa"/>
            <w:gridSpan w:val="2"/>
            <w:tcBorders>
              <w:top w:val="nil"/>
              <w:left w:val="nil"/>
              <w:bottom w:val="nil"/>
              <w:right w:val="nil"/>
            </w:tcBorders>
            <w:noWrap/>
            <w:vAlign w:val="bottom"/>
            <w:hideMark/>
          </w:tcPr>
          <w:p w14:paraId="33B07061" w14:textId="77777777" w:rsidR="004D0EE0" w:rsidRPr="004D0EE0" w:rsidRDefault="004D0EE0" w:rsidP="004D0EE0">
            <w:pPr>
              <w:widowControl/>
              <w:jc w:val="right"/>
              <w:rPr>
                <w:b/>
                <w:bCs/>
                <w:color w:val="000000"/>
                <w:sz w:val="18"/>
                <w:szCs w:val="18"/>
                <w:lang w:val="en-US" w:eastAsia="en-US"/>
              </w:rPr>
            </w:pPr>
          </w:p>
        </w:tc>
        <w:tc>
          <w:tcPr>
            <w:tcW w:w="3293" w:type="dxa"/>
            <w:tcBorders>
              <w:top w:val="nil"/>
              <w:left w:val="nil"/>
              <w:bottom w:val="nil"/>
              <w:right w:val="nil"/>
            </w:tcBorders>
            <w:noWrap/>
            <w:vAlign w:val="bottom"/>
            <w:hideMark/>
          </w:tcPr>
          <w:p w14:paraId="12D4176D"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60. Национални парк - III степен заштите</w:t>
            </w:r>
          </w:p>
        </w:tc>
        <w:tc>
          <w:tcPr>
            <w:tcW w:w="3798" w:type="dxa"/>
            <w:tcBorders>
              <w:top w:val="nil"/>
              <w:left w:val="nil"/>
              <w:bottom w:val="nil"/>
              <w:right w:val="nil"/>
            </w:tcBorders>
            <w:noWrap/>
            <w:vAlign w:val="bottom"/>
            <w:hideMark/>
          </w:tcPr>
          <w:p w14:paraId="6D93706F"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4C4D493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12,08</w:t>
            </w:r>
          </w:p>
        </w:tc>
        <w:tc>
          <w:tcPr>
            <w:tcW w:w="1134" w:type="dxa"/>
            <w:tcBorders>
              <w:top w:val="nil"/>
              <w:left w:val="nil"/>
              <w:bottom w:val="nil"/>
              <w:right w:val="nil"/>
            </w:tcBorders>
            <w:noWrap/>
            <w:vAlign w:val="bottom"/>
            <w:hideMark/>
          </w:tcPr>
          <w:p w14:paraId="4BFF66D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2.967,7</w:t>
            </w:r>
          </w:p>
        </w:tc>
        <w:tc>
          <w:tcPr>
            <w:tcW w:w="850" w:type="dxa"/>
            <w:tcBorders>
              <w:top w:val="nil"/>
              <w:left w:val="nil"/>
              <w:bottom w:val="nil"/>
              <w:right w:val="nil"/>
            </w:tcBorders>
            <w:noWrap/>
            <w:vAlign w:val="bottom"/>
            <w:hideMark/>
          </w:tcPr>
          <w:p w14:paraId="2018994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46,7</w:t>
            </w:r>
          </w:p>
        </w:tc>
        <w:tc>
          <w:tcPr>
            <w:tcW w:w="1134" w:type="dxa"/>
            <w:tcBorders>
              <w:top w:val="nil"/>
              <w:left w:val="nil"/>
              <w:bottom w:val="nil"/>
              <w:right w:val="nil"/>
            </w:tcBorders>
            <w:noWrap/>
            <w:vAlign w:val="bottom"/>
            <w:hideMark/>
          </w:tcPr>
          <w:p w14:paraId="6ABDE0F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1.100,8</w:t>
            </w:r>
          </w:p>
        </w:tc>
        <w:tc>
          <w:tcPr>
            <w:tcW w:w="992" w:type="dxa"/>
            <w:tcBorders>
              <w:top w:val="nil"/>
              <w:left w:val="nil"/>
              <w:bottom w:val="nil"/>
              <w:right w:val="nil"/>
            </w:tcBorders>
            <w:noWrap/>
            <w:vAlign w:val="bottom"/>
            <w:hideMark/>
          </w:tcPr>
          <w:p w14:paraId="116CFE5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91,1</w:t>
            </w:r>
          </w:p>
        </w:tc>
        <w:tc>
          <w:tcPr>
            <w:tcW w:w="1134" w:type="dxa"/>
            <w:tcBorders>
              <w:top w:val="nil"/>
              <w:left w:val="nil"/>
              <w:bottom w:val="nil"/>
              <w:right w:val="nil"/>
            </w:tcBorders>
            <w:noWrap/>
            <w:vAlign w:val="bottom"/>
            <w:hideMark/>
          </w:tcPr>
          <w:p w14:paraId="1D66EEF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37,1%</w:t>
            </w:r>
          </w:p>
        </w:tc>
        <w:tc>
          <w:tcPr>
            <w:tcW w:w="1134" w:type="dxa"/>
            <w:tcBorders>
              <w:top w:val="nil"/>
              <w:left w:val="nil"/>
              <w:bottom w:val="nil"/>
              <w:right w:val="nil"/>
            </w:tcBorders>
            <w:noWrap/>
            <w:vAlign w:val="bottom"/>
            <w:hideMark/>
          </w:tcPr>
          <w:p w14:paraId="10E9F73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235,7%</w:t>
            </w:r>
          </w:p>
        </w:tc>
      </w:tr>
      <w:tr w:rsidR="004D0EE0" w:rsidRPr="004D0EE0" w14:paraId="396C979E" w14:textId="77777777" w:rsidTr="004D0EE0">
        <w:trPr>
          <w:trHeight w:val="300"/>
        </w:trPr>
        <w:tc>
          <w:tcPr>
            <w:tcW w:w="5383" w:type="dxa"/>
            <w:gridSpan w:val="2"/>
            <w:tcBorders>
              <w:top w:val="nil"/>
              <w:left w:val="nil"/>
              <w:bottom w:val="nil"/>
              <w:right w:val="nil"/>
            </w:tcBorders>
            <w:noWrap/>
            <w:vAlign w:val="bottom"/>
            <w:hideMark/>
          </w:tcPr>
          <w:p w14:paraId="304CF152"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12D2A372"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35D4F8EC"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465E4B8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9,05</w:t>
            </w:r>
          </w:p>
        </w:tc>
        <w:tc>
          <w:tcPr>
            <w:tcW w:w="1134" w:type="dxa"/>
            <w:tcBorders>
              <w:top w:val="nil"/>
              <w:left w:val="nil"/>
              <w:bottom w:val="nil"/>
              <w:right w:val="nil"/>
            </w:tcBorders>
            <w:noWrap/>
            <w:vAlign w:val="bottom"/>
            <w:hideMark/>
          </w:tcPr>
          <w:p w14:paraId="2A84530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3.951,4</w:t>
            </w:r>
          </w:p>
        </w:tc>
        <w:tc>
          <w:tcPr>
            <w:tcW w:w="850" w:type="dxa"/>
            <w:tcBorders>
              <w:top w:val="nil"/>
              <w:left w:val="nil"/>
              <w:bottom w:val="nil"/>
              <w:right w:val="nil"/>
            </w:tcBorders>
            <w:noWrap/>
            <w:vAlign w:val="bottom"/>
            <w:hideMark/>
          </w:tcPr>
          <w:p w14:paraId="3173383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56,9</w:t>
            </w:r>
          </w:p>
        </w:tc>
        <w:tc>
          <w:tcPr>
            <w:tcW w:w="1134" w:type="dxa"/>
            <w:tcBorders>
              <w:top w:val="nil"/>
              <w:left w:val="nil"/>
              <w:bottom w:val="nil"/>
              <w:right w:val="nil"/>
            </w:tcBorders>
            <w:noWrap/>
            <w:vAlign w:val="bottom"/>
            <w:hideMark/>
          </w:tcPr>
          <w:p w14:paraId="2C3FB68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1.323,8</w:t>
            </w:r>
          </w:p>
        </w:tc>
        <w:tc>
          <w:tcPr>
            <w:tcW w:w="992" w:type="dxa"/>
            <w:tcBorders>
              <w:top w:val="nil"/>
              <w:left w:val="nil"/>
              <w:bottom w:val="nil"/>
              <w:right w:val="nil"/>
            </w:tcBorders>
            <w:noWrap/>
            <w:vAlign w:val="bottom"/>
            <w:hideMark/>
          </w:tcPr>
          <w:p w14:paraId="2349FCC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146,3</w:t>
            </w:r>
          </w:p>
        </w:tc>
        <w:tc>
          <w:tcPr>
            <w:tcW w:w="1134" w:type="dxa"/>
            <w:tcBorders>
              <w:top w:val="nil"/>
              <w:left w:val="nil"/>
              <w:bottom w:val="nil"/>
              <w:right w:val="nil"/>
            </w:tcBorders>
            <w:noWrap/>
            <w:vAlign w:val="bottom"/>
            <w:hideMark/>
          </w:tcPr>
          <w:p w14:paraId="6873772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33,5%</w:t>
            </w:r>
          </w:p>
        </w:tc>
        <w:tc>
          <w:tcPr>
            <w:tcW w:w="1134" w:type="dxa"/>
            <w:tcBorders>
              <w:top w:val="nil"/>
              <w:left w:val="nil"/>
              <w:bottom w:val="nil"/>
              <w:right w:val="nil"/>
            </w:tcBorders>
            <w:noWrap/>
            <w:vAlign w:val="bottom"/>
            <w:hideMark/>
          </w:tcPr>
          <w:p w14:paraId="30AEB54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232,7%</w:t>
            </w:r>
          </w:p>
        </w:tc>
      </w:tr>
      <w:tr w:rsidR="004D0EE0" w:rsidRPr="004D0EE0" w14:paraId="4ABA72C0"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16015ECB"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lastRenderedPageBreak/>
              <w:t> </w:t>
            </w:r>
          </w:p>
        </w:tc>
        <w:tc>
          <w:tcPr>
            <w:tcW w:w="7091" w:type="dxa"/>
            <w:gridSpan w:val="2"/>
            <w:tcBorders>
              <w:top w:val="single" w:sz="4" w:space="0" w:color="auto"/>
              <w:left w:val="nil"/>
              <w:bottom w:val="single" w:sz="4" w:space="0" w:color="auto"/>
              <w:right w:val="nil"/>
            </w:tcBorders>
            <w:noWrap/>
            <w:vAlign w:val="bottom"/>
            <w:hideMark/>
          </w:tcPr>
          <w:p w14:paraId="4D9E55C8"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60. Национални парк - III степен заштите Укупно </w:t>
            </w:r>
          </w:p>
        </w:tc>
        <w:tc>
          <w:tcPr>
            <w:tcW w:w="1560" w:type="dxa"/>
            <w:tcBorders>
              <w:top w:val="single" w:sz="4" w:space="0" w:color="auto"/>
              <w:left w:val="nil"/>
              <w:bottom w:val="single" w:sz="4" w:space="0" w:color="auto"/>
              <w:right w:val="nil"/>
            </w:tcBorders>
            <w:noWrap/>
            <w:vAlign w:val="bottom"/>
            <w:hideMark/>
          </w:tcPr>
          <w:p w14:paraId="4E4DB0C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21,13</w:t>
            </w:r>
          </w:p>
        </w:tc>
        <w:tc>
          <w:tcPr>
            <w:tcW w:w="1134" w:type="dxa"/>
            <w:tcBorders>
              <w:top w:val="single" w:sz="4" w:space="0" w:color="auto"/>
              <w:left w:val="nil"/>
              <w:bottom w:val="single" w:sz="4" w:space="0" w:color="auto"/>
              <w:right w:val="nil"/>
            </w:tcBorders>
            <w:noWrap/>
            <w:vAlign w:val="bottom"/>
            <w:hideMark/>
          </w:tcPr>
          <w:p w14:paraId="1584657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6.919,1</w:t>
            </w:r>
          </w:p>
        </w:tc>
        <w:tc>
          <w:tcPr>
            <w:tcW w:w="850" w:type="dxa"/>
            <w:tcBorders>
              <w:top w:val="single" w:sz="4" w:space="0" w:color="auto"/>
              <w:left w:val="nil"/>
              <w:bottom w:val="single" w:sz="4" w:space="0" w:color="auto"/>
              <w:right w:val="nil"/>
            </w:tcBorders>
            <w:noWrap/>
            <w:vAlign w:val="bottom"/>
            <w:hideMark/>
          </w:tcPr>
          <w:p w14:paraId="13355A8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103,6</w:t>
            </w:r>
          </w:p>
        </w:tc>
        <w:tc>
          <w:tcPr>
            <w:tcW w:w="1134" w:type="dxa"/>
            <w:tcBorders>
              <w:top w:val="single" w:sz="4" w:space="0" w:color="auto"/>
              <w:left w:val="nil"/>
              <w:bottom w:val="single" w:sz="4" w:space="0" w:color="auto"/>
              <w:right w:val="nil"/>
            </w:tcBorders>
            <w:noWrap/>
            <w:vAlign w:val="bottom"/>
            <w:hideMark/>
          </w:tcPr>
          <w:p w14:paraId="00DEADC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2.424,6</w:t>
            </w:r>
          </w:p>
        </w:tc>
        <w:tc>
          <w:tcPr>
            <w:tcW w:w="992" w:type="dxa"/>
            <w:tcBorders>
              <w:top w:val="single" w:sz="4" w:space="0" w:color="auto"/>
              <w:left w:val="nil"/>
              <w:bottom w:val="single" w:sz="4" w:space="0" w:color="auto"/>
              <w:right w:val="nil"/>
            </w:tcBorders>
            <w:noWrap/>
            <w:vAlign w:val="bottom"/>
            <w:hideMark/>
          </w:tcPr>
          <w:p w14:paraId="79BDA918"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114,7</w:t>
            </w:r>
          </w:p>
        </w:tc>
        <w:tc>
          <w:tcPr>
            <w:tcW w:w="1134" w:type="dxa"/>
            <w:tcBorders>
              <w:top w:val="single" w:sz="4" w:space="0" w:color="auto"/>
              <w:left w:val="nil"/>
              <w:bottom w:val="single" w:sz="4" w:space="0" w:color="auto"/>
              <w:right w:val="nil"/>
            </w:tcBorders>
            <w:noWrap/>
            <w:vAlign w:val="bottom"/>
            <w:hideMark/>
          </w:tcPr>
          <w:p w14:paraId="7C0CFCF2"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35,0%</w:t>
            </w:r>
          </w:p>
        </w:tc>
        <w:tc>
          <w:tcPr>
            <w:tcW w:w="1134" w:type="dxa"/>
            <w:tcBorders>
              <w:top w:val="single" w:sz="4" w:space="0" w:color="auto"/>
              <w:left w:val="nil"/>
              <w:bottom w:val="single" w:sz="4" w:space="0" w:color="auto"/>
              <w:right w:val="nil"/>
            </w:tcBorders>
            <w:noWrap/>
            <w:vAlign w:val="bottom"/>
            <w:hideMark/>
          </w:tcPr>
          <w:p w14:paraId="1950C5A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234,0%</w:t>
            </w:r>
          </w:p>
        </w:tc>
      </w:tr>
      <w:tr w:rsidR="004D0EE0" w:rsidRPr="004D0EE0" w14:paraId="270100EA" w14:textId="77777777" w:rsidTr="004D0EE0">
        <w:trPr>
          <w:trHeight w:val="300"/>
        </w:trPr>
        <w:tc>
          <w:tcPr>
            <w:tcW w:w="12474" w:type="dxa"/>
            <w:gridSpan w:val="4"/>
            <w:tcBorders>
              <w:top w:val="single" w:sz="4" w:space="0" w:color="auto"/>
              <w:left w:val="nil"/>
              <w:bottom w:val="single" w:sz="4" w:space="0" w:color="auto"/>
              <w:right w:val="nil"/>
            </w:tcBorders>
            <w:noWrap/>
            <w:vAlign w:val="bottom"/>
            <w:hideMark/>
          </w:tcPr>
          <w:p w14:paraId="6DD1119B"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41. Оплодна сеча (припремни и оплодни сек) кратког периода за обнављање купно </w:t>
            </w:r>
          </w:p>
        </w:tc>
        <w:tc>
          <w:tcPr>
            <w:tcW w:w="1560" w:type="dxa"/>
            <w:tcBorders>
              <w:top w:val="single" w:sz="4" w:space="0" w:color="auto"/>
              <w:left w:val="nil"/>
              <w:bottom w:val="single" w:sz="4" w:space="0" w:color="auto"/>
              <w:right w:val="nil"/>
            </w:tcBorders>
            <w:noWrap/>
            <w:vAlign w:val="bottom"/>
            <w:hideMark/>
          </w:tcPr>
          <w:p w14:paraId="089D49B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172,59</w:t>
            </w:r>
          </w:p>
        </w:tc>
        <w:tc>
          <w:tcPr>
            <w:tcW w:w="1134" w:type="dxa"/>
            <w:tcBorders>
              <w:top w:val="single" w:sz="4" w:space="0" w:color="auto"/>
              <w:left w:val="nil"/>
              <w:bottom w:val="single" w:sz="4" w:space="0" w:color="auto"/>
              <w:right w:val="nil"/>
            </w:tcBorders>
            <w:noWrap/>
            <w:vAlign w:val="bottom"/>
            <w:hideMark/>
          </w:tcPr>
          <w:p w14:paraId="1520D1D0"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60.459,2</w:t>
            </w:r>
          </w:p>
        </w:tc>
        <w:tc>
          <w:tcPr>
            <w:tcW w:w="850" w:type="dxa"/>
            <w:tcBorders>
              <w:top w:val="single" w:sz="4" w:space="0" w:color="auto"/>
              <w:left w:val="nil"/>
              <w:bottom w:val="single" w:sz="4" w:space="0" w:color="auto"/>
              <w:right w:val="nil"/>
            </w:tcBorders>
            <w:noWrap/>
            <w:vAlign w:val="bottom"/>
            <w:hideMark/>
          </w:tcPr>
          <w:p w14:paraId="271DC91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927,2</w:t>
            </w:r>
          </w:p>
        </w:tc>
        <w:tc>
          <w:tcPr>
            <w:tcW w:w="1134" w:type="dxa"/>
            <w:tcBorders>
              <w:top w:val="single" w:sz="4" w:space="0" w:color="auto"/>
              <w:left w:val="nil"/>
              <w:bottom w:val="single" w:sz="4" w:space="0" w:color="auto"/>
              <w:right w:val="nil"/>
            </w:tcBorders>
            <w:noWrap/>
            <w:vAlign w:val="bottom"/>
            <w:hideMark/>
          </w:tcPr>
          <w:p w14:paraId="3CB9525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20.928,2</w:t>
            </w:r>
          </w:p>
        </w:tc>
        <w:tc>
          <w:tcPr>
            <w:tcW w:w="992" w:type="dxa"/>
            <w:tcBorders>
              <w:top w:val="single" w:sz="4" w:space="0" w:color="auto"/>
              <w:left w:val="nil"/>
              <w:bottom w:val="single" w:sz="4" w:space="0" w:color="auto"/>
              <w:right w:val="nil"/>
            </w:tcBorders>
            <w:noWrap/>
            <w:vAlign w:val="bottom"/>
            <w:hideMark/>
          </w:tcPr>
          <w:p w14:paraId="2C9900F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121,3</w:t>
            </w:r>
          </w:p>
        </w:tc>
        <w:tc>
          <w:tcPr>
            <w:tcW w:w="1134" w:type="dxa"/>
            <w:tcBorders>
              <w:top w:val="single" w:sz="4" w:space="0" w:color="auto"/>
              <w:left w:val="nil"/>
              <w:bottom w:val="single" w:sz="4" w:space="0" w:color="auto"/>
              <w:right w:val="nil"/>
            </w:tcBorders>
            <w:noWrap/>
            <w:vAlign w:val="bottom"/>
            <w:hideMark/>
          </w:tcPr>
          <w:p w14:paraId="04C7CFE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34,6%</w:t>
            </w:r>
          </w:p>
        </w:tc>
        <w:tc>
          <w:tcPr>
            <w:tcW w:w="1134" w:type="dxa"/>
            <w:tcBorders>
              <w:top w:val="single" w:sz="4" w:space="0" w:color="auto"/>
              <w:left w:val="nil"/>
              <w:bottom w:val="single" w:sz="4" w:space="0" w:color="auto"/>
              <w:right w:val="nil"/>
            </w:tcBorders>
            <w:noWrap/>
            <w:vAlign w:val="bottom"/>
            <w:hideMark/>
          </w:tcPr>
          <w:p w14:paraId="007F197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225,7%</w:t>
            </w:r>
          </w:p>
        </w:tc>
      </w:tr>
      <w:tr w:rsidR="004D0EE0" w:rsidRPr="004D0EE0" w14:paraId="64166E2B" w14:textId="77777777" w:rsidTr="004D0EE0">
        <w:trPr>
          <w:trHeight w:val="300"/>
        </w:trPr>
        <w:tc>
          <w:tcPr>
            <w:tcW w:w="5383" w:type="dxa"/>
            <w:gridSpan w:val="2"/>
            <w:tcBorders>
              <w:top w:val="nil"/>
              <w:left w:val="nil"/>
              <w:bottom w:val="nil"/>
              <w:right w:val="nil"/>
            </w:tcBorders>
            <w:noWrap/>
            <w:vAlign w:val="bottom"/>
            <w:hideMark/>
          </w:tcPr>
          <w:p w14:paraId="6C8CCF32"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43. Оплодна сеча (оплодни и завршни сек) кратког периода за обнављање</w:t>
            </w:r>
          </w:p>
        </w:tc>
        <w:tc>
          <w:tcPr>
            <w:tcW w:w="3293" w:type="dxa"/>
            <w:tcBorders>
              <w:top w:val="nil"/>
              <w:left w:val="nil"/>
              <w:bottom w:val="nil"/>
              <w:right w:val="nil"/>
            </w:tcBorders>
            <w:noWrap/>
            <w:vAlign w:val="bottom"/>
            <w:hideMark/>
          </w:tcPr>
          <w:p w14:paraId="70F5B3B9"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59. Национални парк - II степен заштите</w:t>
            </w:r>
          </w:p>
        </w:tc>
        <w:tc>
          <w:tcPr>
            <w:tcW w:w="3798" w:type="dxa"/>
            <w:tcBorders>
              <w:top w:val="nil"/>
              <w:left w:val="nil"/>
              <w:bottom w:val="nil"/>
              <w:right w:val="nil"/>
            </w:tcBorders>
            <w:noWrap/>
            <w:vAlign w:val="bottom"/>
            <w:hideMark/>
          </w:tcPr>
          <w:p w14:paraId="1CFCC0DD"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21110. Високе мешовите шуме букве</w:t>
            </w:r>
          </w:p>
        </w:tc>
        <w:tc>
          <w:tcPr>
            <w:tcW w:w="1560" w:type="dxa"/>
            <w:tcBorders>
              <w:top w:val="nil"/>
              <w:left w:val="nil"/>
              <w:bottom w:val="nil"/>
              <w:right w:val="nil"/>
            </w:tcBorders>
            <w:noWrap/>
            <w:vAlign w:val="bottom"/>
            <w:hideMark/>
          </w:tcPr>
          <w:p w14:paraId="277F8D1E"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15,67</w:t>
            </w:r>
          </w:p>
        </w:tc>
        <w:tc>
          <w:tcPr>
            <w:tcW w:w="1134" w:type="dxa"/>
            <w:tcBorders>
              <w:top w:val="nil"/>
              <w:left w:val="nil"/>
              <w:bottom w:val="nil"/>
              <w:right w:val="nil"/>
            </w:tcBorders>
            <w:noWrap/>
            <w:vAlign w:val="bottom"/>
            <w:hideMark/>
          </w:tcPr>
          <w:p w14:paraId="63557F8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5.562,6</w:t>
            </w:r>
          </w:p>
        </w:tc>
        <w:tc>
          <w:tcPr>
            <w:tcW w:w="850" w:type="dxa"/>
            <w:tcBorders>
              <w:top w:val="nil"/>
              <w:left w:val="nil"/>
              <w:bottom w:val="nil"/>
              <w:right w:val="nil"/>
            </w:tcBorders>
            <w:noWrap/>
            <w:vAlign w:val="bottom"/>
            <w:hideMark/>
          </w:tcPr>
          <w:p w14:paraId="620A50C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74,1</w:t>
            </w:r>
          </w:p>
        </w:tc>
        <w:tc>
          <w:tcPr>
            <w:tcW w:w="1134" w:type="dxa"/>
            <w:tcBorders>
              <w:top w:val="nil"/>
              <w:left w:val="nil"/>
              <w:bottom w:val="nil"/>
              <w:right w:val="nil"/>
            </w:tcBorders>
            <w:noWrap/>
            <w:vAlign w:val="bottom"/>
            <w:hideMark/>
          </w:tcPr>
          <w:p w14:paraId="40C8FFD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4.080,0</w:t>
            </w:r>
          </w:p>
        </w:tc>
        <w:tc>
          <w:tcPr>
            <w:tcW w:w="992" w:type="dxa"/>
            <w:tcBorders>
              <w:top w:val="nil"/>
              <w:left w:val="nil"/>
              <w:bottom w:val="nil"/>
              <w:right w:val="nil"/>
            </w:tcBorders>
            <w:noWrap/>
            <w:vAlign w:val="bottom"/>
            <w:hideMark/>
          </w:tcPr>
          <w:p w14:paraId="7A0B9B0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260,4</w:t>
            </w:r>
          </w:p>
        </w:tc>
        <w:tc>
          <w:tcPr>
            <w:tcW w:w="1134" w:type="dxa"/>
            <w:tcBorders>
              <w:top w:val="nil"/>
              <w:left w:val="nil"/>
              <w:bottom w:val="nil"/>
              <w:right w:val="nil"/>
            </w:tcBorders>
            <w:noWrap/>
            <w:vAlign w:val="bottom"/>
            <w:hideMark/>
          </w:tcPr>
          <w:p w14:paraId="2A46E65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73,3%</w:t>
            </w:r>
          </w:p>
        </w:tc>
        <w:tc>
          <w:tcPr>
            <w:tcW w:w="1134" w:type="dxa"/>
            <w:tcBorders>
              <w:top w:val="nil"/>
              <w:left w:val="nil"/>
              <w:bottom w:val="nil"/>
              <w:right w:val="nil"/>
            </w:tcBorders>
            <w:noWrap/>
            <w:vAlign w:val="bottom"/>
            <w:hideMark/>
          </w:tcPr>
          <w:p w14:paraId="7CFF2AB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550,6%</w:t>
            </w:r>
          </w:p>
        </w:tc>
      </w:tr>
      <w:tr w:rsidR="004D0EE0" w:rsidRPr="004D0EE0" w14:paraId="63B1137C" w14:textId="77777777" w:rsidTr="004D0EE0">
        <w:trPr>
          <w:trHeight w:val="300"/>
        </w:trPr>
        <w:tc>
          <w:tcPr>
            <w:tcW w:w="5383" w:type="dxa"/>
            <w:gridSpan w:val="2"/>
            <w:tcBorders>
              <w:top w:val="nil"/>
              <w:left w:val="nil"/>
              <w:bottom w:val="nil"/>
              <w:right w:val="nil"/>
            </w:tcBorders>
            <w:noWrap/>
            <w:vAlign w:val="bottom"/>
            <w:hideMark/>
          </w:tcPr>
          <w:p w14:paraId="4B8D50BF"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075F8329"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76377237"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21121. Изданачке мешовите шуме букве - Високе шуме букве и осталих лишћара и четинара</w:t>
            </w:r>
          </w:p>
        </w:tc>
        <w:tc>
          <w:tcPr>
            <w:tcW w:w="1560" w:type="dxa"/>
            <w:tcBorders>
              <w:top w:val="nil"/>
              <w:left w:val="nil"/>
              <w:bottom w:val="nil"/>
              <w:right w:val="nil"/>
            </w:tcBorders>
            <w:noWrap/>
            <w:vAlign w:val="bottom"/>
            <w:hideMark/>
          </w:tcPr>
          <w:p w14:paraId="48259C4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33,71</w:t>
            </w:r>
          </w:p>
        </w:tc>
        <w:tc>
          <w:tcPr>
            <w:tcW w:w="1134" w:type="dxa"/>
            <w:tcBorders>
              <w:top w:val="nil"/>
              <w:left w:val="nil"/>
              <w:bottom w:val="nil"/>
              <w:right w:val="nil"/>
            </w:tcBorders>
            <w:noWrap/>
            <w:vAlign w:val="bottom"/>
            <w:hideMark/>
          </w:tcPr>
          <w:p w14:paraId="65E8D94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11.523,6</w:t>
            </w:r>
          </w:p>
        </w:tc>
        <w:tc>
          <w:tcPr>
            <w:tcW w:w="850" w:type="dxa"/>
            <w:tcBorders>
              <w:top w:val="nil"/>
              <w:left w:val="nil"/>
              <w:bottom w:val="nil"/>
              <w:right w:val="nil"/>
            </w:tcBorders>
            <w:noWrap/>
            <w:vAlign w:val="bottom"/>
            <w:hideMark/>
          </w:tcPr>
          <w:p w14:paraId="30E58829"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172,6</w:t>
            </w:r>
          </w:p>
        </w:tc>
        <w:tc>
          <w:tcPr>
            <w:tcW w:w="1134" w:type="dxa"/>
            <w:tcBorders>
              <w:top w:val="nil"/>
              <w:left w:val="nil"/>
              <w:bottom w:val="nil"/>
              <w:right w:val="nil"/>
            </w:tcBorders>
            <w:noWrap/>
            <w:vAlign w:val="bottom"/>
            <w:hideMark/>
          </w:tcPr>
          <w:p w14:paraId="70A56C4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8.429,4</w:t>
            </w:r>
          </w:p>
        </w:tc>
        <w:tc>
          <w:tcPr>
            <w:tcW w:w="992" w:type="dxa"/>
            <w:tcBorders>
              <w:top w:val="nil"/>
              <w:left w:val="nil"/>
              <w:bottom w:val="nil"/>
              <w:right w:val="nil"/>
            </w:tcBorders>
            <w:noWrap/>
            <w:vAlign w:val="bottom"/>
            <w:hideMark/>
          </w:tcPr>
          <w:p w14:paraId="1537C26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250,1</w:t>
            </w:r>
          </w:p>
        </w:tc>
        <w:tc>
          <w:tcPr>
            <w:tcW w:w="1134" w:type="dxa"/>
            <w:tcBorders>
              <w:top w:val="nil"/>
              <w:left w:val="nil"/>
              <w:bottom w:val="nil"/>
              <w:right w:val="nil"/>
            </w:tcBorders>
            <w:noWrap/>
            <w:vAlign w:val="bottom"/>
            <w:hideMark/>
          </w:tcPr>
          <w:p w14:paraId="17299E6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73,1%</w:t>
            </w:r>
          </w:p>
        </w:tc>
        <w:tc>
          <w:tcPr>
            <w:tcW w:w="1134" w:type="dxa"/>
            <w:tcBorders>
              <w:top w:val="nil"/>
              <w:left w:val="nil"/>
              <w:bottom w:val="nil"/>
              <w:right w:val="nil"/>
            </w:tcBorders>
            <w:noWrap/>
            <w:vAlign w:val="bottom"/>
            <w:hideMark/>
          </w:tcPr>
          <w:p w14:paraId="32AE4C4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488,4%</w:t>
            </w:r>
          </w:p>
        </w:tc>
      </w:tr>
      <w:tr w:rsidR="004D0EE0" w:rsidRPr="004D0EE0" w14:paraId="1B0BE1D4" w14:textId="77777777" w:rsidTr="004D0EE0">
        <w:trPr>
          <w:trHeight w:val="300"/>
        </w:trPr>
        <w:tc>
          <w:tcPr>
            <w:tcW w:w="5383" w:type="dxa"/>
            <w:gridSpan w:val="2"/>
            <w:tcBorders>
              <w:top w:val="nil"/>
              <w:left w:val="nil"/>
              <w:bottom w:val="nil"/>
              <w:right w:val="nil"/>
            </w:tcBorders>
            <w:noWrap/>
            <w:vAlign w:val="bottom"/>
            <w:hideMark/>
          </w:tcPr>
          <w:p w14:paraId="1B457821"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531E5C09"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4EBD9B23"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2621. Изданачке мешовите шуме храстова - Високе шуме храстова и осталих лишћара</w:t>
            </w:r>
          </w:p>
        </w:tc>
        <w:tc>
          <w:tcPr>
            <w:tcW w:w="1560" w:type="dxa"/>
            <w:tcBorders>
              <w:top w:val="nil"/>
              <w:left w:val="nil"/>
              <w:bottom w:val="nil"/>
              <w:right w:val="nil"/>
            </w:tcBorders>
            <w:noWrap/>
            <w:vAlign w:val="bottom"/>
            <w:hideMark/>
          </w:tcPr>
          <w:p w14:paraId="5AF56DB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30,48</w:t>
            </w:r>
          </w:p>
        </w:tc>
        <w:tc>
          <w:tcPr>
            <w:tcW w:w="1134" w:type="dxa"/>
            <w:tcBorders>
              <w:top w:val="nil"/>
              <w:left w:val="nil"/>
              <w:bottom w:val="nil"/>
              <w:right w:val="nil"/>
            </w:tcBorders>
            <w:noWrap/>
            <w:vAlign w:val="bottom"/>
            <w:hideMark/>
          </w:tcPr>
          <w:p w14:paraId="147E39A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7.875,4</w:t>
            </w:r>
          </w:p>
        </w:tc>
        <w:tc>
          <w:tcPr>
            <w:tcW w:w="850" w:type="dxa"/>
            <w:tcBorders>
              <w:top w:val="nil"/>
              <w:left w:val="nil"/>
              <w:bottom w:val="nil"/>
              <w:right w:val="nil"/>
            </w:tcBorders>
            <w:noWrap/>
            <w:vAlign w:val="bottom"/>
            <w:hideMark/>
          </w:tcPr>
          <w:p w14:paraId="49769C6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126,6</w:t>
            </w:r>
          </w:p>
        </w:tc>
        <w:tc>
          <w:tcPr>
            <w:tcW w:w="1134" w:type="dxa"/>
            <w:tcBorders>
              <w:top w:val="nil"/>
              <w:left w:val="nil"/>
              <w:bottom w:val="nil"/>
              <w:right w:val="nil"/>
            </w:tcBorders>
            <w:noWrap/>
            <w:vAlign w:val="bottom"/>
            <w:hideMark/>
          </w:tcPr>
          <w:p w14:paraId="665AE20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4.597,3</w:t>
            </w:r>
          </w:p>
        </w:tc>
        <w:tc>
          <w:tcPr>
            <w:tcW w:w="992" w:type="dxa"/>
            <w:tcBorders>
              <w:top w:val="nil"/>
              <w:left w:val="nil"/>
              <w:bottom w:val="nil"/>
              <w:right w:val="nil"/>
            </w:tcBorders>
            <w:noWrap/>
            <w:vAlign w:val="bottom"/>
            <w:hideMark/>
          </w:tcPr>
          <w:p w14:paraId="479CF7E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150,8</w:t>
            </w:r>
          </w:p>
        </w:tc>
        <w:tc>
          <w:tcPr>
            <w:tcW w:w="1134" w:type="dxa"/>
            <w:tcBorders>
              <w:top w:val="nil"/>
              <w:left w:val="nil"/>
              <w:bottom w:val="nil"/>
              <w:right w:val="nil"/>
            </w:tcBorders>
            <w:noWrap/>
            <w:vAlign w:val="bottom"/>
            <w:hideMark/>
          </w:tcPr>
          <w:p w14:paraId="6BDE89C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58,4%</w:t>
            </w:r>
          </w:p>
        </w:tc>
        <w:tc>
          <w:tcPr>
            <w:tcW w:w="1134" w:type="dxa"/>
            <w:tcBorders>
              <w:top w:val="nil"/>
              <w:left w:val="nil"/>
              <w:bottom w:val="nil"/>
              <w:right w:val="nil"/>
            </w:tcBorders>
            <w:noWrap/>
            <w:vAlign w:val="bottom"/>
            <w:hideMark/>
          </w:tcPr>
          <w:p w14:paraId="535911C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363,1%</w:t>
            </w:r>
          </w:p>
        </w:tc>
      </w:tr>
      <w:tr w:rsidR="004D0EE0" w:rsidRPr="004D0EE0" w14:paraId="25C67425" w14:textId="77777777" w:rsidTr="004D0EE0">
        <w:trPr>
          <w:trHeight w:val="300"/>
        </w:trPr>
        <w:tc>
          <w:tcPr>
            <w:tcW w:w="5383" w:type="dxa"/>
            <w:gridSpan w:val="2"/>
            <w:tcBorders>
              <w:top w:val="nil"/>
              <w:left w:val="nil"/>
              <w:bottom w:val="nil"/>
              <w:right w:val="nil"/>
            </w:tcBorders>
            <w:noWrap/>
            <w:vAlign w:val="bottom"/>
            <w:hideMark/>
          </w:tcPr>
          <w:p w14:paraId="31E33006"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73B61DE2"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2CA560C9"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5F7ED84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42,71</w:t>
            </w:r>
          </w:p>
        </w:tc>
        <w:tc>
          <w:tcPr>
            <w:tcW w:w="1134" w:type="dxa"/>
            <w:tcBorders>
              <w:top w:val="nil"/>
              <w:left w:val="nil"/>
              <w:bottom w:val="nil"/>
              <w:right w:val="nil"/>
            </w:tcBorders>
            <w:noWrap/>
            <w:vAlign w:val="bottom"/>
            <w:hideMark/>
          </w:tcPr>
          <w:p w14:paraId="203B42A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9.228,8</w:t>
            </w:r>
          </w:p>
        </w:tc>
        <w:tc>
          <w:tcPr>
            <w:tcW w:w="850" w:type="dxa"/>
            <w:tcBorders>
              <w:top w:val="nil"/>
              <w:left w:val="nil"/>
              <w:bottom w:val="nil"/>
              <w:right w:val="nil"/>
            </w:tcBorders>
            <w:noWrap/>
            <w:vAlign w:val="bottom"/>
            <w:hideMark/>
          </w:tcPr>
          <w:p w14:paraId="1C77EE7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135,2</w:t>
            </w:r>
          </w:p>
        </w:tc>
        <w:tc>
          <w:tcPr>
            <w:tcW w:w="1134" w:type="dxa"/>
            <w:tcBorders>
              <w:top w:val="nil"/>
              <w:left w:val="nil"/>
              <w:bottom w:val="nil"/>
              <w:right w:val="nil"/>
            </w:tcBorders>
            <w:noWrap/>
            <w:vAlign w:val="bottom"/>
            <w:hideMark/>
          </w:tcPr>
          <w:p w14:paraId="4004D646"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6.902,4</w:t>
            </w:r>
          </w:p>
        </w:tc>
        <w:tc>
          <w:tcPr>
            <w:tcW w:w="992" w:type="dxa"/>
            <w:tcBorders>
              <w:top w:val="nil"/>
              <w:left w:val="nil"/>
              <w:bottom w:val="nil"/>
              <w:right w:val="nil"/>
            </w:tcBorders>
            <w:noWrap/>
            <w:vAlign w:val="bottom"/>
            <w:hideMark/>
          </w:tcPr>
          <w:p w14:paraId="149D235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161,6</w:t>
            </w:r>
          </w:p>
        </w:tc>
        <w:tc>
          <w:tcPr>
            <w:tcW w:w="1134" w:type="dxa"/>
            <w:tcBorders>
              <w:top w:val="nil"/>
              <w:left w:val="nil"/>
              <w:bottom w:val="nil"/>
              <w:right w:val="nil"/>
            </w:tcBorders>
            <w:noWrap/>
            <w:vAlign w:val="bottom"/>
            <w:hideMark/>
          </w:tcPr>
          <w:p w14:paraId="6B62316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74,8%</w:t>
            </w:r>
          </w:p>
        </w:tc>
        <w:tc>
          <w:tcPr>
            <w:tcW w:w="1134" w:type="dxa"/>
            <w:tcBorders>
              <w:top w:val="nil"/>
              <w:left w:val="nil"/>
              <w:bottom w:val="nil"/>
              <w:right w:val="nil"/>
            </w:tcBorders>
            <w:noWrap/>
            <w:vAlign w:val="bottom"/>
            <w:hideMark/>
          </w:tcPr>
          <w:p w14:paraId="310EF47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510,5%</w:t>
            </w:r>
          </w:p>
        </w:tc>
      </w:tr>
      <w:tr w:rsidR="004D0EE0" w:rsidRPr="004D0EE0" w14:paraId="1CF2ACC9"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49627845"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61ACDE2F"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59. Национални парк - II степен заштите Укупно </w:t>
            </w:r>
          </w:p>
        </w:tc>
        <w:tc>
          <w:tcPr>
            <w:tcW w:w="1560" w:type="dxa"/>
            <w:tcBorders>
              <w:top w:val="single" w:sz="4" w:space="0" w:color="auto"/>
              <w:left w:val="nil"/>
              <w:bottom w:val="single" w:sz="4" w:space="0" w:color="auto"/>
              <w:right w:val="nil"/>
            </w:tcBorders>
            <w:noWrap/>
            <w:vAlign w:val="bottom"/>
            <w:hideMark/>
          </w:tcPr>
          <w:p w14:paraId="3FD4993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122,57</w:t>
            </w:r>
          </w:p>
        </w:tc>
        <w:tc>
          <w:tcPr>
            <w:tcW w:w="1134" w:type="dxa"/>
            <w:tcBorders>
              <w:top w:val="single" w:sz="4" w:space="0" w:color="auto"/>
              <w:left w:val="nil"/>
              <w:bottom w:val="single" w:sz="4" w:space="0" w:color="auto"/>
              <w:right w:val="nil"/>
            </w:tcBorders>
            <w:noWrap/>
            <w:vAlign w:val="bottom"/>
            <w:hideMark/>
          </w:tcPr>
          <w:p w14:paraId="5A070BF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34.190,4</w:t>
            </w:r>
          </w:p>
        </w:tc>
        <w:tc>
          <w:tcPr>
            <w:tcW w:w="850" w:type="dxa"/>
            <w:tcBorders>
              <w:top w:val="single" w:sz="4" w:space="0" w:color="auto"/>
              <w:left w:val="nil"/>
              <w:bottom w:val="single" w:sz="4" w:space="0" w:color="auto"/>
              <w:right w:val="nil"/>
            </w:tcBorders>
            <w:noWrap/>
            <w:vAlign w:val="bottom"/>
            <w:hideMark/>
          </w:tcPr>
          <w:p w14:paraId="5B6361B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508,5</w:t>
            </w:r>
          </w:p>
        </w:tc>
        <w:tc>
          <w:tcPr>
            <w:tcW w:w="1134" w:type="dxa"/>
            <w:tcBorders>
              <w:top w:val="single" w:sz="4" w:space="0" w:color="auto"/>
              <w:left w:val="nil"/>
              <w:bottom w:val="single" w:sz="4" w:space="0" w:color="auto"/>
              <w:right w:val="nil"/>
            </w:tcBorders>
            <w:noWrap/>
            <w:vAlign w:val="bottom"/>
            <w:hideMark/>
          </w:tcPr>
          <w:p w14:paraId="0EA898E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24.009,1</w:t>
            </w:r>
          </w:p>
        </w:tc>
        <w:tc>
          <w:tcPr>
            <w:tcW w:w="992" w:type="dxa"/>
            <w:tcBorders>
              <w:top w:val="single" w:sz="4" w:space="0" w:color="auto"/>
              <w:left w:val="nil"/>
              <w:bottom w:val="single" w:sz="4" w:space="0" w:color="auto"/>
              <w:right w:val="nil"/>
            </w:tcBorders>
            <w:noWrap/>
            <w:vAlign w:val="bottom"/>
            <w:hideMark/>
          </w:tcPr>
          <w:p w14:paraId="74FE8D36"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195,9</w:t>
            </w:r>
          </w:p>
        </w:tc>
        <w:tc>
          <w:tcPr>
            <w:tcW w:w="1134" w:type="dxa"/>
            <w:tcBorders>
              <w:top w:val="single" w:sz="4" w:space="0" w:color="auto"/>
              <w:left w:val="nil"/>
              <w:bottom w:val="single" w:sz="4" w:space="0" w:color="auto"/>
              <w:right w:val="nil"/>
            </w:tcBorders>
            <w:noWrap/>
            <w:vAlign w:val="bottom"/>
            <w:hideMark/>
          </w:tcPr>
          <w:p w14:paraId="647C52C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70,2%</w:t>
            </w:r>
          </w:p>
        </w:tc>
        <w:tc>
          <w:tcPr>
            <w:tcW w:w="1134" w:type="dxa"/>
            <w:tcBorders>
              <w:top w:val="single" w:sz="4" w:space="0" w:color="auto"/>
              <w:left w:val="nil"/>
              <w:bottom w:val="single" w:sz="4" w:space="0" w:color="auto"/>
              <w:right w:val="nil"/>
            </w:tcBorders>
            <w:noWrap/>
            <w:vAlign w:val="bottom"/>
            <w:hideMark/>
          </w:tcPr>
          <w:p w14:paraId="108016AD"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472,2%</w:t>
            </w:r>
          </w:p>
        </w:tc>
      </w:tr>
      <w:tr w:rsidR="004D0EE0" w:rsidRPr="004D0EE0" w14:paraId="6E1D12F4" w14:textId="77777777" w:rsidTr="004D0EE0">
        <w:trPr>
          <w:trHeight w:val="300"/>
        </w:trPr>
        <w:tc>
          <w:tcPr>
            <w:tcW w:w="12474" w:type="dxa"/>
            <w:gridSpan w:val="4"/>
            <w:tcBorders>
              <w:top w:val="single" w:sz="4" w:space="0" w:color="auto"/>
              <w:left w:val="nil"/>
              <w:bottom w:val="single" w:sz="4" w:space="0" w:color="auto"/>
              <w:right w:val="nil"/>
            </w:tcBorders>
            <w:noWrap/>
            <w:vAlign w:val="bottom"/>
            <w:hideMark/>
          </w:tcPr>
          <w:p w14:paraId="24DB6ED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43. Оплодна сеча (оплодни и завршни сек) кратког периода за обнављање купно </w:t>
            </w:r>
          </w:p>
        </w:tc>
        <w:tc>
          <w:tcPr>
            <w:tcW w:w="1560" w:type="dxa"/>
            <w:tcBorders>
              <w:top w:val="single" w:sz="4" w:space="0" w:color="auto"/>
              <w:left w:val="nil"/>
              <w:bottom w:val="single" w:sz="4" w:space="0" w:color="auto"/>
              <w:right w:val="nil"/>
            </w:tcBorders>
            <w:noWrap/>
            <w:vAlign w:val="bottom"/>
            <w:hideMark/>
          </w:tcPr>
          <w:p w14:paraId="1138F7F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122,57</w:t>
            </w:r>
          </w:p>
        </w:tc>
        <w:tc>
          <w:tcPr>
            <w:tcW w:w="1134" w:type="dxa"/>
            <w:tcBorders>
              <w:top w:val="single" w:sz="4" w:space="0" w:color="auto"/>
              <w:left w:val="nil"/>
              <w:bottom w:val="single" w:sz="4" w:space="0" w:color="auto"/>
              <w:right w:val="nil"/>
            </w:tcBorders>
            <w:noWrap/>
            <w:vAlign w:val="bottom"/>
            <w:hideMark/>
          </w:tcPr>
          <w:p w14:paraId="518CA25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34.190,4</w:t>
            </w:r>
          </w:p>
        </w:tc>
        <w:tc>
          <w:tcPr>
            <w:tcW w:w="850" w:type="dxa"/>
            <w:tcBorders>
              <w:top w:val="single" w:sz="4" w:space="0" w:color="auto"/>
              <w:left w:val="nil"/>
              <w:bottom w:val="single" w:sz="4" w:space="0" w:color="auto"/>
              <w:right w:val="nil"/>
            </w:tcBorders>
            <w:noWrap/>
            <w:vAlign w:val="bottom"/>
            <w:hideMark/>
          </w:tcPr>
          <w:p w14:paraId="1B3D53A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508,5</w:t>
            </w:r>
          </w:p>
        </w:tc>
        <w:tc>
          <w:tcPr>
            <w:tcW w:w="1134" w:type="dxa"/>
            <w:tcBorders>
              <w:top w:val="single" w:sz="4" w:space="0" w:color="auto"/>
              <w:left w:val="nil"/>
              <w:bottom w:val="single" w:sz="4" w:space="0" w:color="auto"/>
              <w:right w:val="nil"/>
            </w:tcBorders>
            <w:noWrap/>
            <w:vAlign w:val="bottom"/>
            <w:hideMark/>
          </w:tcPr>
          <w:p w14:paraId="1ABFECCA"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24.009,1</w:t>
            </w:r>
          </w:p>
        </w:tc>
        <w:tc>
          <w:tcPr>
            <w:tcW w:w="992" w:type="dxa"/>
            <w:tcBorders>
              <w:top w:val="single" w:sz="4" w:space="0" w:color="auto"/>
              <w:left w:val="nil"/>
              <w:bottom w:val="single" w:sz="4" w:space="0" w:color="auto"/>
              <w:right w:val="nil"/>
            </w:tcBorders>
            <w:noWrap/>
            <w:vAlign w:val="bottom"/>
            <w:hideMark/>
          </w:tcPr>
          <w:p w14:paraId="4FEBCC29"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195,9</w:t>
            </w:r>
          </w:p>
        </w:tc>
        <w:tc>
          <w:tcPr>
            <w:tcW w:w="1134" w:type="dxa"/>
            <w:tcBorders>
              <w:top w:val="single" w:sz="4" w:space="0" w:color="auto"/>
              <w:left w:val="nil"/>
              <w:bottom w:val="single" w:sz="4" w:space="0" w:color="auto"/>
              <w:right w:val="nil"/>
            </w:tcBorders>
            <w:noWrap/>
            <w:vAlign w:val="bottom"/>
            <w:hideMark/>
          </w:tcPr>
          <w:p w14:paraId="24042560"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70,2%</w:t>
            </w:r>
          </w:p>
        </w:tc>
        <w:tc>
          <w:tcPr>
            <w:tcW w:w="1134" w:type="dxa"/>
            <w:tcBorders>
              <w:top w:val="single" w:sz="4" w:space="0" w:color="auto"/>
              <w:left w:val="nil"/>
              <w:bottom w:val="single" w:sz="4" w:space="0" w:color="auto"/>
              <w:right w:val="nil"/>
            </w:tcBorders>
            <w:noWrap/>
            <w:vAlign w:val="bottom"/>
            <w:hideMark/>
          </w:tcPr>
          <w:p w14:paraId="4E1A9D9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472,2%</w:t>
            </w:r>
          </w:p>
        </w:tc>
      </w:tr>
      <w:tr w:rsidR="004D0EE0" w:rsidRPr="004D0EE0" w14:paraId="33D2C772" w14:textId="77777777" w:rsidTr="004D0EE0">
        <w:trPr>
          <w:trHeight w:val="300"/>
        </w:trPr>
        <w:tc>
          <w:tcPr>
            <w:tcW w:w="5383" w:type="dxa"/>
            <w:gridSpan w:val="2"/>
            <w:tcBorders>
              <w:top w:val="nil"/>
              <w:left w:val="nil"/>
              <w:bottom w:val="nil"/>
              <w:right w:val="nil"/>
            </w:tcBorders>
            <w:noWrap/>
            <w:vAlign w:val="bottom"/>
            <w:hideMark/>
          </w:tcPr>
          <w:p w14:paraId="6C6D1E10"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71. Групимична оплодна сеча</w:t>
            </w:r>
          </w:p>
        </w:tc>
        <w:tc>
          <w:tcPr>
            <w:tcW w:w="3293" w:type="dxa"/>
            <w:tcBorders>
              <w:top w:val="nil"/>
              <w:left w:val="nil"/>
              <w:bottom w:val="nil"/>
              <w:right w:val="nil"/>
            </w:tcBorders>
            <w:noWrap/>
            <w:vAlign w:val="bottom"/>
            <w:hideMark/>
          </w:tcPr>
          <w:p w14:paraId="31273CBB"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59. Национални парк - II степен заштите</w:t>
            </w:r>
          </w:p>
        </w:tc>
        <w:tc>
          <w:tcPr>
            <w:tcW w:w="3798" w:type="dxa"/>
            <w:tcBorders>
              <w:top w:val="nil"/>
              <w:left w:val="nil"/>
              <w:bottom w:val="nil"/>
              <w:right w:val="nil"/>
            </w:tcBorders>
            <w:noWrap/>
            <w:vAlign w:val="bottom"/>
            <w:hideMark/>
          </w:tcPr>
          <w:p w14:paraId="4951A195"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21110. Високе мешовите шуме букве</w:t>
            </w:r>
          </w:p>
        </w:tc>
        <w:tc>
          <w:tcPr>
            <w:tcW w:w="1560" w:type="dxa"/>
            <w:tcBorders>
              <w:top w:val="nil"/>
              <w:left w:val="nil"/>
              <w:bottom w:val="nil"/>
              <w:right w:val="nil"/>
            </w:tcBorders>
            <w:noWrap/>
            <w:vAlign w:val="bottom"/>
            <w:hideMark/>
          </w:tcPr>
          <w:p w14:paraId="5BB0AE3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8,84</w:t>
            </w:r>
          </w:p>
        </w:tc>
        <w:tc>
          <w:tcPr>
            <w:tcW w:w="1134" w:type="dxa"/>
            <w:tcBorders>
              <w:top w:val="nil"/>
              <w:left w:val="nil"/>
              <w:bottom w:val="nil"/>
              <w:right w:val="nil"/>
            </w:tcBorders>
            <w:noWrap/>
            <w:vAlign w:val="bottom"/>
            <w:hideMark/>
          </w:tcPr>
          <w:p w14:paraId="24175835"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3.909,7</w:t>
            </w:r>
          </w:p>
        </w:tc>
        <w:tc>
          <w:tcPr>
            <w:tcW w:w="850" w:type="dxa"/>
            <w:tcBorders>
              <w:top w:val="nil"/>
              <w:left w:val="nil"/>
              <w:bottom w:val="nil"/>
              <w:right w:val="nil"/>
            </w:tcBorders>
            <w:noWrap/>
            <w:vAlign w:val="bottom"/>
            <w:hideMark/>
          </w:tcPr>
          <w:p w14:paraId="2E9FAAE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54,7</w:t>
            </w:r>
          </w:p>
        </w:tc>
        <w:tc>
          <w:tcPr>
            <w:tcW w:w="1134" w:type="dxa"/>
            <w:tcBorders>
              <w:top w:val="nil"/>
              <w:left w:val="nil"/>
              <w:bottom w:val="nil"/>
              <w:right w:val="nil"/>
            </w:tcBorders>
            <w:noWrap/>
            <w:vAlign w:val="bottom"/>
            <w:hideMark/>
          </w:tcPr>
          <w:p w14:paraId="3E6BCB2A"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394,4</w:t>
            </w:r>
          </w:p>
        </w:tc>
        <w:tc>
          <w:tcPr>
            <w:tcW w:w="992" w:type="dxa"/>
            <w:tcBorders>
              <w:top w:val="nil"/>
              <w:left w:val="nil"/>
              <w:bottom w:val="nil"/>
              <w:right w:val="nil"/>
            </w:tcBorders>
            <w:noWrap/>
            <w:vAlign w:val="bottom"/>
            <w:hideMark/>
          </w:tcPr>
          <w:p w14:paraId="485DD80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44,6</w:t>
            </w:r>
          </w:p>
        </w:tc>
        <w:tc>
          <w:tcPr>
            <w:tcW w:w="1134" w:type="dxa"/>
            <w:tcBorders>
              <w:top w:val="nil"/>
              <w:left w:val="nil"/>
              <w:bottom w:val="nil"/>
              <w:right w:val="nil"/>
            </w:tcBorders>
            <w:noWrap/>
            <w:vAlign w:val="bottom"/>
            <w:hideMark/>
          </w:tcPr>
          <w:p w14:paraId="5335999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10,1%</w:t>
            </w:r>
          </w:p>
        </w:tc>
        <w:tc>
          <w:tcPr>
            <w:tcW w:w="1134" w:type="dxa"/>
            <w:tcBorders>
              <w:top w:val="nil"/>
              <w:left w:val="nil"/>
              <w:bottom w:val="nil"/>
              <w:right w:val="nil"/>
            </w:tcBorders>
            <w:noWrap/>
            <w:vAlign w:val="bottom"/>
            <w:hideMark/>
          </w:tcPr>
          <w:p w14:paraId="4A51811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72,1%</w:t>
            </w:r>
          </w:p>
        </w:tc>
      </w:tr>
      <w:tr w:rsidR="004D0EE0" w:rsidRPr="004D0EE0" w14:paraId="28093BA6" w14:textId="77777777" w:rsidTr="004D0EE0">
        <w:trPr>
          <w:trHeight w:val="300"/>
        </w:trPr>
        <w:tc>
          <w:tcPr>
            <w:tcW w:w="5383" w:type="dxa"/>
            <w:gridSpan w:val="2"/>
            <w:tcBorders>
              <w:top w:val="nil"/>
              <w:left w:val="nil"/>
              <w:bottom w:val="nil"/>
              <w:right w:val="nil"/>
            </w:tcBorders>
            <w:noWrap/>
            <w:vAlign w:val="bottom"/>
            <w:hideMark/>
          </w:tcPr>
          <w:p w14:paraId="383A23B3"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29786837"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0B42C5D3"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21121. Изданачке мешовите шуме букве - Високе шуме букве и осталих лишћара и четинара</w:t>
            </w:r>
          </w:p>
        </w:tc>
        <w:tc>
          <w:tcPr>
            <w:tcW w:w="1560" w:type="dxa"/>
            <w:tcBorders>
              <w:top w:val="nil"/>
              <w:left w:val="nil"/>
              <w:bottom w:val="nil"/>
              <w:right w:val="nil"/>
            </w:tcBorders>
            <w:noWrap/>
            <w:vAlign w:val="bottom"/>
            <w:hideMark/>
          </w:tcPr>
          <w:p w14:paraId="1BABD9D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15,41</w:t>
            </w:r>
          </w:p>
        </w:tc>
        <w:tc>
          <w:tcPr>
            <w:tcW w:w="1134" w:type="dxa"/>
            <w:tcBorders>
              <w:top w:val="nil"/>
              <w:left w:val="nil"/>
              <w:bottom w:val="nil"/>
              <w:right w:val="nil"/>
            </w:tcBorders>
            <w:noWrap/>
            <w:vAlign w:val="bottom"/>
            <w:hideMark/>
          </w:tcPr>
          <w:p w14:paraId="2AD0CAB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3.749,8</w:t>
            </w:r>
          </w:p>
        </w:tc>
        <w:tc>
          <w:tcPr>
            <w:tcW w:w="850" w:type="dxa"/>
            <w:tcBorders>
              <w:top w:val="nil"/>
              <w:left w:val="nil"/>
              <w:bottom w:val="nil"/>
              <w:right w:val="nil"/>
            </w:tcBorders>
            <w:noWrap/>
            <w:vAlign w:val="bottom"/>
            <w:hideMark/>
          </w:tcPr>
          <w:p w14:paraId="26FCF45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56,4</w:t>
            </w:r>
          </w:p>
        </w:tc>
        <w:tc>
          <w:tcPr>
            <w:tcW w:w="1134" w:type="dxa"/>
            <w:tcBorders>
              <w:top w:val="nil"/>
              <w:left w:val="nil"/>
              <w:bottom w:val="nil"/>
              <w:right w:val="nil"/>
            </w:tcBorders>
            <w:noWrap/>
            <w:vAlign w:val="bottom"/>
            <w:hideMark/>
          </w:tcPr>
          <w:p w14:paraId="51369A1A"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413,0</w:t>
            </w:r>
          </w:p>
        </w:tc>
        <w:tc>
          <w:tcPr>
            <w:tcW w:w="992" w:type="dxa"/>
            <w:tcBorders>
              <w:top w:val="nil"/>
              <w:left w:val="nil"/>
              <w:bottom w:val="nil"/>
              <w:right w:val="nil"/>
            </w:tcBorders>
            <w:noWrap/>
            <w:vAlign w:val="bottom"/>
            <w:hideMark/>
          </w:tcPr>
          <w:p w14:paraId="36C2B1E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26,8</w:t>
            </w:r>
          </w:p>
        </w:tc>
        <w:tc>
          <w:tcPr>
            <w:tcW w:w="1134" w:type="dxa"/>
            <w:tcBorders>
              <w:top w:val="nil"/>
              <w:left w:val="nil"/>
              <w:bottom w:val="nil"/>
              <w:right w:val="nil"/>
            </w:tcBorders>
            <w:noWrap/>
            <w:vAlign w:val="bottom"/>
            <w:hideMark/>
          </w:tcPr>
          <w:p w14:paraId="662F0E2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11,0%</w:t>
            </w:r>
          </w:p>
        </w:tc>
        <w:tc>
          <w:tcPr>
            <w:tcW w:w="1134" w:type="dxa"/>
            <w:tcBorders>
              <w:top w:val="nil"/>
              <w:left w:val="nil"/>
              <w:bottom w:val="nil"/>
              <w:right w:val="nil"/>
            </w:tcBorders>
            <w:noWrap/>
            <w:vAlign w:val="bottom"/>
            <w:hideMark/>
          </w:tcPr>
          <w:p w14:paraId="363EF351"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73,2%</w:t>
            </w:r>
          </w:p>
        </w:tc>
      </w:tr>
      <w:tr w:rsidR="004D0EE0" w:rsidRPr="004D0EE0" w14:paraId="3FAA85E5" w14:textId="77777777" w:rsidTr="004D0EE0">
        <w:trPr>
          <w:trHeight w:val="300"/>
        </w:trPr>
        <w:tc>
          <w:tcPr>
            <w:tcW w:w="5383" w:type="dxa"/>
            <w:gridSpan w:val="2"/>
            <w:tcBorders>
              <w:top w:val="nil"/>
              <w:left w:val="nil"/>
              <w:bottom w:val="nil"/>
              <w:right w:val="nil"/>
            </w:tcBorders>
            <w:noWrap/>
            <w:vAlign w:val="bottom"/>
            <w:hideMark/>
          </w:tcPr>
          <w:p w14:paraId="05422540"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559BC8D6"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5474A99C"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2510. Високе мешовите шуме китњака, сладуна и цера</w:t>
            </w:r>
          </w:p>
        </w:tc>
        <w:tc>
          <w:tcPr>
            <w:tcW w:w="1560" w:type="dxa"/>
            <w:tcBorders>
              <w:top w:val="nil"/>
              <w:left w:val="nil"/>
              <w:bottom w:val="nil"/>
              <w:right w:val="nil"/>
            </w:tcBorders>
            <w:noWrap/>
            <w:vAlign w:val="bottom"/>
            <w:hideMark/>
          </w:tcPr>
          <w:p w14:paraId="1A9BA6C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4,83</w:t>
            </w:r>
          </w:p>
        </w:tc>
        <w:tc>
          <w:tcPr>
            <w:tcW w:w="1134" w:type="dxa"/>
            <w:tcBorders>
              <w:top w:val="nil"/>
              <w:left w:val="nil"/>
              <w:bottom w:val="nil"/>
              <w:right w:val="nil"/>
            </w:tcBorders>
            <w:noWrap/>
            <w:vAlign w:val="bottom"/>
            <w:hideMark/>
          </w:tcPr>
          <w:p w14:paraId="605A09B7"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1.376,6</w:t>
            </w:r>
          </w:p>
        </w:tc>
        <w:tc>
          <w:tcPr>
            <w:tcW w:w="850" w:type="dxa"/>
            <w:tcBorders>
              <w:top w:val="nil"/>
              <w:left w:val="nil"/>
              <w:bottom w:val="nil"/>
              <w:right w:val="nil"/>
            </w:tcBorders>
            <w:noWrap/>
            <w:vAlign w:val="bottom"/>
            <w:hideMark/>
          </w:tcPr>
          <w:p w14:paraId="7933A11F"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20,5</w:t>
            </w:r>
          </w:p>
        </w:tc>
        <w:tc>
          <w:tcPr>
            <w:tcW w:w="1134" w:type="dxa"/>
            <w:tcBorders>
              <w:top w:val="nil"/>
              <w:left w:val="nil"/>
              <w:bottom w:val="nil"/>
              <w:right w:val="nil"/>
            </w:tcBorders>
            <w:noWrap/>
            <w:vAlign w:val="bottom"/>
            <w:hideMark/>
          </w:tcPr>
          <w:p w14:paraId="4CB914D4"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183,2</w:t>
            </w:r>
          </w:p>
        </w:tc>
        <w:tc>
          <w:tcPr>
            <w:tcW w:w="992" w:type="dxa"/>
            <w:tcBorders>
              <w:top w:val="nil"/>
              <w:left w:val="nil"/>
              <w:bottom w:val="nil"/>
              <w:right w:val="nil"/>
            </w:tcBorders>
            <w:noWrap/>
            <w:vAlign w:val="bottom"/>
            <w:hideMark/>
          </w:tcPr>
          <w:p w14:paraId="7360D88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37,9</w:t>
            </w:r>
          </w:p>
        </w:tc>
        <w:tc>
          <w:tcPr>
            <w:tcW w:w="1134" w:type="dxa"/>
            <w:tcBorders>
              <w:top w:val="nil"/>
              <w:left w:val="nil"/>
              <w:bottom w:val="nil"/>
              <w:right w:val="nil"/>
            </w:tcBorders>
            <w:noWrap/>
            <w:vAlign w:val="bottom"/>
            <w:hideMark/>
          </w:tcPr>
          <w:p w14:paraId="655F0F13"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13,3%</w:t>
            </w:r>
          </w:p>
        </w:tc>
        <w:tc>
          <w:tcPr>
            <w:tcW w:w="1134" w:type="dxa"/>
            <w:tcBorders>
              <w:top w:val="nil"/>
              <w:left w:val="nil"/>
              <w:bottom w:val="nil"/>
              <w:right w:val="nil"/>
            </w:tcBorders>
            <w:noWrap/>
            <w:vAlign w:val="bottom"/>
            <w:hideMark/>
          </w:tcPr>
          <w:p w14:paraId="0AD244EA"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89,4%</w:t>
            </w:r>
          </w:p>
        </w:tc>
      </w:tr>
      <w:tr w:rsidR="004D0EE0" w:rsidRPr="004D0EE0" w14:paraId="4FAC4D10" w14:textId="77777777" w:rsidTr="004D0EE0">
        <w:trPr>
          <w:trHeight w:val="300"/>
        </w:trPr>
        <w:tc>
          <w:tcPr>
            <w:tcW w:w="5383" w:type="dxa"/>
            <w:gridSpan w:val="2"/>
            <w:tcBorders>
              <w:top w:val="nil"/>
              <w:left w:val="nil"/>
              <w:bottom w:val="nil"/>
              <w:right w:val="nil"/>
            </w:tcBorders>
            <w:noWrap/>
            <w:vAlign w:val="bottom"/>
            <w:hideMark/>
          </w:tcPr>
          <w:p w14:paraId="0BDF8793" w14:textId="77777777" w:rsidR="004D0EE0" w:rsidRPr="004D0EE0" w:rsidRDefault="004D0EE0" w:rsidP="004D0EE0">
            <w:pPr>
              <w:widowControl/>
              <w:jc w:val="right"/>
              <w:rPr>
                <w:color w:val="000000"/>
                <w:sz w:val="18"/>
                <w:szCs w:val="18"/>
                <w:lang w:val="en-US" w:eastAsia="en-US"/>
              </w:rPr>
            </w:pPr>
          </w:p>
        </w:tc>
        <w:tc>
          <w:tcPr>
            <w:tcW w:w="3293" w:type="dxa"/>
            <w:tcBorders>
              <w:top w:val="nil"/>
              <w:left w:val="nil"/>
              <w:bottom w:val="nil"/>
              <w:right w:val="nil"/>
            </w:tcBorders>
            <w:noWrap/>
            <w:vAlign w:val="bottom"/>
            <w:hideMark/>
          </w:tcPr>
          <w:p w14:paraId="1960BCAA" w14:textId="77777777" w:rsidR="004D0EE0" w:rsidRPr="004D0EE0" w:rsidRDefault="004D0EE0" w:rsidP="004D0EE0">
            <w:pPr>
              <w:widowControl/>
              <w:rPr>
                <w:sz w:val="18"/>
                <w:szCs w:val="18"/>
                <w:lang w:val="en-US" w:eastAsia="en-US"/>
              </w:rPr>
            </w:pPr>
          </w:p>
        </w:tc>
        <w:tc>
          <w:tcPr>
            <w:tcW w:w="3798" w:type="dxa"/>
            <w:tcBorders>
              <w:top w:val="nil"/>
              <w:left w:val="nil"/>
              <w:bottom w:val="nil"/>
              <w:right w:val="nil"/>
            </w:tcBorders>
            <w:noWrap/>
            <w:vAlign w:val="bottom"/>
            <w:hideMark/>
          </w:tcPr>
          <w:p w14:paraId="2F328A52" w14:textId="77777777" w:rsidR="004D0EE0" w:rsidRPr="004D0EE0" w:rsidRDefault="004D0EE0" w:rsidP="004D0EE0">
            <w:pPr>
              <w:widowControl/>
              <w:rPr>
                <w:color w:val="000000"/>
                <w:sz w:val="18"/>
                <w:szCs w:val="18"/>
                <w:lang w:val="en-US" w:eastAsia="en-US"/>
              </w:rPr>
            </w:pPr>
            <w:r w:rsidRPr="004D0EE0">
              <w:rPr>
                <w:color w:val="000000"/>
                <w:sz w:val="18"/>
                <w:szCs w:val="18"/>
                <w:lang w:val="en-US" w:eastAsia="en-US"/>
              </w:rPr>
              <w:t>2721. Изданачке мешовите шуме липа - Високе шуме липе и осталих лишћара</w:t>
            </w:r>
          </w:p>
        </w:tc>
        <w:tc>
          <w:tcPr>
            <w:tcW w:w="1560" w:type="dxa"/>
            <w:tcBorders>
              <w:top w:val="nil"/>
              <w:left w:val="nil"/>
              <w:bottom w:val="nil"/>
              <w:right w:val="nil"/>
            </w:tcBorders>
            <w:noWrap/>
            <w:vAlign w:val="bottom"/>
            <w:hideMark/>
          </w:tcPr>
          <w:p w14:paraId="40F126FC"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4,62</w:t>
            </w:r>
          </w:p>
        </w:tc>
        <w:tc>
          <w:tcPr>
            <w:tcW w:w="1134" w:type="dxa"/>
            <w:tcBorders>
              <w:top w:val="nil"/>
              <w:left w:val="nil"/>
              <w:bottom w:val="nil"/>
              <w:right w:val="nil"/>
            </w:tcBorders>
            <w:noWrap/>
            <w:vAlign w:val="bottom"/>
            <w:hideMark/>
          </w:tcPr>
          <w:p w14:paraId="7E71580D"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1.607,5</w:t>
            </w:r>
          </w:p>
        </w:tc>
        <w:tc>
          <w:tcPr>
            <w:tcW w:w="850" w:type="dxa"/>
            <w:tcBorders>
              <w:top w:val="nil"/>
              <w:left w:val="nil"/>
              <w:bottom w:val="nil"/>
              <w:right w:val="nil"/>
            </w:tcBorders>
            <w:noWrap/>
            <w:vAlign w:val="bottom"/>
            <w:hideMark/>
          </w:tcPr>
          <w:p w14:paraId="5D4BE80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24,5</w:t>
            </w:r>
          </w:p>
        </w:tc>
        <w:tc>
          <w:tcPr>
            <w:tcW w:w="1134" w:type="dxa"/>
            <w:tcBorders>
              <w:top w:val="nil"/>
              <w:left w:val="nil"/>
              <w:bottom w:val="nil"/>
              <w:right w:val="nil"/>
            </w:tcBorders>
            <w:noWrap/>
            <w:vAlign w:val="bottom"/>
            <w:hideMark/>
          </w:tcPr>
          <w:p w14:paraId="44103CD0"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264,6</w:t>
            </w:r>
          </w:p>
        </w:tc>
        <w:tc>
          <w:tcPr>
            <w:tcW w:w="992" w:type="dxa"/>
            <w:tcBorders>
              <w:top w:val="nil"/>
              <w:left w:val="nil"/>
              <w:bottom w:val="nil"/>
              <w:right w:val="nil"/>
            </w:tcBorders>
            <w:noWrap/>
            <w:vAlign w:val="bottom"/>
            <w:hideMark/>
          </w:tcPr>
          <w:p w14:paraId="3DF9D838"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57,3</w:t>
            </w:r>
          </w:p>
        </w:tc>
        <w:tc>
          <w:tcPr>
            <w:tcW w:w="1134" w:type="dxa"/>
            <w:tcBorders>
              <w:top w:val="nil"/>
              <w:left w:val="nil"/>
              <w:bottom w:val="nil"/>
              <w:right w:val="nil"/>
            </w:tcBorders>
            <w:noWrap/>
            <w:vAlign w:val="bottom"/>
            <w:hideMark/>
          </w:tcPr>
          <w:p w14:paraId="34E8C252"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16,5%</w:t>
            </w:r>
          </w:p>
        </w:tc>
        <w:tc>
          <w:tcPr>
            <w:tcW w:w="1134" w:type="dxa"/>
            <w:tcBorders>
              <w:top w:val="nil"/>
              <w:left w:val="nil"/>
              <w:bottom w:val="nil"/>
              <w:right w:val="nil"/>
            </w:tcBorders>
            <w:noWrap/>
            <w:vAlign w:val="bottom"/>
            <w:hideMark/>
          </w:tcPr>
          <w:p w14:paraId="6073A5CB" w14:textId="77777777" w:rsidR="004D0EE0" w:rsidRPr="004D0EE0" w:rsidRDefault="004D0EE0" w:rsidP="004D0EE0">
            <w:pPr>
              <w:widowControl/>
              <w:jc w:val="right"/>
              <w:rPr>
                <w:color w:val="000000"/>
                <w:sz w:val="18"/>
                <w:szCs w:val="18"/>
                <w:lang w:val="en-US" w:eastAsia="en-US"/>
              </w:rPr>
            </w:pPr>
            <w:r w:rsidRPr="004D0EE0">
              <w:rPr>
                <w:color w:val="000000"/>
                <w:sz w:val="18"/>
                <w:szCs w:val="18"/>
                <w:lang w:val="en-US" w:eastAsia="en-US"/>
              </w:rPr>
              <w:t>108,0%</w:t>
            </w:r>
          </w:p>
        </w:tc>
      </w:tr>
      <w:tr w:rsidR="004D0EE0" w:rsidRPr="004D0EE0" w14:paraId="177A4560"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2015435E"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7091" w:type="dxa"/>
            <w:gridSpan w:val="2"/>
            <w:tcBorders>
              <w:top w:val="single" w:sz="4" w:space="0" w:color="auto"/>
              <w:left w:val="nil"/>
              <w:bottom w:val="single" w:sz="4" w:space="0" w:color="auto"/>
              <w:right w:val="nil"/>
            </w:tcBorders>
            <w:noWrap/>
            <w:vAlign w:val="bottom"/>
            <w:hideMark/>
          </w:tcPr>
          <w:p w14:paraId="6AC63DD8"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59. Национални парк - II степен заштите Укупно </w:t>
            </w:r>
          </w:p>
        </w:tc>
        <w:tc>
          <w:tcPr>
            <w:tcW w:w="1560" w:type="dxa"/>
            <w:tcBorders>
              <w:top w:val="single" w:sz="4" w:space="0" w:color="auto"/>
              <w:left w:val="nil"/>
              <w:bottom w:val="single" w:sz="4" w:space="0" w:color="auto"/>
              <w:right w:val="nil"/>
            </w:tcBorders>
            <w:noWrap/>
            <w:vAlign w:val="bottom"/>
            <w:hideMark/>
          </w:tcPr>
          <w:p w14:paraId="523F795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33,70</w:t>
            </w:r>
          </w:p>
        </w:tc>
        <w:tc>
          <w:tcPr>
            <w:tcW w:w="1134" w:type="dxa"/>
            <w:tcBorders>
              <w:top w:val="single" w:sz="4" w:space="0" w:color="auto"/>
              <w:left w:val="nil"/>
              <w:bottom w:val="single" w:sz="4" w:space="0" w:color="auto"/>
              <w:right w:val="nil"/>
            </w:tcBorders>
            <w:noWrap/>
            <w:vAlign w:val="bottom"/>
            <w:hideMark/>
          </w:tcPr>
          <w:p w14:paraId="681F9BD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10.643,6</w:t>
            </w:r>
          </w:p>
        </w:tc>
        <w:tc>
          <w:tcPr>
            <w:tcW w:w="850" w:type="dxa"/>
            <w:tcBorders>
              <w:top w:val="single" w:sz="4" w:space="0" w:color="auto"/>
              <w:left w:val="nil"/>
              <w:bottom w:val="single" w:sz="4" w:space="0" w:color="auto"/>
              <w:right w:val="nil"/>
            </w:tcBorders>
            <w:noWrap/>
            <w:vAlign w:val="bottom"/>
            <w:hideMark/>
          </w:tcPr>
          <w:p w14:paraId="1FAB0DC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156,1</w:t>
            </w:r>
          </w:p>
        </w:tc>
        <w:tc>
          <w:tcPr>
            <w:tcW w:w="1134" w:type="dxa"/>
            <w:tcBorders>
              <w:top w:val="single" w:sz="4" w:space="0" w:color="auto"/>
              <w:left w:val="nil"/>
              <w:bottom w:val="single" w:sz="4" w:space="0" w:color="auto"/>
              <w:right w:val="nil"/>
            </w:tcBorders>
            <w:noWrap/>
            <w:vAlign w:val="bottom"/>
            <w:hideMark/>
          </w:tcPr>
          <w:p w14:paraId="003D6B3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1.255,2</w:t>
            </w:r>
          </w:p>
        </w:tc>
        <w:tc>
          <w:tcPr>
            <w:tcW w:w="992" w:type="dxa"/>
            <w:tcBorders>
              <w:top w:val="single" w:sz="4" w:space="0" w:color="auto"/>
              <w:left w:val="nil"/>
              <w:bottom w:val="single" w:sz="4" w:space="0" w:color="auto"/>
              <w:right w:val="nil"/>
            </w:tcBorders>
            <w:noWrap/>
            <w:vAlign w:val="bottom"/>
            <w:hideMark/>
          </w:tcPr>
          <w:p w14:paraId="4F4796A4"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37,2</w:t>
            </w:r>
          </w:p>
        </w:tc>
        <w:tc>
          <w:tcPr>
            <w:tcW w:w="1134" w:type="dxa"/>
            <w:tcBorders>
              <w:top w:val="single" w:sz="4" w:space="0" w:color="auto"/>
              <w:left w:val="nil"/>
              <w:bottom w:val="single" w:sz="4" w:space="0" w:color="auto"/>
              <w:right w:val="nil"/>
            </w:tcBorders>
            <w:noWrap/>
            <w:vAlign w:val="bottom"/>
            <w:hideMark/>
          </w:tcPr>
          <w:p w14:paraId="086AF41D"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11,8%</w:t>
            </w:r>
          </w:p>
        </w:tc>
        <w:tc>
          <w:tcPr>
            <w:tcW w:w="1134" w:type="dxa"/>
            <w:tcBorders>
              <w:top w:val="single" w:sz="4" w:space="0" w:color="auto"/>
              <w:left w:val="nil"/>
              <w:bottom w:val="single" w:sz="4" w:space="0" w:color="auto"/>
              <w:right w:val="nil"/>
            </w:tcBorders>
            <w:noWrap/>
            <w:vAlign w:val="bottom"/>
            <w:hideMark/>
          </w:tcPr>
          <w:p w14:paraId="0A23B8EE"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80,4%</w:t>
            </w:r>
          </w:p>
        </w:tc>
      </w:tr>
      <w:tr w:rsidR="004D0EE0" w:rsidRPr="004D0EE0" w14:paraId="20D3A4AE" w14:textId="77777777" w:rsidTr="004D0EE0">
        <w:trPr>
          <w:trHeight w:val="300"/>
        </w:trPr>
        <w:tc>
          <w:tcPr>
            <w:tcW w:w="5383" w:type="dxa"/>
            <w:gridSpan w:val="2"/>
            <w:tcBorders>
              <w:top w:val="single" w:sz="4" w:space="0" w:color="auto"/>
              <w:left w:val="nil"/>
              <w:bottom w:val="single" w:sz="4" w:space="0" w:color="auto"/>
              <w:right w:val="nil"/>
            </w:tcBorders>
            <w:noWrap/>
            <w:vAlign w:val="bottom"/>
            <w:hideMark/>
          </w:tcPr>
          <w:p w14:paraId="48C42F38"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71. Групимична оплодна сеча купно </w:t>
            </w:r>
          </w:p>
        </w:tc>
        <w:tc>
          <w:tcPr>
            <w:tcW w:w="3293" w:type="dxa"/>
            <w:tcBorders>
              <w:top w:val="single" w:sz="4" w:space="0" w:color="auto"/>
              <w:left w:val="nil"/>
              <w:bottom w:val="single" w:sz="4" w:space="0" w:color="auto"/>
              <w:right w:val="nil"/>
            </w:tcBorders>
            <w:noWrap/>
            <w:vAlign w:val="bottom"/>
            <w:hideMark/>
          </w:tcPr>
          <w:p w14:paraId="29544BCA"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3798" w:type="dxa"/>
            <w:tcBorders>
              <w:top w:val="single" w:sz="4" w:space="0" w:color="auto"/>
              <w:left w:val="nil"/>
              <w:bottom w:val="single" w:sz="4" w:space="0" w:color="auto"/>
              <w:right w:val="nil"/>
            </w:tcBorders>
            <w:noWrap/>
            <w:vAlign w:val="bottom"/>
            <w:hideMark/>
          </w:tcPr>
          <w:p w14:paraId="21EC530F"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1560" w:type="dxa"/>
            <w:tcBorders>
              <w:top w:val="single" w:sz="4" w:space="0" w:color="auto"/>
              <w:left w:val="nil"/>
              <w:bottom w:val="single" w:sz="4" w:space="0" w:color="auto"/>
              <w:right w:val="nil"/>
            </w:tcBorders>
            <w:noWrap/>
            <w:vAlign w:val="bottom"/>
            <w:hideMark/>
          </w:tcPr>
          <w:p w14:paraId="023B35A7"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33,70</w:t>
            </w:r>
          </w:p>
        </w:tc>
        <w:tc>
          <w:tcPr>
            <w:tcW w:w="1134" w:type="dxa"/>
            <w:tcBorders>
              <w:top w:val="single" w:sz="4" w:space="0" w:color="auto"/>
              <w:left w:val="nil"/>
              <w:bottom w:val="single" w:sz="4" w:space="0" w:color="auto"/>
              <w:right w:val="nil"/>
            </w:tcBorders>
            <w:noWrap/>
            <w:vAlign w:val="bottom"/>
            <w:hideMark/>
          </w:tcPr>
          <w:p w14:paraId="3485FAE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10.643,6</w:t>
            </w:r>
          </w:p>
        </w:tc>
        <w:tc>
          <w:tcPr>
            <w:tcW w:w="850" w:type="dxa"/>
            <w:tcBorders>
              <w:top w:val="single" w:sz="4" w:space="0" w:color="auto"/>
              <w:left w:val="nil"/>
              <w:bottom w:val="single" w:sz="4" w:space="0" w:color="auto"/>
              <w:right w:val="nil"/>
            </w:tcBorders>
            <w:noWrap/>
            <w:vAlign w:val="bottom"/>
            <w:hideMark/>
          </w:tcPr>
          <w:p w14:paraId="12F7EC82"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156,1</w:t>
            </w:r>
          </w:p>
        </w:tc>
        <w:tc>
          <w:tcPr>
            <w:tcW w:w="1134" w:type="dxa"/>
            <w:tcBorders>
              <w:top w:val="single" w:sz="4" w:space="0" w:color="auto"/>
              <w:left w:val="nil"/>
              <w:bottom w:val="single" w:sz="4" w:space="0" w:color="auto"/>
              <w:right w:val="nil"/>
            </w:tcBorders>
            <w:noWrap/>
            <w:vAlign w:val="bottom"/>
            <w:hideMark/>
          </w:tcPr>
          <w:p w14:paraId="4C38E74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1.255,2</w:t>
            </w:r>
          </w:p>
        </w:tc>
        <w:tc>
          <w:tcPr>
            <w:tcW w:w="992" w:type="dxa"/>
            <w:tcBorders>
              <w:top w:val="single" w:sz="4" w:space="0" w:color="auto"/>
              <w:left w:val="nil"/>
              <w:bottom w:val="single" w:sz="4" w:space="0" w:color="auto"/>
              <w:right w:val="nil"/>
            </w:tcBorders>
            <w:noWrap/>
            <w:vAlign w:val="bottom"/>
            <w:hideMark/>
          </w:tcPr>
          <w:p w14:paraId="3E0C9303"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37,2</w:t>
            </w:r>
          </w:p>
        </w:tc>
        <w:tc>
          <w:tcPr>
            <w:tcW w:w="1134" w:type="dxa"/>
            <w:tcBorders>
              <w:top w:val="single" w:sz="4" w:space="0" w:color="auto"/>
              <w:left w:val="nil"/>
              <w:bottom w:val="single" w:sz="4" w:space="0" w:color="auto"/>
              <w:right w:val="nil"/>
            </w:tcBorders>
            <w:noWrap/>
            <w:vAlign w:val="bottom"/>
            <w:hideMark/>
          </w:tcPr>
          <w:p w14:paraId="0370B13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11,8%</w:t>
            </w:r>
          </w:p>
        </w:tc>
        <w:tc>
          <w:tcPr>
            <w:tcW w:w="1134" w:type="dxa"/>
            <w:tcBorders>
              <w:top w:val="single" w:sz="4" w:space="0" w:color="auto"/>
              <w:left w:val="nil"/>
              <w:bottom w:val="single" w:sz="4" w:space="0" w:color="auto"/>
              <w:right w:val="nil"/>
            </w:tcBorders>
            <w:noWrap/>
            <w:vAlign w:val="bottom"/>
            <w:hideMark/>
          </w:tcPr>
          <w:p w14:paraId="154C07CB"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80,4%</w:t>
            </w:r>
          </w:p>
        </w:tc>
      </w:tr>
      <w:tr w:rsidR="004D0EE0" w:rsidRPr="004D0EE0" w14:paraId="6793B08F" w14:textId="77777777" w:rsidTr="004D0EE0">
        <w:trPr>
          <w:trHeight w:val="300"/>
        </w:trPr>
        <w:tc>
          <w:tcPr>
            <w:tcW w:w="5383" w:type="dxa"/>
            <w:gridSpan w:val="2"/>
            <w:tcBorders>
              <w:top w:val="single" w:sz="4" w:space="0" w:color="auto"/>
              <w:left w:val="nil"/>
              <w:bottom w:val="single" w:sz="4" w:space="0" w:color="auto"/>
              <w:right w:val="nil"/>
            </w:tcBorders>
            <w:shd w:val="clear" w:color="D9E1F2" w:fill="D9E1F2"/>
            <w:noWrap/>
            <w:vAlign w:val="bottom"/>
            <w:hideMark/>
          </w:tcPr>
          <w:p w14:paraId="726167F2"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xml:space="preserve">Укупно </w:t>
            </w:r>
          </w:p>
        </w:tc>
        <w:tc>
          <w:tcPr>
            <w:tcW w:w="3293" w:type="dxa"/>
            <w:tcBorders>
              <w:top w:val="single" w:sz="4" w:space="0" w:color="auto"/>
              <w:left w:val="nil"/>
              <w:bottom w:val="single" w:sz="4" w:space="0" w:color="auto"/>
              <w:right w:val="nil"/>
            </w:tcBorders>
            <w:shd w:val="clear" w:color="D9E1F2" w:fill="D9E1F2"/>
            <w:noWrap/>
            <w:vAlign w:val="bottom"/>
            <w:hideMark/>
          </w:tcPr>
          <w:p w14:paraId="1DDDACB9"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3798" w:type="dxa"/>
            <w:tcBorders>
              <w:top w:val="single" w:sz="4" w:space="0" w:color="auto"/>
              <w:left w:val="nil"/>
              <w:bottom w:val="single" w:sz="4" w:space="0" w:color="auto"/>
              <w:right w:val="nil"/>
            </w:tcBorders>
            <w:shd w:val="clear" w:color="D9E1F2" w:fill="D9E1F2"/>
            <w:noWrap/>
            <w:vAlign w:val="bottom"/>
            <w:hideMark/>
          </w:tcPr>
          <w:p w14:paraId="5C37E7C8" w14:textId="77777777" w:rsidR="004D0EE0" w:rsidRPr="004D0EE0" w:rsidRDefault="004D0EE0" w:rsidP="004D0EE0">
            <w:pPr>
              <w:widowControl/>
              <w:rPr>
                <w:b/>
                <w:bCs/>
                <w:color w:val="000000"/>
                <w:sz w:val="18"/>
                <w:szCs w:val="18"/>
                <w:lang w:val="en-US" w:eastAsia="en-US"/>
              </w:rPr>
            </w:pPr>
            <w:r w:rsidRPr="004D0EE0">
              <w:rPr>
                <w:b/>
                <w:bCs/>
                <w:color w:val="000000"/>
                <w:sz w:val="18"/>
                <w:szCs w:val="18"/>
                <w:lang w:val="en-US" w:eastAsia="en-US"/>
              </w:rPr>
              <w:t> </w:t>
            </w:r>
          </w:p>
        </w:tc>
        <w:tc>
          <w:tcPr>
            <w:tcW w:w="1560" w:type="dxa"/>
            <w:tcBorders>
              <w:top w:val="single" w:sz="4" w:space="0" w:color="auto"/>
              <w:left w:val="nil"/>
              <w:bottom w:val="single" w:sz="4" w:space="0" w:color="auto"/>
              <w:right w:val="nil"/>
            </w:tcBorders>
            <w:shd w:val="clear" w:color="D9E1F2" w:fill="D9E1F2"/>
            <w:noWrap/>
            <w:vAlign w:val="bottom"/>
            <w:hideMark/>
          </w:tcPr>
          <w:p w14:paraId="67C3D4CC"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696,20</w:t>
            </w:r>
          </w:p>
        </w:tc>
        <w:tc>
          <w:tcPr>
            <w:tcW w:w="1134" w:type="dxa"/>
            <w:tcBorders>
              <w:top w:val="single" w:sz="4" w:space="0" w:color="auto"/>
              <w:left w:val="nil"/>
              <w:bottom w:val="single" w:sz="4" w:space="0" w:color="auto"/>
              <w:right w:val="nil"/>
            </w:tcBorders>
            <w:shd w:val="clear" w:color="D9E1F2" w:fill="D9E1F2"/>
            <w:noWrap/>
            <w:vAlign w:val="bottom"/>
            <w:hideMark/>
          </w:tcPr>
          <w:p w14:paraId="5EC77A96"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232.567,8</w:t>
            </w:r>
          </w:p>
        </w:tc>
        <w:tc>
          <w:tcPr>
            <w:tcW w:w="850" w:type="dxa"/>
            <w:tcBorders>
              <w:top w:val="single" w:sz="4" w:space="0" w:color="auto"/>
              <w:left w:val="nil"/>
              <w:bottom w:val="single" w:sz="4" w:space="0" w:color="auto"/>
              <w:right w:val="nil"/>
            </w:tcBorders>
            <w:shd w:val="clear" w:color="D9E1F2" w:fill="D9E1F2"/>
            <w:noWrap/>
            <w:vAlign w:val="bottom"/>
            <w:hideMark/>
          </w:tcPr>
          <w:p w14:paraId="25B6BC96"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3.608,5</w:t>
            </w:r>
          </w:p>
        </w:tc>
        <w:tc>
          <w:tcPr>
            <w:tcW w:w="1134" w:type="dxa"/>
            <w:tcBorders>
              <w:top w:val="single" w:sz="4" w:space="0" w:color="auto"/>
              <w:left w:val="nil"/>
              <w:bottom w:val="single" w:sz="4" w:space="0" w:color="auto"/>
              <w:right w:val="nil"/>
            </w:tcBorders>
            <w:shd w:val="clear" w:color="D9E1F2" w:fill="D9E1F2"/>
            <w:noWrap/>
            <w:vAlign w:val="bottom"/>
            <w:hideMark/>
          </w:tcPr>
          <w:p w14:paraId="6E6D9623"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78.311,2</w:t>
            </w:r>
          </w:p>
        </w:tc>
        <w:tc>
          <w:tcPr>
            <w:tcW w:w="992" w:type="dxa"/>
            <w:tcBorders>
              <w:top w:val="single" w:sz="4" w:space="0" w:color="auto"/>
              <w:left w:val="nil"/>
              <w:bottom w:val="single" w:sz="4" w:space="0" w:color="auto"/>
              <w:right w:val="nil"/>
            </w:tcBorders>
            <w:shd w:val="clear" w:color="D9E1F2" w:fill="D9E1F2"/>
            <w:noWrap/>
            <w:vAlign w:val="bottom"/>
            <w:hideMark/>
          </w:tcPr>
          <w:p w14:paraId="7D25C023"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112,5</w:t>
            </w:r>
          </w:p>
        </w:tc>
        <w:tc>
          <w:tcPr>
            <w:tcW w:w="1134" w:type="dxa"/>
            <w:tcBorders>
              <w:top w:val="single" w:sz="4" w:space="0" w:color="auto"/>
              <w:left w:val="nil"/>
              <w:bottom w:val="single" w:sz="4" w:space="0" w:color="auto"/>
              <w:right w:val="nil"/>
            </w:tcBorders>
            <w:shd w:val="clear" w:color="D9E1F2" w:fill="D9E1F2"/>
            <w:noWrap/>
            <w:vAlign w:val="bottom"/>
            <w:hideMark/>
          </w:tcPr>
          <w:p w14:paraId="2C48EFA2"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33,7%</w:t>
            </w:r>
          </w:p>
        </w:tc>
        <w:tc>
          <w:tcPr>
            <w:tcW w:w="1134" w:type="dxa"/>
            <w:tcBorders>
              <w:top w:val="single" w:sz="4" w:space="0" w:color="auto"/>
              <w:left w:val="nil"/>
              <w:bottom w:val="single" w:sz="4" w:space="0" w:color="auto"/>
              <w:right w:val="nil"/>
            </w:tcBorders>
            <w:shd w:val="clear" w:color="D9E1F2" w:fill="D9E1F2"/>
            <w:noWrap/>
            <w:vAlign w:val="bottom"/>
            <w:hideMark/>
          </w:tcPr>
          <w:p w14:paraId="051DE981" w14:textId="77777777" w:rsidR="004D0EE0" w:rsidRPr="004D0EE0" w:rsidRDefault="004D0EE0" w:rsidP="004D0EE0">
            <w:pPr>
              <w:widowControl/>
              <w:jc w:val="right"/>
              <w:rPr>
                <w:b/>
                <w:bCs/>
                <w:color w:val="000000"/>
                <w:sz w:val="18"/>
                <w:szCs w:val="18"/>
                <w:lang w:val="en-US" w:eastAsia="en-US"/>
              </w:rPr>
            </w:pPr>
            <w:r w:rsidRPr="004D0EE0">
              <w:rPr>
                <w:b/>
                <w:bCs/>
                <w:color w:val="000000"/>
                <w:sz w:val="18"/>
                <w:szCs w:val="18"/>
                <w:lang w:val="en-US" w:eastAsia="en-US"/>
              </w:rPr>
              <w:t>217,0%</w:t>
            </w:r>
          </w:p>
        </w:tc>
      </w:tr>
    </w:tbl>
    <w:p w14:paraId="1A41FD16" w14:textId="77777777" w:rsidR="004D0EE0" w:rsidRDefault="004D0EE0" w:rsidP="004D0EE0">
      <w:pPr>
        <w:rPr>
          <w:lang w:eastAsia="en-US"/>
        </w:rPr>
      </w:pPr>
    </w:p>
    <w:tbl>
      <w:tblPr>
        <w:tblW w:w="5000" w:type="pct"/>
        <w:tblLook w:val="04A0" w:firstRow="1" w:lastRow="0" w:firstColumn="1" w:lastColumn="0" w:noHBand="0" w:noVBand="1"/>
      </w:tblPr>
      <w:tblGrid>
        <w:gridCol w:w="9263"/>
        <w:gridCol w:w="2649"/>
        <w:gridCol w:w="1159"/>
        <w:gridCol w:w="927"/>
        <w:gridCol w:w="2417"/>
        <w:gridCol w:w="1821"/>
        <w:gridCol w:w="1188"/>
        <w:gridCol w:w="988"/>
      </w:tblGrid>
      <w:tr w:rsidR="004D0EE0" w:rsidRPr="004D0EE0" w14:paraId="54553EFC" w14:textId="77777777" w:rsidTr="004D0EE0">
        <w:trPr>
          <w:trHeight w:val="300"/>
          <w:tblHeader/>
        </w:trPr>
        <w:tc>
          <w:tcPr>
            <w:tcW w:w="2269" w:type="pct"/>
            <w:tcBorders>
              <w:top w:val="single" w:sz="4" w:space="0" w:color="auto"/>
              <w:left w:val="nil"/>
              <w:bottom w:val="single" w:sz="4" w:space="0" w:color="auto"/>
              <w:right w:val="nil"/>
            </w:tcBorders>
            <w:shd w:val="clear" w:color="D9E1F2" w:fill="D9E1F2"/>
            <w:noWrap/>
            <w:vAlign w:val="center"/>
            <w:hideMark/>
          </w:tcPr>
          <w:p w14:paraId="74281FA4" w14:textId="77777777"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Газдински тип шуме</w:t>
            </w:r>
          </w:p>
        </w:tc>
        <w:tc>
          <w:tcPr>
            <w:tcW w:w="649" w:type="pct"/>
            <w:tcBorders>
              <w:top w:val="single" w:sz="4" w:space="0" w:color="auto"/>
              <w:left w:val="nil"/>
              <w:bottom w:val="single" w:sz="4" w:space="0" w:color="auto"/>
              <w:right w:val="nil"/>
            </w:tcBorders>
            <w:shd w:val="clear" w:color="D9E1F2" w:fill="D9E1F2"/>
            <w:noWrap/>
            <w:vAlign w:val="center"/>
            <w:hideMark/>
          </w:tcPr>
          <w:p w14:paraId="4252C732" w14:textId="5AD760B1"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Површина за сечу (ha)</w:t>
            </w:r>
          </w:p>
        </w:tc>
        <w:tc>
          <w:tcPr>
            <w:tcW w:w="284" w:type="pct"/>
            <w:tcBorders>
              <w:top w:val="single" w:sz="4" w:space="0" w:color="auto"/>
              <w:left w:val="nil"/>
              <w:bottom w:val="single" w:sz="4" w:space="0" w:color="auto"/>
              <w:right w:val="nil"/>
            </w:tcBorders>
            <w:shd w:val="clear" w:color="D9E1F2" w:fill="D9E1F2"/>
            <w:noWrap/>
            <w:vAlign w:val="center"/>
            <w:hideMark/>
          </w:tcPr>
          <w:p w14:paraId="7CB0A34D" w14:textId="13A54157"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V (m³)</w:t>
            </w:r>
          </w:p>
        </w:tc>
        <w:tc>
          <w:tcPr>
            <w:tcW w:w="227" w:type="pct"/>
            <w:tcBorders>
              <w:top w:val="single" w:sz="4" w:space="0" w:color="auto"/>
              <w:left w:val="nil"/>
              <w:bottom w:val="single" w:sz="4" w:space="0" w:color="auto"/>
              <w:right w:val="nil"/>
            </w:tcBorders>
            <w:shd w:val="clear" w:color="D9E1F2" w:fill="D9E1F2"/>
            <w:noWrap/>
            <w:vAlign w:val="center"/>
            <w:hideMark/>
          </w:tcPr>
          <w:p w14:paraId="1F75AE85" w14:textId="45C874AE"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Iv (m³)</w:t>
            </w:r>
          </w:p>
        </w:tc>
        <w:tc>
          <w:tcPr>
            <w:tcW w:w="592" w:type="pct"/>
            <w:tcBorders>
              <w:top w:val="single" w:sz="4" w:space="0" w:color="auto"/>
              <w:left w:val="nil"/>
              <w:bottom w:val="single" w:sz="4" w:space="0" w:color="auto"/>
              <w:right w:val="nil"/>
            </w:tcBorders>
            <w:shd w:val="clear" w:color="D9E1F2" w:fill="D9E1F2"/>
            <w:noWrap/>
            <w:vAlign w:val="center"/>
            <w:hideMark/>
          </w:tcPr>
          <w:p w14:paraId="00B4ED60" w14:textId="36311B64"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Принос укупни (m³)</w:t>
            </w:r>
          </w:p>
        </w:tc>
        <w:tc>
          <w:tcPr>
            <w:tcW w:w="446" w:type="pct"/>
            <w:tcBorders>
              <w:top w:val="single" w:sz="4" w:space="0" w:color="auto"/>
              <w:left w:val="nil"/>
              <w:bottom w:val="single" w:sz="4" w:space="0" w:color="auto"/>
              <w:right w:val="nil"/>
            </w:tcBorders>
            <w:shd w:val="clear" w:color="D9E1F2" w:fill="D9E1F2"/>
            <w:noWrap/>
            <w:vAlign w:val="center"/>
            <w:hideMark/>
          </w:tcPr>
          <w:p w14:paraId="3803332C" w14:textId="14F49F8D"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Принос (m³/ha)</w:t>
            </w:r>
          </w:p>
        </w:tc>
        <w:tc>
          <w:tcPr>
            <w:tcW w:w="291" w:type="pct"/>
            <w:tcBorders>
              <w:top w:val="single" w:sz="4" w:space="0" w:color="auto"/>
              <w:left w:val="nil"/>
              <w:bottom w:val="single" w:sz="4" w:space="0" w:color="auto"/>
              <w:right w:val="nil"/>
            </w:tcBorders>
            <w:shd w:val="clear" w:color="D9E1F2" w:fill="D9E1F2"/>
            <w:noWrap/>
            <w:vAlign w:val="center"/>
            <w:hideMark/>
          </w:tcPr>
          <w:p w14:paraId="6DCEFAC5" w14:textId="07999DFF"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%V</w:t>
            </w:r>
          </w:p>
        </w:tc>
        <w:tc>
          <w:tcPr>
            <w:tcW w:w="242" w:type="pct"/>
            <w:tcBorders>
              <w:top w:val="single" w:sz="4" w:space="0" w:color="auto"/>
              <w:left w:val="nil"/>
              <w:bottom w:val="single" w:sz="4" w:space="0" w:color="auto"/>
              <w:right w:val="nil"/>
            </w:tcBorders>
            <w:shd w:val="clear" w:color="D9E1F2" w:fill="D9E1F2"/>
            <w:noWrap/>
            <w:vAlign w:val="center"/>
            <w:hideMark/>
          </w:tcPr>
          <w:p w14:paraId="3877506D" w14:textId="2B4EF4D6"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%Iv</w:t>
            </w:r>
          </w:p>
        </w:tc>
      </w:tr>
      <w:tr w:rsidR="004D0EE0" w:rsidRPr="004D0EE0" w14:paraId="70DE8965" w14:textId="77777777" w:rsidTr="004D0EE0">
        <w:trPr>
          <w:trHeight w:val="300"/>
        </w:trPr>
        <w:tc>
          <w:tcPr>
            <w:tcW w:w="2269" w:type="pct"/>
            <w:tcBorders>
              <w:top w:val="nil"/>
              <w:left w:val="nil"/>
              <w:bottom w:val="nil"/>
              <w:right w:val="nil"/>
            </w:tcBorders>
            <w:noWrap/>
            <w:vAlign w:val="bottom"/>
            <w:hideMark/>
          </w:tcPr>
          <w:p w14:paraId="655E3E22"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1110. Високе мешовите шуме ОМЛ</w:t>
            </w:r>
          </w:p>
        </w:tc>
        <w:tc>
          <w:tcPr>
            <w:tcW w:w="649" w:type="pct"/>
            <w:tcBorders>
              <w:top w:val="nil"/>
              <w:left w:val="nil"/>
              <w:bottom w:val="nil"/>
              <w:right w:val="nil"/>
            </w:tcBorders>
            <w:noWrap/>
            <w:vAlign w:val="bottom"/>
            <w:hideMark/>
          </w:tcPr>
          <w:p w14:paraId="6B829077"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12,98</w:t>
            </w:r>
          </w:p>
        </w:tc>
        <w:tc>
          <w:tcPr>
            <w:tcW w:w="284" w:type="pct"/>
            <w:tcBorders>
              <w:top w:val="nil"/>
              <w:left w:val="nil"/>
              <w:bottom w:val="nil"/>
              <w:right w:val="nil"/>
            </w:tcBorders>
            <w:noWrap/>
            <w:vAlign w:val="bottom"/>
            <w:hideMark/>
          </w:tcPr>
          <w:p w14:paraId="0AED179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5.992,0</w:t>
            </w:r>
          </w:p>
        </w:tc>
        <w:tc>
          <w:tcPr>
            <w:tcW w:w="227" w:type="pct"/>
            <w:tcBorders>
              <w:top w:val="nil"/>
              <w:left w:val="nil"/>
              <w:bottom w:val="nil"/>
              <w:right w:val="nil"/>
            </w:tcBorders>
            <w:noWrap/>
            <w:vAlign w:val="bottom"/>
            <w:hideMark/>
          </w:tcPr>
          <w:p w14:paraId="44AE1D1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94,9</w:t>
            </w:r>
          </w:p>
        </w:tc>
        <w:tc>
          <w:tcPr>
            <w:tcW w:w="592" w:type="pct"/>
            <w:tcBorders>
              <w:top w:val="nil"/>
              <w:left w:val="nil"/>
              <w:bottom w:val="nil"/>
              <w:right w:val="nil"/>
            </w:tcBorders>
            <w:noWrap/>
            <w:vAlign w:val="bottom"/>
            <w:hideMark/>
          </w:tcPr>
          <w:p w14:paraId="669E1DFE"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1.060,0</w:t>
            </w:r>
          </w:p>
        </w:tc>
        <w:tc>
          <w:tcPr>
            <w:tcW w:w="446" w:type="pct"/>
            <w:tcBorders>
              <w:top w:val="nil"/>
              <w:left w:val="nil"/>
              <w:bottom w:val="nil"/>
              <w:right w:val="nil"/>
            </w:tcBorders>
            <w:noWrap/>
            <w:vAlign w:val="bottom"/>
            <w:hideMark/>
          </w:tcPr>
          <w:p w14:paraId="5AF18D09"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81,7</w:t>
            </w:r>
          </w:p>
        </w:tc>
        <w:tc>
          <w:tcPr>
            <w:tcW w:w="291" w:type="pct"/>
            <w:tcBorders>
              <w:top w:val="nil"/>
              <w:left w:val="nil"/>
              <w:bottom w:val="nil"/>
              <w:right w:val="nil"/>
            </w:tcBorders>
            <w:noWrap/>
            <w:vAlign w:val="bottom"/>
            <w:hideMark/>
          </w:tcPr>
          <w:p w14:paraId="7FBC8475"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17,7%</w:t>
            </w:r>
          </w:p>
        </w:tc>
        <w:tc>
          <w:tcPr>
            <w:tcW w:w="242" w:type="pct"/>
            <w:tcBorders>
              <w:top w:val="nil"/>
              <w:left w:val="nil"/>
              <w:bottom w:val="nil"/>
              <w:right w:val="nil"/>
            </w:tcBorders>
            <w:noWrap/>
            <w:vAlign w:val="bottom"/>
            <w:hideMark/>
          </w:tcPr>
          <w:p w14:paraId="7E3275CF"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111,7%</w:t>
            </w:r>
          </w:p>
        </w:tc>
      </w:tr>
      <w:tr w:rsidR="004D0EE0" w:rsidRPr="004D0EE0" w14:paraId="74F1CA46" w14:textId="77777777" w:rsidTr="004D0EE0">
        <w:trPr>
          <w:trHeight w:val="300"/>
        </w:trPr>
        <w:tc>
          <w:tcPr>
            <w:tcW w:w="2269" w:type="pct"/>
            <w:tcBorders>
              <w:top w:val="nil"/>
              <w:left w:val="nil"/>
              <w:bottom w:val="nil"/>
              <w:right w:val="nil"/>
            </w:tcBorders>
            <w:noWrap/>
            <w:vAlign w:val="bottom"/>
            <w:hideMark/>
          </w:tcPr>
          <w:p w14:paraId="2449E9FE"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21110. Високе мешовите шуме букве</w:t>
            </w:r>
          </w:p>
        </w:tc>
        <w:tc>
          <w:tcPr>
            <w:tcW w:w="649" w:type="pct"/>
            <w:tcBorders>
              <w:top w:val="nil"/>
              <w:left w:val="nil"/>
              <w:bottom w:val="nil"/>
              <w:right w:val="nil"/>
            </w:tcBorders>
            <w:noWrap/>
            <w:vAlign w:val="bottom"/>
            <w:hideMark/>
          </w:tcPr>
          <w:p w14:paraId="42A28A51"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36,10</w:t>
            </w:r>
          </w:p>
        </w:tc>
        <w:tc>
          <w:tcPr>
            <w:tcW w:w="284" w:type="pct"/>
            <w:tcBorders>
              <w:top w:val="nil"/>
              <w:left w:val="nil"/>
              <w:bottom w:val="nil"/>
              <w:right w:val="nil"/>
            </w:tcBorders>
            <w:noWrap/>
            <w:vAlign w:val="bottom"/>
            <w:hideMark/>
          </w:tcPr>
          <w:p w14:paraId="70A1257B"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15.485,3</w:t>
            </w:r>
          </w:p>
        </w:tc>
        <w:tc>
          <w:tcPr>
            <w:tcW w:w="227" w:type="pct"/>
            <w:tcBorders>
              <w:top w:val="nil"/>
              <w:left w:val="nil"/>
              <w:bottom w:val="nil"/>
              <w:right w:val="nil"/>
            </w:tcBorders>
            <w:noWrap/>
            <w:vAlign w:val="bottom"/>
            <w:hideMark/>
          </w:tcPr>
          <w:p w14:paraId="7127DAA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208,8</w:t>
            </w:r>
          </w:p>
        </w:tc>
        <w:tc>
          <w:tcPr>
            <w:tcW w:w="592" w:type="pct"/>
            <w:tcBorders>
              <w:top w:val="nil"/>
              <w:left w:val="nil"/>
              <w:bottom w:val="nil"/>
              <w:right w:val="nil"/>
            </w:tcBorders>
            <w:noWrap/>
            <w:vAlign w:val="bottom"/>
            <w:hideMark/>
          </w:tcPr>
          <w:p w14:paraId="20FBA244"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6.654,1</w:t>
            </w:r>
          </w:p>
        </w:tc>
        <w:tc>
          <w:tcPr>
            <w:tcW w:w="446" w:type="pct"/>
            <w:tcBorders>
              <w:top w:val="nil"/>
              <w:left w:val="nil"/>
              <w:bottom w:val="nil"/>
              <w:right w:val="nil"/>
            </w:tcBorders>
            <w:noWrap/>
            <w:vAlign w:val="bottom"/>
            <w:hideMark/>
          </w:tcPr>
          <w:p w14:paraId="708CD8B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184,3</w:t>
            </w:r>
          </w:p>
        </w:tc>
        <w:tc>
          <w:tcPr>
            <w:tcW w:w="291" w:type="pct"/>
            <w:tcBorders>
              <w:top w:val="nil"/>
              <w:left w:val="nil"/>
              <w:bottom w:val="nil"/>
              <w:right w:val="nil"/>
            </w:tcBorders>
            <w:noWrap/>
            <w:vAlign w:val="bottom"/>
            <w:hideMark/>
          </w:tcPr>
          <w:p w14:paraId="66624E99"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43,0%</w:t>
            </w:r>
          </w:p>
        </w:tc>
        <w:tc>
          <w:tcPr>
            <w:tcW w:w="242" w:type="pct"/>
            <w:tcBorders>
              <w:top w:val="nil"/>
              <w:left w:val="nil"/>
              <w:bottom w:val="nil"/>
              <w:right w:val="nil"/>
            </w:tcBorders>
            <w:noWrap/>
            <w:vAlign w:val="bottom"/>
            <w:hideMark/>
          </w:tcPr>
          <w:p w14:paraId="646E4249"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318,7%</w:t>
            </w:r>
          </w:p>
        </w:tc>
      </w:tr>
      <w:tr w:rsidR="004D0EE0" w:rsidRPr="004D0EE0" w14:paraId="25149F37" w14:textId="77777777" w:rsidTr="004D0EE0">
        <w:trPr>
          <w:trHeight w:val="300"/>
        </w:trPr>
        <w:tc>
          <w:tcPr>
            <w:tcW w:w="2269" w:type="pct"/>
            <w:tcBorders>
              <w:top w:val="nil"/>
              <w:left w:val="nil"/>
              <w:bottom w:val="nil"/>
              <w:right w:val="nil"/>
            </w:tcBorders>
            <w:noWrap/>
            <w:vAlign w:val="bottom"/>
            <w:hideMark/>
          </w:tcPr>
          <w:p w14:paraId="7AE9E4E0"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21121. Изданачке мешовите шуме букве - Високе шуме букве и осталих лишћара и четинара</w:t>
            </w:r>
          </w:p>
        </w:tc>
        <w:tc>
          <w:tcPr>
            <w:tcW w:w="649" w:type="pct"/>
            <w:tcBorders>
              <w:top w:val="nil"/>
              <w:left w:val="nil"/>
              <w:bottom w:val="nil"/>
              <w:right w:val="nil"/>
            </w:tcBorders>
            <w:noWrap/>
            <w:vAlign w:val="bottom"/>
            <w:hideMark/>
          </w:tcPr>
          <w:p w14:paraId="79FE528B"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58,60</w:t>
            </w:r>
          </w:p>
        </w:tc>
        <w:tc>
          <w:tcPr>
            <w:tcW w:w="284" w:type="pct"/>
            <w:tcBorders>
              <w:top w:val="nil"/>
              <w:left w:val="nil"/>
              <w:bottom w:val="nil"/>
              <w:right w:val="nil"/>
            </w:tcBorders>
            <w:noWrap/>
            <w:vAlign w:val="bottom"/>
            <w:hideMark/>
          </w:tcPr>
          <w:p w14:paraId="2CB1915D"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19.520,2</w:t>
            </w:r>
          </w:p>
        </w:tc>
        <w:tc>
          <w:tcPr>
            <w:tcW w:w="227" w:type="pct"/>
            <w:tcBorders>
              <w:top w:val="nil"/>
              <w:left w:val="nil"/>
              <w:bottom w:val="nil"/>
              <w:right w:val="nil"/>
            </w:tcBorders>
            <w:noWrap/>
            <w:vAlign w:val="bottom"/>
            <w:hideMark/>
          </w:tcPr>
          <w:p w14:paraId="332261CC"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294,6</w:t>
            </w:r>
          </w:p>
        </w:tc>
        <w:tc>
          <w:tcPr>
            <w:tcW w:w="592" w:type="pct"/>
            <w:tcBorders>
              <w:top w:val="nil"/>
              <w:left w:val="nil"/>
              <w:bottom w:val="nil"/>
              <w:right w:val="nil"/>
            </w:tcBorders>
            <w:noWrap/>
            <w:vAlign w:val="bottom"/>
            <w:hideMark/>
          </w:tcPr>
          <w:p w14:paraId="490E8DC0"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10.028,8</w:t>
            </w:r>
          </w:p>
        </w:tc>
        <w:tc>
          <w:tcPr>
            <w:tcW w:w="446" w:type="pct"/>
            <w:tcBorders>
              <w:top w:val="nil"/>
              <w:left w:val="nil"/>
              <w:bottom w:val="nil"/>
              <w:right w:val="nil"/>
            </w:tcBorders>
            <w:noWrap/>
            <w:vAlign w:val="bottom"/>
            <w:hideMark/>
          </w:tcPr>
          <w:p w14:paraId="4E60D2E5"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171,1</w:t>
            </w:r>
          </w:p>
        </w:tc>
        <w:tc>
          <w:tcPr>
            <w:tcW w:w="291" w:type="pct"/>
            <w:tcBorders>
              <w:top w:val="nil"/>
              <w:left w:val="nil"/>
              <w:bottom w:val="nil"/>
              <w:right w:val="nil"/>
            </w:tcBorders>
            <w:noWrap/>
            <w:vAlign w:val="bottom"/>
            <w:hideMark/>
          </w:tcPr>
          <w:p w14:paraId="7387745A"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51,4%</w:t>
            </w:r>
          </w:p>
        </w:tc>
        <w:tc>
          <w:tcPr>
            <w:tcW w:w="242" w:type="pct"/>
            <w:tcBorders>
              <w:top w:val="nil"/>
              <w:left w:val="nil"/>
              <w:bottom w:val="nil"/>
              <w:right w:val="nil"/>
            </w:tcBorders>
            <w:noWrap/>
            <w:vAlign w:val="bottom"/>
            <w:hideMark/>
          </w:tcPr>
          <w:p w14:paraId="2E87A6BE"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340,4%</w:t>
            </w:r>
          </w:p>
        </w:tc>
      </w:tr>
      <w:tr w:rsidR="004D0EE0" w:rsidRPr="004D0EE0" w14:paraId="380F8621" w14:textId="77777777" w:rsidTr="004D0EE0">
        <w:trPr>
          <w:trHeight w:val="300"/>
        </w:trPr>
        <w:tc>
          <w:tcPr>
            <w:tcW w:w="2269" w:type="pct"/>
            <w:tcBorders>
              <w:top w:val="nil"/>
              <w:left w:val="nil"/>
              <w:bottom w:val="nil"/>
              <w:right w:val="nil"/>
            </w:tcBorders>
            <w:noWrap/>
            <w:vAlign w:val="bottom"/>
            <w:hideMark/>
          </w:tcPr>
          <w:p w14:paraId="232CD2CE"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2510. Високе мешовите шуме китњака, сладуна и цера</w:t>
            </w:r>
          </w:p>
        </w:tc>
        <w:tc>
          <w:tcPr>
            <w:tcW w:w="649" w:type="pct"/>
            <w:tcBorders>
              <w:top w:val="nil"/>
              <w:left w:val="nil"/>
              <w:bottom w:val="nil"/>
              <w:right w:val="nil"/>
            </w:tcBorders>
            <w:noWrap/>
            <w:vAlign w:val="bottom"/>
            <w:hideMark/>
          </w:tcPr>
          <w:p w14:paraId="099FE9CD"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4,83</w:t>
            </w:r>
          </w:p>
        </w:tc>
        <w:tc>
          <w:tcPr>
            <w:tcW w:w="284" w:type="pct"/>
            <w:tcBorders>
              <w:top w:val="nil"/>
              <w:left w:val="nil"/>
              <w:bottom w:val="nil"/>
              <w:right w:val="nil"/>
            </w:tcBorders>
            <w:noWrap/>
            <w:vAlign w:val="bottom"/>
            <w:hideMark/>
          </w:tcPr>
          <w:p w14:paraId="56D92374"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1.376,6</w:t>
            </w:r>
          </w:p>
        </w:tc>
        <w:tc>
          <w:tcPr>
            <w:tcW w:w="227" w:type="pct"/>
            <w:tcBorders>
              <w:top w:val="nil"/>
              <w:left w:val="nil"/>
              <w:bottom w:val="nil"/>
              <w:right w:val="nil"/>
            </w:tcBorders>
            <w:noWrap/>
            <w:vAlign w:val="bottom"/>
            <w:hideMark/>
          </w:tcPr>
          <w:p w14:paraId="63320C01"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20,5</w:t>
            </w:r>
          </w:p>
        </w:tc>
        <w:tc>
          <w:tcPr>
            <w:tcW w:w="592" w:type="pct"/>
            <w:tcBorders>
              <w:top w:val="nil"/>
              <w:left w:val="nil"/>
              <w:bottom w:val="nil"/>
              <w:right w:val="nil"/>
            </w:tcBorders>
            <w:noWrap/>
            <w:vAlign w:val="bottom"/>
            <w:hideMark/>
          </w:tcPr>
          <w:p w14:paraId="12036DAA"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183,2</w:t>
            </w:r>
          </w:p>
        </w:tc>
        <w:tc>
          <w:tcPr>
            <w:tcW w:w="446" w:type="pct"/>
            <w:tcBorders>
              <w:top w:val="nil"/>
              <w:left w:val="nil"/>
              <w:bottom w:val="nil"/>
              <w:right w:val="nil"/>
            </w:tcBorders>
            <w:noWrap/>
            <w:vAlign w:val="bottom"/>
            <w:hideMark/>
          </w:tcPr>
          <w:p w14:paraId="2892CA6E"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37,9</w:t>
            </w:r>
          </w:p>
        </w:tc>
        <w:tc>
          <w:tcPr>
            <w:tcW w:w="291" w:type="pct"/>
            <w:tcBorders>
              <w:top w:val="nil"/>
              <w:left w:val="nil"/>
              <w:bottom w:val="nil"/>
              <w:right w:val="nil"/>
            </w:tcBorders>
            <w:noWrap/>
            <w:vAlign w:val="bottom"/>
            <w:hideMark/>
          </w:tcPr>
          <w:p w14:paraId="226CB63B"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13,3%</w:t>
            </w:r>
          </w:p>
        </w:tc>
        <w:tc>
          <w:tcPr>
            <w:tcW w:w="242" w:type="pct"/>
            <w:tcBorders>
              <w:top w:val="nil"/>
              <w:left w:val="nil"/>
              <w:bottom w:val="nil"/>
              <w:right w:val="nil"/>
            </w:tcBorders>
            <w:noWrap/>
            <w:vAlign w:val="bottom"/>
            <w:hideMark/>
          </w:tcPr>
          <w:p w14:paraId="3F97A7DC"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89,4%</w:t>
            </w:r>
          </w:p>
        </w:tc>
      </w:tr>
      <w:tr w:rsidR="004D0EE0" w:rsidRPr="004D0EE0" w14:paraId="1BB5DF52" w14:textId="77777777" w:rsidTr="004D0EE0">
        <w:trPr>
          <w:trHeight w:val="300"/>
        </w:trPr>
        <w:tc>
          <w:tcPr>
            <w:tcW w:w="2269" w:type="pct"/>
            <w:tcBorders>
              <w:top w:val="nil"/>
              <w:left w:val="nil"/>
              <w:bottom w:val="nil"/>
              <w:right w:val="nil"/>
            </w:tcBorders>
            <w:noWrap/>
            <w:vAlign w:val="bottom"/>
            <w:hideMark/>
          </w:tcPr>
          <w:p w14:paraId="46996659"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2621. Изданачке мешовите шуме храстова - Високе шуме храстова и осталих лишћара</w:t>
            </w:r>
          </w:p>
        </w:tc>
        <w:tc>
          <w:tcPr>
            <w:tcW w:w="649" w:type="pct"/>
            <w:tcBorders>
              <w:top w:val="nil"/>
              <w:left w:val="nil"/>
              <w:bottom w:val="nil"/>
              <w:right w:val="nil"/>
            </w:tcBorders>
            <w:noWrap/>
            <w:vAlign w:val="bottom"/>
            <w:hideMark/>
          </w:tcPr>
          <w:p w14:paraId="05F82D51"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233,81</w:t>
            </w:r>
          </w:p>
        </w:tc>
        <w:tc>
          <w:tcPr>
            <w:tcW w:w="284" w:type="pct"/>
            <w:tcBorders>
              <w:top w:val="nil"/>
              <w:left w:val="nil"/>
              <w:bottom w:val="nil"/>
              <w:right w:val="nil"/>
            </w:tcBorders>
            <w:noWrap/>
            <w:vAlign w:val="bottom"/>
            <w:hideMark/>
          </w:tcPr>
          <w:p w14:paraId="1CEF2CC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68.318,6</w:t>
            </w:r>
          </w:p>
        </w:tc>
        <w:tc>
          <w:tcPr>
            <w:tcW w:w="227" w:type="pct"/>
            <w:tcBorders>
              <w:top w:val="nil"/>
              <w:left w:val="nil"/>
              <w:bottom w:val="nil"/>
              <w:right w:val="nil"/>
            </w:tcBorders>
            <w:noWrap/>
            <w:vAlign w:val="bottom"/>
            <w:hideMark/>
          </w:tcPr>
          <w:p w14:paraId="1E94C806"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1.166,8</w:t>
            </w:r>
          </w:p>
        </w:tc>
        <w:tc>
          <w:tcPr>
            <w:tcW w:w="592" w:type="pct"/>
            <w:tcBorders>
              <w:top w:val="nil"/>
              <w:left w:val="nil"/>
              <w:bottom w:val="nil"/>
              <w:right w:val="nil"/>
            </w:tcBorders>
            <w:noWrap/>
            <w:vAlign w:val="bottom"/>
            <w:hideMark/>
          </w:tcPr>
          <w:p w14:paraId="4CCA54D6"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21.396,6</w:t>
            </w:r>
          </w:p>
        </w:tc>
        <w:tc>
          <w:tcPr>
            <w:tcW w:w="446" w:type="pct"/>
            <w:tcBorders>
              <w:top w:val="nil"/>
              <w:left w:val="nil"/>
              <w:bottom w:val="nil"/>
              <w:right w:val="nil"/>
            </w:tcBorders>
            <w:noWrap/>
            <w:vAlign w:val="bottom"/>
            <w:hideMark/>
          </w:tcPr>
          <w:p w14:paraId="09257A99"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91,5</w:t>
            </w:r>
          </w:p>
        </w:tc>
        <w:tc>
          <w:tcPr>
            <w:tcW w:w="291" w:type="pct"/>
            <w:tcBorders>
              <w:top w:val="nil"/>
              <w:left w:val="nil"/>
              <w:bottom w:val="nil"/>
              <w:right w:val="nil"/>
            </w:tcBorders>
            <w:noWrap/>
            <w:vAlign w:val="bottom"/>
            <w:hideMark/>
          </w:tcPr>
          <w:p w14:paraId="7DDD05C9"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31,3%</w:t>
            </w:r>
          </w:p>
        </w:tc>
        <w:tc>
          <w:tcPr>
            <w:tcW w:w="242" w:type="pct"/>
            <w:tcBorders>
              <w:top w:val="nil"/>
              <w:left w:val="nil"/>
              <w:bottom w:val="nil"/>
              <w:right w:val="nil"/>
            </w:tcBorders>
            <w:noWrap/>
            <w:vAlign w:val="bottom"/>
            <w:hideMark/>
          </w:tcPr>
          <w:p w14:paraId="2333F7CB"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183,4%</w:t>
            </w:r>
          </w:p>
        </w:tc>
      </w:tr>
      <w:tr w:rsidR="004D0EE0" w:rsidRPr="004D0EE0" w14:paraId="72110AE8" w14:textId="77777777" w:rsidTr="004D0EE0">
        <w:trPr>
          <w:trHeight w:val="300"/>
        </w:trPr>
        <w:tc>
          <w:tcPr>
            <w:tcW w:w="2269" w:type="pct"/>
            <w:tcBorders>
              <w:top w:val="nil"/>
              <w:left w:val="nil"/>
              <w:bottom w:val="nil"/>
              <w:right w:val="nil"/>
            </w:tcBorders>
            <w:noWrap/>
            <w:vAlign w:val="bottom"/>
            <w:hideMark/>
          </w:tcPr>
          <w:p w14:paraId="2B450596"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2721. Изданачке мешовите шуме липа - Високе шуме липе и осталих лишћара</w:t>
            </w:r>
          </w:p>
        </w:tc>
        <w:tc>
          <w:tcPr>
            <w:tcW w:w="649" w:type="pct"/>
            <w:tcBorders>
              <w:top w:val="nil"/>
              <w:left w:val="nil"/>
              <w:bottom w:val="nil"/>
              <w:right w:val="nil"/>
            </w:tcBorders>
            <w:noWrap/>
            <w:vAlign w:val="bottom"/>
            <w:hideMark/>
          </w:tcPr>
          <w:p w14:paraId="11F4193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337,19</w:t>
            </w:r>
          </w:p>
        </w:tc>
        <w:tc>
          <w:tcPr>
            <w:tcW w:w="284" w:type="pct"/>
            <w:tcBorders>
              <w:top w:val="nil"/>
              <w:left w:val="nil"/>
              <w:bottom w:val="nil"/>
              <w:right w:val="nil"/>
            </w:tcBorders>
            <w:noWrap/>
            <w:vAlign w:val="bottom"/>
            <w:hideMark/>
          </w:tcPr>
          <w:p w14:paraId="5C775480"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118.467,5</w:t>
            </w:r>
          </w:p>
        </w:tc>
        <w:tc>
          <w:tcPr>
            <w:tcW w:w="227" w:type="pct"/>
            <w:tcBorders>
              <w:top w:val="nil"/>
              <w:left w:val="nil"/>
              <w:bottom w:val="nil"/>
              <w:right w:val="nil"/>
            </w:tcBorders>
            <w:noWrap/>
            <w:vAlign w:val="bottom"/>
            <w:hideMark/>
          </w:tcPr>
          <w:p w14:paraId="68F19B5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1.771,1</w:t>
            </w:r>
          </w:p>
        </w:tc>
        <w:tc>
          <w:tcPr>
            <w:tcW w:w="592" w:type="pct"/>
            <w:tcBorders>
              <w:top w:val="nil"/>
              <w:left w:val="nil"/>
              <w:bottom w:val="nil"/>
              <w:right w:val="nil"/>
            </w:tcBorders>
            <w:noWrap/>
            <w:vAlign w:val="bottom"/>
            <w:hideMark/>
          </w:tcPr>
          <w:p w14:paraId="17E09D6A"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38.041,5</w:t>
            </w:r>
          </w:p>
        </w:tc>
        <w:tc>
          <w:tcPr>
            <w:tcW w:w="446" w:type="pct"/>
            <w:tcBorders>
              <w:top w:val="nil"/>
              <w:left w:val="nil"/>
              <w:bottom w:val="nil"/>
              <w:right w:val="nil"/>
            </w:tcBorders>
            <w:noWrap/>
            <w:vAlign w:val="bottom"/>
            <w:hideMark/>
          </w:tcPr>
          <w:p w14:paraId="1F03B251"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112,8</w:t>
            </w:r>
          </w:p>
        </w:tc>
        <w:tc>
          <w:tcPr>
            <w:tcW w:w="291" w:type="pct"/>
            <w:tcBorders>
              <w:top w:val="nil"/>
              <w:left w:val="nil"/>
              <w:bottom w:val="nil"/>
              <w:right w:val="nil"/>
            </w:tcBorders>
            <w:noWrap/>
            <w:vAlign w:val="bottom"/>
            <w:hideMark/>
          </w:tcPr>
          <w:p w14:paraId="6BDC99DA"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32,1%</w:t>
            </w:r>
          </w:p>
        </w:tc>
        <w:tc>
          <w:tcPr>
            <w:tcW w:w="242" w:type="pct"/>
            <w:tcBorders>
              <w:top w:val="nil"/>
              <w:left w:val="nil"/>
              <w:bottom w:val="nil"/>
              <w:right w:val="nil"/>
            </w:tcBorders>
            <w:noWrap/>
            <w:vAlign w:val="bottom"/>
            <w:hideMark/>
          </w:tcPr>
          <w:p w14:paraId="09072487"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214,8%</w:t>
            </w:r>
          </w:p>
        </w:tc>
      </w:tr>
      <w:tr w:rsidR="004D0EE0" w:rsidRPr="004D0EE0" w14:paraId="5CAB56C8" w14:textId="77777777" w:rsidTr="004D0EE0">
        <w:trPr>
          <w:trHeight w:val="300"/>
        </w:trPr>
        <w:tc>
          <w:tcPr>
            <w:tcW w:w="2269" w:type="pct"/>
            <w:tcBorders>
              <w:top w:val="nil"/>
              <w:left w:val="nil"/>
              <w:bottom w:val="nil"/>
              <w:right w:val="nil"/>
            </w:tcBorders>
            <w:noWrap/>
            <w:vAlign w:val="bottom"/>
            <w:hideMark/>
          </w:tcPr>
          <w:p w14:paraId="12DC6B82"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2821. Изданачке мешовите шуме ОТЛ - Високе мешовите шуме ОТЛ</w:t>
            </w:r>
          </w:p>
        </w:tc>
        <w:tc>
          <w:tcPr>
            <w:tcW w:w="649" w:type="pct"/>
            <w:tcBorders>
              <w:top w:val="nil"/>
              <w:left w:val="nil"/>
              <w:bottom w:val="nil"/>
              <w:right w:val="nil"/>
            </w:tcBorders>
            <w:noWrap/>
            <w:vAlign w:val="bottom"/>
            <w:hideMark/>
          </w:tcPr>
          <w:p w14:paraId="2D150C35"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12,69</w:t>
            </w:r>
          </w:p>
        </w:tc>
        <w:tc>
          <w:tcPr>
            <w:tcW w:w="284" w:type="pct"/>
            <w:tcBorders>
              <w:top w:val="nil"/>
              <w:left w:val="nil"/>
              <w:bottom w:val="nil"/>
              <w:right w:val="nil"/>
            </w:tcBorders>
            <w:noWrap/>
            <w:vAlign w:val="bottom"/>
            <w:hideMark/>
          </w:tcPr>
          <w:p w14:paraId="1B8206A7"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3.407,6</w:t>
            </w:r>
          </w:p>
        </w:tc>
        <w:tc>
          <w:tcPr>
            <w:tcW w:w="227" w:type="pct"/>
            <w:tcBorders>
              <w:top w:val="nil"/>
              <w:left w:val="nil"/>
              <w:bottom w:val="nil"/>
              <w:right w:val="nil"/>
            </w:tcBorders>
            <w:noWrap/>
            <w:vAlign w:val="bottom"/>
            <w:hideMark/>
          </w:tcPr>
          <w:p w14:paraId="6645ED6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51,8</w:t>
            </w:r>
          </w:p>
        </w:tc>
        <w:tc>
          <w:tcPr>
            <w:tcW w:w="592" w:type="pct"/>
            <w:tcBorders>
              <w:top w:val="nil"/>
              <w:left w:val="nil"/>
              <w:bottom w:val="nil"/>
              <w:right w:val="nil"/>
            </w:tcBorders>
            <w:noWrap/>
            <w:vAlign w:val="bottom"/>
            <w:hideMark/>
          </w:tcPr>
          <w:p w14:paraId="23B0DC10"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947,0</w:t>
            </w:r>
          </w:p>
        </w:tc>
        <w:tc>
          <w:tcPr>
            <w:tcW w:w="446" w:type="pct"/>
            <w:tcBorders>
              <w:top w:val="nil"/>
              <w:left w:val="nil"/>
              <w:bottom w:val="nil"/>
              <w:right w:val="nil"/>
            </w:tcBorders>
            <w:noWrap/>
            <w:vAlign w:val="bottom"/>
            <w:hideMark/>
          </w:tcPr>
          <w:p w14:paraId="52F71745"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74,6</w:t>
            </w:r>
          </w:p>
        </w:tc>
        <w:tc>
          <w:tcPr>
            <w:tcW w:w="291" w:type="pct"/>
            <w:tcBorders>
              <w:top w:val="nil"/>
              <w:left w:val="nil"/>
              <w:bottom w:val="nil"/>
              <w:right w:val="nil"/>
            </w:tcBorders>
            <w:noWrap/>
            <w:vAlign w:val="bottom"/>
            <w:hideMark/>
          </w:tcPr>
          <w:p w14:paraId="6C449A84"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27,8%</w:t>
            </w:r>
          </w:p>
        </w:tc>
        <w:tc>
          <w:tcPr>
            <w:tcW w:w="242" w:type="pct"/>
            <w:tcBorders>
              <w:top w:val="nil"/>
              <w:left w:val="nil"/>
              <w:bottom w:val="nil"/>
              <w:right w:val="nil"/>
            </w:tcBorders>
            <w:noWrap/>
            <w:vAlign w:val="bottom"/>
            <w:hideMark/>
          </w:tcPr>
          <w:p w14:paraId="1EE89BBD"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182,8%</w:t>
            </w:r>
          </w:p>
        </w:tc>
      </w:tr>
      <w:tr w:rsidR="004D0EE0" w:rsidRPr="004D0EE0" w14:paraId="793EAB43" w14:textId="77777777" w:rsidTr="004D0EE0">
        <w:trPr>
          <w:trHeight w:val="300"/>
        </w:trPr>
        <w:tc>
          <w:tcPr>
            <w:tcW w:w="2269" w:type="pct"/>
            <w:tcBorders>
              <w:top w:val="single" w:sz="4" w:space="0" w:color="auto"/>
              <w:left w:val="nil"/>
              <w:bottom w:val="single" w:sz="4" w:space="0" w:color="auto"/>
              <w:right w:val="nil"/>
            </w:tcBorders>
            <w:shd w:val="clear" w:color="D9E1F2" w:fill="D9E1F2"/>
            <w:noWrap/>
            <w:vAlign w:val="bottom"/>
            <w:hideMark/>
          </w:tcPr>
          <w:p w14:paraId="342D2E8B" w14:textId="77777777" w:rsidR="004D0EE0" w:rsidRPr="004D0EE0" w:rsidRDefault="004D0EE0" w:rsidP="004D0EE0">
            <w:pPr>
              <w:widowControl/>
              <w:rPr>
                <w:b/>
                <w:bCs/>
                <w:color w:val="000000"/>
                <w:sz w:val="22"/>
                <w:szCs w:val="22"/>
                <w:lang w:val="en-US" w:eastAsia="en-US"/>
              </w:rPr>
            </w:pPr>
            <w:r w:rsidRPr="004D0EE0">
              <w:rPr>
                <w:b/>
                <w:bCs/>
                <w:color w:val="000000"/>
                <w:sz w:val="22"/>
                <w:szCs w:val="22"/>
                <w:lang w:val="en-US" w:eastAsia="en-US"/>
              </w:rPr>
              <w:t xml:space="preserve">Укупно </w:t>
            </w:r>
          </w:p>
        </w:tc>
        <w:tc>
          <w:tcPr>
            <w:tcW w:w="649" w:type="pct"/>
            <w:tcBorders>
              <w:top w:val="single" w:sz="4" w:space="0" w:color="auto"/>
              <w:left w:val="nil"/>
              <w:bottom w:val="single" w:sz="4" w:space="0" w:color="auto"/>
              <w:right w:val="nil"/>
            </w:tcBorders>
            <w:shd w:val="clear" w:color="D9E1F2" w:fill="D9E1F2"/>
            <w:noWrap/>
            <w:vAlign w:val="bottom"/>
            <w:hideMark/>
          </w:tcPr>
          <w:p w14:paraId="445F55F3"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696,20</w:t>
            </w:r>
          </w:p>
        </w:tc>
        <w:tc>
          <w:tcPr>
            <w:tcW w:w="284" w:type="pct"/>
            <w:tcBorders>
              <w:top w:val="single" w:sz="4" w:space="0" w:color="auto"/>
              <w:left w:val="nil"/>
              <w:bottom w:val="single" w:sz="4" w:space="0" w:color="auto"/>
              <w:right w:val="nil"/>
            </w:tcBorders>
            <w:shd w:val="clear" w:color="D9E1F2" w:fill="D9E1F2"/>
            <w:noWrap/>
            <w:vAlign w:val="bottom"/>
            <w:hideMark/>
          </w:tcPr>
          <w:p w14:paraId="187121BF"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232.567,8</w:t>
            </w:r>
          </w:p>
        </w:tc>
        <w:tc>
          <w:tcPr>
            <w:tcW w:w="227" w:type="pct"/>
            <w:tcBorders>
              <w:top w:val="single" w:sz="4" w:space="0" w:color="auto"/>
              <w:left w:val="nil"/>
              <w:bottom w:val="single" w:sz="4" w:space="0" w:color="auto"/>
              <w:right w:val="nil"/>
            </w:tcBorders>
            <w:shd w:val="clear" w:color="D9E1F2" w:fill="D9E1F2"/>
            <w:noWrap/>
            <w:vAlign w:val="bottom"/>
            <w:hideMark/>
          </w:tcPr>
          <w:p w14:paraId="47286764"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3.608,5</w:t>
            </w:r>
          </w:p>
        </w:tc>
        <w:tc>
          <w:tcPr>
            <w:tcW w:w="592" w:type="pct"/>
            <w:tcBorders>
              <w:top w:val="single" w:sz="4" w:space="0" w:color="auto"/>
              <w:left w:val="nil"/>
              <w:bottom w:val="single" w:sz="4" w:space="0" w:color="auto"/>
              <w:right w:val="nil"/>
            </w:tcBorders>
            <w:shd w:val="clear" w:color="D9E1F2" w:fill="D9E1F2"/>
            <w:noWrap/>
            <w:vAlign w:val="bottom"/>
            <w:hideMark/>
          </w:tcPr>
          <w:p w14:paraId="74133A59"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78.311,2</w:t>
            </w:r>
          </w:p>
        </w:tc>
        <w:tc>
          <w:tcPr>
            <w:tcW w:w="446" w:type="pct"/>
            <w:tcBorders>
              <w:top w:val="single" w:sz="4" w:space="0" w:color="auto"/>
              <w:left w:val="nil"/>
              <w:bottom w:val="single" w:sz="4" w:space="0" w:color="auto"/>
              <w:right w:val="nil"/>
            </w:tcBorders>
            <w:shd w:val="clear" w:color="D9E1F2" w:fill="D9E1F2"/>
            <w:noWrap/>
            <w:vAlign w:val="bottom"/>
            <w:hideMark/>
          </w:tcPr>
          <w:p w14:paraId="20B24C10"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112,5</w:t>
            </w:r>
          </w:p>
        </w:tc>
        <w:tc>
          <w:tcPr>
            <w:tcW w:w="291" w:type="pct"/>
            <w:tcBorders>
              <w:top w:val="single" w:sz="4" w:space="0" w:color="auto"/>
              <w:left w:val="nil"/>
              <w:bottom w:val="single" w:sz="4" w:space="0" w:color="auto"/>
              <w:right w:val="nil"/>
            </w:tcBorders>
            <w:shd w:val="clear" w:color="D9E1F2" w:fill="D9E1F2"/>
            <w:noWrap/>
            <w:vAlign w:val="bottom"/>
            <w:hideMark/>
          </w:tcPr>
          <w:p w14:paraId="731CD2A8"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33,7%</w:t>
            </w:r>
          </w:p>
        </w:tc>
        <w:tc>
          <w:tcPr>
            <w:tcW w:w="242" w:type="pct"/>
            <w:tcBorders>
              <w:top w:val="single" w:sz="4" w:space="0" w:color="auto"/>
              <w:left w:val="nil"/>
              <w:bottom w:val="single" w:sz="4" w:space="0" w:color="auto"/>
              <w:right w:val="nil"/>
            </w:tcBorders>
            <w:shd w:val="clear" w:color="D9E1F2" w:fill="D9E1F2"/>
            <w:noWrap/>
            <w:vAlign w:val="bottom"/>
            <w:hideMark/>
          </w:tcPr>
          <w:p w14:paraId="33CA76DC"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217,0%</w:t>
            </w:r>
          </w:p>
        </w:tc>
      </w:tr>
    </w:tbl>
    <w:p w14:paraId="6CF8C05E" w14:textId="77777777" w:rsidR="004D0EE0" w:rsidRDefault="004D0EE0" w:rsidP="004D0EE0">
      <w:pPr>
        <w:rPr>
          <w:lang w:eastAsia="en-US"/>
        </w:rPr>
      </w:pPr>
    </w:p>
    <w:tbl>
      <w:tblPr>
        <w:tblW w:w="5000" w:type="pct"/>
        <w:tblLook w:val="04A0" w:firstRow="1" w:lastRow="0" w:firstColumn="1" w:lastColumn="0" w:noHBand="0" w:noVBand="1"/>
      </w:tblPr>
      <w:tblGrid>
        <w:gridCol w:w="5702"/>
        <w:gridCol w:w="3495"/>
        <w:gridCol w:w="1531"/>
        <w:gridCol w:w="1225"/>
        <w:gridCol w:w="3188"/>
        <w:gridCol w:w="2405"/>
        <w:gridCol w:w="1564"/>
        <w:gridCol w:w="1302"/>
      </w:tblGrid>
      <w:tr w:rsidR="004D0EE0" w:rsidRPr="004D0EE0" w14:paraId="451A49BD" w14:textId="77777777" w:rsidTr="004D0EE0">
        <w:trPr>
          <w:trHeight w:val="300"/>
          <w:tblHeader/>
        </w:trPr>
        <w:tc>
          <w:tcPr>
            <w:tcW w:w="1397" w:type="pct"/>
            <w:tcBorders>
              <w:top w:val="single" w:sz="4" w:space="0" w:color="auto"/>
              <w:left w:val="nil"/>
              <w:bottom w:val="single" w:sz="4" w:space="0" w:color="auto"/>
              <w:right w:val="nil"/>
            </w:tcBorders>
            <w:shd w:val="clear" w:color="D9E1F2" w:fill="D9E1F2"/>
            <w:noWrap/>
            <w:vAlign w:val="center"/>
            <w:hideMark/>
          </w:tcPr>
          <w:p w14:paraId="72E7B8E9" w14:textId="77777777"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Намена основна</w:t>
            </w:r>
          </w:p>
        </w:tc>
        <w:tc>
          <w:tcPr>
            <w:tcW w:w="856" w:type="pct"/>
            <w:tcBorders>
              <w:top w:val="single" w:sz="4" w:space="0" w:color="auto"/>
              <w:left w:val="nil"/>
              <w:bottom w:val="single" w:sz="4" w:space="0" w:color="auto"/>
              <w:right w:val="nil"/>
            </w:tcBorders>
            <w:shd w:val="clear" w:color="D9E1F2" w:fill="D9E1F2"/>
            <w:noWrap/>
            <w:vAlign w:val="center"/>
            <w:hideMark/>
          </w:tcPr>
          <w:p w14:paraId="3EADA94C" w14:textId="24DD5B8E"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Површина за сечу (ha)</w:t>
            </w:r>
          </w:p>
        </w:tc>
        <w:tc>
          <w:tcPr>
            <w:tcW w:w="375" w:type="pct"/>
            <w:tcBorders>
              <w:top w:val="single" w:sz="4" w:space="0" w:color="auto"/>
              <w:left w:val="nil"/>
              <w:bottom w:val="single" w:sz="4" w:space="0" w:color="auto"/>
              <w:right w:val="nil"/>
            </w:tcBorders>
            <w:shd w:val="clear" w:color="D9E1F2" w:fill="D9E1F2"/>
            <w:noWrap/>
            <w:vAlign w:val="center"/>
            <w:hideMark/>
          </w:tcPr>
          <w:p w14:paraId="27449CC1" w14:textId="5B0E1812"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V (m³)</w:t>
            </w:r>
          </w:p>
        </w:tc>
        <w:tc>
          <w:tcPr>
            <w:tcW w:w="300" w:type="pct"/>
            <w:tcBorders>
              <w:top w:val="single" w:sz="4" w:space="0" w:color="auto"/>
              <w:left w:val="nil"/>
              <w:bottom w:val="single" w:sz="4" w:space="0" w:color="auto"/>
              <w:right w:val="nil"/>
            </w:tcBorders>
            <w:shd w:val="clear" w:color="D9E1F2" w:fill="D9E1F2"/>
            <w:noWrap/>
            <w:vAlign w:val="center"/>
            <w:hideMark/>
          </w:tcPr>
          <w:p w14:paraId="0E3E7148" w14:textId="46BE614D" w:rsidR="004D0EE0" w:rsidRPr="004D0EE0" w:rsidRDefault="004D0EE0" w:rsidP="004D0EE0">
            <w:pPr>
              <w:widowControl/>
              <w:jc w:val="center"/>
              <w:rPr>
                <w:b/>
                <w:bCs/>
                <w:color w:val="000000"/>
                <w:sz w:val="22"/>
                <w:szCs w:val="22"/>
                <w:lang w:val="en-US" w:eastAsia="en-US"/>
              </w:rPr>
            </w:pPr>
            <w:r w:rsidRPr="004D0EE0">
              <w:rPr>
                <w:b/>
                <w:bCs/>
                <w:color w:val="000000"/>
                <w:sz w:val="22"/>
                <w:szCs w:val="22"/>
                <w:lang w:val="en-US" w:eastAsia="en-US"/>
              </w:rPr>
              <w:t>Iv (m³)</w:t>
            </w:r>
          </w:p>
        </w:tc>
        <w:tc>
          <w:tcPr>
            <w:tcW w:w="781" w:type="pct"/>
            <w:tcBorders>
              <w:top w:val="single" w:sz="4" w:space="0" w:color="auto"/>
              <w:left w:val="nil"/>
              <w:bottom w:val="single" w:sz="4" w:space="0" w:color="auto"/>
              <w:right w:val="nil"/>
            </w:tcBorders>
            <w:shd w:val="clear" w:color="D9E1F2" w:fill="D9E1F2"/>
            <w:noWrap/>
            <w:vAlign w:val="center"/>
            <w:hideMark/>
          </w:tcPr>
          <w:p w14:paraId="0C8C907B" w14:textId="10A79CFE"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Принос укупни (m³)</w:t>
            </w:r>
          </w:p>
        </w:tc>
        <w:tc>
          <w:tcPr>
            <w:tcW w:w="589" w:type="pct"/>
            <w:tcBorders>
              <w:top w:val="single" w:sz="4" w:space="0" w:color="auto"/>
              <w:left w:val="nil"/>
              <w:bottom w:val="single" w:sz="4" w:space="0" w:color="auto"/>
              <w:right w:val="nil"/>
            </w:tcBorders>
            <w:shd w:val="clear" w:color="D9E1F2" w:fill="D9E1F2"/>
            <w:noWrap/>
            <w:vAlign w:val="center"/>
            <w:hideMark/>
          </w:tcPr>
          <w:p w14:paraId="078F7071" w14:textId="093E83D5"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Принос (m³/ha)</w:t>
            </w:r>
          </w:p>
        </w:tc>
        <w:tc>
          <w:tcPr>
            <w:tcW w:w="383" w:type="pct"/>
            <w:tcBorders>
              <w:top w:val="single" w:sz="4" w:space="0" w:color="auto"/>
              <w:left w:val="nil"/>
              <w:bottom w:val="single" w:sz="4" w:space="0" w:color="auto"/>
              <w:right w:val="nil"/>
            </w:tcBorders>
            <w:shd w:val="clear" w:color="D9E1F2" w:fill="D9E1F2"/>
            <w:noWrap/>
            <w:vAlign w:val="center"/>
            <w:hideMark/>
          </w:tcPr>
          <w:p w14:paraId="24D9438B" w14:textId="3E5447C3"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%V</w:t>
            </w:r>
          </w:p>
        </w:tc>
        <w:tc>
          <w:tcPr>
            <w:tcW w:w="319" w:type="pct"/>
            <w:tcBorders>
              <w:top w:val="single" w:sz="4" w:space="0" w:color="auto"/>
              <w:left w:val="nil"/>
              <w:bottom w:val="single" w:sz="4" w:space="0" w:color="auto"/>
              <w:right w:val="nil"/>
            </w:tcBorders>
            <w:shd w:val="clear" w:color="D9E1F2" w:fill="D9E1F2"/>
            <w:noWrap/>
            <w:vAlign w:val="center"/>
            <w:hideMark/>
          </w:tcPr>
          <w:p w14:paraId="3E00F095" w14:textId="4251E552"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%Iv</w:t>
            </w:r>
          </w:p>
        </w:tc>
      </w:tr>
      <w:tr w:rsidR="004D0EE0" w:rsidRPr="004D0EE0" w14:paraId="7DA58E26" w14:textId="77777777" w:rsidTr="004D0EE0">
        <w:trPr>
          <w:trHeight w:val="300"/>
        </w:trPr>
        <w:tc>
          <w:tcPr>
            <w:tcW w:w="1397" w:type="pct"/>
            <w:tcBorders>
              <w:top w:val="nil"/>
              <w:left w:val="nil"/>
              <w:bottom w:val="nil"/>
              <w:right w:val="nil"/>
            </w:tcBorders>
            <w:noWrap/>
            <w:vAlign w:val="bottom"/>
            <w:hideMark/>
          </w:tcPr>
          <w:p w14:paraId="1C8BA7B0"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59. Национални парк - II степен заштите</w:t>
            </w:r>
          </w:p>
        </w:tc>
        <w:tc>
          <w:tcPr>
            <w:tcW w:w="856" w:type="pct"/>
            <w:tcBorders>
              <w:top w:val="nil"/>
              <w:left w:val="nil"/>
              <w:bottom w:val="nil"/>
              <w:right w:val="nil"/>
            </w:tcBorders>
            <w:noWrap/>
            <w:vAlign w:val="bottom"/>
            <w:hideMark/>
          </w:tcPr>
          <w:p w14:paraId="34ACBE1D"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634,20</w:t>
            </w:r>
          </w:p>
        </w:tc>
        <w:tc>
          <w:tcPr>
            <w:tcW w:w="375" w:type="pct"/>
            <w:tcBorders>
              <w:top w:val="nil"/>
              <w:left w:val="nil"/>
              <w:bottom w:val="nil"/>
              <w:right w:val="nil"/>
            </w:tcBorders>
            <w:noWrap/>
            <w:vAlign w:val="bottom"/>
            <w:hideMark/>
          </w:tcPr>
          <w:p w14:paraId="62063AB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214.321,9</w:t>
            </w:r>
          </w:p>
        </w:tc>
        <w:tc>
          <w:tcPr>
            <w:tcW w:w="300" w:type="pct"/>
            <w:tcBorders>
              <w:top w:val="nil"/>
              <w:left w:val="nil"/>
              <w:bottom w:val="nil"/>
              <w:right w:val="nil"/>
            </w:tcBorders>
            <w:noWrap/>
            <w:vAlign w:val="bottom"/>
            <w:hideMark/>
          </w:tcPr>
          <w:p w14:paraId="2406A88A"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3.334,4</w:t>
            </w:r>
          </w:p>
        </w:tc>
        <w:tc>
          <w:tcPr>
            <w:tcW w:w="781" w:type="pct"/>
            <w:tcBorders>
              <w:top w:val="nil"/>
              <w:left w:val="nil"/>
              <w:bottom w:val="nil"/>
              <w:right w:val="nil"/>
            </w:tcBorders>
            <w:noWrap/>
            <w:vAlign w:val="bottom"/>
            <w:hideMark/>
          </w:tcPr>
          <w:p w14:paraId="2E7C82DC"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72.832,4</w:t>
            </w:r>
          </w:p>
        </w:tc>
        <w:tc>
          <w:tcPr>
            <w:tcW w:w="589" w:type="pct"/>
            <w:tcBorders>
              <w:top w:val="nil"/>
              <w:left w:val="nil"/>
              <w:bottom w:val="nil"/>
              <w:right w:val="nil"/>
            </w:tcBorders>
            <w:noWrap/>
            <w:vAlign w:val="bottom"/>
            <w:hideMark/>
          </w:tcPr>
          <w:p w14:paraId="79B50BC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114,8</w:t>
            </w:r>
          </w:p>
        </w:tc>
        <w:tc>
          <w:tcPr>
            <w:tcW w:w="383" w:type="pct"/>
            <w:tcBorders>
              <w:top w:val="nil"/>
              <w:left w:val="nil"/>
              <w:bottom w:val="nil"/>
              <w:right w:val="nil"/>
            </w:tcBorders>
            <w:noWrap/>
            <w:vAlign w:val="bottom"/>
            <w:hideMark/>
          </w:tcPr>
          <w:p w14:paraId="3191098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34,0%</w:t>
            </w:r>
          </w:p>
        </w:tc>
        <w:tc>
          <w:tcPr>
            <w:tcW w:w="319" w:type="pct"/>
            <w:tcBorders>
              <w:top w:val="nil"/>
              <w:left w:val="nil"/>
              <w:bottom w:val="nil"/>
              <w:right w:val="nil"/>
            </w:tcBorders>
            <w:noWrap/>
            <w:vAlign w:val="bottom"/>
            <w:hideMark/>
          </w:tcPr>
          <w:p w14:paraId="2426C02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218,4%</w:t>
            </w:r>
          </w:p>
        </w:tc>
      </w:tr>
      <w:tr w:rsidR="004D0EE0" w:rsidRPr="004D0EE0" w14:paraId="0AC2EAEE" w14:textId="77777777" w:rsidTr="004D0EE0">
        <w:trPr>
          <w:trHeight w:val="300"/>
        </w:trPr>
        <w:tc>
          <w:tcPr>
            <w:tcW w:w="1397" w:type="pct"/>
            <w:tcBorders>
              <w:top w:val="nil"/>
              <w:left w:val="nil"/>
              <w:bottom w:val="nil"/>
              <w:right w:val="nil"/>
            </w:tcBorders>
            <w:noWrap/>
            <w:vAlign w:val="bottom"/>
            <w:hideMark/>
          </w:tcPr>
          <w:p w14:paraId="534B31AD" w14:textId="77777777" w:rsidR="004D0EE0" w:rsidRPr="004D0EE0" w:rsidRDefault="004D0EE0" w:rsidP="004D0EE0">
            <w:pPr>
              <w:widowControl/>
              <w:rPr>
                <w:color w:val="000000"/>
                <w:sz w:val="22"/>
                <w:szCs w:val="22"/>
                <w:lang w:val="en-US" w:eastAsia="en-US"/>
              </w:rPr>
            </w:pPr>
            <w:r w:rsidRPr="004D0EE0">
              <w:rPr>
                <w:color w:val="000000"/>
                <w:sz w:val="22"/>
                <w:szCs w:val="22"/>
                <w:lang w:val="en-US" w:eastAsia="en-US"/>
              </w:rPr>
              <w:t>60. Национални парк - III степен заштите</w:t>
            </w:r>
          </w:p>
        </w:tc>
        <w:tc>
          <w:tcPr>
            <w:tcW w:w="856" w:type="pct"/>
            <w:tcBorders>
              <w:top w:val="nil"/>
              <w:left w:val="nil"/>
              <w:bottom w:val="nil"/>
              <w:right w:val="nil"/>
            </w:tcBorders>
            <w:noWrap/>
            <w:vAlign w:val="bottom"/>
            <w:hideMark/>
          </w:tcPr>
          <w:p w14:paraId="06BDAD04"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62,00</w:t>
            </w:r>
          </w:p>
        </w:tc>
        <w:tc>
          <w:tcPr>
            <w:tcW w:w="375" w:type="pct"/>
            <w:tcBorders>
              <w:top w:val="nil"/>
              <w:left w:val="nil"/>
              <w:bottom w:val="nil"/>
              <w:right w:val="nil"/>
            </w:tcBorders>
            <w:noWrap/>
            <w:vAlign w:val="bottom"/>
            <w:hideMark/>
          </w:tcPr>
          <w:p w14:paraId="35A32CE6"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18.245,9</w:t>
            </w:r>
          </w:p>
        </w:tc>
        <w:tc>
          <w:tcPr>
            <w:tcW w:w="300" w:type="pct"/>
            <w:tcBorders>
              <w:top w:val="nil"/>
              <w:left w:val="nil"/>
              <w:bottom w:val="nil"/>
              <w:right w:val="nil"/>
            </w:tcBorders>
            <w:noWrap/>
            <w:vAlign w:val="bottom"/>
            <w:hideMark/>
          </w:tcPr>
          <w:p w14:paraId="4FFE411B"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274,1</w:t>
            </w:r>
          </w:p>
        </w:tc>
        <w:tc>
          <w:tcPr>
            <w:tcW w:w="781" w:type="pct"/>
            <w:tcBorders>
              <w:top w:val="nil"/>
              <w:left w:val="nil"/>
              <w:bottom w:val="nil"/>
              <w:right w:val="nil"/>
            </w:tcBorders>
            <w:noWrap/>
            <w:vAlign w:val="bottom"/>
            <w:hideMark/>
          </w:tcPr>
          <w:p w14:paraId="68148292"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5.478,8</w:t>
            </w:r>
          </w:p>
        </w:tc>
        <w:tc>
          <w:tcPr>
            <w:tcW w:w="589" w:type="pct"/>
            <w:tcBorders>
              <w:top w:val="nil"/>
              <w:left w:val="nil"/>
              <w:bottom w:val="nil"/>
              <w:right w:val="nil"/>
            </w:tcBorders>
            <w:noWrap/>
            <w:vAlign w:val="bottom"/>
            <w:hideMark/>
          </w:tcPr>
          <w:p w14:paraId="75E20C1A"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88,4</w:t>
            </w:r>
          </w:p>
        </w:tc>
        <w:tc>
          <w:tcPr>
            <w:tcW w:w="383" w:type="pct"/>
            <w:tcBorders>
              <w:top w:val="nil"/>
              <w:left w:val="nil"/>
              <w:bottom w:val="nil"/>
              <w:right w:val="nil"/>
            </w:tcBorders>
            <w:noWrap/>
            <w:vAlign w:val="bottom"/>
            <w:hideMark/>
          </w:tcPr>
          <w:p w14:paraId="7BF74551"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30,0%</w:t>
            </w:r>
          </w:p>
        </w:tc>
        <w:tc>
          <w:tcPr>
            <w:tcW w:w="319" w:type="pct"/>
            <w:tcBorders>
              <w:top w:val="nil"/>
              <w:left w:val="nil"/>
              <w:bottom w:val="nil"/>
              <w:right w:val="nil"/>
            </w:tcBorders>
            <w:noWrap/>
            <w:vAlign w:val="bottom"/>
            <w:hideMark/>
          </w:tcPr>
          <w:p w14:paraId="582B28A3" w14:textId="77777777" w:rsidR="004D0EE0" w:rsidRPr="004D0EE0" w:rsidRDefault="004D0EE0" w:rsidP="004D0EE0">
            <w:pPr>
              <w:widowControl/>
              <w:jc w:val="right"/>
              <w:rPr>
                <w:color w:val="000000"/>
                <w:sz w:val="22"/>
                <w:szCs w:val="22"/>
                <w:lang w:val="en-US" w:eastAsia="en-US"/>
              </w:rPr>
            </w:pPr>
            <w:r w:rsidRPr="004D0EE0">
              <w:rPr>
                <w:color w:val="000000"/>
                <w:sz w:val="22"/>
                <w:szCs w:val="22"/>
                <w:lang w:val="en-US" w:eastAsia="en-US"/>
              </w:rPr>
              <w:t>199,9%</w:t>
            </w:r>
          </w:p>
        </w:tc>
      </w:tr>
      <w:tr w:rsidR="004D0EE0" w:rsidRPr="004D0EE0" w14:paraId="7EC19F84" w14:textId="77777777" w:rsidTr="004D0EE0">
        <w:trPr>
          <w:trHeight w:val="300"/>
        </w:trPr>
        <w:tc>
          <w:tcPr>
            <w:tcW w:w="1397" w:type="pct"/>
            <w:tcBorders>
              <w:top w:val="single" w:sz="4" w:space="0" w:color="auto"/>
              <w:left w:val="nil"/>
              <w:bottom w:val="single" w:sz="4" w:space="0" w:color="auto"/>
              <w:right w:val="nil"/>
            </w:tcBorders>
            <w:shd w:val="clear" w:color="D9E1F2" w:fill="D9E1F2"/>
            <w:noWrap/>
            <w:vAlign w:val="bottom"/>
            <w:hideMark/>
          </w:tcPr>
          <w:p w14:paraId="72BB6DA5" w14:textId="77777777" w:rsidR="004D0EE0" w:rsidRPr="004D0EE0" w:rsidRDefault="004D0EE0" w:rsidP="004D0EE0">
            <w:pPr>
              <w:widowControl/>
              <w:rPr>
                <w:b/>
                <w:bCs/>
                <w:color w:val="000000"/>
                <w:sz w:val="22"/>
                <w:szCs w:val="22"/>
                <w:lang w:val="en-US" w:eastAsia="en-US"/>
              </w:rPr>
            </w:pPr>
            <w:r w:rsidRPr="004D0EE0">
              <w:rPr>
                <w:b/>
                <w:bCs/>
                <w:color w:val="000000"/>
                <w:sz w:val="22"/>
                <w:szCs w:val="22"/>
                <w:lang w:val="en-US" w:eastAsia="en-US"/>
              </w:rPr>
              <w:t xml:space="preserve">Укупно </w:t>
            </w:r>
          </w:p>
        </w:tc>
        <w:tc>
          <w:tcPr>
            <w:tcW w:w="856" w:type="pct"/>
            <w:tcBorders>
              <w:top w:val="single" w:sz="4" w:space="0" w:color="auto"/>
              <w:left w:val="nil"/>
              <w:bottom w:val="single" w:sz="4" w:space="0" w:color="auto"/>
              <w:right w:val="nil"/>
            </w:tcBorders>
            <w:shd w:val="clear" w:color="D9E1F2" w:fill="D9E1F2"/>
            <w:noWrap/>
            <w:vAlign w:val="bottom"/>
            <w:hideMark/>
          </w:tcPr>
          <w:p w14:paraId="1B6A5432"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696,20</w:t>
            </w:r>
          </w:p>
        </w:tc>
        <w:tc>
          <w:tcPr>
            <w:tcW w:w="375" w:type="pct"/>
            <w:tcBorders>
              <w:top w:val="single" w:sz="4" w:space="0" w:color="auto"/>
              <w:left w:val="nil"/>
              <w:bottom w:val="single" w:sz="4" w:space="0" w:color="auto"/>
              <w:right w:val="nil"/>
            </w:tcBorders>
            <w:shd w:val="clear" w:color="D9E1F2" w:fill="D9E1F2"/>
            <w:noWrap/>
            <w:vAlign w:val="bottom"/>
            <w:hideMark/>
          </w:tcPr>
          <w:p w14:paraId="592CC260"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232.567,8</w:t>
            </w:r>
          </w:p>
        </w:tc>
        <w:tc>
          <w:tcPr>
            <w:tcW w:w="300" w:type="pct"/>
            <w:tcBorders>
              <w:top w:val="single" w:sz="4" w:space="0" w:color="auto"/>
              <w:left w:val="nil"/>
              <w:bottom w:val="single" w:sz="4" w:space="0" w:color="auto"/>
              <w:right w:val="nil"/>
            </w:tcBorders>
            <w:shd w:val="clear" w:color="D9E1F2" w:fill="D9E1F2"/>
            <w:noWrap/>
            <w:vAlign w:val="bottom"/>
            <w:hideMark/>
          </w:tcPr>
          <w:p w14:paraId="2529D044"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3.608,5</w:t>
            </w:r>
          </w:p>
        </w:tc>
        <w:tc>
          <w:tcPr>
            <w:tcW w:w="781" w:type="pct"/>
            <w:tcBorders>
              <w:top w:val="single" w:sz="4" w:space="0" w:color="auto"/>
              <w:left w:val="nil"/>
              <w:bottom w:val="single" w:sz="4" w:space="0" w:color="auto"/>
              <w:right w:val="nil"/>
            </w:tcBorders>
            <w:shd w:val="clear" w:color="D9E1F2" w:fill="D9E1F2"/>
            <w:noWrap/>
            <w:vAlign w:val="bottom"/>
            <w:hideMark/>
          </w:tcPr>
          <w:p w14:paraId="5027900D"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78.311,2</w:t>
            </w:r>
          </w:p>
        </w:tc>
        <w:tc>
          <w:tcPr>
            <w:tcW w:w="589" w:type="pct"/>
            <w:tcBorders>
              <w:top w:val="single" w:sz="4" w:space="0" w:color="auto"/>
              <w:left w:val="nil"/>
              <w:bottom w:val="single" w:sz="4" w:space="0" w:color="auto"/>
              <w:right w:val="nil"/>
            </w:tcBorders>
            <w:shd w:val="clear" w:color="D9E1F2" w:fill="D9E1F2"/>
            <w:noWrap/>
            <w:vAlign w:val="bottom"/>
            <w:hideMark/>
          </w:tcPr>
          <w:p w14:paraId="18CE2A47"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112,5</w:t>
            </w:r>
          </w:p>
        </w:tc>
        <w:tc>
          <w:tcPr>
            <w:tcW w:w="383" w:type="pct"/>
            <w:tcBorders>
              <w:top w:val="single" w:sz="4" w:space="0" w:color="auto"/>
              <w:left w:val="nil"/>
              <w:bottom w:val="single" w:sz="4" w:space="0" w:color="auto"/>
              <w:right w:val="nil"/>
            </w:tcBorders>
            <w:shd w:val="clear" w:color="D9E1F2" w:fill="D9E1F2"/>
            <w:noWrap/>
            <w:vAlign w:val="bottom"/>
            <w:hideMark/>
          </w:tcPr>
          <w:p w14:paraId="38389A52"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33,7%</w:t>
            </w:r>
          </w:p>
        </w:tc>
        <w:tc>
          <w:tcPr>
            <w:tcW w:w="319" w:type="pct"/>
            <w:tcBorders>
              <w:top w:val="single" w:sz="4" w:space="0" w:color="auto"/>
              <w:left w:val="nil"/>
              <w:bottom w:val="single" w:sz="4" w:space="0" w:color="auto"/>
              <w:right w:val="nil"/>
            </w:tcBorders>
            <w:shd w:val="clear" w:color="D9E1F2" w:fill="D9E1F2"/>
            <w:noWrap/>
            <w:vAlign w:val="bottom"/>
            <w:hideMark/>
          </w:tcPr>
          <w:p w14:paraId="6E84FBED" w14:textId="77777777" w:rsidR="004D0EE0" w:rsidRPr="004D0EE0" w:rsidRDefault="004D0EE0" w:rsidP="004D0EE0">
            <w:pPr>
              <w:widowControl/>
              <w:jc w:val="right"/>
              <w:rPr>
                <w:b/>
                <w:bCs/>
                <w:color w:val="000000"/>
                <w:sz w:val="22"/>
                <w:szCs w:val="22"/>
                <w:lang w:val="en-US" w:eastAsia="en-US"/>
              </w:rPr>
            </w:pPr>
            <w:r w:rsidRPr="004D0EE0">
              <w:rPr>
                <w:b/>
                <w:bCs/>
                <w:color w:val="000000"/>
                <w:sz w:val="22"/>
                <w:szCs w:val="22"/>
                <w:lang w:val="en-US" w:eastAsia="en-US"/>
              </w:rPr>
              <w:t>217,0%</w:t>
            </w:r>
          </w:p>
        </w:tc>
      </w:tr>
    </w:tbl>
    <w:p w14:paraId="6E9488D2" w14:textId="77777777" w:rsidR="004D0EE0" w:rsidRDefault="004D0EE0" w:rsidP="004D0EE0">
      <w:pPr>
        <w:rPr>
          <w:lang w:eastAsia="en-US"/>
        </w:rPr>
      </w:pPr>
    </w:p>
    <w:p w14:paraId="789AF6CC" w14:textId="27D30CE2" w:rsidR="00821708" w:rsidRPr="00821708" w:rsidRDefault="00821708" w:rsidP="00821708">
      <w:pPr>
        <w:pStyle w:val="a3"/>
        <w:rPr>
          <w:lang w:val="en-US" w:eastAsia="en-US"/>
        </w:rPr>
      </w:pPr>
      <w:r w:rsidRPr="00821708">
        <w:rPr>
          <w:lang w:val="en-US" w:eastAsia="en-US"/>
        </w:rPr>
        <w:t xml:space="preserve">Како се из изнетог табеларног прегледа може запазити, планирани принос од сеча обнове у овој газдинској јединици износи 78.311,2 m³ на укупној површини од 696,20 ha, при чему је просечан принос 112,5 m³/ha. У односу на укупну затечену запремину, просечан интензитет сече износи 33,7%, док у односу на десетгодишњи запремински прираст износи </w:t>
      </w:r>
      <w:r>
        <w:rPr>
          <w:lang w:val="sr-Cyrl-BA" w:eastAsia="en-US"/>
        </w:rPr>
        <w:t>217,0</w:t>
      </w:r>
      <w:r w:rsidRPr="00821708">
        <w:rPr>
          <w:lang w:val="en-US" w:eastAsia="en-US"/>
        </w:rPr>
        <w:t>%, што јасно указује на то да је укупан обим планираних радова примарно усмерен на обнову и подмлађивање престарелих састојина.</w:t>
      </w:r>
    </w:p>
    <w:p w14:paraId="6BFAF328" w14:textId="66A1F119" w:rsidR="00821708" w:rsidRPr="00821708" w:rsidRDefault="00821708" w:rsidP="00821708">
      <w:pPr>
        <w:pStyle w:val="a3"/>
        <w:rPr>
          <w:lang w:val="en-US" w:eastAsia="en-US"/>
        </w:rPr>
      </w:pPr>
      <w:r w:rsidRPr="00821708">
        <w:rPr>
          <w:lang w:val="en-US" w:eastAsia="en-US"/>
        </w:rPr>
        <w:t>Највеће учешће у укупном планираном приносу имају оплодне сече оплодног и завршног сека (врста сече 43) са површином од 122,57 ha и планираним приносом од 24.009,1 m³, што чини око 30,7% укупног предвиђеног приноса од сеча обнове. Ови радови су доминантни у Националном парку - II степен заштите (намена 59). Интензитет сече код ове групе радова износи 70,2% по затеченој запремини, што представља стручно очекиван захват с обзиром на то да се ради о напредним развојним фазама у процесу превођења и природног обнављања састојина.</w:t>
      </w:r>
    </w:p>
    <w:p w14:paraId="154F39E6" w14:textId="77777777" w:rsidR="00821708" w:rsidRPr="00821708" w:rsidRDefault="00821708" w:rsidP="00821708">
      <w:pPr>
        <w:pStyle w:val="a3"/>
        <w:rPr>
          <w:lang w:val="en-US" w:eastAsia="en-US"/>
        </w:rPr>
      </w:pPr>
      <w:r w:rsidRPr="00821708">
        <w:rPr>
          <w:lang w:val="en-US" w:eastAsia="en-US"/>
        </w:rPr>
        <w:lastRenderedPageBreak/>
        <w:t>Значајно учешће у планираном просторном оквиру имају и оплодне сече припремног сека (врста сече 35) са укупном површином од 253,09 ha и приносом од 20.254,10 m³. Код ових сеча интензитет износи умерених 21,7% по запремини, што указује на почетне, лагане захвате у функцији постепеног отварања склопа. С друге стране, високи интензитети сече забележени су код завршног сека (врста сече 39) са 100,0% по запремини, што је потпуно условљено карактером завршних обновних захвата ради активирања подмлатка.</w:t>
      </w:r>
    </w:p>
    <w:p w14:paraId="1B6CE37B" w14:textId="77777777" w:rsidR="00821708" w:rsidRPr="00821708" w:rsidRDefault="00821708" w:rsidP="00821708">
      <w:pPr>
        <w:pStyle w:val="a3"/>
        <w:rPr>
          <w:lang w:val="en-US" w:eastAsia="en-US"/>
        </w:rPr>
      </w:pPr>
      <w:r w:rsidRPr="00821708">
        <w:rPr>
          <w:lang w:val="en-US" w:eastAsia="en-US"/>
        </w:rPr>
        <w:t>Посматрано по газдинским типовима, структура показује да највеће површинско и запреминско учешће заузимају изданачке мешовите шуме липе (ГТ 2721) са 337,19 ha и приносом од 38.041,50 m³, те изданачке мешовите шуме храстова (ГТ 2621) са 233,81 ha и приносом од 21.396,60 m³, које заједно држе преко 82% планиране површине и око 76% укупног приноса од сеча обнове. Овакав распоред је у потпуном складу са претходно констатованом зрелошћу, престарелошћу и затеченом ненормалношћу добних разреда ових двају доминантних газдинских типова. Јасно је уочљиво да су приоритет доследно добиле површине које су већ у поодмаклим фазама обнављања, што потврђује велики обим напреднијих и комбинованих секова у наредном десетгодишњем планском периоду.</w:t>
      </w:r>
    </w:p>
    <w:p w14:paraId="7165B7BF" w14:textId="50E305E9" w:rsidR="009C26FE" w:rsidRDefault="00412342" w:rsidP="00412342">
      <w:pPr>
        <w:rPr>
          <w:i/>
          <w:iCs/>
          <w:color w:val="404040"/>
          <w:sz w:val="20"/>
          <w:szCs w:val="20"/>
          <w:lang w:eastAsia="en-US"/>
        </w:rPr>
      </w:pPr>
      <w:r>
        <w:rPr>
          <w:i/>
          <w:iCs/>
          <w:color w:val="404040"/>
          <w:sz w:val="20"/>
          <w:szCs w:val="20"/>
          <w:lang w:eastAsia="en-US"/>
        </w:rPr>
        <w:t xml:space="preserve">                                </w:t>
      </w:r>
      <w:r w:rsidR="009C26FE" w:rsidRPr="009C26FE">
        <w:rPr>
          <w:i/>
          <w:iCs/>
          <w:color w:val="404040"/>
          <w:sz w:val="20"/>
          <w:szCs w:val="20"/>
          <w:lang w:val="sr-Cyrl-RS" w:eastAsia="en-US"/>
        </w:rPr>
        <w:t xml:space="preserve">Табела </w:t>
      </w:r>
      <w:r w:rsidR="00BF4A4B">
        <w:rPr>
          <w:i/>
          <w:iCs/>
          <w:color w:val="404040"/>
          <w:sz w:val="20"/>
          <w:szCs w:val="20"/>
          <w:lang w:val="sr-Cyrl-RS" w:eastAsia="en-US"/>
        </w:rPr>
        <w:t>34</w:t>
      </w:r>
      <w:r w:rsidR="009C26FE" w:rsidRPr="009C26FE">
        <w:rPr>
          <w:i/>
          <w:iCs/>
          <w:color w:val="404040"/>
          <w:sz w:val="20"/>
          <w:szCs w:val="20"/>
          <w:lang w:val="sr-Cyrl-RS" w:eastAsia="en-US"/>
        </w:rPr>
        <w:t xml:space="preserve">.- Приказ плана обнављања </w:t>
      </w:r>
      <w:r w:rsidR="00475AAE">
        <w:rPr>
          <w:i/>
          <w:iCs/>
          <w:color w:val="404040"/>
          <w:sz w:val="20"/>
          <w:szCs w:val="20"/>
          <w:lang w:val="sr-Cyrl-BA" w:eastAsia="en-US"/>
        </w:rPr>
        <w:t>шума</w:t>
      </w:r>
      <w:r w:rsidR="00B34427">
        <w:rPr>
          <w:i/>
          <w:iCs/>
          <w:color w:val="404040"/>
          <w:sz w:val="20"/>
          <w:szCs w:val="20"/>
          <w:lang w:val="sr-Cyrl-RS" w:eastAsia="en-US"/>
        </w:rPr>
        <w:t xml:space="preserve"> по врстама дрвећа.</w:t>
      </w:r>
    </w:p>
    <w:tbl>
      <w:tblPr>
        <w:tblW w:w="0" w:type="auto"/>
        <w:tblLook w:val="04A0" w:firstRow="1" w:lastRow="0" w:firstColumn="1" w:lastColumn="0" w:noHBand="0" w:noVBand="1"/>
      </w:tblPr>
      <w:tblGrid>
        <w:gridCol w:w="2706"/>
        <w:gridCol w:w="1096"/>
        <w:gridCol w:w="876"/>
        <w:gridCol w:w="2259"/>
        <w:gridCol w:w="821"/>
        <w:gridCol w:w="931"/>
      </w:tblGrid>
      <w:tr w:rsidR="00412342" w:rsidRPr="00412342" w14:paraId="289A9FF8" w14:textId="77777777" w:rsidTr="007701F5">
        <w:trPr>
          <w:trHeight w:val="300"/>
        </w:trPr>
        <w:tc>
          <w:tcPr>
            <w:tcW w:w="0" w:type="auto"/>
            <w:tcBorders>
              <w:top w:val="nil"/>
              <w:left w:val="nil"/>
              <w:bottom w:val="single" w:sz="4" w:space="0" w:color="auto"/>
              <w:right w:val="nil"/>
            </w:tcBorders>
            <w:shd w:val="clear" w:color="D9E1F2" w:fill="D9E1F2"/>
            <w:noWrap/>
            <w:vAlign w:val="bottom"/>
            <w:hideMark/>
          </w:tcPr>
          <w:p w14:paraId="49CA54AE" w14:textId="77777777" w:rsidR="00412342" w:rsidRPr="00412342" w:rsidRDefault="00412342" w:rsidP="00412342">
            <w:pPr>
              <w:widowControl/>
              <w:rPr>
                <w:b/>
                <w:bCs/>
                <w:color w:val="000000"/>
                <w:sz w:val="22"/>
                <w:szCs w:val="22"/>
                <w:lang w:val="en-US" w:eastAsia="en-US"/>
              </w:rPr>
            </w:pPr>
            <w:r w:rsidRPr="00412342">
              <w:rPr>
                <w:b/>
                <w:bCs/>
                <w:color w:val="000000"/>
                <w:sz w:val="22"/>
                <w:szCs w:val="22"/>
                <w:lang w:val="en-US" w:eastAsia="en-US"/>
              </w:rPr>
              <w:t>Врста дрвећа</w:t>
            </w:r>
          </w:p>
        </w:tc>
        <w:tc>
          <w:tcPr>
            <w:tcW w:w="0" w:type="auto"/>
            <w:tcBorders>
              <w:top w:val="nil"/>
              <w:left w:val="nil"/>
              <w:bottom w:val="single" w:sz="4" w:space="0" w:color="auto"/>
              <w:right w:val="nil"/>
            </w:tcBorders>
            <w:shd w:val="clear" w:color="D9E1F2" w:fill="D9E1F2"/>
            <w:noWrap/>
            <w:vAlign w:val="bottom"/>
            <w:hideMark/>
          </w:tcPr>
          <w:p w14:paraId="721F73AB" w14:textId="77777777" w:rsidR="00412342" w:rsidRPr="00412342" w:rsidRDefault="00412342" w:rsidP="00412342">
            <w:pPr>
              <w:widowControl/>
              <w:rPr>
                <w:b/>
                <w:bCs/>
                <w:color w:val="000000"/>
                <w:sz w:val="22"/>
                <w:szCs w:val="22"/>
                <w:lang w:val="en-US" w:eastAsia="en-US"/>
              </w:rPr>
            </w:pPr>
            <w:r w:rsidRPr="00412342">
              <w:rPr>
                <w:b/>
                <w:bCs/>
                <w:color w:val="000000"/>
                <w:sz w:val="22"/>
                <w:szCs w:val="22"/>
                <w:lang w:val="en-US" w:eastAsia="en-US"/>
              </w:rPr>
              <w:t xml:space="preserve">V (m³)  </w:t>
            </w:r>
          </w:p>
        </w:tc>
        <w:tc>
          <w:tcPr>
            <w:tcW w:w="0" w:type="auto"/>
            <w:tcBorders>
              <w:top w:val="nil"/>
              <w:left w:val="nil"/>
              <w:bottom w:val="single" w:sz="4" w:space="0" w:color="auto"/>
              <w:right w:val="nil"/>
            </w:tcBorders>
            <w:shd w:val="clear" w:color="D9E1F2" w:fill="D9E1F2"/>
            <w:noWrap/>
            <w:vAlign w:val="bottom"/>
            <w:hideMark/>
          </w:tcPr>
          <w:p w14:paraId="3BA56CDE" w14:textId="77777777" w:rsidR="00412342" w:rsidRPr="00412342" w:rsidRDefault="00412342" w:rsidP="00412342">
            <w:pPr>
              <w:widowControl/>
              <w:rPr>
                <w:b/>
                <w:bCs/>
                <w:color w:val="000000"/>
                <w:sz w:val="22"/>
                <w:szCs w:val="22"/>
                <w:lang w:val="en-US" w:eastAsia="en-US"/>
              </w:rPr>
            </w:pPr>
            <w:r w:rsidRPr="00412342">
              <w:rPr>
                <w:b/>
                <w:bCs/>
                <w:color w:val="000000"/>
                <w:sz w:val="22"/>
                <w:szCs w:val="22"/>
                <w:lang w:val="en-US" w:eastAsia="en-US"/>
              </w:rPr>
              <w:t xml:space="preserve">Iv (m³)   </w:t>
            </w:r>
          </w:p>
        </w:tc>
        <w:tc>
          <w:tcPr>
            <w:tcW w:w="0" w:type="auto"/>
            <w:tcBorders>
              <w:top w:val="nil"/>
              <w:left w:val="nil"/>
              <w:bottom w:val="single" w:sz="4" w:space="0" w:color="auto"/>
              <w:right w:val="nil"/>
            </w:tcBorders>
            <w:shd w:val="clear" w:color="D9E1F2" w:fill="D9E1F2"/>
            <w:noWrap/>
            <w:vAlign w:val="bottom"/>
            <w:hideMark/>
          </w:tcPr>
          <w:p w14:paraId="544E6354" w14:textId="77777777" w:rsidR="00412342" w:rsidRPr="00412342" w:rsidRDefault="00412342" w:rsidP="00412342">
            <w:pPr>
              <w:widowControl/>
              <w:jc w:val="right"/>
              <w:rPr>
                <w:b/>
                <w:bCs/>
                <w:color w:val="000000"/>
                <w:sz w:val="22"/>
                <w:szCs w:val="22"/>
                <w:lang w:val="en-US" w:eastAsia="en-US"/>
              </w:rPr>
            </w:pPr>
            <w:r w:rsidRPr="00412342">
              <w:rPr>
                <w:b/>
                <w:bCs/>
                <w:color w:val="000000"/>
                <w:sz w:val="22"/>
                <w:szCs w:val="22"/>
                <w:lang w:val="en-US" w:eastAsia="en-US"/>
              </w:rPr>
              <w:t xml:space="preserve">Принос укупни  (m³)    </w:t>
            </w:r>
          </w:p>
        </w:tc>
        <w:tc>
          <w:tcPr>
            <w:tcW w:w="0" w:type="auto"/>
            <w:tcBorders>
              <w:top w:val="nil"/>
              <w:left w:val="nil"/>
              <w:bottom w:val="single" w:sz="4" w:space="0" w:color="auto"/>
              <w:right w:val="nil"/>
            </w:tcBorders>
            <w:shd w:val="clear" w:color="D9E1F2" w:fill="D9E1F2"/>
            <w:noWrap/>
            <w:vAlign w:val="bottom"/>
            <w:hideMark/>
          </w:tcPr>
          <w:p w14:paraId="5E456FD2" w14:textId="77777777" w:rsidR="00412342" w:rsidRPr="00412342" w:rsidRDefault="00412342" w:rsidP="00412342">
            <w:pPr>
              <w:widowControl/>
              <w:jc w:val="right"/>
              <w:rPr>
                <w:b/>
                <w:bCs/>
                <w:color w:val="000000"/>
                <w:sz w:val="22"/>
                <w:szCs w:val="22"/>
                <w:lang w:val="en-US" w:eastAsia="en-US"/>
              </w:rPr>
            </w:pPr>
            <w:r w:rsidRPr="00412342">
              <w:rPr>
                <w:b/>
                <w:bCs/>
                <w:color w:val="000000"/>
                <w:sz w:val="22"/>
                <w:szCs w:val="22"/>
                <w:lang w:val="en-US" w:eastAsia="en-US"/>
              </w:rPr>
              <w:t>%V</w:t>
            </w:r>
          </w:p>
        </w:tc>
        <w:tc>
          <w:tcPr>
            <w:tcW w:w="0" w:type="auto"/>
            <w:tcBorders>
              <w:top w:val="nil"/>
              <w:left w:val="nil"/>
              <w:bottom w:val="single" w:sz="4" w:space="0" w:color="auto"/>
              <w:right w:val="nil"/>
            </w:tcBorders>
            <w:shd w:val="clear" w:color="D9E1F2" w:fill="D9E1F2"/>
            <w:noWrap/>
            <w:vAlign w:val="bottom"/>
            <w:hideMark/>
          </w:tcPr>
          <w:p w14:paraId="28DFB11E" w14:textId="77777777" w:rsidR="00412342" w:rsidRPr="00412342" w:rsidRDefault="00412342" w:rsidP="00412342">
            <w:pPr>
              <w:widowControl/>
              <w:jc w:val="right"/>
              <w:rPr>
                <w:b/>
                <w:bCs/>
                <w:color w:val="000000"/>
                <w:sz w:val="22"/>
                <w:szCs w:val="22"/>
                <w:lang w:val="en-US" w:eastAsia="en-US"/>
              </w:rPr>
            </w:pPr>
            <w:r w:rsidRPr="00412342">
              <w:rPr>
                <w:b/>
                <w:bCs/>
                <w:color w:val="000000"/>
                <w:sz w:val="22"/>
                <w:szCs w:val="22"/>
                <w:lang w:val="en-US" w:eastAsia="en-US"/>
              </w:rPr>
              <w:t xml:space="preserve">%Iv </w:t>
            </w:r>
          </w:p>
        </w:tc>
      </w:tr>
      <w:tr w:rsidR="00412342" w:rsidRPr="00412342" w14:paraId="541AE99C" w14:textId="77777777" w:rsidTr="007701F5">
        <w:trPr>
          <w:trHeight w:val="300"/>
        </w:trPr>
        <w:tc>
          <w:tcPr>
            <w:tcW w:w="0" w:type="auto"/>
            <w:tcBorders>
              <w:top w:val="single" w:sz="4" w:space="0" w:color="auto"/>
              <w:left w:val="nil"/>
              <w:bottom w:val="nil"/>
              <w:right w:val="nil"/>
            </w:tcBorders>
            <w:noWrap/>
            <w:vAlign w:val="bottom"/>
            <w:hideMark/>
          </w:tcPr>
          <w:p w14:paraId="4EF7BF4A"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38. Пољски брест</w:t>
            </w:r>
          </w:p>
        </w:tc>
        <w:tc>
          <w:tcPr>
            <w:tcW w:w="0" w:type="auto"/>
            <w:tcBorders>
              <w:top w:val="single" w:sz="4" w:space="0" w:color="auto"/>
              <w:left w:val="nil"/>
              <w:bottom w:val="nil"/>
              <w:right w:val="nil"/>
            </w:tcBorders>
            <w:noWrap/>
            <w:vAlign w:val="bottom"/>
            <w:hideMark/>
          </w:tcPr>
          <w:p w14:paraId="11725DB1"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16,7</w:t>
            </w:r>
          </w:p>
        </w:tc>
        <w:tc>
          <w:tcPr>
            <w:tcW w:w="0" w:type="auto"/>
            <w:tcBorders>
              <w:top w:val="single" w:sz="4" w:space="0" w:color="auto"/>
              <w:left w:val="nil"/>
              <w:bottom w:val="nil"/>
              <w:right w:val="nil"/>
            </w:tcBorders>
            <w:noWrap/>
            <w:vAlign w:val="bottom"/>
            <w:hideMark/>
          </w:tcPr>
          <w:p w14:paraId="6B8100AD"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0,3</w:t>
            </w:r>
          </w:p>
        </w:tc>
        <w:tc>
          <w:tcPr>
            <w:tcW w:w="0" w:type="auto"/>
            <w:tcBorders>
              <w:top w:val="single" w:sz="4" w:space="0" w:color="auto"/>
              <w:left w:val="nil"/>
              <w:bottom w:val="nil"/>
              <w:right w:val="nil"/>
            </w:tcBorders>
            <w:noWrap/>
            <w:vAlign w:val="bottom"/>
            <w:hideMark/>
          </w:tcPr>
          <w:p w14:paraId="4F03E196"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1,5</w:t>
            </w:r>
          </w:p>
        </w:tc>
        <w:tc>
          <w:tcPr>
            <w:tcW w:w="0" w:type="auto"/>
            <w:tcBorders>
              <w:top w:val="single" w:sz="4" w:space="0" w:color="auto"/>
              <w:left w:val="nil"/>
              <w:bottom w:val="nil"/>
              <w:right w:val="nil"/>
            </w:tcBorders>
            <w:noWrap/>
            <w:vAlign w:val="bottom"/>
            <w:hideMark/>
          </w:tcPr>
          <w:p w14:paraId="62F2115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9,0%</w:t>
            </w:r>
          </w:p>
        </w:tc>
        <w:tc>
          <w:tcPr>
            <w:tcW w:w="0" w:type="auto"/>
            <w:tcBorders>
              <w:top w:val="single" w:sz="4" w:space="0" w:color="auto"/>
              <w:left w:val="nil"/>
              <w:bottom w:val="nil"/>
              <w:right w:val="nil"/>
            </w:tcBorders>
            <w:noWrap/>
            <w:vAlign w:val="bottom"/>
            <w:hideMark/>
          </w:tcPr>
          <w:p w14:paraId="7B8FBB8C"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50,0%</w:t>
            </w:r>
          </w:p>
        </w:tc>
      </w:tr>
      <w:tr w:rsidR="00412342" w:rsidRPr="00412342" w14:paraId="5F170355" w14:textId="77777777" w:rsidTr="00412342">
        <w:trPr>
          <w:trHeight w:val="300"/>
        </w:trPr>
        <w:tc>
          <w:tcPr>
            <w:tcW w:w="0" w:type="auto"/>
            <w:tcBorders>
              <w:top w:val="nil"/>
              <w:left w:val="nil"/>
              <w:bottom w:val="nil"/>
              <w:right w:val="nil"/>
            </w:tcBorders>
            <w:noWrap/>
            <w:vAlign w:val="bottom"/>
            <w:hideMark/>
          </w:tcPr>
          <w:p w14:paraId="2780FA56"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41. Пољски јасен</w:t>
            </w:r>
          </w:p>
        </w:tc>
        <w:tc>
          <w:tcPr>
            <w:tcW w:w="0" w:type="auto"/>
            <w:tcBorders>
              <w:top w:val="nil"/>
              <w:left w:val="nil"/>
              <w:bottom w:val="nil"/>
              <w:right w:val="nil"/>
            </w:tcBorders>
            <w:noWrap/>
            <w:vAlign w:val="bottom"/>
            <w:hideMark/>
          </w:tcPr>
          <w:p w14:paraId="1A1087F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592,3</w:t>
            </w:r>
          </w:p>
        </w:tc>
        <w:tc>
          <w:tcPr>
            <w:tcW w:w="0" w:type="auto"/>
            <w:tcBorders>
              <w:top w:val="nil"/>
              <w:left w:val="nil"/>
              <w:bottom w:val="nil"/>
              <w:right w:val="nil"/>
            </w:tcBorders>
            <w:noWrap/>
            <w:vAlign w:val="bottom"/>
            <w:hideMark/>
          </w:tcPr>
          <w:p w14:paraId="073CD69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8,5</w:t>
            </w:r>
          </w:p>
        </w:tc>
        <w:tc>
          <w:tcPr>
            <w:tcW w:w="0" w:type="auto"/>
            <w:tcBorders>
              <w:top w:val="nil"/>
              <w:left w:val="nil"/>
              <w:bottom w:val="nil"/>
              <w:right w:val="nil"/>
            </w:tcBorders>
            <w:noWrap/>
            <w:vAlign w:val="bottom"/>
            <w:hideMark/>
          </w:tcPr>
          <w:p w14:paraId="440119C0"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26,5</w:t>
            </w:r>
          </w:p>
        </w:tc>
        <w:tc>
          <w:tcPr>
            <w:tcW w:w="0" w:type="auto"/>
            <w:tcBorders>
              <w:top w:val="nil"/>
              <w:left w:val="nil"/>
              <w:bottom w:val="nil"/>
              <w:right w:val="nil"/>
            </w:tcBorders>
            <w:noWrap/>
            <w:vAlign w:val="bottom"/>
            <w:hideMark/>
          </w:tcPr>
          <w:p w14:paraId="7945ABBF"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4,5%</w:t>
            </w:r>
          </w:p>
        </w:tc>
        <w:tc>
          <w:tcPr>
            <w:tcW w:w="0" w:type="auto"/>
            <w:tcBorders>
              <w:top w:val="nil"/>
              <w:left w:val="nil"/>
              <w:bottom w:val="nil"/>
              <w:right w:val="nil"/>
            </w:tcBorders>
            <w:noWrap/>
            <w:vAlign w:val="bottom"/>
            <w:hideMark/>
          </w:tcPr>
          <w:p w14:paraId="00DAA5CB"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31,2%</w:t>
            </w:r>
          </w:p>
        </w:tc>
      </w:tr>
      <w:tr w:rsidR="00412342" w:rsidRPr="00412342" w14:paraId="58EEC6DD" w14:textId="77777777" w:rsidTr="00412342">
        <w:trPr>
          <w:trHeight w:val="300"/>
        </w:trPr>
        <w:tc>
          <w:tcPr>
            <w:tcW w:w="0" w:type="auto"/>
            <w:tcBorders>
              <w:top w:val="nil"/>
              <w:left w:val="nil"/>
              <w:bottom w:val="nil"/>
              <w:right w:val="nil"/>
            </w:tcBorders>
            <w:noWrap/>
            <w:vAlign w:val="bottom"/>
            <w:hideMark/>
          </w:tcPr>
          <w:p w14:paraId="10E7C2A1"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43. Граб</w:t>
            </w:r>
          </w:p>
        </w:tc>
        <w:tc>
          <w:tcPr>
            <w:tcW w:w="0" w:type="auto"/>
            <w:tcBorders>
              <w:top w:val="nil"/>
              <w:left w:val="nil"/>
              <w:bottom w:val="nil"/>
              <w:right w:val="nil"/>
            </w:tcBorders>
            <w:noWrap/>
            <w:vAlign w:val="bottom"/>
            <w:hideMark/>
          </w:tcPr>
          <w:p w14:paraId="262244E6"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9.322,6</w:t>
            </w:r>
          </w:p>
        </w:tc>
        <w:tc>
          <w:tcPr>
            <w:tcW w:w="0" w:type="auto"/>
            <w:tcBorders>
              <w:top w:val="nil"/>
              <w:left w:val="nil"/>
              <w:bottom w:val="nil"/>
              <w:right w:val="nil"/>
            </w:tcBorders>
            <w:noWrap/>
            <w:vAlign w:val="bottom"/>
            <w:hideMark/>
          </w:tcPr>
          <w:p w14:paraId="0BB9FE0E"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121,9</w:t>
            </w:r>
          </w:p>
        </w:tc>
        <w:tc>
          <w:tcPr>
            <w:tcW w:w="0" w:type="auto"/>
            <w:tcBorders>
              <w:top w:val="nil"/>
              <w:left w:val="nil"/>
              <w:bottom w:val="nil"/>
              <w:right w:val="nil"/>
            </w:tcBorders>
            <w:noWrap/>
            <w:vAlign w:val="bottom"/>
            <w:hideMark/>
          </w:tcPr>
          <w:p w14:paraId="79541209"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4.066,7</w:t>
            </w:r>
          </w:p>
        </w:tc>
        <w:tc>
          <w:tcPr>
            <w:tcW w:w="0" w:type="auto"/>
            <w:tcBorders>
              <w:top w:val="nil"/>
              <w:left w:val="nil"/>
              <w:bottom w:val="nil"/>
              <w:right w:val="nil"/>
            </w:tcBorders>
            <w:noWrap/>
            <w:vAlign w:val="bottom"/>
            <w:hideMark/>
          </w:tcPr>
          <w:p w14:paraId="2944D0E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43,6%</w:t>
            </w:r>
          </w:p>
        </w:tc>
        <w:tc>
          <w:tcPr>
            <w:tcW w:w="0" w:type="auto"/>
            <w:tcBorders>
              <w:top w:val="nil"/>
              <w:left w:val="nil"/>
              <w:bottom w:val="nil"/>
              <w:right w:val="nil"/>
            </w:tcBorders>
            <w:noWrap/>
            <w:vAlign w:val="bottom"/>
            <w:hideMark/>
          </w:tcPr>
          <w:p w14:paraId="500E8AC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333,6%</w:t>
            </w:r>
          </w:p>
        </w:tc>
      </w:tr>
      <w:tr w:rsidR="00412342" w:rsidRPr="00412342" w14:paraId="69330EA7" w14:textId="77777777" w:rsidTr="00412342">
        <w:trPr>
          <w:trHeight w:val="300"/>
        </w:trPr>
        <w:tc>
          <w:tcPr>
            <w:tcW w:w="0" w:type="auto"/>
            <w:tcBorders>
              <w:top w:val="nil"/>
              <w:left w:val="nil"/>
              <w:bottom w:val="nil"/>
              <w:right w:val="nil"/>
            </w:tcBorders>
            <w:noWrap/>
            <w:vAlign w:val="bottom"/>
            <w:hideMark/>
          </w:tcPr>
          <w:p w14:paraId="5B4FEC91"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44. Цер</w:t>
            </w:r>
          </w:p>
        </w:tc>
        <w:tc>
          <w:tcPr>
            <w:tcW w:w="0" w:type="auto"/>
            <w:tcBorders>
              <w:top w:val="nil"/>
              <w:left w:val="nil"/>
              <w:bottom w:val="nil"/>
              <w:right w:val="nil"/>
            </w:tcBorders>
            <w:noWrap/>
            <w:vAlign w:val="bottom"/>
            <w:hideMark/>
          </w:tcPr>
          <w:p w14:paraId="2433602D"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30.705,1</w:t>
            </w:r>
          </w:p>
        </w:tc>
        <w:tc>
          <w:tcPr>
            <w:tcW w:w="0" w:type="auto"/>
            <w:tcBorders>
              <w:top w:val="nil"/>
              <w:left w:val="nil"/>
              <w:bottom w:val="nil"/>
              <w:right w:val="nil"/>
            </w:tcBorders>
            <w:noWrap/>
            <w:vAlign w:val="bottom"/>
            <w:hideMark/>
          </w:tcPr>
          <w:p w14:paraId="61FD6E9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482,4</w:t>
            </w:r>
          </w:p>
        </w:tc>
        <w:tc>
          <w:tcPr>
            <w:tcW w:w="0" w:type="auto"/>
            <w:tcBorders>
              <w:top w:val="nil"/>
              <w:left w:val="nil"/>
              <w:bottom w:val="nil"/>
              <w:right w:val="nil"/>
            </w:tcBorders>
            <w:noWrap/>
            <w:vAlign w:val="bottom"/>
            <w:hideMark/>
          </w:tcPr>
          <w:p w14:paraId="5288ABAA"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7.700,9</w:t>
            </w:r>
          </w:p>
        </w:tc>
        <w:tc>
          <w:tcPr>
            <w:tcW w:w="0" w:type="auto"/>
            <w:tcBorders>
              <w:top w:val="nil"/>
              <w:left w:val="nil"/>
              <w:bottom w:val="nil"/>
              <w:right w:val="nil"/>
            </w:tcBorders>
            <w:noWrap/>
            <w:vAlign w:val="bottom"/>
            <w:hideMark/>
          </w:tcPr>
          <w:p w14:paraId="602E688E"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25,1%</w:t>
            </w:r>
          </w:p>
        </w:tc>
        <w:tc>
          <w:tcPr>
            <w:tcW w:w="0" w:type="auto"/>
            <w:tcBorders>
              <w:top w:val="nil"/>
              <w:left w:val="nil"/>
              <w:bottom w:val="nil"/>
              <w:right w:val="nil"/>
            </w:tcBorders>
            <w:noWrap/>
            <w:vAlign w:val="bottom"/>
            <w:hideMark/>
          </w:tcPr>
          <w:p w14:paraId="6F6DFA95"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159,6%</w:t>
            </w:r>
          </w:p>
        </w:tc>
      </w:tr>
      <w:tr w:rsidR="00412342" w:rsidRPr="00412342" w14:paraId="5F31D9D5" w14:textId="77777777" w:rsidTr="00412342">
        <w:trPr>
          <w:trHeight w:val="300"/>
        </w:trPr>
        <w:tc>
          <w:tcPr>
            <w:tcW w:w="0" w:type="auto"/>
            <w:tcBorders>
              <w:top w:val="nil"/>
              <w:left w:val="nil"/>
              <w:bottom w:val="nil"/>
              <w:right w:val="nil"/>
            </w:tcBorders>
            <w:noWrap/>
            <w:vAlign w:val="bottom"/>
            <w:hideMark/>
          </w:tcPr>
          <w:p w14:paraId="66C6057E"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55CD910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1.356,1</w:t>
            </w:r>
          </w:p>
        </w:tc>
        <w:tc>
          <w:tcPr>
            <w:tcW w:w="0" w:type="auto"/>
            <w:tcBorders>
              <w:top w:val="nil"/>
              <w:left w:val="nil"/>
              <w:bottom w:val="nil"/>
              <w:right w:val="nil"/>
            </w:tcBorders>
            <w:noWrap/>
            <w:vAlign w:val="bottom"/>
            <w:hideMark/>
          </w:tcPr>
          <w:p w14:paraId="4A41CD1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20,5</w:t>
            </w:r>
          </w:p>
        </w:tc>
        <w:tc>
          <w:tcPr>
            <w:tcW w:w="0" w:type="auto"/>
            <w:tcBorders>
              <w:top w:val="nil"/>
              <w:left w:val="nil"/>
              <w:bottom w:val="nil"/>
              <w:right w:val="nil"/>
            </w:tcBorders>
            <w:noWrap/>
            <w:vAlign w:val="bottom"/>
            <w:hideMark/>
          </w:tcPr>
          <w:p w14:paraId="596544B1"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615,2</w:t>
            </w:r>
          </w:p>
        </w:tc>
        <w:tc>
          <w:tcPr>
            <w:tcW w:w="0" w:type="auto"/>
            <w:tcBorders>
              <w:top w:val="nil"/>
              <w:left w:val="nil"/>
              <w:bottom w:val="nil"/>
              <w:right w:val="nil"/>
            </w:tcBorders>
            <w:noWrap/>
            <w:vAlign w:val="bottom"/>
            <w:hideMark/>
          </w:tcPr>
          <w:p w14:paraId="1D091EA2"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45,4%</w:t>
            </w:r>
          </w:p>
        </w:tc>
        <w:tc>
          <w:tcPr>
            <w:tcW w:w="0" w:type="auto"/>
            <w:tcBorders>
              <w:top w:val="nil"/>
              <w:left w:val="nil"/>
              <w:bottom w:val="nil"/>
              <w:right w:val="nil"/>
            </w:tcBorders>
            <w:noWrap/>
            <w:vAlign w:val="bottom"/>
            <w:hideMark/>
          </w:tcPr>
          <w:p w14:paraId="01E8E8A6"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300,1%</w:t>
            </w:r>
          </w:p>
        </w:tc>
      </w:tr>
      <w:tr w:rsidR="00412342" w:rsidRPr="00412342" w14:paraId="2AE49917" w14:textId="77777777" w:rsidTr="00412342">
        <w:trPr>
          <w:trHeight w:val="300"/>
        </w:trPr>
        <w:tc>
          <w:tcPr>
            <w:tcW w:w="0" w:type="auto"/>
            <w:tcBorders>
              <w:top w:val="nil"/>
              <w:left w:val="nil"/>
              <w:bottom w:val="nil"/>
              <w:right w:val="nil"/>
            </w:tcBorders>
            <w:noWrap/>
            <w:vAlign w:val="bottom"/>
            <w:hideMark/>
          </w:tcPr>
          <w:p w14:paraId="167E9CB2"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124E1AC1"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101.613,0</w:t>
            </w:r>
          </w:p>
        </w:tc>
        <w:tc>
          <w:tcPr>
            <w:tcW w:w="0" w:type="auto"/>
            <w:tcBorders>
              <w:top w:val="nil"/>
              <w:left w:val="nil"/>
              <w:bottom w:val="nil"/>
              <w:right w:val="nil"/>
            </w:tcBorders>
            <w:noWrap/>
            <w:vAlign w:val="bottom"/>
            <w:hideMark/>
          </w:tcPr>
          <w:p w14:paraId="5965198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1.488,3</w:t>
            </w:r>
          </w:p>
        </w:tc>
        <w:tc>
          <w:tcPr>
            <w:tcW w:w="0" w:type="auto"/>
            <w:tcBorders>
              <w:top w:val="nil"/>
              <w:left w:val="nil"/>
              <w:bottom w:val="nil"/>
              <w:right w:val="nil"/>
            </w:tcBorders>
            <w:noWrap/>
            <w:vAlign w:val="bottom"/>
            <w:hideMark/>
          </w:tcPr>
          <w:p w14:paraId="169151D2"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37.909,1</w:t>
            </w:r>
          </w:p>
        </w:tc>
        <w:tc>
          <w:tcPr>
            <w:tcW w:w="0" w:type="auto"/>
            <w:tcBorders>
              <w:top w:val="nil"/>
              <w:left w:val="nil"/>
              <w:bottom w:val="nil"/>
              <w:right w:val="nil"/>
            </w:tcBorders>
            <w:noWrap/>
            <w:vAlign w:val="bottom"/>
            <w:hideMark/>
          </w:tcPr>
          <w:p w14:paraId="5FFCAFD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37,3%</w:t>
            </w:r>
          </w:p>
        </w:tc>
        <w:tc>
          <w:tcPr>
            <w:tcW w:w="0" w:type="auto"/>
            <w:tcBorders>
              <w:top w:val="nil"/>
              <w:left w:val="nil"/>
              <w:bottom w:val="nil"/>
              <w:right w:val="nil"/>
            </w:tcBorders>
            <w:noWrap/>
            <w:vAlign w:val="bottom"/>
            <w:hideMark/>
          </w:tcPr>
          <w:p w14:paraId="7BF2C10A"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254,7%</w:t>
            </w:r>
          </w:p>
        </w:tc>
      </w:tr>
      <w:tr w:rsidR="00412342" w:rsidRPr="00412342" w14:paraId="716E1EE7" w14:textId="77777777" w:rsidTr="00412342">
        <w:trPr>
          <w:trHeight w:val="300"/>
        </w:trPr>
        <w:tc>
          <w:tcPr>
            <w:tcW w:w="0" w:type="auto"/>
            <w:tcBorders>
              <w:top w:val="nil"/>
              <w:left w:val="nil"/>
              <w:bottom w:val="nil"/>
              <w:right w:val="nil"/>
            </w:tcBorders>
            <w:noWrap/>
            <w:vAlign w:val="bottom"/>
            <w:hideMark/>
          </w:tcPr>
          <w:p w14:paraId="1ED1D5F5"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50. Трешња</w:t>
            </w:r>
          </w:p>
        </w:tc>
        <w:tc>
          <w:tcPr>
            <w:tcW w:w="0" w:type="auto"/>
            <w:tcBorders>
              <w:top w:val="nil"/>
              <w:left w:val="nil"/>
              <w:bottom w:val="nil"/>
              <w:right w:val="nil"/>
            </w:tcBorders>
            <w:noWrap/>
            <w:vAlign w:val="bottom"/>
            <w:hideMark/>
          </w:tcPr>
          <w:p w14:paraId="7309E03B"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1.102,6</w:t>
            </w:r>
          </w:p>
        </w:tc>
        <w:tc>
          <w:tcPr>
            <w:tcW w:w="0" w:type="auto"/>
            <w:tcBorders>
              <w:top w:val="nil"/>
              <w:left w:val="nil"/>
              <w:bottom w:val="nil"/>
              <w:right w:val="nil"/>
            </w:tcBorders>
            <w:noWrap/>
            <w:vAlign w:val="bottom"/>
            <w:hideMark/>
          </w:tcPr>
          <w:p w14:paraId="5CEC3B8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14,5</w:t>
            </w:r>
          </w:p>
        </w:tc>
        <w:tc>
          <w:tcPr>
            <w:tcW w:w="0" w:type="auto"/>
            <w:tcBorders>
              <w:top w:val="nil"/>
              <w:left w:val="nil"/>
              <w:bottom w:val="nil"/>
              <w:right w:val="nil"/>
            </w:tcBorders>
            <w:noWrap/>
            <w:vAlign w:val="bottom"/>
            <w:hideMark/>
          </w:tcPr>
          <w:p w14:paraId="6DB4B33C"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38,1</w:t>
            </w:r>
          </w:p>
        </w:tc>
        <w:tc>
          <w:tcPr>
            <w:tcW w:w="0" w:type="auto"/>
            <w:tcBorders>
              <w:top w:val="nil"/>
              <w:left w:val="nil"/>
              <w:bottom w:val="nil"/>
              <w:right w:val="nil"/>
            </w:tcBorders>
            <w:noWrap/>
            <w:vAlign w:val="bottom"/>
            <w:hideMark/>
          </w:tcPr>
          <w:p w14:paraId="484CF50A"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3,5%</w:t>
            </w:r>
          </w:p>
        </w:tc>
        <w:tc>
          <w:tcPr>
            <w:tcW w:w="0" w:type="auto"/>
            <w:tcBorders>
              <w:top w:val="nil"/>
              <w:left w:val="nil"/>
              <w:bottom w:val="nil"/>
              <w:right w:val="nil"/>
            </w:tcBorders>
            <w:noWrap/>
            <w:vAlign w:val="bottom"/>
            <w:hideMark/>
          </w:tcPr>
          <w:p w14:paraId="4B615E5E"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26,3%</w:t>
            </w:r>
          </w:p>
        </w:tc>
      </w:tr>
      <w:tr w:rsidR="00412342" w:rsidRPr="00412342" w14:paraId="50F672A8" w14:textId="77777777" w:rsidTr="00412342">
        <w:trPr>
          <w:trHeight w:val="300"/>
        </w:trPr>
        <w:tc>
          <w:tcPr>
            <w:tcW w:w="0" w:type="auto"/>
            <w:tcBorders>
              <w:top w:val="nil"/>
              <w:left w:val="nil"/>
              <w:bottom w:val="nil"/>
              <w:right w:val="nil"/>
            </w:tcBorders>
            <w:noWrap/>
            <w:vAlign w:val="bottom"/>
            <w:hideMark/>
          </w:tcPr>
          <w:p w14:paraId="28A46D32"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46FDD295"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722,0</w:t>
            </w:r>
          </w:p>
        </w:tc>
        <w:tc>
          <w:tcPr>
            <w:tcW w:w="0" w:type="auto"/>
            <w:tcBorders>
              <w:top w:val="nil"/>
              <w:left w:val="nil"/>
              <w:bottom w:val="nil"/>
              <w:right w:val="nil"/>
            </w:tcBorders>
            <w:noWrap/>
            <w:vAlign w:val="bottom"/>
            <w:hideMark/>
          </w:tcPr>
          <w:p w14:paraId="1284798B"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14,0</w:t>
            </w:r>
          </w:p>
        </w:tc>
        <w:tc>
          <w:tcPr>
            <w:tcW w:w="0" w:type="auto"/>
            <w:tcBorders>
              <w:top w:val="nil"/>
              <w:left w:val="nil"/>
              <w:bottom w:val="nil"/>
              <w:right w:val="nil"/>
            </w:tcBorders>
            <w:noWrap/>
            <w:vAlign w:val="bottom"/>
            <w:hideMark/>
          </w:tcPr>
          <w:p w14:paraId="7F37940C"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244,6</w:t>
            </w:r>
          </w:p>
        </w:tc>
        <w:tc>
          <w:tcPr>
            <w:tcW w:w="0" w:type="auto"/>
            <w:tcBorders>
              <w:top w:val="nil"/>
              <w:left w:val="nil"/>
              <w:bottom w:val="nil"/>
              <w:right w:val="nil"/>
            </w:tcBorders>
            <w:noWrap/>
            <w:vAlign w:val="bottom"/>
            <w:hideMark/>
          </w:tcPr>
          <w:p w14:paraId="1237864D"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33,9%</w:t>
            </w:r>
          </w:p>
        </w:tc>
        <w:tc>
          <w:tcPr>
            <w:tcW w:w="0" w:type="auto"/>
            <w:tcBorders>
              <w:top w:val="nil"/>
              <w:left w:val="nil"/>
              <w:bottom w:val="nil"/>
              <w:right w:val="nil"/>
            </w:tcBorders>
            <w:noWrap/>
            <w:vAlign w:val="bottom"/>
            <w:hideMark/>
          </w:tcPr>
          <w:p w14:paraId="7727E7D9"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174,7%</w:t>
            </w:r>
          </w:p>
        </w:tc>
      </w:tr>
      <w:tr w:rsidR="00412342" w:rsidRPr="00412342" w14:paraId="398849C3" w14:textId="77777777" w:rsidTr="00412342">
        <w:trPr>
          <w:trHeight w:val="300"/>
        </w:trPr>
        <w:tc>
          <w:tcPr>
            <w:tcW w:w="0" w:type="auto"/>
            <w:tcBorders>
              <w:top w:val="nil"/>
              <w:left w:val="nil"/>
              <w:bottom w:val="nil"/>
              <w:right w:val="nil"/>
            </w:tcBorders>
            <w:noWrap/>
            <w:vAlign w:val="bottom"/>
            <w:hideMark/>
          </w:tcPr>
          <w:p w14:paraId="19997691"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2F6662DB"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2.467,6</w:t>
            </w:r>
          </w:p>
        </w:tc>
        <w:tc>
          <w:tcPr>
            <w:tcW w:w="0" w:type="auto"/>
            <w:tcBorders>
              <w:top w:val="nil"/>
              <w:left w:val="nil"/>
              <w:bottom w:val="nil"/>
              <w:right w:val="nil"/>
            </w:tcBorders>
            <w:noWrap/>
            <w:vAlign w:val="bottom"/>
            <w:hideMark/>
          </w:tcPr>
          <w:p w14:paraId="05EB3EA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25,9</w:t>
            </w:r>
          </w:p>
        </w:tc>
        <w:tc>
          <w:tcPr>
            <w:tcW w:w="0" w:type="auto"/>
            <w:tcBorders>
              <w:top w:val="nil"/>
              <w:left w:val="nil"/>
              <w:bottom w:val="nil"/>
              <w:right w:val="nil"/>
            </w:tcBorders>
            <w:noWrap/>
            <w:vAlign w:val="bottom"/>
            <w:hideMark/>
          </w:tcPr>
          <w:p w14:paraId="2CCF775E"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1.657,5</w:t>
            </w:r>
          </w:p>
        </w:tc>
        <w:tc>
          <w:tcPr>
            <w:tcW w:w="0" w:type="auto"/>
            <w:tcBorders>
              <w:top w:val="nil"/>
              <w:left w:val="nil"/>
              <w:bottom w:val="nil"/>
              <w:right w:val="nil"/>
            </w:tcBorders>
            <w:noWrap/>
            <w:vAlign w:val="bottom"/>
            <w:hideMark/>
          </w:tcPr>
          <w:p w14:paraId="2E231DCD"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67,2%</w:t>
            </w:r>
          </w:p>
        </w:tc>
        <w:tc>
          <w:tcPr>
            <w:tcW w:w="0" w:type="auto"/>
            <w:tcBorders>
              <w:top w:val="nil"/>
              <w:left w:val="nil"/>
              <w:bottom w:val="nil"/>
              <w:right w:val="nil"/>
            </w:tcBorders>
            <w:noWrap/>
            <w:vAlign w:val="bottom"/>
            <w:hideMark/>
          </w:tcPr>
          <w:p w14:paraId="143B1459"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640,0%</w:t>
            </w:r>
          </w:p>
        </w:tc>
      </w:tr>
      <w:tr w:rsidR="00412342" w:rsidRPr="00412342" w14:paraId="61EB96F1" w14:textId="77777777" w:rsidTr="00412342">
        <w:trPr>
          <w:trHeight w:val="300"/>
        </w:trPr>
        <w:tc>
          <w:tcPr>
            <w:tcW w:w="0" w:type="auto"/>
            <w:tcBorders>
              <w:top w:val="nil"/>
              <w:left w:val="nil"/>
              <w:bottom w:val="nil"/>
              <w:right w:val="nil"/>
            </w:tcBorders>
            <w:noWrap/>
            <w:vAlign w:val="bottom"/>
            <w:hideMark/>
          </w:tcPr>
          <w:p w14:paraId="3C8296DB"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56. Црни граб</w:t>
            </w:r>
          </w:p>
        </w:tc>
        <w:tc>
          <w:tcPr>
            <w:tcW w:w="0" w:type="auto"/>
            <w:tcBorders>
              <w:top w:val="nil"/>
              <w:left w:val="nil"/>
              <w:bottom w:val="nil"/>
              <w:right w:val="nil"/>
            </w:tcBorders>
            <w:noWrap/>
            <w:vAlign w:val="bottom"/>
            <w:hideMark/>
          </w:tcPr>
          <w:p w14:paraId="78E2214D"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110,7</w:t>
            </w:r>
          </w:p>
        </w:tc>
        <w:tc>
          <w:tcPr>
            <w:tcW w:w="0" w:type="auto"/>
            <w:tcBorders>
              <w:top w:val="nil"/>
              <w:left w:val="nil"/>
              <w:bottom w:val="nil"/>
              <w:right w:val="nil"/>
            </w:tcBorders>
            <w:noWrap/>
            <w:vAlign w:val="bottom"/>
            <w:hideMark/>
          </w:tcPr>
          <w:p w14:paraId="16248DB2"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2,3</w:t>
            </w:r>
          </w:p>
        </w:tc>
        <w:tc>
          <w:tcPr>
            <w:tcW w:w="0" w:type="auto"/>
            <w:tcBorders>
              <w:top w:val="nil"/>
              <w:left w:val="nil"/>
              <w:bottom w:val="nil"/>
              <w:right w:val="nil"/>
            </w:tcBorders>
            <w:noWrap/>
            <w:vAlign w:val="bottom"/>
            <w:hideMark/>
          </w:tcPr>
          <w:p w14:paraId="135CAFEC"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55,4</w:t>
            </w:r>
          </w:p>
        </w:tc>
        <w:tc>
          <w:tcPr>
            <w:tcW w:w="0" w:type="auto"/>
            <w:tcBorders>
              <w:top w:val="nil"/>
              <w:left w:val="nil"/>
              <w:bottom w:val="nil"/>
              <w:right w:val="nil"/>
            </w:tcBorders>
            <w:noWrap/>
            <w:vAlign w:val="bottom"/>
            <w:hideMark/>
          </w:tcPr>
          <w:p w14:paraId="65D5A46F"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50,0%</w:t>
            </w:r>
          </w:p>
        </w:tc>
        <w:tc>
          <w:tcPr>
            <w:tcW w:w="0" w:type="auto"/>
            <w:tcBorders>
              <w:top w:val="nil"/>
              <w:left w:val="nil"/>
              <w:bottom w:val="nil"/>
              <w:right w:val="nil"/>
            </w:tcBorders>
            <w:noWrap/>
            <w:vAlign w:val="bottom"/>
            <w:hideMark/>
          </w:tcPr>
          <w:p w14:paraId="50121CE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240,9%</w:t>
            </w:r>
          </w:p>
        </w:tc>
      </w:tr>
      <w:tr w:rsidR="00412342" w:rsidRPr="00412342" w14:paraId="6CA148AB" w14:textId="77777777" w:rsidTr="00412342">
        <w:trPr>
          <w:trHeight w:val="300"/>
        </w:trPr>
        <w:tc>
          <w:tcPr>
            <w:tcW w:w="0" w:type="auto"/>
            <w:tcBorders>
              <w:top w:val="nil"/>
              <w:left w:val="nil"/>
              <w:bottom w:val="nil"/>
              <w:right w:val="nil"/>
            </w:tcBorders>
            <w:noWrap/>
            <w:vAlign w:val="bottom"/>
            <w:hideMark/>
          </w:tcPr>
          <w:p w14:paraId="260A9144"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57. Китњак</w:t>
            </w:r>
          </w:p>
        </w:tc>
        <w:tc>
          <w:tcPr>
            <w:tcW w:w="0" w:type="auto"/>
            <w:tcBorders>
              <w:top w:val="nil"/>
              <w:left w:val="nil"/>
              <w:bottom w:val="nil"/>
              <w:right w:val="nil"/>
            </w:tcBorders>
            <w:noWrap/>
            <w:vAlign w:val="bottom"/>
            <w:hideMark/>
          </w:tcPr>
          <w:p w14:paraId="7E739EE3"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40.202,5</w:t>
            </w:r>
          </w:p>
        </w:tc>
        <w:tc>
          <w:tcPr>
            <w:tcW w:w="0" w:type="auto"/>
            <w:tcBorders>
              <w:top w:val="nil"/>
              <w:left w:val="nil"/>
              <w:bottom w:val="nil"/>
              <w:right w:val="nil"/>
            </w:tcBorders>
            <w:noWrap/>
            <w:vAlign w:val="bottom"/>
            <w:hideMark/>
          </w:tcPr>
          <w:p w14:paraId="34A36BB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754,3</w:t>
            </w:r>
          </w:p>
        </w:tc>
        <w:tc>
          <w:tcPr>
            <w:tcW w:w="0" w:type="auto"/>
            <w:tcBorders>
              <w:top w:val="nil"/>
              <w:left w:val="nil"/>
              <w:bottom w:val="nil"/>
              <w:right w:val="nil"/>
            </w:tcBorders>
            <w:noWrap/>
            <w:vAlign w:val="bottom"/>
            <w:hideMark/>
          </w:tcPr>
          <w:p w14:paraId="7C68320E"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11.317,7</w:t>
            </w:r>
          </w:p>
        </w:tc>
        <w:tc>
          <w:tcPr>
            <w:tcW w:w="0" w:type="auto"/>
            <w:tcBorders>
              <w:top w:val="nil"/>
              <w:left w:val="nil"/>
              <w:bottom w:val="nil"/>
              <w:right w:val="nil"/>
            </w:tcBorders>
            <w:noWrap/>
            <w:vAlign w:val="bottom"/>
            <w:hideMark/>
          </w:tcPr>
          <w:p w14:paraId="4455367A"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28,2%</w:t>
            </w:r>
          </w:p>
        </w:tc>
        <w:tc>
          <w:tcPr>
            <w:tcW w:w="0" w:type="auto"/>
            <w:tcBorders>
              <w:top w:val="nil"/>
              <w:left w:val="nil"/>
              <w:bottom w:val="nil"/>
              <w:right w:val="nil"/>
            </w:tcBorders>
            <w:noWrap/>
            <w:vAlign w:val="bottom"/>
            <w:hideMark/>
          </w:tcPr>
          <w:p w14:paraId="1417B5AC"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150,0%</w:t>
            </w:r>
          </w:p>
        </w:tc>
      </w:tr>
      <w:tr w:rsidR="00412342" w:rsidRPr="00412342" w14:paraId="4A7AFBAB" w14:textId="77777777" w:rsidTr="00412342">
        <w:trPr>
          <w:trHeight w:val="300"/>
        </w:trPr>
        <w:tc>
          <w:tcPr>
            <w:tcW w:w="0" w:type="auto"/>
            <w:tcBorders>
              <w:top w:val="nil"/>
              <w:left w:val="nil"/>
              <w:bottom w:val="nil"/>
              <w:right w:val="nil"/>
            </w:tcBorders>
            <w:noWrap/>
            <w:vAlign w:val="bottom"/>
            <w:hideMark/>
          </w:tcPr>
          <w:p w14:paraId="026DC960"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61. Буква</w:t>
            </w:r>
          </w:p>
        </w:tc>
        <w:tc>
          <w:tcPr>
            <w:tcW w:w="0" w:type="auto"/>
            <w:tcBorders>
              <w:top w:val="nil"/>
              <w:left w:val="nil"/>
              <w:bottom w:val="nil"/>
              <w:right w:val="nil"/>
            </w:tcBorders>
            <w:noWrap/>
            <w:vAlign w:val="bottom"/>
            <w:hideMark/>
          </w:tcPr>
          <w:p w14:paraId="48D3281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41.651,5</w:t>
            </w:r>
          </w:p>
        </w:tc>
        <w:tc>
          <w:tcPr>
            <w:tcW w:w="0" w:type="auto"/>
            <w:tcBorders>
              <w:top w:val="nil"/>
              <w:left w:val="nil"/>
              <w:bottom w:val="nil"/>
              <w:right w:val="nil"/>
            </w:tcBorders>
            <w:noWrap/>
            <w:vAlign w:val="bottom"/>
            <w:hideMark/>
          </w:tcPr>
          <w:p w14:paraId="67B5C762"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619,8</w:t>
            </w:r>
          </w:p>
        </w:tc>
        <w:tc>
          <w:tcPr>
            <w:tcW w:w="0" w:type="auto"/>
            <w:tcBorders>
              <w:top w:val="nil"/>
              <w:left w:val="nil"/>
              <w:bottom w:val="nil"/>
              <w:right w:val="nil"/>
            </w:tcBorders>
            <w:noWrap/>
            <w:vAlign w:val="bottom"/>
            <w:hideMark/>
          </w:tcPr>
          <w:p w14:paraId="43AEE0F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13.941,3</w:t>
            </w:r>
          </w:p>
        </w:tc>
        <w:tc>
          <w:tcPr>
            <w:tcW w:w="0" w:type="auto"/>
            <w:tcBorders>
              <w:top w:val="nil"/>
              <w:left w:val="nil"/>
              <w:bottom w:val="nil"/>
              <w:right w:val="nil"/>
            </w:tcBorders>
            <w:noWrap/>
            <w:vAlign w:val="bottom"/>
            <w:hideMark/>
          </w:tcPr>
          <w:p w14:paraId="26F8CF21"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33,5%</w:t>
            </w:r>
          </w:p>
        </w:tc>
        <w:tc>
          <w:tcPr>
            <w:tcW w:w="0" w:type="auto"/>
            <w:tcBorders>
              <w:top w:val="nil"/>
              <w:left w:val="nil"/>
              <w:bottom w:val="nil"/>
              <w:right w:val="nil"/>
            </w:tcBorders>
            <w:noWrap/>
            <w:vAlign w:val="bottom"/>
            <w:hideMark/>
          </w:tcPr>
          <w:p w14:paraId="322EDA5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224,9%</w:t>
            </w:r>
          </w:p>
        </w:tc>
      </w:tr>
      <w:tr w:rsidR="00412342" w:rsidRPr="00412342" w14:paraId="16379795" w14:textId="77777777" w:rsidTr="00412342">
        <w:trPr>
          <w:trHeight w:val="300"/>
        </w:trPr>
        <w:tc>
          <w:tcPr>
            <w:tcW w:w="0" w:type="auto"/>
            <w:tcBorders>
              <w:top w:val="nil"/>
              <w:left w:val="nil"/>
              <w:bottom w:val="nil"/>
              <w:right w:val="nil"/>
            </w:tcBorders>
            <w:noWrap/>
            <w:vAlign w:val="bottom"/>
            <w:hideMark/>
          </w:tcPr>
          <w:p w14:paraId="6B15B492"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3ABD42FF"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360,0</w:t>
            </w:r>
          </w:p>
        </w:tc>
        <w:tc>
          <w:tcPr>
            <w:tcW w:w="0" w:type="auto"/>
            <w:tcBorders>
              <w:top w:val="nil"/>
              <w:left w:val="nil"/>
              <w:bottom w:val="nil"/>
              <w:right w:val="nil"/>
            </w:tcBorders>
            <w:noWrap/>
            <w:vAlign w:val="bottom"/>
            <w:hideMark/>
          </w:tcPr>
          <w:p w14:paraId="09BFF127"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7,5</w:t>
            </w:r>
          </w:p>
        </w:tc>
        <w:tc>
          <w:tcPr>
            <w:tcW w:w="0" w:type="auto"/>
            <w:tcBorders>
              <w:top w:val="nil"/>
              <w:left w:val="nil"/>
              <w:bottom w:val="nil"/>
              <w:right w:val="nil"/>
            </w:tcBorders>
            <w:noWrap/>
            <w:vAlign w:val="bottom"/>
            <w:hideMark/>
          </w:tcPr>
          <w:p w14:paraId="239327B5"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68,2</w:t>
            </w:r>
          </w:p>
        </w:tc>
        <w:tc>
          <w:tcPr>
            <w:tcW w:w="0" w:type="auto"/>
            <w:tcBorders>
              <w:top w:val="nil"/>
              <w:left w:val="nil"/>
              <w:bottom w:val="nil"/>
              <w:right w:val="nil"/>
            </w:tcBorders>
            <w:noWrap/>
            <w:vAlign w:val="bottom"/>
            <w:hideMark/>
          </w:tcPr>
          <w:p w14:paraId="5F67099E"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18,9%</w:t>
            </w:r>
          </w:p>
        </w:tc>
        <w:tc>
          <w:tcPr>
            <w:tcW w:w="0" w:type="auto"/>
            <w:tcBorders>
              <w:top w:val="nil"/>
              <w:left w:val="nil"/>
              <w:bottom w:val="nil"/>
              <w:right w:val="nil"/>
            </w:tcBorders>
            <w:noWrap/>
            <w:vAlign w:val="bottom"/>
            <w:hideMark/>
          </w:tcPr>
          <w:p w14:paraId="0EE8DB7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90,9%</w:t>
            </w:r>
          </w:p>
        </w:tc>
      </w:tr>
      <w:tr w:rsidR="00412342" w:rsidRPr="00412342" w14:paraId="7746BF1D" w14:textId="77777777" w:rsidTr="00412342">
        <w:trPr>
          <w:trHeight w:val="300"/>
        </w:trPr>
        <w:tc>
          <w:tcPr>
            <w:tcW w:w="0" w:type="auto"/>
            <w:tcBorders>
              <w:top w:val="nil"/>
              <w:left w:val="nil"/>
              <w:bottom w:val="nil"/>
              <w:right w:val="nil"/>
            </w:tcBorders>
            <w:noWrap/>
            <w:vAlign w:val="bottom"/>
            <w:hideMark/>
          </w:tcPr>
          <w:p w14:paraId="6DBEE992"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64. Млеч</w:t>
            </w:r>
          </w:p>
        </w:tc>
        <w:tc>
          <w:tcPr>
            <w:tcW w:w="0" w:type="auto"/>
            <w:tcBorders>
              <w:top w:val="nil"/>
              <w:left w:val="nil"/>
              <w:bottom w:val="nil"/>
              <w:right w:val="nil"/>
            </w:tcBorders>
            <w:noWrap/>
            <w:vAlign w:val="bottom"/>
            <w:hideMark/>
          </w:tcPr>
          <w:p w14:paraId="501379F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894,9</w:t>
            </w:r>
          </w:p>
        </w:tc>
        <w:tc>
          <w:tcPr>
            <w:tcW w:w="0" w:type="auto"/>
            <w:tcBorders>
              <w:top w:val="nil"/>
              <w:left w:val="nil"/>
              <w:bottom w:val="nil"/>
              <w:right w:val="nil"/>
            </w:tcBorders>
            <w:noWrap/>
            <w:vAlign w:val="bottom"/>
            <w:hideMark/>
          </w:tcPr>
          <w:p w14:paraId="163A5F7C"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17,3</w:t>
            </w:r>
          </w:p>
        </w:tc>
        <w:tc>
          <w:tcPr>
            <w:tcW w:w="0" w:type="auto"/>
            <w:tcBorders>
              <w:top w:val="nil"/>
              <w:left w:val="nil"/>
              <w:bottom w:val="nil"/>
              <w:right w:val="nil"/>
            </w:tcBorders>
            <w:noWrap/>
            <w:vAlign w:val="bottom"/>
            <w:hideMark/>
          </w:tcPr>
          <w:p w14:paraId="586DC35B"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15,7</w:t>
            </w:r>
          </w:p>
        </w:tc>
        <w:tc>
          <w:tcPr>
            <w:tcW w:w="0" w:type="auto"/>
            <w:tcBorders>
              <w:top w:val="nil"/>
              <w:left w:val="nil"/>
              <w:bottom w:val="nil"/>
              <w:right w:val="nil"/>
            </w:tcBorders>
            <w:noWrap/>
            <w:vAlign w:val="bottom"/>
            <w:hideMark/>
          </w:tcPr>
          <w:p w14:paraId="05EC5374"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1,8%</w:t>
            </w:r>
          </w:p>
        </w:tc>
        <w:tc>
          <w:tcPr>
            <w:tcW w:w="0" w:type="auto"/>
            <w:tcBorders>
              <w:top w:val="nil"/>
              <w:left w:val="nil"/>
              <w:bottom w:val="nil"/>
              <w:right w:val="nil"/>
            </w:tcBorders>
            <w:noWrap/>
            <w:vAlign w:val="bottom"/>
            <w:hideMark/>
          </w:tcPr>
          <w:p w14:paraId="564A3100"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9,1%</w:t>
            </w:r>
          </w:p>
        </w:tc>
      </w:tr>
      <w:tr w:rsidR="00412342" w:rsidRPr="00412342" w14:paraId="61FC6E4F" w14:textId="77777777" w:rsidTr="00412342">
        <w:trPr>
          <w:trHeight w:val="300"/>
        </w:trPr>
        <w:tc>
          <w:tcPr>
            <w:tcW w:w="0" w:type="auto"/>
            <w:tcBorders>
              <w:top w:val="nil"/>
              <w:left w:val="nil"/>
              <w:bottom w:val="nil"/>
              <w:right w:val="nil"/>
            </w:tcBorders>
            <w:noWrap/>
            <w:vAlign w:val="bottom"/>
            <w:hideMark/>
          </w:tcPr>
          <w:p w14:paraId="701EADE0"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65. Јавор</w:t>
            </w:r>
          </w:p>
        </w:tc>
        <w:tc>
          <w:tcPr>
            <w:tcW w:w="0" w:type="auto"/>
            <w:tcBorders>
              <w:top w:val="nil"/>
              <w:left w:val="nil"/>
              <w:bottom w:val="nil"/>
              <w:right w:val="nil"/>
            </w:tcBorders>
            <w:noWrap/>
            <w:vAlign w:val="bottom"/>
            <w:hideMark/>
          </w:tcPr>
          <w:p w14:paraId="64014B6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1.120,3</w:t>
            </w:r>
          </w:p>
        </w:tc>
        <w:tc>
          <w:tcPr>
            <w:tcW w:w="0" w:type="auto"/>
            <w:tcBorders>
              <w:top w:val="nil"/>
              <w:left w:val="nil"/>
              <w:bottom w:val="nil"/>
              <w:right w:val="nil"/>
            </w:tcBorders>
            <w:noWrap/>
            <w:vAlign w:val="bottom"/>
            <w:hideMark/>
          </w:tcPr>
          <w:p w14:paraId="20B6B750"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21,8</w:t>
            </w:r>
          </w:p>
        </w:tc>
        <w:tc>
          <w:tcPr>
            <w:tcW w:w="0" w:type="auto"/>
            <w:tcBorders>
              <w:top w:val="nil"/>
              <w:left w:val="nil"/>
              <w:bottom w:val="nil"/>
              <w:right w:val="nil"/>
            </w:tcBorders>
            <w:noWrap/>
            <w:vAlign w:val="bottom"/>
            <w:hideMark/>
          </w:tcPr>
          <w:p w14:paraId="1CA34C6F"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92,4</w:t>
            </w:r>
          </w:p>
        </w:tc>
        <w:tc>
          <w:tcPr>
            <w:tcW w:w="0" w:type="auto"/>
            <w:tcBorders>
              <w:top w:val="nil"/>
              <w:left w:val="nil"/>
              <w:bottom w:val="nil"/>
              <w:right w:val="nil"/>
            </w:tcBorders>
            <w:noWrap/>
            <w:vAlign w:val="bottom"/>
            <w:hideMark/>
          </w:tcPr>
          <w:p w14:paraId="3FB8060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8,2%</w:t>
            </w:r>
          </w:p>
        </w:tc>
        <w:tc>
          <w:tcPr>
            <w:tcW w:w="0" w:type="auto"/>
            <w:tcBorders>
              <w:top w:val="nil"/>
              <w:left w:val="nil"/>
              <w:bottom w:val="nil"/>
              <w:right w:val="nil"/>
            </w:tcBorders>
            <w:noWrap/>
            <w:vAlign w:val="bottom"/>
            <w:hideMark/>
          </w:tcPr>
          <w:p w14:paraId="11CC343B"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42,4%</w:t>
            </w:r>
          </w:p>
        </w:tc>
      </w:tr>
      <w:tr w:rsidR="00412342" w:rsidRPr="00412342" w14:paraId="36E1C623" w14:textId="77777777" w:rsidTr="00412342">
        <w:trPr>
          <w:trHeight w:val="300"/>
        </w:trPr>
        <w:tc>
          <w:tcPr>
            <w:tcW w:w="0" w:type="auto"/>
            <w:tcBorders>
              <w:top w:val="nil"/>
              <w:left w:val="nil"/>
              <w:bottom w:val="nil"/>
              <w:right w:val="nil"/>
            </w:tcBorders>
            <w:noWrap/>
            <w:vAlign w:val="bottom"/>
            <w:hideMark/>
          </w:tcPr>
          <w:p w14:paraId="2C20B35A"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95. Клен</w:t>
            </w:r>
          </w:p>
        </w:tc>
        <w:tc>
          <w:tcPr>
            <w:tcW w:w="0" w:type="auto"/>
            <w:tcBorders>
              <w:top w:val="nil"/>
              <w:left w:val="nil"/>
              <w:bottom w:val="nil"/>
              <w:right w:val="nil"/>
            </w:tcBorders>
            <w:noWrap/>
            <w:vAlign w:val="bottom"/>
            <w:hideMark/>
          </w:tcPr>
          <w:p w14:paraId="7D8D57B0"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1.009,2</w:t>
            </w:r>
          </w:p>
        </w:tc>
        <w:tc>
          <w:tcPr>
            <w:tcW w:w="0" w:type="auto"/>
            <w:tcBorders>
              <w:top w:val="nil"/>
              <w:left w:val="nil"/>
              <w:bottom w:val="nil"/>
              <w:right w:val="nil"/>
            </w:tcBorders>
            <w:noWrap/>
            <w:vAlign w:val="bottom"/>
            <w:hideMark/>
          </w:tcPr>
          <w:p w14:paraId="3269EC8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25,2</w:t>
            </w:r>
          </w:p>
        </w:tc>
        <w:tc>
          <w:tcPr>
            <w:tcW w:w="0" w:type="auto"/>
            <w:tcBorders>
              <w:top w:val="nil"/>
              <w:left w:val="nil"/>
              <w:bottom w:val="nil"/>
              <w:right w:val="nil"/>
            </w:tcBorders>
            <w:noWrap/>
            <w:vAlign w:val="bottom"/>
            <w:hideMark/>
          </w:tcPr>
          <w:p w14:paraId="24A3DEF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560,1</w:t>
            </w:r>
          </w:p>
        </w:tc>
        <w:tc>
          <w:tcPr>
            <w:tcW w:w="0" w:type="auto"/>
            <w:tcBorders>
              <w:top w:val="nil"/>
              <w:left w:val="nil"/>
              <w:bottom w:val="nil"/>
              <w:right w:val="nil"/>
            </w:tcBorders>
            <w:noWrap/>
            <w:vAlign w:val="bottom"/>
            <w:hideMark/>
          </w:tcPr>
          <w:p w14:paraId="3DADA776"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55,5%</w:t>
            </w:r>
          </w:p>
        </w:tc>
        <w:tc>
          <w:tcPr>
            <w:tcW w:w="0" w:type="auto"/>
            <w:tcBorders>
              <w:top w:val="nil"/>
              <w:left w:val="nil"/>
              <w:bottom w:val="nil"/>
              <w:right w:val="nil"/>
            </w:tcBorders>
            <w:noWrap/>
            <w:vAlign w:val="bottom"/>
            <w:hideMark/>
          </w:tcPr>
          <w:p w14:paraId="49FE2BC3"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222,3%</w:t>
            </w:r>
          </w:p>
        </w:tc>
      </w:tr>
      <w:tr w:rsidR="00412342" w:rsidRPr="00412342" w14:paraId="40FFDAB0" w14:textId="77777777" w:rsidTr="007701F5">
        <w:trPr>
          <w:trHeight w:val="300"/>
        </w:trPr>
        <w:tc>
          <w:tcPr>
            <w:tcW w:w="0" w:type="auto"/>
            <w:tcBorders>
              <w:top w:val="nil"/>
              <w:left w:val="nil"/>
              <w:bottom w:val="single" w:sz="4" w:space="0" w:color="8EA9DB"/>
              <w:right w:val="nil"/>
            </w:tcBorders>
            <w:noWrap/>
            <w:vAlign w:val="bottom"/>
            <w:hideMark/>
          </w:tcPr>
          <w:p w14:paraId="0E7AEE95" w14:textId="77777777" w:rsidR="00412342" w:rsidRPr="00412342" w:rsidRDefault="00412342" w:rsidP="00412342">
            <w:pPr>
              <w:widowControl/>
              <w:rPr>
                <w:color w:val="000000"/>
                <w:sz w:val="22"/>
                <w:szCs w:val="22"/>
                <w:lang w:val="en-US" w:eastAsia="en-US"/>
              </w:rPr>
            </w:pPr>
            <w:r w:rsidRPr="00412342">
              <w:rPr>
                <w:color w:val="000000"/>
                <w:sz w:val="22"/>
                <w:szCs w:val="22"/>
                <w:lang w:val="en-US" w:eastAsia="en-US"/>
              </w:rPr>
              <w:t>99. Брекиња</w:t>
            </w:r>
          </w:p>
        </w:tc>
        <w:tc>
          <w:tcPr>
            <w:tcW w:w="0" w:type="auto"/>
            <w:tcBorders>
              <w:top w:val="nil"/>
              <w:left w:val="nil"/>
              <w:bottom w:val="single" w:sz="4" w:space="0" w:color="8EA9DB"/>
              <w:right w:val="nil"/>
            </w:tcBorders>
            <w:noWrap/>
            <w:vAlign w:val="bottom"/>
            <w:hideMark/>
          </w:tcPr>
          <w:p w14:paraId="1D1F70A5"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255,7</w:t>
            </w:r>
          </w:p>
        </w:tc>
        <w:tc>
          <w:tcPr>
            <w:tcW w:w="0" w:type="auto"/>
            <w:tcBorders>
              <w:top w:val="nil"/>
              <w:left w:val="nil"/>
              <w:bottom w:val="single" w:sz="4" w:space="0" w:color="8EA9DB"/>
              <w:right w:val="nil"/>
            </w:tcBorders>
            <w:noWrap/>
            <w:vAlign w:val="bottom"/>
            <w:hideMark/>
          </w:tcPr>
          <w:p w14:paraId="5A312B5A"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7,3</w:t>
            </w:r>
          </w:p>
        </w:tc>
        <w:tc>
          <w:tcPr>
            <w:tcW w:w="0" w:type="auto"/>
            <w:tcBorders>
              <w:top w:val="nil"/>
              <w:left w:val="nil"/>
              <w:bottom w:val="single" w:sz="4" w:space="0" w:color="8EA9DB"/>
              <w:right w:val="nil"/>
            </w:tcBorders>
            <w:noWrap/>
            <w:vAlign w:val="bottom"/>
            <w:hideMark/>
          </w:tcPr>
          <w:p w14:paraId="2B590B7D" w14:textId="77777777" w:rsidR="00412342" w:rsidRPr="00412342" w:rsidRDefault="00412342" w:rsidP="00412342">
            <w:pPr>
              <w:widowControl/>
              <w:jc w:val="right"/>
              <w:rPr>
                <w:color w:val="000000"/>
                <w:sz w:val="22"/>
                <w:szCs w:val="22"/>
                <w:lang w:val="en-US" w:eastAsia="en-US"/>
              </w:rPr>
            </w:pPr>
          </w:p>
        </w:tc>
        <w:tc>
          <w:tcPr>
            <w:tcW w:w="0" w:type="auto"/>
            <w:tcBorders>
              <w:top w:val="nil"/>
              <w:left w:val="nil"/>
              <w:bottom w:val="single" w:sz="4" w:space="0" w:color="8EA9DB"/>
              <w:right w:val="nil"/>
            </w:tcBorders>
            <w:noWrap/>
            <w:vAlign w:val="bottom"/>
            <w:hideMark/>
          </w:tcPr>
          <w:p w14:paraId="121A948D"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0,0%</w:t>
            </w:r>
          </w:p>
        </w:tc>
        <w:tc>
          <w:tcPr>
            <w:tcW w:w="0" w:type="auto"/>
            <w:tcBorders>
              <w:top w:val="nil"/>
              <w:left w:val="nil"/>
              <w:bottom w:val="single" w:sz="4" w:space="0" w:color="8EA9DB"/>
              <w:right w:val="nil"/>
            </w:tcBorders>
            <w:noWrap/>
            <w:vAlign w:val="bottom"/>
            <w:hideMark/>
          </w:tcPr>
          <w:p w14:paraId="20C1AC68" w14:textId="77777777" w:rsidR="00412342" w:rsidRPr="00412342" w:rsidRDefault="00412342" w:rsidP="00412342">
            <w:pPr>
              <w:widowControl/>
              <w:jc w:val="right"/>
              <w:rPr>
                <w:color w:val="000000"/>
                <w:sz w:val="22"/>
                <w:szCs w:val="22"/>
                <w:lang w:val="en-US" w:eastAsia="en-US"/>
              </w:rPr>
            </w:pPr>
            <w:r w:rsidRPr="00412342">
              <w:rPr>
                <w:color w:val="000000"/>
                <w:sz w:val="22"/>
                <w:szCs w:val="22"/>
                <w:lang w:val="en-US" w:eastAsia="en-US"/>
              </w:rPr>
              <w:t>0,0%</w:t>
            </w:r>
          </w:p>
        </w:tc>
      </w:tr>
      <w:tr w:rsidR="00412342" w:rsidRPr="00412342" w14:paraId="2B4DE9D4" w14:textId="77777777" w:rsidTr="007701F5">
        <w:trPr>
          <w:trHeight w:val="300"/>
        </w:trPr>
        <w:tc>
          <w:tcPr>
            <w:tcW w:w="0" w:type="auto"/>
            <w:tcBorders>
              <w:top w:val="single" w:sz="4" w:space="0" w:color="8EA9DB"/>
              <w:left w:val="nil"/>
              <w:bottom w:val="single" w:sz="4" w:space="0" w:color="auto"/>
              <w:right w:val="nil"/>
            </w:tcBorders>
            <w:shd w:val="clear" w:color="D9E1F2" w:fill="D9E1F2"/>
            <w:noWrap/>
            <w:vAlign w:val="bottom"/>
            <w:hideMark/>
          </w:tcPr>
          <w:p w14:paraId="327561AA" w14:textId="77777777" w:rsidR="00412342" w:rsidRPr="00412342" w:rsidRDefault="00412342" w:rsidP="00412342">
            <w:pPr>
              <w:widowControl/>
              <w:rPr>
                <w:b/>
                <w:bCs/>
                <w:color w:val="000000"/>
                <w:sz w:val="22"/>
                <w:szCs w:val="22"/>
                <w:lang w:val="en-US" w:eastAsia="en-US"/>
              </w:rPr>
            </w:pPr>
            <w:r w:rsidRPr="00412342">
              <w:rPr>
                <w:b/>
                <w:bCs/>
                <w:color w:val="000000"/>
                <w:sz w:val="22"/>
                <w:szCs w:val="22"/>
                <w:lang w:val="en-US" w:eastAsia="en-US"/>
              </w:rPr>
              <w:t xml:space="preserve">Укупно </w:t>
            </w:r>
          </w:p>
        </w:tc>
        <w:tc>
          <w:tcPr>
            <w:tcW w:w="0" w:type="auto"/>
            <w:tcBorders>
              <w:top w:val="single" w:sz="4" w:space="0" w:color="8EA9DB"/>
              <w:left w:val="nil"/>
              <w:bottom w:val="single" w:sz="4" w:space="0" w:color="auto"/>
              <w:right w:val="nil"/>
            </w:tcBorders>
            <w:shd w:val="clear" w:color="D9E1F2" w:fill="D9E1F2"/>
            <w:noWrap/>
            <w:vAlign w:val="bottom"/>
            <w:hideMark/>
          </w:tcPr>
          <w:p w14:paraId="5C30746C" w14:textId="02A0A31E" w:rsidR="00412342" w:rsidRPr="00412342" w:rsidRDefault="00412342" w:rsidP="00412342">
            <w:pPr>
              <w:widowControl/>
              <w:jc w:val="right"/>
              <w:rPr>
                <w:b/>
                <w:bCs/>
                <w:color w:val="000000"/>
                <w:sz w:val="22"/>
                <w:szCs w:val="22"/>
                <w:lang w:val="en-US" w:eastAsia="en-US"/>
              </w:rPr>
            </w:pPr>
            <w:r w:rsidRPr="00412342">
              <w:rPr>
                <w:b/>
                <w:bCs/>
                <w:sz w:val="22"/>
                <w:szCs w:val="22"/>
              </w:rPr>
              <w:t>232.567,8</w:t>
            </w:r>
          </w:p>
        </w:tc>
        <w:tc>
          <w:tcPr>
            <w:tcW w:w="0" w:type="auto"/>
            <w:tcBorders>
              <w:top w:val="single" w:sz="4" w:space="0" w:color="8EA9DB"/>
              <w:left w:val="nil"/>
              <w:bottom w:val="single" w:sz="4" w:space="0" w:color="auto"/>
              <w:right w:val="nil"/>
            </w:tcBorders>
            <w:shd w:val="clear" w:color="D9E1F2" w:fill="D9E1F2"/>
            <w:noWrap/>
            <w:vAlign w:val="bottom"/>
            <w:hideMark/>
          </w:tcPr>
          <w:p w14:paraId="49EF3FE1" w14:textId="44EC8626" w:rsidR="00412342" w:rsidRPr="00412342" w:rsidRDefault="00412342" w:rsidP="00412342">
            <w:pPr>
              <w:widowControl/>
              <w:jc w:val="right"/>
              <w:rPr>
                <w:b/>
                <w:bCs/>
                <w:color w:val="000000"/>
                <w:sz w:val="22"/>
                <w:szCs w:val="22"/>
                <w:lang w:val="en-US" w:eastAsia="en-US"/>
              </w:rPr>
            </w:pPr>
            <w:r w:rsidRPr="00412342">
              <w:rPr>
                <w:b/>
                <w:bCs/>
                <w:sz w:val="22"/>
                <w:szCs w:val="22"/>
              </w:rPr>
              <w:t>3.608,5</w:t>
            </w:r>
          </w:p>
        </w:tc>
        <w:tc>
          <w:tcPr>
            <w:tcW w:w="0" w:type="auto"/>
            <w:tcBorders>
              <w:top w:val="single" w:sz="4" w:space="0" w:color="8EA9DB"/>
              <w:left w:val="nil"/>
              <w:bottom w:val="single" w:sz="4" w:space="0" w:color="auto"/>
              <w:right w:val="nil"/>
            </w:tcBorders>
            <w:shd w:val="clear" w:color="D9E1F2" w:fill="D9E1F2"/>
            <w:noWrap/>
            <w:vAlign w:val="bottom"/>
            <w:hideMark/>
          </w:tcPr>
          <w:p w14:paraId="7A72831C" w14:textId="567442E0" w:rsidR="00412342" w:rsidRPr="00412342" w:rsidRDefault="00412342" w:rsidP="00412342">
            <w:pPr>
              <w:widowControl/>
              <w:jc w:val="right"/>
              <w:rPr>
                <w:b/>
                <w:bCs/>
                <w:color w:val="000000"/>
                <w:sz w:val="22"/>
                <w:szCs w:val="22"/>
                <w:lang w:val="en-US" w:eastAsia="en-US"/>
              </w:rPr>
            </w:pPr>
            <w:r w:rsidRPr="00412342">
              <w:rPr>
                <w:b/>
                <w:bCs/>
                <w:color w:val="000000"/>
                <w:sz w:val="22"/>
                <w:szCs w:val="22"/>
                <w:lang w:val="en-US" w:eastAsia="en-US"/>
              </w:rPr>
              <w:t>78.311,2</w:t>
            </w:r>
          </w:p>
        </w:tc>
        <w:tc>
          <w:tcPr>
            <w:tcW w:w="0" w:type="auto"/>
            <w:tcBorders>
              <w:top w:val="single" w:sz="4" w:space="0" w:color="8EA9DB"/>
              <w:left w:val="nil"/>
              <w:bottom w:val="single" w:sz="4" w:space="0" w:color="auto"/>
              <w:right w:val="nil"/>
            </w:tcBorders>
            <w:shd w:val="clear" w:color="D9E1F2" w:fill="D9E1F2"/>
            <w:noWrap/>
            <w:vAlign w:val="bottom"/>
            <w:hideMark/>
          </w:tcPr>
          <w:p w14:paraId="161CCA5A" w14:textId="11983612" w:rsidR="00412342" w:rsidRPr="00412342" w:rsidRDefault="00412342" w:rsidP="00412342">
            <w:pPr>
              <w:widowControl/>
              <w:jc w:val="right"/>
              <w:rPr>
                <w:b/>
                <w:bCs/>
                <w:color w:val="000000"/>
                <w:sz w:val="22"/>
                <w:szCs w:val="22"/>
                <w:lang w:val="en-US" w:eastAsia="en-US"/>
              </w:rPr>
            </w:pPr>
            <w:r w:rsidRPr="00412342">
              <w:rPr>
                <w:b/>
                <w:bCs/>
                <w:sz w:val="22"/>
                <w:szCs w:val="22"/>
              </w:rPr>
              <w:t>33,7%</w:t>
            </w:r>
          </w:p>
        </w:tc>
        <w:tc>
          <w:tcPr>
            <w:tcW w:w="0" w:type="auto"/>
            <w:tcBorders>
              <w:top w:val="single" w:sz="4" w:space="0" w:color="8EA9DB"/>
              <w:left w:val="nil"/>
              <w:bottom w:val="single" w:sz="4" w:space="0" w:color="auto"/>
              <w:right w:val="nil"/>
            </w:tcBorders>
            <w:shd w:val="clear" w:color="D9E1F2" w:fill="D9E1F2"/>
            <w:noWrap/>
            <w:vAlign w:val="bottom"/>
            <w:hideMark/>
          </w:tcPr>
          <w:p w14:paraId="698B97DD" w14:textId="317212EA" w:rsidR="00412342" w:rsidRPr="00412342" w:rsidRDefault="00412342" w:rsidP="00412342">
            <w:pPr>
              <w:widowControl/>
              <w:jc w:val="right"/>
              <w:rPr>
                <w:b/>
                <w:bCs/>
                <w:color w:val="000000"/>
                <w:sz w:val="22"/>
                <w:szCs w:val="22"/>
                <w:lang w:val="en-US" w:eastAsia="en-US"/>
              </w:rPr>
            </w:pPr>
            <w:r w:rsidRPr="00412342">
              <w:rPr>
                <w:b/>
                <w:bCs/>
                <w:sz w:val="22"/>
                <w:szCs w:val="22"/>
              </w:rPr>
              <w:t>217,0%</w:t>
            </w:r>
          </w:p>
        </w:tc>
      </w:tr>
    </w:tbl>
    <w:p w14:paraId="7561D341" w14:textId="77777777" w:rsidR="00475AAE" w:rsidRDefault="00475AAE" w:rsidP="00B34427">
      <w:pPr>
        <w:jc w:val="center"/>
        <w:rPr>
          <w:i/>
          <w:iCs/>
          <w:color w:val="404040"/>
          <w:sz w:val="20"/>
          <w:szCs w:val="20"/>
          <w:lang w:eastAsia="en-US"/>
        </w:rPr>
      </w:pPr>
    </w:p>
    <w:p w14:paraId="426D36A3" w14:textId="77777777" w:rsidR="0002653B" w:rsidRPr="0002653B" w:rsidRDefault="0002653B" w:rsidP="0002653B">
      <w:pPr>
        <w:pStyle w:val="a3"/>
        <w:rPr>
          <w:lang w:val="en-US" w:eastAsia="en-US"/>
        </w:rPr>
      </w:pPr>
      <w:r w:rsidRPr="0002653B">
        <w:rPr>
          <w:lang w:val="en-US" w:eastAsia="en-US"/>
        </w:rPr>
        <w:t>Интензитет сече на нивоу газдинске јединице износи 33,7% у односу на запремину, односно 217,0% у односу на десетгодишњи прираст, што јасно указује на то да су планирани радови превасходно усмерени на обнову и подмлађивање зрелих састојина унутар ове јединице.</w:t>
      </w:r>
    </w:p>
    <w:p w14:paraId="72D5D278" w14:textId="3478CBF4" w:rsidR="0002653B" w:rsidRPr="0002653B" w:rsidRDefault="0002653B" w:rsidP="0002653B">
      <w:pPr>
        <w:pStyle w:val="a3"/>
        <w:rPr>
          <w:lang w:val="en-US" w:eastAsia="en-US"/>
        </w:rPr>
      </w:pPr>
      <w:r w:rsidRPr="0002653B">
        <w:rPr>
          <w:lang w:val="en-US" w:eastAsia="en-US"/>
        </w:rPr>
        <w:t xml:space="preserve">По врстама дрвећа убедљиво доминира сребрна липа, са затеченом запремином од </w:t>
      </w:r>
      <w:r>
        <w:rPr>
          <w:lang w:val="sr-Cyrl-BA" w:eastAsia="en-US"/>
        </w:rPr>
        <w:t xml:space="preserve"> </w:t>
      </w:r>
      <w:r w:rsidRPr="0002653B">
        <w:rPr>
          <w:lang w:val="en-US" w:eastAsia="en-US"/>
        </w:rPr>
        <w:t>101.613,0</w:t>
      </w:r>
      <w:r>
        <w:rPr>
          <w:lang w:val="sr-Cyrl-BA" w:eastAsia="en-US"/>
        </w:rPr>
        <w:t xml:space="preserve"> </w:t>
      </w:r>
      <w:r w:rsidRPr="0002653B">
        <w:rPr>
          <w:lang w:val="en-US" w:eastAsia="en-US"/>
        </w:rPr>
        <w:t>m³ или око 42,3% укупне запремине предвиђене за сече обнове. На сребрну липу се односи и највећи део планираног приноса 37.909,1 m³, уз интензитет сече од 3</w:t>
      </w:r>
      <w:r>
        <w:rPr>
          <w:lang w:val="sr-Cyrl-BA" w:eastAsia="en-US"/>
        </w:rPr>
        <w:t xml:space="preserve">7,3 </w:t>
      </w:r>
      <w:r w:rsidRPr="0002653B">
        <w:rPr>
          <w:lang w:val="en-US" w:eastAsia="en-US"/>
        </w:rPr>
        <w:t xml:space="preserve">% по запремини и </w:t>
      </w:r>
      <w:r>
        <w:rPr>
          <w:lang w:val="sr-Cyrl-BA" w:eastAsia="en-US"/>
        </w:rPr>
        <w:t>254,7</w:t>
      </w:r>
      <w:r w:rsidRPr="0002653B">
        <w:rPr>
          <w:lang w:val="en-US" w:eastAsia="en-US"/>
        </w:rPr>
        <w:t>% по текућем прирасту. Овакво учешће условљено је доминантном заступљеношћу липових шума, као и планираним обновним сечама у физиолошки старим и престарелим састојинама.</w:t>
      </w:r>
    </w:p>
    <w:p w14:paraId="0FF83BD5" w14:textId="0AFD7168" w:rsidR="0002653B" w:rsidRPr="0002653B" w:rsidRDefault="0002653B" w:rsidP="0002653B">
      <w:pPr>
        <w:pStyle w:val="a3"/>
        <w:rPr>
          <w:lang w:val="en-US" w:eastAsia="en-US"/>
        </w:rPr>
      </w:pPr>
      <w:r w:rsidRPr="0002653B">
        <w:rPr>
          <w:lang w:val="en-US" w:eastAsia="en-US"/>
        </w:rPr>
        <w:t xml:space="preserve">Од осталих врста значајније су заступљени буква, храст китњак, граб, цер и багрем. Буква има затечену запремину од </w:t>
      </w:r>
      <w:r w:rsidR="00D342A6" w:rsidRPr="00D342A6">
        <w:rPr>
          <w:lang w:val="en-US" w:eastAsia="en-US"/>
        </w:rPr>
        <w:t>41.651,5</w:t>
      </w:r>
      <w:r w:rsidR="00D342A6">
        <w:rPr>
          <w:lang w:val="sr-Cyrl-BA" w:eastAsia="en-US"/>
        </w:rPr>
        <w:t xml:space="preserve"> </w:t>
      </w:r>
      <w:r w:rsidRPr="0002653B">
        <w:rPr>
          <w:lang w:val="en-US" w:eastAsia="en-US"/>
        </w:rPr>
        <w:t xml:space="preserve">m³ и планирани принос од </w:t>
      </w:r>
      <w:r w:rsidR="00D342A6" w:rsidRPr="00D342A6">
        <w:rPr>
          <w:lang w:val="en-US" w:eastAsia="en-US"/>
        </w:rPr>
        <w:t>13.941,3</w:t>
      </w:r>
      <w:r w:rsidR="00D342A6">
        <w:rPr>
          <w:lang w:val="sr-Cyrl-BA" w:eastAsia="en-US"/>
        </w:rPr>
        <w:t xml:space="preserve"> </w:t>
      </w:r>
      <w:r w:rsidRPr="0002653B">
        <w:rPr>
          <w:lang w:val="en-US" w:eastAsia="en-US"/>
        </w:rPr>
        <w:t>m³, при чему интензитет сече износи 3</w:t>
      </w:r>
      <w:r w:rsidR="00D342A6">
        <w:rPr>
          <w:lang w:val="sr-Cyrl-BA" w:eastAsia="en-US"/>
        </w:rPr>
        <w:t>3,5</w:t>
      </w:r>
      <w:r w:rsidRPr="0002653B">
        <w:rPr>
          <w:lang w:val="en-US" w:eastAsia="en-US"/>
        </w:rPr>
        <w:t>% по запремини. Код граба, црног јасена, клена и појединих мање заступљених лишћарских врста евидентирани су високи интензитети сече. Оваква појава је директна последица мале укупне затечене запремине ових пратећих врста у бази података и чињенице да су обновни радови концентрисани у ограниченом броју зрелих или деградираних изданачких састојина предвиђених за потпуну замену и природну сукцесију.</w:t>
      </w:r>
    </w:p>
    <w:p w14:paraId="6B90CBDB" w14:textId="77777777" w:rsidR="00EB7C05" w:rsidRPr="00BE233D" w:rsidRDefault="00EB7C05" w:rsidP="001A7D31">
      <w:pPr>
        <w:pStyle w:val="Heading3"/>
        <w:rPr>
          <w:lang w:val="sr-Cyrl-BA"/>
        </w:rPr>
      </w:pPr>
      <w:bookmarkStart w:id="85" w:name="_Toc238488757"/>
      <w:r w:rsidRPr="00BE233D">
        <w:rPr>
          <w:lang w:val="sr-Cyrl-BA"/>
        </w:rPr>
        <w:t>4</w:t>
      </w:r>
      <w:r>
        <w:rPr>
          <w:lang w:val="sr-Cyrl-BA"/>
        </w:rPr>
        <w:t>.3.2</w:t>
      </w:r>
      <w:r w:rsidRPr="00BE233D">
        <w:rPr>
          <w:lang w:val="sr-Cyrl-BA"/>
        </w:rPr>
        <w:t>.</w:t>
      </w:r>
      <w:r w:rsidRPr="00BE233D">
        <w:rPr>
          <w:lang w:val="sr-Cyrl-BA"/>
        </w:rPr>
        <w:tab/>
      </w:r>
      <w:r>
        <w:rPr>
          <w:lang w:val="sr-Cyrl-BA"/>
        </w:rPr>
        <w:t>П</w:t>
      </w:r>
      <w:r w:rsidRPr="00BE233D">
        <w:rPr>
          <w:lang w:val="sr-Cyrl-BA"/>
        </w:rPr>
        <w:t>лан проредних сеча  (претходни принос)</w:t>
      </w:r>
      <w:bookmarkEnd w:id="85"/>
    </w:p>
    <w:p w14:paraId="5529EF44" w14:textId="77777777" w:rsidR="004C6D79" w:rsidRPr="006F3720" w:rsidRDefault="004C6D79" w:rsidP="00363AB5">
      <w:pPr>
        <w:pStyle w:val="a3"/>
      </w:pPr>
      <w:r w:rsidRPr="006F3720">
        <w:t>Претходни принос је у функцији даљег неговања састојина у развоју, а обрачунат је, у оквиру укупне анализе могућности коришћења, у складу са дефинисаном основном наменом појединих састојина, њиховим затеченим стањем, досадашњим интензитетом неге и његовим утицајем на стање састојина. При томе је вођено рачуна о следећим моментима:</w:t>
      </w:r>
    </w:p>
    <w:p w14:paraId="552DE37E" w14:textId="77777777" w:rsidR="00363AB5" w:rsidRDefault="004C6D79" w:rsidP="00363AB5">
      <w:pPr>
        <w:pStyle w:val="a"/>
      </w:pPr>
      <w:r w:rsidRPr="006F3720">
        <w:t>да је већи део обрасле површине у старијим добним разредима</w:t>
      </w:r>
      <w:r w:rsidR="00363AB5">
        <w:t>,</w:t>
      </w:r>
    </w:p>
    <w:p w14:paraId="1E474B97" w14:textId="77777777" w:rsidR="00363AB5" w:rsidRPr="00363AB5" w:rsidRDefault="004C6D79" w:rsidP="00363AB5">
      <w:pPr>
        <w:pStyle w:val="a"/>
      </w:pPr>
      <w:r w:rsidRPr="00363AB5">
        <w:rPr>
          <w:lang w:val="sr-Cyrl-RS"/>
        </w:rPr>
        <w:lastRenderedPageBreak/>
        <w:t>да здравствено стање, с обзиром на намену, мора бити основни вредносни елемент при одабирању стабала будућности,</w:t>
      </w:r>
    </w:p>
    <w:p w14:paraId="0EC53C18" w14:textId="77777777" w:rsidR="00363AB5" w:rsidRPr="00363AB5" w:rsidRDefault="004C6D79" w:rsidP="00363AB5">
      <w:pPr>
        <w:pStyle w:val="a"/>
      </w:pPr>
      <w:r w:rsidRPr="00363AB5">
        <w:rPr>
          <w:lang w:val="sr-Cyrl-RS"/>
        </w:rPr>
        <w:t>да због нешто лошијег здравственог стања у појединим састојинама проредни захват мора имати карактер узгојно санитарне сече,</w:t>
      </w:r>
    </w:p>
    <w:p w14:paraId="2AB9F142" w14:textId="77777777" w:rsidR="00363AB5" w:rsidRPr="00363AB5" w:rsidRDefault="004C6D79" w:rsidP="00363AB5">
      <w:pPr>
        <w:pStyle w:val="a"/>
      </w:pPr>
      <w:r w:rsidRPr="00363AB5">
        <w:rPr>
          <w:lang w:val="sr-Cyrl-RS"/>
        </w:rPr>
        <w:t>да врсте као што су домаћи орах, дивља трешња, јаребика и друге, које разбијају монодоминантност основних врста (липе, цера и багрема), треба форсирати и неговати,</w:t>
      </w:r>
    </w:p>
    <w:p w14:paraId="02B55440" w14:textId="6688D756" w:rsidR="00715E07" w:rsidRPr="00363AB5" w:rsidRDefault="004C6D79" w:rsidP="00363AB5">
      <w:pPr>
        <w:pStyle w:val="a"/>
      </w:pPr>
      <w:r w:rsidRPr="00363AB5">
        <w:rPr>
          <w:lang w:val="sr-Cyrl-RS"/>
        </w:rPr>
        <w:t>да полазећи од претходних констатација проредни захват треба да буде умерен и одмерен у свакој конкретној састојини појединачно.</w:t>
      </w:r>
    </w:p>
    <w:p w14:paraId="4786F2BA" w14:textId="77777777" w:rsidR="00475AAE" w:rsidRDefault="00475AAE" w:rsidP="0000366D">
      <w:pPr>
        <w:jc w:val="center"/>
        <w:rPr>
          <w:i/>
          <w:iCs/>
          <w:color w:val="404040"/>
          <w:sz w:val="20"/>
          <w:szCs w:val="20"/>
          <w:lang w:val="sr-Cyrl-RS" w:eastAsia="en-US"/>
        </w:rPr>
      </w:pPr>
    </w:p>
    <w:p w14:paraId="016DCD88" w14:textId="0038D6D4" w:rsidR="004C6D79" w:rsidRDefault="0034569C" w:rsidP="0000366D">
      <w:pPr>
        <w:jc w:val="center"/>
        <w:rPr>
          <w:i/>
          <w:iCs/>
          <w:color w:val="404040"/>
          <w:sz w:val="20"/>
          <w:szCs w:val="20"/>
          <w:lang w:eastAsia="en-US"/>
        </w:rPr>
      </w:pPr>
      <w:r>
        <w:rPr>
          <w:i/>
          <w:iCs/>
          <w:color w:val="404040"/>
          <w:sz w:val="20"/>
          <w:szCs w:val="20"/>
          <w:lang w:val="sr-Cyrl-RS" w:eastAsia="en-US"/>
        </w:rPr>
        <w:t xml:space="preserve">Табела </w:t>
      </w:r>
      <w:r w:rsidR="00363AB5">
        <w:rPr>
          <w:i/>
          <w:iCs/>
          <w:color w:val="404040"/>
          <w:sz w:val="20"/>
          <w:szCs w:val="20"/>
          <w:lang w:val="sr-Cyrl-RS" w:eastAsia="en-US"/>
        </w:rPr>
        <w:t>35</w:t>
      </w:r>
      <w:r w:rsidR="00DA0492" w:rsidRPr="009C26FE">
        <w:rPr>
          <w:i/>
          <w:iCs/>
          <w:color w:val="404040"/>
          <w:sz w:val="20"/>
          <w:szCs w:val="20"/>
          <w:lang w:val="sr-Cyrl-RS" w:eastAsia="en-US"/>
        </w:rPr>
        <w:t>.</w:t>
      </w:r>
      <w:r w:rsidR="0000366D" w:rsidRPr="009C26FE">
        <w:rPr>
          <w:i/>
          <w:iCs/>
          <w:color w:val="404040"/>
          <w:sz w:val="20"/>
          <w:szCs w:val="20"/>
          <w:lang w:val="sr-Cyrl-RS" w:eastAsia="en-US"/>
        </w:rPr>
        <w:t>-</w:t>
      </w:r>
      <w:r w:rsidR="00715E07" w:rsidRPr="009C26FE">
        <w:rPr>
          <w:i/>
          <w:iCs/>
          <w:color w:val="404040"/>
          <w:sz w:val="20"/>
          <w:szCs w:val="20"/>
          <w:lang w:val="sr-Cyrl-RS" w:eastAsia="en-US"/>
        </w:rPr>
        <w:t>Укупан претходни принос</w:t>
      </w:r>
    </w:p>
    <w:tbl>
      <w:tblPr>
        <w:tblW w:w="5000" w:type="pct"/>
        <w:tblLook w:val="04A0" w:firstRow="1" w:lastRow="0" w:firstColumn="1" w:lastColumn="0" w:noHBand="0" w:noVBand="1"/>
      </w:tblPr>
      <w:tblGrid>
        <w:gridCol w:w="2834"/>
        <w:gridCol w:w="2837"/>
        <w:gridCol w:w="7410"/>
        <w:gridCol w:w="1784"/>
        <w:gridCol w:w="846"/>
        <w:gridCol w:w="756"/>
        <w:gridCol w:w="1037"/>
        <w:gridCol w:w="1306"/>
        <w:gridCol w:w="801"/>
        <w:gridCol w:w="801"/>
      </w:tblGrid>
      <w:tr w:rsidR="000723DA" w:rsidRPr="000723DA" w14:paraId="42134474" w14:textId="77777777" w:rsidTr="000723DA">
        <w:trPr>
          <w:trHeight w:val="300"/>
          <w:tblHeader/>
        </w:trPr>
        <w:tc>
          <w:tcPr>
            <w:tcW w:w="694" w:type="pct"/>
            <w:tcBorders>
              <w:top w:val="nil"/>
              <w:left w:val="nil"/>
              <w:bottom w:val="single" w:sz="4" w:space="0" w:color="8EA9DB"/>
              <w:right w:val="nil"/>
            </w:tcBorders>
            <w:shd w:val="clear" w:color="D9E1F2" w:fill="D9E1F2"/>
            <w:vAlign w:val="center"/>
            <w:hideMark/>
          </w:tcPr>
          <w:p w14:paraId="60F9D032"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Врста сече</w:t>
            </w:r>
          </w:p>
        </w:tc>
        <w:tc>
          <w:tcPr>
            <w:tcW w:w="695" w:type="pct"/>
            <w:tcBorders>
              <w:top w:val="nil"/>
              <w:left w:val="nil"/>
              <w:bottom w:val="single" w:sz="4" w:space="0" w:color="8EA9DB"/>
              <w:right w:val="nil"/>
            </w:tcBorders>
            <w:shd w:val="clear" w:color="D9E1F2" w:fill="D9E1F2"/>
            <w:vAlign w:val="center"/>
            <w:hideMark/>
          </w:tcPr>
          <w:p w14:paraId="6AB4EBF9"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Намена основна</w:t>
            </w:r>
          </w:p>
        </w:tc>
        <w:tc>
          <w:tcPr>
            <w:tcW w:w="1815" w:type="pct"/>
            <w:tcBorders>
              <w:top w:val="nil"/>
              <w:left w:val="nil"/>
              <w:bottom w:val="single" w:sz="4" w:space="0" w:color="8EA9DB"/>
              <w:right w:val="nil"/>
            </w:tcBorders>
            <w:shd w:val="clear" w:color="D9E1F2" w:fill="D9E1F2"/>
            <w:vAlign w:val="center"/>
            <w:hideMark/>
          </w:tcPr>
          <w:p w14:paraId="39CD992E"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Газдински тип шуме</w:t>
            </w:r>
          </w:p>
        </w:tc>
        <w:tc>
          <w:tcPr>
            <w:tcW w:w="437" w:type="pct"/>
            <w:tcBorders>
              <w:top w:val="nil"/>
              <w:left w:val="nil"/>
              <w:bottom w:val="single" w:sz="4" w:space="0" w:color="8EA9DB"/>
              <w:right w:val="nil"/>
            </w:tcBorders>
            <w:shd w:val="clear" w:color="D9E1F2" w:fill="D9E1F2"/>
            <w:vAlign w:val="center"/>
            <w:hideMark/>
          </w:tcPr>
          <w:p w14:paraId="1F7A5EDE"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Површина за сечу (hа) </w:t>
            </w:r>
          </w:p>
        </w:tc>
        <w:tc>
          <w:tcPr>
            <w:tcW w:w="207" w:type="pct"/>
            <w:tcBorders>
              <w:top w:val="nil"/>
              <w:left w:val="nil"/>
              <w:bottom w:val="single" w:sz="4" w:space="0" w:color="8EA9DB"/>
              <w:right w:val="nil"/>
            </w:tcBorders>
            <w:shd w:val="clear" w:color="D9E1F2" w:fill="D9E1F2"/>
            <w:vAlign w:val="center"/>
            <w:hideMark/>
          </w:tcPr>
          <w:p w14:paraId="3496265E"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V (m³) </w:t>
            </w:r>
          </w:p>
        </w:tc>
        <w:tc>
          <w:tcPr>
            <w:tcW w:w="185" w:type="pct"/>
            <w:tcBorders>
              <w:top w:val="nil"/>
              <w:left w:val="nil"/>
              <w:bottom w:val="single" w:sz="4" w:space="0" w:color="8EA9DB"/>
              <w:right w:val="nil"/>
            </w:tcBorders>
            <w:shd w:val="clear" w:color="D9E1F2" w:fill="D9E1F2"/>
            <w:vAlign w:val="center"/>
            <w:hideMark/>
          </w:tcPr>
          <w:p w14:paraId="7F4AB511"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Iv (m³)  </w:t>
            </w:r>
          </w:p>
        </w:tc>
        <w:tc>
          <w:tcPr>
            <w:tcW w:w="254" w:type="pct"/>
            <w:tcBorders>
              <w:top w:val="nil"/>
              <w:left w:val="nil"/>
              <w:bottom w:val="single" w:sz="4" w:space="0" w:color="8EA9DB"/>
              <w:right w:val="nil"/>
            </w:tcBorders>
            <w:shd w:val="clear" w:color="D9E1F2" w:fill="D9E1F2"/>
            <w:vAlign w:val="center"/>
            <w:hideMark/>
          </w:tcPr>
          <w:p w14:paraId="701153F8"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Принос (m³)  </w:t>
            </w:r>
          </w:p>
        </w:tc>
        <w:tc>
          <w:tcPr>
            <w:tcW w:w="320" w:type="pct"/>
            <w:tcBorders>
              <w:top w:val="nil"/>
              <w:left w:val="nil"/>
              <w:bottom w:val="single" w:sz="4" w:space="0" w:color="8EA9DB"/>
              <w:right w:val="nil"/>
            </w:tcBorders>
            <w:shd w:val="clear" w:color="D9E1F2" w:fill="D9E1F2"/>
            <w:vAlign w:val="center"/>
            <w:hideMark/>
          </w:tcPr>
          <w:p w14:paraId="63CF489A"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Принос (m³/ha)   </w:t>
            </w:r>
          </w:p>
        </w:tc>
        <w:tc>
          <w:tcPr>
            <w:tcW w:w="196" w:type="pct"/>
            <w:tcBorders>
              <w:top w:val="nil"/>
              <w:left w:val="nil"/>
              <w:bottom w:val="single" w:sz="4" w:space="0" w:color="8EA9DB"/>
              <w:right w:val="nil"/>
            </w:tcBorders>
            <w:shd w:val="clear" w:color="D9E1F2" w:fill="D9E1F2"/>
            <w:vAlign w:val="center"/>
            <w:hideMark/>
          </w:tcPr>
          <w:p w14:paraId="2221315C"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%V </w:t>
            </w:r>
          </w:p>
        </w:tc>
        <w:tc>
          <w:tcPr>
            <w:tcW w:w="196" w:type="pct"/>
            <w:tcBorders>
              <w:top w:val="nil"/>
              <w:left w:val="nil"/>
              <w:bottom w:val="single" w:sz="4" w:space="0" w:color="8EA9DB"/>
              <w:right w:val="nil"/>
            </w:tcBorders>
            <w:shd w:val="clear" w:color="D9E1F2" w:fill="D9E1F2"/>
            <w:vAlign w:val="center"/>
            <w:hideMark/>
          </w:tcPr>
          <w:p w14:paraId="6E6F6219"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 xml:space="preserve">%Iv </w:t>
            </w:r>
          </w:p>
        </w:tc>
      </w:tr>
      <w:tr w:rsidR="000723DA" w:rsidRPr="000723DA" w14:paraId="3FAC20B5" w14:textId="77777777" w:rsidTr="000723DA">
        <w:trPr>
          <w:trHeight w:val="300"/>
        </w:trPr>
        <w:tc>
          <w:tcPr>
            <w:tcW w:w="694" w:type="pct"/>
            <w:tcBorders>
              <w:top w:val="nil"/>
              <w:left w:val="nil"/>
              <w:bottom w:val="nil"/>
              <w:right w:val="nil"/>
            </w:tcBorders>
            <w:vAlign w:val="bottom"/>
            <w:hideMark/>
          </w:tcPr>
          <w:p w14:paraId="7835FB37"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10. Узгојно санитарна сеча</w:t>
            </w:r>
          </w:p>
        </w:tc>
        <w:tc>
          <w:tcPr>
            <w:tcW w:w="695" w:type="pct"/>
            <w:tcBorders>
              <w:top w:val="nil"/>
              <w:left w:val="nil"/>
              <w:bottom w:val="nil"/>
              <w:right w:val="nil"/>
            </w:tcBorders>
            <w:vAlign w:val="bottom"/>
            <w:hideMark/>
          </w:tcPr>
          <w:p w14:paraId="49F36E75"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59. Национални парк - II степен заштите</w:t>
            </w:r>
          </w:p>
        </w:tc>
        <w:tc>
          <w:tcPr>
            <w:tcW w:w="1815" w:type="pct"/>
            <w:tcBorders>
              <w:top w:val="nil"/>
              <w:left w:val="nil"/>
              <w:bottom w:val="nil"/>
              <w:right w:val="nil"/>
            </w:tcBorders>
            <w:vAlign w:val="bottom"/>
            <w:hideMark/>
          </w:tcPr>
          <w:p w14:paraId="1AE1538D"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2621. Изданачке мешовите шуме храстова - Високе шуме храстова и осталих лишћара</w:t>
            </w:r>
          </w:p>
        </w:tc>
        <w:tc>
          <w:tcPr>
            <w:tcW w:w="437" w:type="pct"/>
            <w:tcBorders>
              <w:top w:val="nil"/>
              <w:left w:val="nil"/>
              <w:bottom w:val="nil"/>
              <w:right w:val="nil"/>
            </w:tcBorders>
            <w:vAlign w:val="bottom"/>
            <w:hideMark/>
          </w:tcPr>
          <w:p w14:paraId="514F01E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15,9</w:t>
            </w:r>
          </w:p>
        </w:tc>
        <w:tc>
          <w:tcPr>
            <w:tcW w:w="207" w:type="pct"/>
            <w:tcBorders>
              <w:top w:val="nil"/>
              <w:left w:val="nil"/>
              <w:bottom w:val="nil"/>
              <w:right w:val="nil"/>
            </w:tcBorders>
            <w:vAlign w:val="bottom"/>
            <w:hideMark/>
          </w:tcPr>
          <w:p w14:paraId="5F0968F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5.151,0</w:t>
            </w:r>
          </w:p>
        </w:tc>
        <w:tc>
          <w:tcPr>
            <w:tcW w:w="185" w:type="pct"/>
            <w:tcBorders>
              <w:top w:val="nil"/>
              <w:left w:val="nil"/>
              <w:bottom w:val="nil"/>
              <w:right w:val="nil"/>
            </w:tcBorders>
            <w:vAlign w:val="bottom"/>
            <w:hideMark/>
          </w:tcPr>
          <w:p w14:paraId="070CA85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89,9</w:t>
            </w:r>
          </w:p>
        </w:tc>
        <w:tc>
          <w:tcPr>
            <w:tcW w:w="254" w:type="pct"/>
            <w:tcBorders>
              <w:top w:val="nil"/>
              <w:left w:val="nil"/>
              <w:bottom w:val="nil"/>
              <w:right w:val="nil"/>
            </w:tcBorders>
            <w:vAlign w:val="bottom"/>
            <w:hideMark/>
          </w:tcPr>
          <w:p w14:paraId="0BA2FEEE"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883,8</w:t>
            </w:r>
          </w:p>
        </w:tc>
        <w:tc>
          <w:tcPr>
            <w:tcW w:w="320" w:type="pct"/>
            <w:tcBorders>
              <w:top w:val="nil"/>
              <w:left w:val="nil"/>
              <w:bottom w:val="nil"/>
              <w:right w:val="nil"/>
            </w:tcBorders>
            <w:vAlign w:val="bottom"/>
            <w:hideMark/>
          </w:tcPr>
          <w:p w14:paraId="071AA47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55,6</w:t>
            </w:r>
          </w:p>
        </w:tc>
        <w:tc>
          <w:tcPr>
            <w:tcW w:w="196" w:type="pct"/>
            <w:tcBorders>
              <w:top w:val="nil"/>
              <w:left w:val="nil"/>
              <w:bottom w:val="nil"/>
              <w:right w:val="nil"/>
            </w:tcBorders>
            <w:vAlign w:val="bottom"/>
            <w:hideMark/>
          </w:tcPr>
          <w:p w14:paraId="24241EF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17,16%</w:t>
            </w:r>
          </w:p>
        </w:tc>
        <w:tc>
          <w:tcPr>
            <w:tcW w:w="196" w:type="pct"/>
            <w:tcBorders>
              <w:top w:val="nil"/>
              <w:left w:val="nil"/>
              <w:bottom w:val="nil"/>
              <w:right w:val="nil"/>
            </w:tcBorders>
            <w:vAlign w:val="bottom"/>
            <w:hideMark/>
          </w:tcPr>
          <w:p w14:paraId="18C4598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98,31%</w:t>
            </w:r>
          </w:p>
        </w:tc>
      </w:tr>
      <w:tr w:rsidR="000723DA" w:rsidRPr="000723DA" w14:paraId="007994E5" w14:textId="77777777" w:rsidTr="000723DA">
        <w:trPr>
          <w:trHeight w:val="300"/>
        </w:trPr>
        <w:tc>
          <w:tcPr>
            <w:tcW w:w="694" w:type="pct"/>
            <w:tcBorders>
              <w:top w:val="nil"/>
              <w:left w:val="nil"/>
              <w:bottom w:val="nil"/>
              <w:right w:val="nil"/>
            </w:tcBorders>
            <w:vAlign w:val="bottom"/>
            <w:hideMark/>
          </w:tcPr>
          <w:p w14:paraId="496F9938"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5955CE89"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4BE14BC4"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2721. Изданачке мешовите шуме липа - Високе шуме липе и осталих лишћара</w:t>
            </w:r>
          </w:p>
        </w:tc>
        <w:tc>
          <w:tcPr>
            <w:tcW w:w="437" w:type="pct"/>
            <w:tcBorders>
              <w:top w:val="nil"/>
              <w:left w:val="nil"/>
              <w:bottom w:val="nil"/>
              <w:right w:val="nil"/>
            </w:tcBorders>
            <w:vAlign w:val="bottom"/>
            <w:hideMark/>
          </w:tcPr>
          <w:p w14:paraId="1D246A8F"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1,3</w:t>
            </w:r>
          </w:p>
        </w:tc>
        <w:tc>
          <w:tcPr>
            <w:tcW w:w="207" w:type="pct"/>
            <w:tcBorders>
              <w:top w:val="nil"/>
              <w:left w:val="nil"/>
              <w:bottom w:val="nil"/>
              <w:right w:val="nil"/>
            </w:tcBorders>
            <w:vAlign w:val="bottom"/>
            <w:hideMark/>
          </w:tcPr>
          <w:p w14:paraId="1918A6F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698,8</w:t>
            </w:r>
          </w:p>
        </w:tc>
        <w:tc>
          <w:tcPr>
            <w:tcW w:w="185" w:type="pct"/>
            <w:tcBorders>
              <w:top w:val="nil"/>
              <w:left w:val="nil"/>
              <w:bottom w:val="nil"/>
              <w:right w:val="nil"/>
            </w:tcBorders>
            <w:vAlign w:val="bottom"/>
            <w:hideMark/>
          </w:tcPr>
          <w:p w14:paraId="61C9783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10,2</w:t>
            </w:r>
          </w:p>
        </w:tc>
        <w:tc>
          <w:tcPr>
            <w:tcW w:w="254" w:type="pct"/>
            <w:tcBorders>
              <w:top w:val="nil"/>
              <w:left w:val="nil"/>
              <w:bottom w:val="nil"/>
              <w:right w:val="nil"/>
            </w:tcBorders>
            <w:vAlign w:val="bottom"/>
            <w:hideMark/>
          </w:tcPr>
          <w:p w14:paraId="0914C752"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54,7</w:t>
            </w:r>
          </w:p>
        </w:tc>
        <w:tc>
          <w:tcPr>
            <w:tcW w:w="320" w:type="pct"/>
            <w:tcBorders>
              <w:top w:val="nil"/>
              <w:left w:val="nil"/>
              <w:bottom w:val="nil"/>
              <w:right w:val="nil"/>
            </w:tcBorders>
            <w:vAlign w:val="bottom"/>
            <w:hideMark/>
          </w:tcPr>
          <w:p w14:paraId="7D2F4E41"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42,1</w:t>
            </w:r>
          </w:p>
        </w:tc>
        <w:tc>
          <w:tcPr>
            <w:tcW w:w="196" w:type="pct"/>
            <w:tcBorders>
              <w:top w:val="nil"/>
              <w:left w:val="nil"/>
              <w:bottom w:val="nil"/>
              <w:right w:val="nil"/>
            </w:tcBorders>
            <w:vAlign w:val="bottom"/>
            <w:hideMark/>
          </w:tcPr>
          <w:p w14:paraId="1ADA200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7,83%</w:t>
            </w:r>
          </w:p>
        </w:tc>
        <w:tc>
          <w:tcPr>
            <w:tcW w:w="196" w:type="pct"/>
            <w:tcBorders>
              <w:top w:val="nil"/>
              <w:left w:val="nil"/>
              <w:bottom w:val="nil"/>
              <w:right w:val="nil"/>
            </w:tcBorders>
            <w:vAlign w:val="bottom"/>
            <w:hideMark/>
          </w:tcPr>
          <w:p w14:paraId="3D0B95A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53,63%</w:t>
            </w:r>
          </w:p>
        </w:tc>
      </w:tr>
      <w:tr w:rsidR="000723DA" w:rsidRPr="000723DA" w14:paraId="71C7EF92" w14:textId="77777777" w:rsidTr="000723DA">
        <w:trPr>
          <w:trHeight w:val="300"/>
        </w:trPr>
        <w:tc>
          <w:tcPr>
            <w:tcW w:w="694" w:type="pct"/>
            <w:tcBorders>
              <w:top w:val="nil"/>
              <w:left w:val="nil"/>
              <w:bottom w:val="single" w:sz="4" w:space="0" w:color="8EA9DB"/>
              <w:right w:val="nil"/>
            </w:tcBorders>
            <w:vAlign w:val="bottom"/>
            <w:hideMark/>
          </w:tcPr>
          <w:p w14:paraId="5351CB83"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03F954E2"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 xml:space="preserve">59. Национални парк - II степен заштите укупно </w:t>
            </w:r>
          </w:p>
        </w:tc>
        <w:tc>
          <w:tcPr>
            <w:tcW w:w="1815" w:type="pct"/>
            <w:tcBorders>
              <w:top w:val="nil"/>
              <w:left w:val="nil"/>
              <w:bottom w:val="nil"/>
              <w:right w:val="nil"/>
            </w:tcBorders>
            <w:vAlign w:val="bottom"/>
            <w:hideMark/>
          </w:tcPr>
          <w:p w14:paraId="0F3A1D73" w14:textId="77777777" w:rsidR="000723DA" w:rsidRPr="000723DA" w:rsidRDefault="000723DA" w:rsidP="000723DA">
            <w:pPr>
              <w:widowControl/>
              <w:rPr>
                <w:b/>
                <w:bCs/>
                <w:color w:val="000000"/>
                <w:sz w:val="18"/>
                <w:szCs w:val="18"/>
                <w:lang w:val="en-US" w:eastAsia="en-US"/>
              </w:rPr>
            </w:pPr>
          </w:p>
        </w:tc>
        <w:tc>
          <w:tcPr>
            <w:tcW w:w="437" w:type="pct"/>
            <w:tcBorders>
              <w:top w:val="nil"/>
              <w:left w:val="nil"/>
              <w:bottom w:val="nil"/>
              <w:right w:val="nil"/>
            </w:tcBorders>
            <w:vAlign w:val="bottom"/>
            <w:hideMark/>
          </w:tcPr>
          <w:p w14:paraId="438872DC"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17,2</w:t>
            </w:r>
          </w:p>
        </w:tc>
        <w:tc>
          <w:tcPr>
            <w:tcW w:w="207" w:type="pct"/>
            <w:tcBorders>
              <w:top w:val="nil"/>
              <w:left w:val="nil"/>
              <w:bottom w:val="nil"/>
              <w:right w:val="nil"/>
            </w:tcBorders>
            <w:vAlign w:val="bottom"/>
            <w:hideMark/>
          </w:tcPr>
          <w:p w14:paraId="64AB3098"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5.849,8</w:t>
            </w:r>
          </w:p>
        </w:tc>
        <w:tc>
          <w:tcPr>
            <w:tcW w:w="185" w:type="pct"/>
            <w:tcBorders>
              <w:top w:val="nil"/>
              <w:left w:val="nil"/>
              <w:bottom w:val="nil"/>
              <w:right w:val="nil"/>
            </w:tcBorders>
            <w:vAlign w:val="bottom"/>
            <w:hideMark/>
          </w:tcPr>
          <w:p w14:paraId="16742CC9"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100,1</w:t>
            </w:r>
          </w:p>
        </w:tc>
        <w:tc>
          <w:tcPr>
            <w:tcW w:w="254" w:type="pct"/>
            <w:tcBorders>
              <w:top w:val="nil"/>
              <w:left w:val="nil"/>
              <w:bottom w:val="nil"/>
              <w:right w:val="nil"/>
            </w:tcBorders>
            <w:vAlign w:val="bottom"/>
            <w:hideMark/>
          </w:tcPr>
          <w:p w14:paraId="01E6CE46"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938,5</w:t>
            </w:r>
          </w:p>
        </w:tc>
        <w:tc>
          <w:tcPr>
            <w:tcW w:w="320" w:type="pct"/>
            <w:tcBorders>
              <w:top w:val="nil"/>
              <w:left w:val="nil"/>
              <w:bottom w:val="nil"/>
              <w:right w:val="nil"/>
            </w:tcBorders>
            <w:vAlign w:val="bottom"/>
            <w:hideMark/>
          </w:tcPr>
          <w:p w14:paraId="0E841033"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54,6</w:t>
            </w:r>
          </w:p>
        </w:tc>
        <w:tc>
          <w:tcPr>
            <w:tcW w:w="196" w:type="pct"/>
            <w:tcBorders>
              <w:top w:val="nil"/>
              <w:left w:val="nil"/>
              <w:bottom w:val="nil"/>
              <w:right w:val="nil"/>
            </w:tcBorders>
            <w:vAlign w:val="bottom"/>
            <w:hideMark/>
          </w:tcPr>
          <w:p w14:paraId="7B6E33EA"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16,04%</w:t>
            </w:r>
          </w:p>
        </w:tc>
        <w:tc>
          <w:tcPr>
            <w:tcW w:w="196" w:type="pct"/>
            <w:tcBorders>
              <w:top w:val="nil"/>
              <w:left w:val="nil"/>
              <w:bottom w:val="nil"/>
              <w:right w:val="nil"/>
            </w:tcBorders>
            <w:vAlign w:val="bottom"/>
            <w:hideMark/>
          </w:tcPr>
          <w:p w14:paraId="4DCAA27A"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93,76%</w:t>
            </w:r>
          </w:p>
        </w:tc>
      </w:tr>
      <w:tr w:rsidR="000723DA" w:rsidRPr="000723DA" w14:paraId="4A28FBED" w14:textId="77777777" w:rsidTr="000723DA">
        <w:trPr>
          <w:trHeight w:val="300"/>
        </w:trPr>
        <w:tc>
          <w:tcPr>
            <w:tcW w:w="694" w:type="pct"/>
            <w:tcBorders>
              <w:top w:val="single" w:sz="4" w:space="0" w:color="4472C4"/>
              <w:left w:val="nil"/>
              <w:bottom w:val="single" w:sz="4" w:space="0" w:color="4472C4"/>
              <w:right w:val="nil"/>
            </w:tcBorders>
            <w:vAlign w:val="bottom"/>
            <w:hideMark/>
          </w:tcPr>
          <w:p w14:paraId="1E3E984C"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 xml:space="preserve">10. Узгојно санитарна сеча укупно </w:t>
            </w:r>
          </w:p>
        </w:tc>
        <w:tc>
          <w:tcPr>
            <w:tcW w:w="695" w:type="pct"/>
            <w:tcBorders>
              <w:top w:val="single" w:sz="4" w:space="0" w:color="4472C4"/>
              <w:left w:val="nil"/>
              <w:bottom w:val="single" w:sz="4" w:space="0" w:color="4472C4"/>
              <w:right w:val="nil"/>
            </w:tcBorders>
            <w:vAlign w:val="bottom"/>
            <w:hideMark/>
          </w:tcPr>
          <w:p w14:paraId="62655095" w14:textId="77777777" w:rsidR="000723DA" w:rsidRPr="000723DA" w:rsidRDefault="000723DA" w:rsidP="000723DA">
            <w:pPr>
              <w:widowControl/>
              <w:rPr>
                <w:b/>
                <w:bCs/>
                <w:color w:val="000000"/>
                <w:sz w:val="18"/>
                <w:szCs w:val="18"/>
                <w:lang w:val="en-US" w:eastAsia="en-US"/>
              </w:rPr>
            </w:pPr>
          </w:p>
        </w:tc>
        <w:tc>
          <w:tcPr>
            <w:tcW w:w="1815" w:type="pct"/>
            <w:tcBorders>
              <w:top w:val="single" w:sz="4" w:space="0" w:color="4472C4"/>
              <w:left w:val="nil"/>
              <w:bottom w:val="single" w:sz="4" w:space="0" w:color="4472C4"/>
              <w:right w:val="nil"/>
            </w:tcBorders>
            <w:vAlign w:val="bottom"/>
            <w:hideMark/>
          </w:tcPr>
          <w:p w14:paraId="63D14E13" w14:textId="77777777" w:rsidR="000723DA" w:rsidRPr="000723DA" w:rsidRDefault="000723DA" w:rsidP="000723DA">
            <w:pPr>
              <w:widowControl/>
              <w:rPr>
                <w:sz w:val="18"/>
                <w:szCs w:val="18"/>
                <w:lang w:val="en-US" w:eastAsia="en-US"/>
              </w:rPr>
            </w:pPr>
          </w:p>
        </w:tc>
        <w:tc>
          <w:tcPr>
            <w:tcW w:w="437" w:type="pct"/>
            <w:tcBorders>
              <w:top w:val="single" w:sz="4" w:space="0" w:color="4472C4"/>
              <w:left w:val="nil"/>
              <w:bottom w:val="single" w:sz="4" w:space="0" w:color="4472C4"/>
              <w:right w:val="nil"/>
            </w:tcBorders>
            <w:vAlign w:val="bottom"/>
            <w:hideMark/>
          </w:tcPr>
          <w:p w14:paraId="6FAD28F5"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17,2</w:t>
            </w:r>
          </w:p>
        </w:tc>
        <w:tc>
          <w:tcPr>
            <w:tcW w:w="207" w:type="pct"/>
            <w:tcBorders>
              <w:top w:val="single" w:sz="4" w:space="0" w:color="4472C4"/>
              <w:left w:val="nil"/>
              <w:bottom w:val="single" w:sz="4" w:space="0" w:color="4472C4"/>
              <w:right w:val="nil"/>
            </w:tcBorders>
            <w:vAlign w:val="bottom"/>
            <w:hideMark/>
          </w:tcPr>
          <w:p w14:paraId="61093B15"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5.849,8</w:t>
            </w:r>
          </w:p>
        </w:tc>
        <w:tc>
          <w:tcPr>
            <w:tcW w:w="185" w:type="pct"/>
            <w:tcBorders>
              <w:top w:val="single" w:sz="4" w:space="0" w:color="4472C4"/>
              <w:left w:val="nil"/>
              <w:bottom w:val="single" w:sz="4" w:space="0" w:color="4472C4"/>
              <w:right w:val="nil"/>
            </w:tcBorders>
            <w:vAlign w:val="bottom"/>
            <w:hideMark/>
          </w:tcPr>
          <w:p w14:paraId="3A2C8D0A"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100,1</w:t>
            </w:r>
          </w:p>
        </w:tc>
        <w:tc>
          <w:tcPr>
            <w:tcW w:w="254" w:type="pct"/>
            <w:tcBorders>
              <w:top w:val="single" w:sz="4" w:space="0" w:color="4472C4"/>
              <w:left w:val="nil"/>
              <w:bottom w:val="single" w:sz="4" w:space="0" w:color="4472C4"/>
              <w:right w:val="nil"/>
            </w:tcBorders>
            <w:vAlign w:val="bottom"/>
            <w:hideMark/>
          </w:tcPr>
          <w:p w14:paraId="5A2B8E80"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938,5</w:t>
            </w:r>
          </w:p>
        </w:tc>
        <w:tc>
          <w:tcPr>
            <w:tcW w:w="320" w:type="pct"/>
            <w:tcBorders>
              <w:top w:val="single" w:sz="4" w:space="0" w:color="4472C4"/>
              <w:left w:val="nil"/>
              <w:bottom w:val="single" w:sz="4" w:space="0" w:color="4472C4"/>
              <w:right w:val="nil"/>
            </w:tcBorders>
            <w:vAlign w:val="bottom"/>
            <w:hideMark/>
          </w:tcPr>
          <w:p w14:paraId="5406A47B"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54,6</w:t>
            </w:r>
          </w:p>
        </w:tc>
        <w:tc>
          <w:tcPr>
            <w:tcW w:w="196" w:type="pct"/>
            <w:tcBorders>
              <w:top w:val="single" w:sz="4" w:space="0" w:color="4472C4"/>
              <w:left w:val="nil"/>
              <w:bottom w:val="single" w:sz="4" w:space="0" w:color="4472C4"/>
              <w:right w:val="nil"/>
            </w:tcBorders>
            <w:vAlign w:val="bottom"/>
            <w:hideMark/>
          </w:tcPr>
          <w:p w14:paraId="1DE0F6AD"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16,04%</w:t>
            </w:r>
          </w:p>
        </w:tc>
        <w:tc>
          <w:tcPr>
            <w:tcW w:w="196" w:type="pct"/>
            <w:tcBorders>
              <w:top w:val="single" w:sz="4" w:space="0" w:color="4472C4"/>
              <w:left w:val="nil"/>
              <w:bottom w:val="single" w:sz="4" w:space="0" w:color="4472C4"/>
              <w:right w:val="nil"/>
            </w:tcBorders>
            <w:vAlign w:val="bottom"/>
            <w:hideMark/>
          </w:tcPr>
          <w:p w14:paraId="5A640537"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93,76%</w:t>
            </w:r>
          </w:p>
        </w:tc>
      </w:tr>
      <w:tr w:rsidR="000723DA" w:rsidRPr="000723DA" w14:paraId="093CF284" w14:textId="77777777" w:rsidTr="000723DA">
        <w:trPr>
          <w:trHeight w:val="300"/>
        </w:trPr>
        <w:tc>
          <w:tcPr>
            <w:tcW w:w="694" w:type="pct"/>
            <w:tcBorders>
              <w:top w:val="nil"/>
              <w:left w:val="nil"/>
              <w:bottom w:val="nil"/>
              <w:right w:val="nil"/>
            </w:tcBorders>
            <w:vAlign w:val="bottom"/>
            <w:hideMark/>
          </w:tcPr>
          <w:p w14:paraId="215590FC"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25. Селективна прореда</w:t>
            </w:r>
          </w:p>
        </w:tc>
        <w:tc>
          <w:tcPr>
            <w:tcW w:w="695" w:type="pct"/>
            <w:tcBorders>
              <w:top w:val="nil"/>
              <w:left w:val="nil"/>
              <w:bottom w:val="nil"/>
              <w:right w:val="nil"/>
            </w:tcBorders>
            <w:vAlign w:val="bottom"/>
            <w:hideMark/>
          </w:tcPr>
          <w:p w14:paraId="6AA7DDE0"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59. Национални парк - II степен заштите</w:t>
            </w:r>
          </w:p>
        </w:tc>
        <w:tc>
          <w:tcPr>
            <w:tcW w:w="1815" w:type="pct"/>
            <w:tcBorders>
              <w:top w:val="nil"/>
              <w:left w:val="nil"/>
              <w:bottom w:val="nil"/>
              <w:right w:val="nil"/>
            </w:tcBorders>
            <w:vAlign w:val="bottom"/>
            <w:hideMark/>
          </w:tcPr>
          <w:p w14:paraId="44F7BB68"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1110. Високе мешовите шуме ОМЛ</w:t>
            </w:r>
          </w:p>
        </w:tc>
        <w:tc>
          <w:tcPr>
            <w:tcW w:w="437" w:type="pct"/>
            <w:tcBorders>
              <w:top w:val="nil"/>
              <w:left w:val="nil"/>
              <w:bottom w:val="nil"/>
              <w:right w:val="nil"/>
            </w:tcBorders>
            <w:vAlign w:val="bottom"/>
            <w:hideMark/>
          </w:tcPr>
          <w:p w14:paraId="6EDD673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60,9</w:t>
            </w:r>
          </w:p>
        </w:tc>
        <w:tc>
          <w:tcPr>
            <w:tcW w:w="207" w:type="pct"/>
            <w:tcBorders>
              <w:top w:val="nil"/>
              <w:left w:val="nil"/>
              <w:bottom w:val="nil"/>
              <w:right w:val="nil"/>
            </w:tcBorders>
            <w:vAlign w:val="bottom"/>
            <w:hideMark/>
          </w:tcPr>
          <w:p w14:paraId="3ECE5C9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24.505,1</w:t>
            </w:r>
          </w:p>
        </w:tc>
        <w:tc>
          <w:tcPr>
            <w:tcW w:w="185" w:type="pct"/>
            <w:tcBorders>
              <w:top w:val="nil"/>
              <w:left w:val="nil"/>
              <w:bottom w:val="nil"/>
              <w:right w:val="nil"/>
            </w:tcBorders>
            <w:vAlign w:val="bottom"/>
            <w:hideMark/>
          </w:tcPr>
          <w:p w14:paraId="0DC1CC3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361,8</w:t>
            </w:r>
          </w:p>
        </w:tc>
        <w:tc>
          <w:tcPr>
            <w:tcW w:w="254" w:type="pct"/>
            <w:tcBorders>
              <w:top w:val="nil"/>
              <w:left w:val="nil"/>
              <w:bottom w:val="nil"/>
              <w:right w:val="nil"/>
            </w:tcBorders>
            <w:vAlign w:val="bottom"/>
            <w:hideMark/>
          </w:tcPr>
          <w:p w14:paraId="5EC433E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2.990,3</w:t>
            </w:r>
          </w:p>
        </w:tc>
        <w:tc>
          <w:tcPr>
            <w:tcW w:w="320" w:type="pct"/>
            <w:tcBorders>
              <w:top w:val="nil"/>
              <w:left w:val="nil"/>
              <w:bottom w:val="nil"/>
              <w:right w:val="nil"/>
            </w:tcBorders>
            <w:vAlign w:val="bottom"/>
            <w:hideMark/>
          </w:tcPr>
          <w:p w14:paraId="2807B0D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49,1</w:t>
            </w:r>
          </w:p>
        </w:tc>
        <w:tc>
          <w:tcPr>
            <w:tcW w:w="196" w:type="pct"/>
            <w:tcBorders>
              <w:top w:val="nil"/>
              <w:left w:val="nil"/>
              <w:bottom w:val="nil"/>
              <w:right w:val="nil"/>
            </w:tcBorders>
            <w:vAlign w:val="bottom"/>
            <w:hideMark/>
          </w:tcPr>
          <w:p w14:paraId="4A17B0A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12,20%</w:t>
            </w:r>
          </w:p>
        </w:tc>
        <w:tc>
          <w:tcPr>
            <w:tcW w:w="196" w:type="pct"/>
            <w:tcBorders>
              <w:top w:val="nil"/>
              <w:left w:val="nil"/>
              <w:bottom w:val="nil"/>
              <w:right w:val="nil"/>
            </w:tcBorders>
            <w:vAlign w:val="bottom"/>
            <w:hideMark/>
          </w:tcPr>
          <w:p w14:paraId="09E09EE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82,65%</w:t>
            </w:r>
          </w:p>
        </w:tc>
      </w:tr>
      <w:tr w:rsidR="000723DA" w:rsidRPr="000723DA" w14:paraId="5AF0FEF1" w14:textId="77777777" w:rsidTr="000723DA">
        <w:trPr>
          <w:trHeight w:val="300"/>
        </w:trPr>
        <w:tc>
          <w:tcPr>
            <w:tcW w:w="694" w:type="pct"/>
            <w:tcBorders>
              <w:top w:val="nil"/>
              <w:left w:val="nil"/>
              <w:bottom w:val="nil"/>
              <w:right w:val="nil"/>
            </w:tcBorders>
            <w:vAlign w:val="bottom"/>
            <w:hideMark/>
          </w:tcPr>
          <w:p w14:paraId="02306954"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164577E9"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0215E890"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21110. Високе мешовите шуме букве</w:t>
            </w:r>
          </w:p>
        </w:tc>
        <w:tc>
          <w:tcPr>
            <w:tcW w:w="437" w:type="pct"/>
            <w:tcBorders>
              <w:top w:val="nil"/>
              <w:left w:val="nil"/>
              <w:bottom w:val="nil"/>
              <w:right w:val="nil"/>
            </w:tcBorders>
            <w:vAlign w:val="bottom"/>
            <w:hideMark/>
          </w:tcPr>
          <w:p w14:paraId="1D87884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17,5</w:t>
            </w:r>
          </w:p>
        </w:tc>
        <w:tc>
          <w:tcPr>
            <w:tcW w:w="207" w:type="pct"/>
            <w:tcBorders>
              <w:top w:val="nil"/>
              <w:left w:val="nil"/>
              <w:bottom w:val="nil"/>
              <w:right w:val="nil"/>
            </w:tcBorders>
            <w:vAlign w:val="bottom"/>
            <w:hideMark/>
          </w:tcPr>
          <w:p w14:paraId="738496FD"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5.908,7</w:t>
            </w:r>
          </w:p>
        </w:tc>
        <w:tc>
          <w:tcPr>
            <w:tcW w:w="185" w:type="pct"/>
            <w:tcBorders>
              <w:top w:val="nil"/>
              <w:left w:val="nil"/>
              <w:bottom w:val="nil"/>
              <w:right w:val="nil"/>
            </w:tcBorders>
            <w:vAlign w:val="bottom"/>
            <w:hideMark/>
          </w:tcPr>
          <w:p w14:paraId="40A14E6A"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91,8</w:t>
            </w:r>
          </w:p>
        </w:tc>
        <w:tc>
          <w:tcPr>
            <w:tcW w:w="254" w:type="pct"/>
            <w:tcBorders>
              <w:top w:val="nil"/>
              <w:left w:val="nil"/>
              <w:bottom w:val="nil"/>
              <w:right w:val="nil"/>
            </w:tcBorders>
            <w:vAlign w:val="bottom"/>
            <w:hideMark/>
          </w:tcPr>
          <w:p w14:paraId="0749FE92"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755,7</w:t>
            </w:r>
          </w:p>
        </w:tc>
        <w:tc>
          <w:tcPr>
            <w:tcW w:w="320" w:type="pct"/>
            <w:tcBorders>
              <w:top w:val="nil"/>
              <w:left w:val="nil"/>
              <w:bottom w:val="nil"/>
              <w:right w:val="nil"/>
            </w:tcBorders>
            <w:vAlign w:val="bottom"/>
            <w:hideMark/>
          </w:tcPr>
          <w:p w14:paraId="3CB7D42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43,2</w:t>
            </w:r>
          </w:p>
        </w:tc>
        <w:tc>
          <w:tcPr>
            <w:tcW w:w="196" w:type="pct"/>
            <w:tcBorders>
              <w:top w:val="nil"/>
              <w:left w:val="nil"/>
              <w:bottom w:val="nil"/>
              <w:right w:val="nil"/>
            </w:tcBorders>
            <w:vAlign w:val="bottom"/>
            <w:hideMark/>
          </w:tcPr>
          <w:p w14:paraId="7352769D"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12,79%</w:t>
            </w:r>
          </w:p>
        </w:tc>
        <w:tc>
          <w:tcPr>
            <w:tcW w:w="196" w:type="pct"/>
            <w:tcBorders>
              <w:top w:val="nil"/>
              <w:left w:val="nil"/>
              <w:bottom w:val="nil"/>
              <w:right w:val="nil"/>
            </w:tcBorders>
            <w:vAlign w:val="bottom"/>
            <w:hideMark/>
          </w:tcPr>
          <w:p w14:paraId="3D9D69CF"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82,32%</w:t>
            </w:r>
          </w:p>
        </w:tc>
      </w:tr>
      <w:tr w:rsidR="000723DA" w:rsidRPr="000723DA" w14:paraId="1775ED39" w14:textId="77777777" w:rsidTr="000723DA">
        <w:trPr>
          <w:trHeight w:val="300"/>
        </w:trPr>
        <w:tc>
          <w:tcPr>
            <w:tcW w:w="694" w:type="pct"/>
            <w:tcBorders>
              <w:top w:val="nil"/>
              <w:left w:val="nil"/>
              <w:bottom w:val="nil"/>
              <w:right w:val="nil"/>
            </w:tcBorders>
            <w:vAlign w:val="bottom"/>
            <w:hideMark/>
          </w:tcPr>
          <w:p w14:paraId="6A714E19"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17CDFA2A"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5402D202"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21121. Изданачке мешовите шуме букве - Високе шуме букве и осталих лишћара и четинара</w:t>
            </w:r>
          </w:p>
        </w:tc>
        <w:tc>
          <w:tcPr>
            <w:tcW w:w="437" w:type="pct"/>
            <w:tcBorders>
              <w:top w:val="nil"/>
              <w:left w:val="nil"/>
              <w:bottom w:val="nil"/>
              <w:right w:val="nil"/>
            </w:tcBorders>
            <w:vAlign w:val="bottom"/>
            <w:hideMark/>
          </w:tcPr>
          <w:p w14:paraId="0B3F6BC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42,2</w:t>
            </w:r>
          </w:p>
        </w:tc>
        <w:tc>
          <w:tcPr>
            <w:tcW w:w="207" w:type="pct"/>
            <w:tcBorders>
              <w:top w:val="nil"/>
              <w:left w:val="nil"/>
              <w:bottom w:val="nil"/>
              <w:right w:val="nil"/>
            </w:tcBorders>
            <w:vAlign w:val="bottom"/>
            <w:hideMark/>
          </w:tcPr>
          <w:p w14:paraId="1B1644A1"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15.199,0</w:t>
            </w:r>
          </w:p>
        </w:tc>
        <w:tc>
          <w:tcPr>
            <w:tcW w:w="185" w:type="pct"/>
            <w:tcBorders>
              <w:top w:val="nil"/>
              <w:left w:val="nil"/>
              <w:bottom w:val="nil"/>
              <w:right w:val="nil"/>
            </w:tcBorders>
            <w:vAlign w:val="bottom"/>
            <w:hideMark/>
          </w:tcPr>
          <w:p w14:paraId="405382B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261,2</w:t>
            </w:r>
          </w:p>
        </w:tc>
        <w:tc>
          <w:tcPr>
            <w:tcW w:w="254" w:type="pct"/>
            <w:tcBorders>
              <w:top w:val="nil"/>
              <w:left w:val="nil"/>
              <w:bottom w:val="nil"/>
              <w:right w:val="nil"/>
            </w:tcBorders>
            <w:vAlign w:val="bottom"/>
            <w:hideMark/>
          </w:tcPr>
          <w:p w14:paraId="5ECAA97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1.820,1</w:t>
            </w:r>
          </w:p>
        </w:tc>
        <w:tc>
          <w:tcPr>
            <w:tcW w:w="320" w:type="pct"/>
            <w:tcBorders>
              <w:top w:val="nil"/>
              <w:left w:val="nil"/>
              <w:bottom w:val="nil"/>
              <w:right w:val="nil"/>
            </w:tcBorders>
            <w:vAlign w:val="bottom"/>
            <w:hideMark/>
          </w:tcPr>
          <w:p w14:paraId="1FD3B47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43,1</w:t>
            </w:r>
          </w:p>
        </w:tc>
        <w:tc>
          <w:tcPr>
            <w:tcW w:w="196" w:type="pct"/>
            <w:tcBorders>
              <w:top w:val="nil"/>
              <w:left w:val="nil"/>
              <w:bottom w:val="nil"/>
              <w:right w:val="nil"/>
            </w:tcBorders>
            <w:vAlign w:val="bottom"/>
            <w:hideMark/>
          </w:tcPr>
          <w:p w14:paraId="17BEED3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11,98%</w:t>
            </w:r>
          </w:p>
        </w:tc>
        <w:tc>
          <w:tcPr>
            <w:tcW w:w="196" w:type="pct"/>
            <w:tcBorders>
              <w:top w:val="nil"/>
              <w:left w:val="nil"/>
              <w:bottom w:val="nil"/>
              <w:right w:val="nil"/>
            </w:tcBorders>
            <w:vAlign w:val="bottom"/>
            <w:hideMark/>
          </w:tcPr>
          <w:p w14:paraId="129FCC8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69,68%</w:t>
            </w:r>
          </w:p>
        </w:tc>
      </w:tr>
      <w:tr w:rsidR="000723DA" w:rsidRPr="000723DA" w14:paraId="08CAA173" w14:textId="77777777" w:rsidTr="000723DA">
        <w:trPr>
          <w:trHeight w:val="300"/>
        </w:trPr>
        <w:tc>
          <w:tcPr>
            <w:tcW w:w="694" w:type="pct"/>
            <w:tcBorders>
              <w:top w:val="nil"/>
              <w:left w:val="nil"/>
              <w:bottom w:val="nil"/>
              <w:right w:val="nil"/>
            </w:tcBorders>
            <w:vAlign w:val="bottom"/>
            <w:hideMark/>
          </w:tcPr>
          <w:p w14:paraId="221A748F"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6BF6450C"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61C3D8EA"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2510. Високе мешовите шуме китњака, сладуна и цера</w:t>
            </w:r>
          </w:p>
        </w:tc>
        <w:tc>
          <w:tcPr>
            <w:tcW w:w="437" w:type="pct"/>
            <w:tcBorders>
              <w:top w:val="nil"/>
              <w:left w:val="nil"/>
              <w:bottom w:val="nil"/>
              <w:right w:val="nil"/>
            </w:tcBorders>
            <w:vAlign w:val="bottom"/>
            <w:hideMark/>
          </w:tcPr>
          <w:p w14:paraId="3165771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28,4</w:t>
            </w:r>
          </w:p>
        </w:tc>
        <w:tc>
          <w:tcPr>
            <w:tcW w:w="207" w:type="pct"/>
            <w:tcBorders>
              <w:top w:val="nil"/>
              <w:left w:val="nil"/>
              <w:bottom w:val="nil"/>
              <w:right w:val="nil"/>
            </w:tcBorders>
            <w:vAlign w:val="bottom"/>
            <w:hideMark/>
          </w:tcPr>
          <w:p w14:paraId="1C960D9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11.600,9</w:t>
            </w:r>
          </w:p>
        </w:tc>
        <w:tc>
          <w:tcPr>
            <w:tcW w:w="185" w:type="pct"/>
            <w:tcBorders>
              <w:top w:val="nil"/>
              <w:left w:val="nil"/>
              <w:bottom w:val="nil"/>
              <w:right w:val="nil"/>
            </w:tcBorders>
            <w:vAlign w:val="bottom"/>
            <w:hideMark/>
          </w:tcPr>
          <w:p w14:paraId="43940CB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198,2</w:t>
            </w:r>
          </w:p>
        </w:tc>
        <w:tc>
          <w:tcPr>
            <w:tcW w:w="254" w:type="pct"/>
            <w:tcBorders>
              <w:top w:val="nil"/>
              <w:left w:val="nil"/>
              <w:bottom w:val="nil"/>
              <w:right w:val="nil"/>
            </w:tcBorders>
            <w:vAlign w:val="bottom"/>
            <w:hideMark/>
          </w:tcPr>
          <w:p w14:paraId="21B9489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1.534,9</w:t>
            </w:r>
          </w:p>
        </w:tc>
        <w:tc>
          <w:tcPr>
            <w:tcW w:w="320" w:type="pct"/>
            <w:tcBorders>
              <w:top w:val="nil"/>
              <w:left w:val="nil"/>
              <w:bottom w:val="nil"/>
              <w:right w:val="nil"/>
            </w:tcBorders>
            <w:vAlign w:val="bottom"/>
            <w:hideMark/>
          </w:tcPr>
          <w:p w14:paraId="5C22767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54,0</w:t>
            </w:r>
          </w:p>
        </w:tc>
        <w:tc>
          <w:tcPr>
            <w:tcW w:w="196" w:type="pct"/>
            <w:tcBorders>
              <w:top w:val="nil"/>
              <w:left w:val="nil"/>
              <w:bottom w:val="nil"/>
              <w:right w:val="nil"/>
            </w:tcBorders>
            <w:vAlign w:val="bottom"/>
            <w:hideMark/>
          </w:tcPr>
          <w:p w14:paraId="312864A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13,23%</w:t>
            </w:r>
          </w:p>
        </w:tc>
        <w:tc>
          <w:tcPr>
            <w:tcW w:w="196" w:type="pct"/>
            <w:tcBorders>
              <w:top w:val="nil"/>
              <w:left w:val="nil"/>
              <w:bottom w:val="nil"/>
              <w:right w:val="nil"/>
            </w:tcBorders>
            <w:vAlign w:val="bottom"/>
            <w:hideMark/>
          </w:tcPr>
          <w:p w14:paraId="75A9A92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77,44%</w:t>
            </w:r>
          </w:p>
        </w:tc>
      </w:tr>
      <w:tr w:rsidR="000723DA" w:rsidRPr="000723DA" w14:paraId="4C99E8A8" w14:textId="77777777" w:rsidTr="000723DA">
        <w:trPr>
          <w:trHeight w:val="300"/>
        </w:trPr>
        <w:tc>
          <w:tcPr>
            <w:tcW w:w="694" w:type="pct"/>
            <w:tcBorders>
              <w:top w:val="nil"/>
              <w:left w:val="nil"/>
              <w:bottom w:val="nil"/>
              <w:right w:val="nil"/>
            </w:tcBorders>
            <w:vAlign w:val="bottom"/>
            <w:hideMark/>
          </w:tcPr>
          <w:p w14:paraId="60A06475"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043AD8BD"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60998447"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2621. Изданачке мешовите шуме храстова - Високе шуме храстова и осталих лишћара</w:t>
            </w:r>
          </w:p>
        </w:tc>
        <w:tc>
          <w:tcPr>
            <w:tcW w:w="437" w:type="pct"/>
            <w:tcBorders>
              <w:top w:val="nil"/>
              <w:left w:val="nil"/>
              <w:bottom w:val="nil"/>
              <w:right w:val="nil"/>
            </w:tcBorders>
            <w:vAlign w:val="bottom"/>
            <w:hideMark/>
          </w:tcPr>
          <w:p w14:paraId="7C748BC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4,8</w:t>
            </w:r>
          </w:p>
        </w:tc>
        <w:tc>
          <w:tcPr>
            <w:tcW w:w="207" w:type="pct"/>
            <w:tcBorders>
              <w:top w:val="nil"/>
              <w:left w:val="nil"/>
              <w:bottom w:val="nil"/>
              <w:right w:val="nil"/>
            </w:tcBorders>
            <w:vAlign w:val="bottom"/>
            <w:hideMark/>
          </w:tcPr>
          <w:p w14:paraId="1E23586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733,0</w:t>
            </w:r>
          </w:p>
        </w:tc>
        <w:tc>
          <w:tcPr>
            <w:tcW w:w="185" w:type="pct"/>
            <w:tcBorders>
              <w:top w:val="nil"/>
              <w:left w:val="nil"/>
              <w:bottom w:val="nil"/>
              <w:right w:val="nil"/>
            </w:tcBorders>
            <w:vAlign w:val="bottom"/>
            <w:hideMark/>
          </w:tcPr>
          <w:p w14:paraId="4D02BAF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15,8</w:t>
            </w:r>
          </w:p>
        </w:tc>
        <w:tc>
          <w:tcPr>
            <w:tcW w:w="254" w:type="pct"/>
            <w:tcBorders>
              <w:top w:val="nil"/>
              <w:left w:val="nil"/>
              <w:bottom w:val="nil"/>
              <w:right w:val="nil"/>
            </w:tcBorders>
            <w:vAlign w:val="bottom"/>
            <w:hideMark/>
          </w:tcPr>
          <w:p w14:paraId="7CCC3A6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107,4</w:t>
            </w:r>
          </w:p>
        </w:tc>
        <w:tc>
          <w:tcPr>
            <w:tcW w:w="320" w:type="pct"/>
            <w:tcBorders>
              <w:top w:val="nil"/>
              <w:left w:val="nil"/>
              <w:bottom w:val="nil"/>
              <w:right w:val="nil"/>
            </w:tcBorders>
            <w:vAlign w:val="bottom"/>
            <w:hideMark/>
          </w:tcPr>
          <w:p w14:paraId="41E947A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22,4</w:t>
            </w:r>
          </w:p>
        </w:tc>
        <w:tc>
          <w:tcPr>
            <w:tcW w:w="196" w:type="pct"/>
            <w:tcBorders>
              <w:top w:val="nil"/>
              <w:left w:val="nil"/>
              <w:bottom w:val="nil"/>
              <w:right w:val="nil"/>
            </w:tcBorders>
            <w:vAlign w:val="bottom"/>
            <w:hideMark/>
          </w:tcPr>
          <w:p w14:paraId="2D6DA69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14,65%</w:t>
            </w:r>
          </w:p>
        </w:tc>
        <w:tc>
          <w:tcPr>
            <w:tcW w:w="196" w:type="pct"/>
            <w:tcBorders>
              <w:top w:val="nil"/>
              <w:left w:val="nil"/>
              <w:bottom w:val="nil"/>
              <w:right w:val="nil"/>
            </w:tcBorders>
            <w:vAlign w:val="bottom"/>
            <w:hideMark/>
          </w:tcPr>
          <w:p w14:paraId="629D6E3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67,97%</w:t>
            </w:r>
          </w:p>
        </w:tc>
      </w:tr>
      <w:tr w:rsidR="000723DA" w:rsidRPr="000723DA" w14:paraId="3AA2BB56" w14:textId="77777777" w:rsidTr="000723DA">
        <w:trPr>
          <w:trHeight w:val="300"/>
        </w:trPr>
        <w:tc>
          <w:tcPr>
            <w:tcW w:w="694" w:type="pct"/>
            <w:tcBorders>
              <w:top w:val="nil"/>
              <w:left w:val="nil"/>
              <w:bottom w:val="nil"/>
              <w:right w:val="nil"/>
            </w:tcBorders>
            <w:vAlign w:val="bottom"/>
            <w:hideMark/>
          </w:tcPr>
          <w:p w14:paraId="477F431B"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783E46FC"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08362C22"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2721. Изданачке мешовите шуме липа - Високе шуме липе и осталих лишћара</w:t>
            </w:r>
          </w:p>
        </w:tc>
        <w:tc>
          <w:tcPr>
            <w:tcW w:w="437" w:type="pct"/>
            <w:tcBorders>
              <w:top w:val="nil"/>
              <w:left w:val="nil"/>
              <w:bottom w:val="nil"/>
              <w:right w:val="nil"/>
            </w:tcBorders>
            <w:vAlign w:val="bottom"/>
            <w:hideMark/>
          </w:tcPr>
          <w:p w14:paraId="2147CE2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30,5</w:t>
            </w:r>
          </w:p>
        </w:tc>
        <w:tc>
          <w:tcPr>
            <w:tcW w:w="207" w:type="pct"/>
            <w:tcBorders>
              <w:top w:val="nil"/>
              <w:left w:val="nil"/>
              <w:bottom w:val="nil"/>
              <w:right w:val="nil"/>
            </w:tcBorders>
            <w:vAlign w:val="bottom"/>
            <w:hideMark/>
          </w:tcPr>
          <w:p w14:paraId="5ABB56D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10.259,2</w:t>
            </w:r>
          </w:p>
        </w:tc>
        <w:tc>
          <w:tcPr>
            <w:tcW w:w="185" w:type="pct"/>
            <w:tcBorders>
              <w:top w:val="nil"/>
              <w:left w:val="nil"/>
              <w:bottom w:val="nil"/>
              <w:right w:val="nil"/>
            </w:tcBorders>
            <w:vAlign w:val="bottom"/>
            <w:hideMark/>
          </w:tcPr>
          <w:p w14:paraId="5FFEB52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193,5</w:t>
            </w:r>
          </w:p>
        </w:tc>
        <w:tc>
          <w:tcPr>
            <w:tcW w:w="254" w:type="pct"/>
            <w:tcBorders>
              <w:top w:val="nil"/>
              <w:left w:val="nil"/>
              <w:bottom w:val="nil"/>
              <w:right w:val="nil"/>
            </w:tcBorders>
            <w:vAlign w:val="bottom"/>
            <w:hideMark/>
          </w:tcPr>
          <w:p w14:paraId="497813C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1.397,1</w:t>
            </w:r>
          </w:p>
        </w:tc>
        <w:tc>
          <w:tcPr>
            <w:tcW w:w="320" w:type="pct"/>
            <w:tcBorders>
              <w:top w:val="nil"/>
              <w:left w:val="nil"/>
              <w:bottom w:val="nil"/>
              <w:right w:val="nil"/>
            </w:tcBorders>
            <w:vAlign w:val="bottom"/>
            <w:hideMark/>
          </w:tcPr>
          <w:p w14:paraId="1E9B69C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45,8</w:t>
            </w:r>
          </w:p>
        </w:tc>
        <w:tc>
          <w:tcPr>
            <w:tcW w:w="196" w:type="pct"/>
            <w:tcBorders>
              <w:top w:val="nil"/>
              <w:left w:val="nil"/>
              <w:bottom w:val="nil"/>
              <w:right w:val="nil"/>
            </w:tcBorders>
            <w:vAlign w:val="bottom"/>
            <w:hideMark/>
          </w:tcPr>
          <w:p w14:paraId="4B35986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13,62%</w:t>
            </w:r>
          </w:p>
        </w:tc>
        <w:tc>
          <w:tcPr>
            <w:tcW w:w="196" w:type="pct"/>
            <w:tcBorders>
              <w:top w:val="nil"/>
              <w:left w:val="nil"/>
              <w:bottom w:val="nil"/>
              <w:right w:val="nil"/>
            </w:tcBorders>
            <w:vAlign w:val="bottom"/>
            <w:hideMark/>
          </w:tcPr>
          <w:p w14:paraId="6224D8E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72,20%</w:t>
            </w:r>
          </w:p>
        </w:tc>
      </w:tr>
      <w:tr w:rsidR="000723DA" w:rsidRPr="000723DA" w14:paraId="4634B855" w14:textId="77777777" w:rsidTr="000723DA">
        <w:trPr>
          <w:trHeight w:val="300"/>
        </w:trPr>
        <w:tc>
          <w:tcPr>
            <w:tcW w:w="694" w:type="pct"/>
            <w:tcBorders>
              <w:top w:val="nil"/>
              <w:left w:val="nil"/>
              <w:bottom w:val="nil"/>
              <w:right w:val="nil"/>
            </w:tcBorders>
            <w:vAlign w:val="bottom"/>
            <w:hideMark/>
          </w:tcPr>
          <w:p w14:paraId="0FF9B7C6"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7A0BDF1F"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347BB14E"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2810. Високе мешовите шуме ОТЛ</w:t>
            </w:r>
          </w:p>
        </w:tc>
        <w:tc>
          <w:tcPr>
            <w:tcW w:w="437" w:type="pct"/>
            <w:tcBorders>
              <w:top w:val="nil"/>
              <w:left w:val="nil"/>
              <w:bottom w:val="nil"/>
              <w:right w:val="nil"/>
            </w:tcBorders>
            <w:vAlign w:val="bottom"/>
            <w:hideMark/>
          </w:tcPr>
          <w:p w14:paraId="084DDFB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1,2</w:t>
            </w:r>
          </w:p>
        </w:tc>
        <w:tc>
          <w:tcPr>
            <w:tcW w:w="207" w:type="pct"/>
            <w:tcBorders>
              <w:top w:val="nil"/>
              <w:left w:val="nil"/>
              <w:bottom w:val="nil"/>
              <w:right w:val="nil"/>
            </w:tcBorders>
            <w:vAlign w:val="bottom"/>
            <w:hideMark/>
          </w:tcPr>
          <w:p w14:paraId="2E8C5C4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406,6</w:t>
            </w:r>
          </w:p>
        </w:tc>
        <w:tc>
          <w:tcPr>
            <w:tcW w:w="185" w:type="pct"/>
            <w:tcBorders>
              <w:top w:val="nil"/>
              <w:left w:val="nil"/>
              <w:bottom w:val="nil"/>
              <w:right w:val="nil"/>
            </w:tcBorders>
            <w:vAlign w:val="bottom"/>
            <w:hideMark/>
          </w:tcPr>
          <w:p w14:paraId="59BCDFBD"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7,2</w:t>
            </w:r>
          </w:p>
        </w:tc>
        <w:tc>
          <w:tcPr>
            <w:tcW w:w="254" w:type="pct"/>
            <w:tcBorders>
              <w:top w:val="nil"/>
              <w:left w:val="nil"/>
              <w:bottom w:val="nil"/>
              <w:right w:val="nil"/>
            </w:tcBorders>
            <w:vAlign w:val="bottom"/>
            <w:hideMark/>
          </w:tcPr>
          <w:p w14:paraId="3DE04E9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54,5</w:t>
            </w:r>
          </w:p>
        </w:tc>
        <w:tc>
          <w:tcPr>
            <w:tcW w:w="320" w:type="pct"/>
            <w:tcBorders>
              <w:top w:val="nil"/>
              <w:left w:val="nil"/>
              <w:bottom w:val="nil"/>
              <w:right w:val="nil"/>
            </w:tcBorders>
            <w:vAlign w:val="bottom"/>
            <w:hideMark/>
          </w:tcPr>
          <w:p w14:paraId="6133FD8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45,4</w:t>
            </w:r>
          </w:p>
        </w:tc>
        <w:tc>
          <w:tcPr>
            <w:tcW w:w="196" w:type="pct"/>
            <w:tcBorders>
              <w:top w:val="nil"/>
              <w:left w:val="nil"/>
              <w:bottom w:val="nil"/>
              <w:right w:val="nil"/>
            </w:tcBorders>
            <w:vAlign w:val="bottom"/>
            <w:hideMark/>
          </w:tcPr>
          <w:p w14:paraId="2291010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13,40%</w:t>
            </w:r>
          </w:p>
        </w:tc>
        <w:tc>
          <w:tcPr>
            <w:tcW w:w="196" w:type="pct"/>
            <w:tcBorders>
              <w:top w:val="nil"/>
              <w:left w:val="nil"/>
              <w:bottom w:val="nil"/>
              <w:right w:val="nil"/>
            </w:tcBorders>
            <w:vAlign w:val="bottom"/>
            <w:hideMark/>
          </w:tcPr>
          <w:p w14:paraId="2FE02D4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75,69%</w:t>
            </w:r>
          </w:p>
        </w:tc>
      </w:tr>
      <w:tr w:rsidR="000723DA" w:rsidRPr="000723DA" w14:paraId="6B3B0BC3" w14:textId="77777777" w:rsidTr="000723DA">
        <w:trPr>
          <w:trHeight w:val="300"/>
        </w:trPr>
        <w:tc>
          <w:tcPr>
            <w:tcW w:w="694" w:type="pct"/>
            <w:tcBorders>
              <w:top w:val="nil"/>
              <w:left w:val="nil"/>
              <w:bottom w:val="nil"/>
              <w:right w:val="nil"/>
            </w:tcBorders>
            <w:vAlign w:val="bottom"/>
            <w:hideMark/>
          </w:tcPr>
          <w:p w14:paraId="6F9064AD"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11732BD9"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0A65E5FF"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2821. Изданачке мешовите шуме ОТЛ - Високе мешовите шуме ОТЛ</w:t>
            </w:r>
          </w:p>
        </w:tc>
        <w:tc>
          <w:tcPr>
            <w:tcW w:w="437" w:type="pct"/>
            <w:tcBorders>
              <w:top w:val="nil"/>
              <w:left w:val="nil"/>
              <w:bottom w:val="nil"/>
              <w:right w:val="nil"/>
            </w:tcBorders>
            <w:vAlign w:val="bottom"/>
            <w:hideMark/>
          </w:tcPr>
          <w:p w14:paraId="02352A0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1,7</w:t>
            </w:r>
          </w:p>
        </w:tc>
        <w:tc>
          <w:tcPr>
            <w:tcW w:w="207" w:type="pct"/>
            <w:tcBorders>
              <w:top w:val="nil"/>
              <w:left w:val="nil"/>
              <w:bottom w:val="nil"/>
              <w:right w:val="nil"/>
            </w:tcBorders>
            <w:vAlign w:val="bottom"/>
            <w:hideMark/>
          </w:tcPr>
          <w:p w14:paraId="4C99FF7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281,7</w:t>
            </w:r>
          </w:p>
        </w:tc>
        <w:tc>
          <w:tcPr>
            <w:tcW w:w="185" w:type="pct"/>
            <w:tcBorders>
              <w:top w:val="nil"/>
              <w:left w:val="nil"/>
              <w:bottom w:val="nil"/>
              <w:right w:val="nil"/>
            </w:tcBorders>
            <w:vAlign w:val="bottom"/>
            <w:hideMark/>
          </w:tcPr>
          <w:p w14:paraId="4AEA8FE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7,8</w:t>
            </w:r>
          </w:p>
        </w:tc>
        <w:tc>
          <w:tcPr>
            <w:tcW w:w="254" w:type="pct"/>
            <w:tcBorders>
              <w:top w:val="nil"/>
              <w:left w:val="nil"/>
              <w:bottom w:val="nil"/>
              <w:right w:val="nil"/>
            </w:tcBorders>
            <w:vAlign w:val="bottom"/>
            <w:hideMark/>
          </w:tcPr>
          <w:p w14:paraId="239EDA8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33,4</w:t>
            </w:r>
          </w:p>
        </w:tc>
        <w:tc>
          <w:tcPr>
            <w:tcW w:w="320" w:type="pct"/>
            <w:tcBorders>
              <w:top w:val="nil"/>
              <w:left w:val="nil"/>
              <w:bottom w:val="nil"/>
              <w:right w:val="nil"/>
            </w:tcBorders>
            <w:vAlign w:val="bottom"/>
            <w:hideMark/>
          </w:tcPr>
          <w:p w14:paraId="2031FF1A"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19,6</w:t>
            </w:r>
          </w:p>
        </w:tc>
        <w:tc>
          <w:tcPr>
            <w:tcW w:w="196" w:type="pct"/>
            <w:tcBorders>
              <w:top w:val="nil"/>
              <w:left w:val="nil"/>
              <w:bottom w:val="nil"/>
              <w:right w:val="nil"/>
            </w:tcBorders>
            <w:vAlign w:val="bottom"/>
            <w:hideMark/>
          </w:tcPr>
          <w:p w14:paraId="391459A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11,86%</w:t>
            </w:r>
          </w:p>
        </w:tc>
        <w:tc>
          <w:tcPr>
            <w:tcW w:w="196" w:type="pct"/>
            <w:tcBorders>
              <w:top w:val="nil"/>
              <w:left w:val="nil"/>
              <w:bottom w:val="nil"/>
              <w:right w:val="nil"/>
            </w:tcBorders>
            <w:vAlign w:val="bottom"/>
            <w:hideMark/>
          </w:tcPr>
          <w:p w14:paraId="5CC0CB1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42,82%</w:t>
            </w:r>
          </w:p>
        </w:tc>
      </w:tr>
      <w:tr w:rsidR="000723DA" w:rsidRPr="000723DA" w14:paraId="4E50FC28" w14:textId="77777777" w:rsidTr="000723DA">
        <w:trPr>
          <w:trHeight w:val="300"/>
        </w:trPr>
        <w:tc>
          <w:tcPr>
            <w:tcW w:w="694" w:type="pct"/>
            <w:tcBorders>
              <w:top w:val="nil"/>
              <w:left w:val="nil"/>
              <w:bottom w:val="nil"/>
              <w:right w:val="nil"/>
            </w:tcBorders>
            <w:vAlign w:val="bottom"/>
            <w:hideMark/>
          </w:tcPr>
          <w:p w14:paraId="533F27B5"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38E32BF0"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7E196037"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31210. Високе мешовите шуме борова</w:t>
            </w:r>
          </w:p>
        </w:tc>
        <w:tc>
          <w:tcPr>
            <w:tcW w:w="437" w:type="pct"/>
            <w:tcBorders>
              <w:top w:val="nil"/>
              <w:left w:val="nil"/>
              <w:bottom w:val="nil"/>
              <w:right w:val="nil"/>
            </w:tcBorders>
            <w:vAlign w:val="bottom"/>
            <w:hideMark/>
          </w:tcPr>
          <w:p w14:paraId="2E8D0981"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2,4</w:t>
            </w:r>
          </w:p>
        </w:tc>
        <w:tc>
          <w:tcPr>
            <w:tcW w:w="207" w:type="pct"/>
            <w:tcBorders>
              <w:top w:val="nil"/>
              <w:left w:val="nil"/>
              <w:bottom w:val="nil"/>
              <w:right w:val="nil"/>
            </w:tcBorders>
            <w:vAlign w:val="bottom"/>
            <w:hideMark/>
          </w:tcPr>
          <w:p w14:paraId="73B2668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524,2</w:t>
            </w:r>
          </w:p>
        </w:tc>
        <w:tc>
          <w:tcPr>
            <w:tcW w:w="185" w:type="pct"/>
            <w:tcBorders>
              <w:top w:val="nil"/>
              <w:left w:val="nil"/>
              <w:bottom w:val="nil"/>
              <w:right w:val="nil"/>
            </w:tcBorders>
            <w:vAlign w:val="bottom"/>
            <w:hideMark/>
          </w:tcPr>
          <w:p w14:paraId="1E13A8D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23,0</w:t>
            </w:r>
          </w:p>
        </w:tc>
        <w:tc>
          <w:tcPr>
            <w:tcW w:w="254" w:type="pct"/>
            <w:tcBorders>
              <w:top w:val="nil"/>
              <w:left w:val="nil"/>
              <w:bottom w:val="nil"/>
              <w:right w:val="nil"/>
            </w:tcBorders>
            <w:vAlign w:val="bottom"/>
            <w:hideMark/>
          </w:tcPr>
          <w:p w14:paraId="73407C9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104,3</w:t>
            </w:r>
          </w:p>
        </w:tc>
        <w:tc>
          <w:tcPr>
            <w:tcW w:w="320" w:type="pct"/>
            <w:tcBorders>
              <w:top w:val="nil"/>
              <w:left w:val="nil"/>
              <w:bottom w:val="nil"/>
              <w:right w:val="nil"/>
            </w:tcBorders>
            <w:vAlign w:val="bottom"/>
            <w:hideMark/>
          </w:tcPr>
          <w:p w14:paraId="0BF8BA2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43,5</w:t>
            </w:r>
          </w:p>
        </w:tc>
        <w:tc>
          <w:tcPr>
            <w:tcW w:w="196" w:type="pct"/>
            <w:tcBorders>
              <w:top w:val="nil"/>
              <w:left w:val="nil"/>
              <w:bottom w:val="nil"/>
              <w:right w:val="nil"/>
            </w:tcBorders>
            <w:vAlign w:val="bottom"/>
            <w:hideMark/>
          </w:tcPr>
          <w:p w14:paraId="600AF3A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19,90%</w:t>
            </w:r>
          </w:p>
        </w:tc>
        <w:tc>
          <w:tcPr>
            <w:tcW w:w="196" w:type="pct"/>
            <w:tcBorders>
              <w:top w:val="nil"/>
              <w:left w:val="nil"/>
              <w:bottom w:val="nil"/>
              <w:right w:val="nil"/>
            </w:tcBorders>
            <w:vAlign w:val="bottom"/>
            <w:hideMark/>
          </w:tcPr>
          <w:p w14:paraId="1F31A34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45,35%</w:t>
            </w:r>
          </w:p>
        </w:tc>
      </w:tr>
      <w:tr w:rsidR="000723DA" w:rsidRPr="000723DA" w14:paraId="47CD80F0" w14:textId="77777777" w:rsidTr="000723DA">
        <w:trPr>
          <w:trHeight w:val="300"/>
        </w:trPr>
        <w:tc>
          <w:tcPr>
            <w:tcW w:w="694" w:type="pct"/>
            <w:tcBorders>
              <w:top w:val="nil"/>
              <w:left w:val="nil"/>
              <w:bottom w:val="nil"/>
              <w:right w:val="nil"/>
            </w:tcBorders>
            <w:vAlign w:val="bottom"/>
            <w:hideMark/>
          </w:tcPr>
          <w:p w14:paraId="13E67AED"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0C069B43"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747EFF8D"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31510. Високе мешовите шуме смрче</w:t>
            </w:r>
          </w:p>
        </w:tc>
        <w:tc>
          <w:tcPr>
            <w:tcW w:w="437" w:type="pct"/>
            <w:tcBorders>
              <w:top w:val="nil"/>
              <w:left w:val="nil"/>
              <w:bottom w:val="nil"/>
              <w:right w:val="nil"/>
            </w:tcBorders>
            <w:vAlign w:val="bottom"/>
            <w:hideMark/>
          </w:tcPr>
          <w:p w14:paraId="471EB67D"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0,5</w:t>
            </w:r>
          </w:p>
        </w:tc>
        <w:tc>
          <w:tcPr>
            <w:tcW w:w="207" w:type="pct"/>
            <w:tcBorders>
              <w:top w:val="nil"/>
              <w:left w:val="nil"/>
              <w:bottom w:val="nil"/>
              <w:right w:val="nil"/>
            </w:tcBorders>
            <w:vAlign w:val="bottom"/>
            <w:hideMark/>
          </w:tcPr>
          <w:p w14:paraId="004BB367"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133,5</w:t>
            </w:r>
          </w:p>
        </w:tc>
        <w:tc>
          <w:tcPr>
            <w:tcW w:w="185" w:type="pct"/>
            <w:tcBorders>
              <w:top w:val="nil"/>
              <w:left w:val="nil"/>
              <w:bottom w:val="nil"/>
              <w:right w:val="nil"/>
            </w:tcBorders>
            <w:vAlign w:val="bottom"/>
            <w:hideMark/>
          </w:tcPr>
          <w:p w14:paraId="732E2FA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2,9</w:t>
            </w:r>
          </w:p>
        </w:tc>
        <w:tc>
          <w:tcPr>
            <w:tcW w:w="254" w:type="pct"/>
            <w:tcBorders>
              <w:top w:val="nil"/>
              <w:left w:val="nil"/>
              <w:bottom w:val="nil"/>
              <w:right w:val="nil"/>
            </w:tcBorders>
            <w:vAlign w:val="bottom"/>
            <w:hideMark/>
          </w:tcPr>
          <w:p w14:paraId="4DE75DE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10,8</w:t>
            </w:r>
          </w:p>
        </w:tc>
        <w:tc>
          <w:tcPr>
            <w:tcW w:w="320" w:type="pct"/>
            <w:tcBorders>
              <w:top w:val="nil"/>
              <w:left w:val="nil"/>
              <w:bottom w:val="nil"/>
              <w:right w:val="nil"/>
            </w:tcBorders>
            <w:vAlign w:val="bottom"/>
            <w:hideMark/>
          </w:tcPr>
          <w:p w14:paraId="400A6AB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21,6</w:t>
            </w:r>
          </w:p>
        </w:tc>
        <w:tc>
          <w:tcPr>
            <w:tcW w:w="196" w:type="pct"/>
            <w:tcBorders>
              <w:top w:val="nil"/>
              <w:left w:val="nil"/>
              <w:bottom w:val="nil"/>
              <w:right w:val="nil"/>
            </w:tcBorders>
            <w:vAlign w:val="bottom"/>
            <w:hideMark/>
          </w:tcPr>
          <w:p w14:paraId="6AACDBB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8,09%</w:t>
            </w:r>
          </w:p>
        </w:tc>
        <w:tc>
          <w:tcPr>
            <w:tcW w:w="196" w:type="pct"/>
            <w:tcBorders>
              <w:top w:val="nil"/>
              <w:left w:val="nil"/>
              <w:bottom w:val="nil"/>
              <w:right w:val="nil"/>
            </w:tcBorders>
            <w:vAlign w:val="bottom"/>
            <w:hideMark/>
          </w:tcPr>
          <w:p w14:paraId="047641F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37,24%</w:t>
            </w:r>
          </w:p>
        </w:tc>
      </w:tr>
      <w:tr w:rsidR="000723DA" w:rsidRPr="000723DA" w14:paraId="03B2806D" w14:textId="77777777" w:rsidTr="000723DA">
        <w:trPr>
          <w:trHeight w:val="300"/>
        </w:trPr>
        <w:tc>
          <w:tcPr>
            <w:tcW w:w="694" w:type="pct"/>
            <w:tcBorders>
              <w:top w:val="nil"/>
              <w:left w:val="nil"/>
              <w:bottom w:val="nil"/>
              <w:right w:val="nil"/>
            </w:tcBorders>
            <w:vAlign w:val="bottom"/>
            <w:hideMark/>
          </w:tcPr>
          <w:p w14:paraId="31D859B8"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53F6BC36"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 xml:space="preserve">59. Национални парк - II степен заштите укупно </w:t>
            </w:r>
          </w:p>
        </w:tc>
        <w:tc>
          <w:tcPr>
            <w:tcW w:w="1815" w:type="pct"/>
            <w:tcBorders>
              <w:top w:val="nil"/>
              <w:left w:val="nil"/>
              <w:bottom w:val="nil"/>
              <w:right w:val="nil"/>
            </w:tcBorders>
            <w:vAlign w:val="bottom"/>
            <w:hideMark/>
          </w:tcPr>
          <w:p w14:paraId="3B9F51B0" w14:textId="77777777" w:rsidR="000723DA" w:rsidRPr="000723DA" w:rsidRDefault="000723DA" w:rsidP="000723DA">
            <w:pPr>
              <w:widowControl/>
              <w:rPr>
                <w:b/>
                <w:bCs/>
                <w:color w:val="000000"/>
                <w:sz w:val="18"/>
                <w:szCs w:val="18"/>
                <w:lang w:val="en-US" w:eastAsia="en-US"/>
              </w:rPr>
            </w:pPr>
          </w:p>
        </w:tc>
        <w:tc>
          <w:tcPr>
            <w:tcW w:w="437" w:type="pct"/>
            <w:tcBorders>
              <w:top w:val="nil"/>
              <w:left w:val="nil"/>
              <w:bottom w:val="nil"/>
              <w:right w:val="nil"/>
            </w:tcBorders>
            <w:vAlign w:val="bottom"/>
            <w:hideMark/>
          </w:tcPr>
          <w:p w14:paraId="6A0DA041"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190,1</w:t>
            </w:r>
          </w:p>
        </w:tc>
        <w:tc>
          <w:tcPr>
            <w:tcW w:w="207" w:type="pct"/>
            <w:tcBorders>
              <w:top w:val="nil"/>
              <w:left w:val="nil"/>
              <w:bottom w:val="nil"/>
              <w:right w:val="nil"/>
            </w:tcBorders>
            <w:vAlign w:val="bottom"/>
            <w:hideMark/>
          </w:tcPr>
          <w:p w14:paraId="27C9DD38"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69.551,9</w:t>
            </w:r>
          </w:p>
        </w:tc>
        <w:tc>
          <w:tcPr>
            <w:tcW w:w="185" w:type="pct"/>
            <w:tcBorders>
              <w:top w:val="nil"/>
              <w:left w:val="nil"/>
              <w:bottom w:val="nil"/>
              <w:right w:val="nil"/>
            </w:tcBorders>
            <w:vAlign w:val="bottom"/>
            <w:hideMark/>
          </w:tcPr>
          <w:p w14:paraId="06386DA3"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1.163,2</w:t>
            </w:r>
          </w:p>
        </w:tc>
        <w:tc>
          <w:tcPr>
            <w:tcW w:w="254" w:type="pct"/>
            <w:tcBorders>
              <w:top w:val="nil"/>
              <w:left w:val="nil"/>
              <w:bottom w:val="nil"/>
              <w:right w:val="nil"/>
            </w:tcBorders>
            <w:vAlign w:val="bottom"/>
            <w:hideMark/>
          </w:tcPr>
          <w:p w14:paraId="3DD2B3D9"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8.808,5</w:t>
            </w:r>
          </w:p>
        </w:tc>
        <w:tc>
          <w:tcPr>
            <w:tcW w:w="320" w:type="pct"/>
            <w:tcBorders>
              <w:top w:val="nil"/>
              <w:left w:val="nil"/>
              <w:bottom w:val="nil"/>
              <w:right w:val="nil"/>
            </w:tcBorders>
            <w:vAlign w:val="bottom"/>
            <w:hideMark/>
          </w:tcPr>
          <w:p w14:paraId="574A570F"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46,3</w:t>
            </w:r>
          </w:p>
        </w:tc>
        <w:tc>
          <w:tcPr>
            <w:tcW w:w="196" w:type="pct"/>
            <w:tcBorders>
              <w:top w:val="nil"/>
              <w:left w:val="nil"/>
              <w:bottom w:val="nil"/>
              <w:right w:val="nil"/>
            </w:tcBorders>
            <w:vAlign w:val="bottom"/>
            <w:hideMark/>
          </w:tcPr>
          <w:p w14:paraId="59FAC260"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12,66%</w:t>
            </w:r>
          </w:p>
        </w:tc>
        <w:tc>
          <w:tcPr>
            <w:tcW w:w="196" w:type="pct"/>
            <w:tcBorders>
              <w:top w:val="nil"/>
              <w:left w:val="nil"/>
              <w:bottom w:val="nil"/>
              <w:right w:val="nil"/>
            </w:tcBorders>
            <w:vAlign w:val="bottom"/>
            <w:hideMark/>
          </w:tcPr>
          <w:p w14:paraId="03FFB43F"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75,73%</w:t>
            </w:r>
          </w:p>
        </w:tc>
      </w:tr>
      <w:tr w:rsidR="000723DA" w:rsidRPr="000723DA" w14:paraId="6E3A06E1" w14:textId="77777777" w:rsidTr="000723DA">
        <w:trPr>
          <w:trHeight w:val="300"/>
        </w:trPr>
        <w:tc>
          <w:tcPr>
            <w:tcW w:w="694" w:type="pct"/>
            <w:tcBorders>
              <w:top w:val="nil"/>
              <w:left w:val="nil"/>
              <w:bottom w:val="nil"/>
              <w:right w:val="nil"/>
            </w:tcBorders>
            <w:vAlign w:val="bottom"/>
            <w:hideMark/>
          </w:tcPr>
          <w:p w14:paraId="71F5772A" w14:textId="77777777" w:rsidR="000723DA" w:rsidRPr="000723DA" w:rsidRDefault="000723DA" w:rsidP="000723DA">
            <w:pPr>
              <w:widowControl/>
              <w:jc w:val="right"/>
              <w:rPr>
                <w:b/>
                <w:bCs/>
                <w:color w:val="000000"/>
                <w:sz w:val="18"/>
                <w:szCs w:val="18"/>
                <w:lang w:val="en-US" w:eastAsia="en-US"/>
              </w:rPr>
            </w:pPr>
          </w:p>
        </w:tc>
        <w:tc>
          <w:tcPr>
            <w:tcW w:w="695" w:type="pct"/>
            <w:tcBorders>
              <w:top w:val="nil"/>
              <w:left w:val="nil"/>
              <w:bottom w:val="nil"/>
              <w:right w:val="nil"/>
            </w:tcBorders>
            <w:vAlign w:val="bottom"/>
            <w:hideMark/>
          </w:tcPr>
          <w:p w14:paraId="70E96E7B"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60. Национални парк - III степен заштите</w:t>
            </w:r>
          </w:p>
        </w:tc>
        <w:tc>
          <w:tcPr>
            <w:tcW w:w="1815" w:type="pct"/>
            <w:tcBorders>
              <w:top w:val="nil"/>
              <w:left w:val="nil"/>
              <w:bottom w:val="nil"/>
              <w:right w:val="nil"/>
            </w:tcBorders>
            <w:vAlign w:val="bottom"/>
            <w:hideMark/>
          </w:tcPr>
          <w:p w14:paraId="46405800"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2510. Високе мешовите шуме китњака, сладуна и цера</w:t>
            </w:r>
          </w:p>
        </w:tc>
        <w:tc>
          <w:tcPr>
            <w:tcW w:w="437" w:type="pct"/>
            <w:tcBorders>
              <w:top w:val="nil"/>
              <w:left w:val="nil"/>
              <w:bottom w:val="nil"/>
              <w:right w:val="nil"/>
            </w:tcBorders>
            <w:vAlign w:val="bottom"/>
            <w:hideMark/>
          </w:tcPr>
          <w:p w14:paraId="2D7CC07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30,5</w:t>
            </w:r>
          </w:p>
        </w:tc>
        <w:tc>
          <w:tcPr>
            <w:tcW w:w="207" w:type="pct"/>
            <w:tcBorders>
              <w:top w:val="nil"/>
              <w:left w:val="nil"/>
              <w:bottom w:val="nil"/>
              <w:right w:val="nil"/>
            </w:tcBorders>
            <w:vAlign w:val="bottom"/>
            <w:hideMark/>
          </w:tcPr>
          <w:p w14:paraId="25F014C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9.934,9</w:t>
            </w:r>
          </w:p>
        </w:tc>
        <w:tc>
          <w:tcPr>
            <w:tcW w:w="185" w:type="pct"/>
            <w:tcBorders>
              <w:top w:val="nil"/>
              <w:left w:val="nil"/>
              <w:bottom w:val="nil"/>
              <w:right w:val="nil"/>
            </w:tcBorders>
            <w:vAlign w:val="bottom"/>
            <w:hideMark/>
          </w:tcPr>
          <w:p w14:paraId="065A130D"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167,7</w:t>
            </w:r>
          </w:p>
        </w:tc>
        <w:tc>
          <w:tcPr>
            <w:tcW w:w="254" w:type="pct"/>
            <w:tcBorders>
              <w:top w:val="nil"/>
              <w:left w:val="nil"/>
              <w:bottom w:val="nil"/>
              <w:right w:val="nil"/>
            </w:tcBorders>
            <w:vAlign w:val="bottom"/>
            <w:hideMark/>
          </w:tcPr>
          <w:p w14:paraId="48999DC2"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1.191,1</w:t>
            </w:r>
          </w:p>
        </w:tc>
        <w:tc>
          <w:tcPr>
            <w:tcW w:w="320" w:type="pct"/>
            <w:tcBorders>
              <w:top w:val="nil"/>
              <w:left w:val="nil"/>
              <w:bottom w:val="nil"/>
              <w:right w:val="nil"/>
            </w:tcBorders>
            <w:vAlign w:val="bottom"/>
            <w:hideMark/>
          </w:tcPr>
          <w:p w14:paraId="4845F29E"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39,1</w:t>
            </w:r>
          </w:p>
        </w:tc>
        <w:tc>
          <w:tcPr>
            <w:tcW w:w="196" w:type="pct"/>
            <w:tcBorders>
              <w:top w:val="nil"/>
              <w:left w:val="nil"/>
              <w:bottom w:val="nil"/>
              <w:right w:val="nil"/>
            </w:tcBorders>
            <w:vAlign w:val="bottom"/>
            <w:hideMark/>
          </w:tcPr>
          <w:p w14:paraId="3E797AC1"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11,99%</w:t>
            </w:r>
          </w:p>
        </w:tc>
        <w:tc>
          <w:tcPr>
            <w:tcW w:w="196" w:type="pct"/>
            <w:tcBorders>
              <w:top w:val="nil"/>
              <w:left w:val="nil"/>
              <w:bottom w:val="nil"/>
              <w:right w:val="nil"/>
            </w:tcBorders>
            <w:vAlign w:val="bottom"/>
            <w:hideMark/>
          </w:tcPr>
          <w:p w14:paraId="55671268"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71,03%</w:t>
            </w:r>
          </w:p>
        </w:tc>
      </w:tr>
      <w:tr w:rsidR="000723DA" w:rsidRPr="000723DA" w14:paraId="5F6409F6" w14:textId="77777777" w:rsidTr="000723DA">
        <w:trPr>
          <w:trHeight w:val="300"/>
        </w:trPr>
        <w:tc>
          <w:tcPr>
            <w:tcW w:w="694" w:type="pct"/>
            <w:tcBorders>
              <w:top w:val="nil"/>
              <w:left w:val="nil"/>
              <w:bottom w:val="nil"/>
              <w:right w:val="nil"/>
            </w:tcBorders>
            <w:vAlign w:val="bottom"/>
            <w:hideMark/>
          </w:tcPr>
          <w:p w14:paraId="4326E38B"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45F42470"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4226A777"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2621. Изданачке мешовите шуме храстова - Високе шуме храстова и осталих лишћара</w:t>
            </w:r>
          </w:p>
        </w:tc>
        <w:tc>
          <w:tcPr>
            <w:tcW w:w="437" w:type="pct"/>
            <w:tcBorders>
              <w:top w:val="nil"/>
              <w:left w:val="nil"/>
              <w:bottom w:val="nil"/>
              <w:right w:val="nil"/>
            </w:tcBorders>
            <w:vAlign w:val="bottom"/>
            <w:hideMark/>
          </w:tcPr>
          <w:p w14:paraId="5FF364B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2,5</w:t>
            </w:r>
          </w:p>
        </w:tc>
        <w:tc>
          <w:tcPr>
            <w:tcW w:w="207" w:type="pct"/>
            <w:tcBorders>
              <w:top w:val="nil"/>
              <w:left w:val="nil"/>
              <w:bottom w:val="nil"/>
              <w:right w:val="nil"/>
            </w:tcBorders>
            <w:vAlign w:val="bottom"/>
            <w:hideMark/>
          </w:tcPr>
          <w:p w14:paraId="176B63D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723,0</w:t>
            </w:r>
          </w:p>
        </w:tc>
        <w:tc>
          <w:tcPr>
            <w:tcW w:w="185" w:type="pct"/>
            <w:tcBorders>
              <w:top w:val="nil"/>
              <w:left w:val="nil"/>
              <w:bottom w:val="nil"/>
              <w:right w:val="nil"/>
            </w:tcBorders>
            <w:vAlign w:val="bottom"/>
            <w:hideMark/>
          </w:tcPr>
          <w:p w14:paraId="0DE24B7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15,4</w:t>
            </w:r>
          </w:p>
        </w:tc>
        <w:tc>
          <w:tcPr>
            <w:tcW w:w="254" w:type="pct"/>
            <w:tcBorders>
              <w:top w:val="nil"/>
              <w:left w:val="nil"/>
              <w:bottom w:val="nil"/>
              <w:right w:val="nil"/>
            </w:tcBorders>
            <w:vAlign w:val="bottom"/>
            <w:hideMark/>
          </w:tcPr>
          <w:p w14:paraId="3D768ABF"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112,9</w:t>
            </w:r>
          </w:p>
        </w:tc>
        <w:tc>
          <w:tcPr>
            <w:tcW w:w="320" w:type="pct"/>
            <w:tcBorders>
              <w:top w:val="nil"/>
              <w:left w:val="nil"/>
              <w:bottom w:val="nil"/>
              <w:right w:val="nil"/>
            </w:tcBorders>
            <w:vAlign w:val="bottom"/>
            <w:hideMark/>
          </w:tcPr>
          <w:p w14:paraId="07B58BC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45,2</w:t>
            </w:r>
          </w:p>
        </w:tc>
        <w:tc>
          <w:tcPr>
            <w:tcW w:w="196" w:type="pct"/>
            <w:tcBorders>
              <w:top w:val="nil"/>
              <w:left w:val="nil"/>
              <w:bottom w:val="nil"/>
              <w:right w:val="nil"/>
            </w:tcBorders>
            <w:vAlign w:val="bottom"/>
            <w:hideMark/>
          </w:tcPr>
          <w:p w14:paraId="5AC0AC62"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15,62%</w:t>
            </w:r>
          </w:p>
        </w:tc>
        <w:tc>
          <w:tcPr>
            <w:tcW w:w="196" w:type="pct"/>
            <w:tcBorders>
              <w:top w:val="nil"/>
              <w:left w:val="nil"/>
              <w:bottom w:val="nil"/>
              <w:right w:val="nil"/>
            </w:tcBorders>
            <w:vAlign w:val="bottom"/>
            <w:hideMark/>
          </w:tcPr>
          <w:p w14:paraId="2CA209F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73,31%</w:t>
            </w:r>
          </w:p>
        </w:tc>
      </w:tr>
      <w:tr w:rsidR="000723DA" w:rsidRPr="000723DA" w14:paraId="1A4C6D61" w14:textId="77777777" w:rsidTr="000723DA">
        <w:trPr>
          <w:trHeight w:val="300"/>
        </w:trPr>
        <w:tc>
          <w:tcPr>
            <w:tcW w:w="694" w:type="pct"/>
            <w:tcBorders>
              <w:top w:val="nil"/>
              <w:left w:val="nil"/>
              <w:bottom w:val="nil"/>
              <w:right w:val="nil"/>
            </w:tcBorders>
            <w:vAlign w:val="bottom"/>
            <w:hideMark/>
          </w:tcPr>
          <w:p w14:paraId="1BDF110A"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579D6AF9"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4D1DB117"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2721. Изданачке мешовите шуме липа - Високе шуме липе и осталих лишћара</w:t>
            </w:r>
          </w:p>
        </w:tc>
        <w:tc>
          <w:tcPr>
            <w:tcW w:w="437" w:type="pct"/>
            <w:tcBorders>
              <w:top w:val="nil"/>
              <w:left w:val="nil"/>
              <w:bottom w:val="nil"/>
              <w:right w:val="nil"/>
            </w:tcBorders>
            <w:vAlign w:val="bottom"/>
            <w:hideMark/>
          </w:tcPr>
          <w:p w14:paraId="071FA902"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21,8</w:t>
            </w:r>
          </w:p>
        </w:tc>
        <w:tc>
          <w:tcPr>
            <w:tcW w:w="207" w:type="pct"/>
            <w:tcBorders>
              <w:top w:val="nil"/>
              <w:left w:val="nil"/>
              <w:bottom w:val="nil"/>
              <w:right w:val="nil"/>
            </w:tcBorders>
            <w:vAlign w:val="bottom"/>
            <w:hideMark/>
          </w:tcPr>
          <w:p w14:paraId="64A3698C"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7.336,6</w:t>
            </w:r>
          </w:p>
        </w:tc>
        <w:tc>
          <w:tcPr>
            <w:tcW w:w="185" w:type="pct"/>
            <w:tcBorders>
              <w:top w:val="nil"/>
              <w:left w:val="nil"/>
              <w:bottom w:val="nil"/>
              <w:right w:val="nil"/>
            </w:tcBorders>
            <w:vAlign w:val="bottom"/>
            <w:hideMark/>
          </w:tcPr>
          <w:p w14:paraId="6C15060F"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127,2</w:t>
            </w:r>
          </w:p>
        </w:tc>
        <w:tc>
          <w:tcPr>
            <w:tcW w:w="254" w:type="pct"/>
            <w:tcBorders>
              <w:top w:val="nil"/>
              <w:left w:val="nil"/>
              <w:bottom w:val="nil"/>
              <w:right w:val="nil"/>
            </w:tcBorders>
            <w:vAlign w:val="bottom"/>
            <w:hideMark/>
          </w:tcPr>
          <w:p w14:paraId="7D96645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944,4</w:t>
            </w:r>
          </w:p>
        </w:tc>
        <w:tc>
          <w:tcPr>
            <w:tcW w:w="320" w:type="pct"/>
            <w:tcBorders>
              <w:top w:val="nil"/>
              <w:left w:val="nil"/>
              <w:bottom w:val="nil"/>
              <w:right w:val="nil"/>
            </w:tcBorders>
            <w:vAlign w:val="bottom"/>
            <w:hideMark/>
          </w:tcPr>
          <w:p w14:paraId="0D950174"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43,3</w:t>
            </w:r>
          </w:p>
        </w:tc>
        <w:tc>
          <w:tcPr>
            <w:tcW w:w="196" w:type="pct"/>
            <w:tcBorders>
              <w:top w:val="nil"/>
              <w:left w:val="nil"/>
              <w:bottom w:val="nil"/>
              <w:right w:val="nil"/>
            </w:tcBorders>
            <w:vAlign w:val="bottom"/>
            <w:hideMark/>
          </w:tcPr>
          <w:p w14:paraId="2865858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12,87%</w:t>
            </w:r>
          </w:p>
        </w:tc>
        <w:tc>
          <w:tcPr>
            <w:tcW w:w="196" w:type="pct"/>
            <w:tcBorders>
              <w:top w:val="nil"/>
              <w:left w:val="nil"/>
              <w:bottom w:val="nil"/>
              <w:right w:val="nil"/>
            </w:tcBorders>
            <w:vAlign w:val="bottom"/>
            <w:hideMark/>
          </w:tcPr>
          <w:p w14:paraId="59BF487B"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74,25%</w:t>
            </w:r>
          </w:p>
        </w:tc>
      </w:tr>
      <w:tr w:rsidR="000723DA" w:rsidRPr="000723DA" w14:paraId="4F95FE68" w14:textId="77777777" w:rsidTr="000723DA">
        <w:trPr>
          <w:trHeight w:val="300"/>
        </w:trPr>
        <w:tc>
          <w:tcPr>
            <w:tcW w:w="694" w:type="pct"/>
            <w:tcBorders>
              <w:top w:val="nil"/>
              <w:left w:val="nil"/>
              <w:bottom w:val="nil"/>
              <w:right w:val="nil"/>
            </w:tcBorders>
            <w:vAlign w:val="bottom"/>
            <w:hideMark/>
          </w:tcPr>
          <w:p w14:paraId="010CDBCA"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655874AD" w14:textId="77777777" w:rsidR="000723DA" w:rsidRPr="000723DA" w:rsidRDefault="000723DA" w:rsidP="000723DA">
            <w:pPr>
              <w:widowControl/>
              <w:rPr>
                <w:sz w:val="18"/>
                <w:szCs w:val="18"/>
                <w:lang w:val="en-US" w:eastAsia="en-US"/>
              </w:rPr>
            </w:pPr>
          </w:p>
        </w:tc>
        <w:tc>
          <w:tcPr>
            <w:tcW w:w="1815" w:type="pct"/>
            <w:tcBorders>
              <w:top w:val="nil"/>
              <w:left w:val="nil"/>
              <w:bottom w:val="nil"/>
              <w:right w:val="nil"/>
            </w:tcBorders>
            <w:vAlign w:val="bottom"/>
            <w:hideMark/>
          </w:tcPr>
          <w:p w14:paraId="0D80F5B5" w14:textId="77777777" w:rsidR="000723DA" w:rsidRPr="000723DA" w:rsidRDefault="000723DA" w:rsidP="000723DA">
            <w:pPr>
              <w:widowControl/>
              <w:rPr>
                <w:color w:val="000000"/>
                <w:sz w:val="18"/>
                <w:szCs w:val="18"/>
                <w:lang w:val="en-US" w:eastAsia="en-US"/>
              </w:rPr>
            </w:pPr>
            <w:r w:rsidRPr="000723DA">
              <w:rPr>
                <w:color w:val="000000"/>
                <w:sz w:val="18"/>
                <w:szCs w:val="18"/>
                <w:lang w:val="en-US" w:eastAsia="en-US"/>
              </w:rPr>
              <w:t>31210. Високе мешовите шуме борова</w:t>
            </w:r>
          </w:p>
        </w:tc>
        <w:tc>
          <w:tcPr>
            <w:tcW w:w="437" w:type="pct"/>
            <w:tcBorders>
              <w:top w:val="nil"/>
              <w:left w:val="nil"/>
              <w:bottom w:val="nil"/>
              <w:right w:val="nil"/>
            </w:tcBorders>
            <w:vAlign w:val="bottom"/>
            <w:hideMark/>
          </w:tcPr>
          <w:p w14:paraId="275ECC10"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0,4</w:t>
            </w:r>
          </w:p>
        </w:tc>
        <w:tc>
          <w:tcPr>
            <w:tcW w:w="207" w:type="pct"/>
            <w:tcBorders>
              <w:top w:val="nil"/>
              <w:left w:val="nil"/>
              <w:bottom w:val="nil"/>
              <w:right w:val="nil"/>
            </w:tcBorders>
            <w:vAlign w:val="bottom"/>
            <w:hideMark/>
          </w:tcPr>
          <w:p w14:paraId="7AC75B33"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141,0</w:t>
            </w:r>
          </w:p>
        </w:tc>
        <w:tc>
          <w:tcPr>
            <w:tcW w:w="185" w:type="pct"/>
            <w:tcBorders>
              <w:top w:val="nil"/>
              <w:left w:val="nil"/>
              <w:bottom w:val="nil"/>
              <w:right w:val="nil"/>
            </w:tcBorders>
            <w:vAlign w:val="bottom"/>
            <w:hideMark/>
          </w:tcPr>
          <w:p w14:paraId="4D02A81E"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3,4</w:t>
            </w:r>
          </w:p>
        </w:tc>
        <w:tc>
          <w:tcPr>
            <w:tcW w:w="254" w:type="pct"/>
            <w:tcBorders>
              <w:top w:val="nil"/>
              <w:left w:val="nil"/>
              <w:bottom w:val="nil"/>
              <w:right w:val="nil"/>
            </w:tcBorders>
            <w:vAlign w:val="bottom"/>
            <w:hideMark/>
          </w:tcPr>
          <w:p w14:paraId="79F852A6"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21,6</w:t>
            </w:r>
          </w:p>
        </w:tc>
        <w:tc>
          <w:tcPr>
            <w:tcW w:w="320" w:type="pct"/>
            <w:tcBorders>
              <w:top w:val="nil"/>
              <w:left w:val="nil"/>
              <w:bottom w:val="nil"/>
              <w:right w:val="nil"/>
            </w:tcBorders>
            <w:vAlign w:val="bottom"/>
            <w:hideMark/>
          </w:tcPr>
          <w:p w14:paraId="46879CA5"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54,0</w:t>
            </w:r>
          </w:p>
        </w:tc>
        <w:tc>
          <w:tcPr>
            <w:tcW w:w="196" w:type="pct"/>
            <w:tcBorders>
              <w:top w:val="nil"/>
              <w:left w:val="nil"/>
              <w:bottom w:val="nil"/>
              <w:right w:val="nil"/>
            </w:tcBorders>
            <w:vAlign w:val="bottom"/>
            <w:hideMark/>
          </w:tcPr>
          <w:p w14:paraId="5B9146F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15,32%</w:t>
            </w:r>
          </w:p>
        </w:tc>
        <w:tc>
          <w:tcPr>
            <w:tcW w:w="196" w:type="pct"/>
            <w:tcBorders>
              <w:top w:val="nil"/>
              <w:left w:val="nil"/>
              <w:bottom w:val="nil"/>
              <w:right w:val="nil"/>
            </w:tcBorders>
            <w:vAlign w:val="bottom"/>
            <w:hideMark/>
          </w:tcPr>
          <w:p w14:paraId="6F5CA0E9" w14:textId="77777777" w:rsidR="000723DA" w:rsidRPr="000723DA" w:rsidRDefault="000723DA" w:rsidP="000723DA">
            <w:pPr>
              <w:widowControl/>
              <w:jc w:val="right"/>
              <w:rPr>
                <w:color w:val="000000"/>
                <w:sz w:val="18"/>
                <w:szCs w:val="18"/>
                <w:lang w:val="en-US" w:eastAsia="en-US"/>
              </w:rPr>
            </w:pPr>
            <w:r w:rsidRPr="000723DA">
              <w:rPr>
                <w:color w:val="000000"/>
                <w:sz w:val="18"/>
                <w:szCs w:val="18"/>
                <w:lang w:val="en-US" w:eastAsia="en-US"/>
              </w:rPr>
              <w:t>63,53%</w:t>
            </w:r>
          </w:p>
        </w:tc>
      </w:tr>
      <w:tr w:rsidR="000723DA" w:rsidRPr="000723DA" w14:paraId="7DC3BAF9" w14:textId="77777777" w:rsidTr="000723DA">
        <w:trPr>
          <w:trHeight w:val="300"/>
        </w:trPr>
        <w:tc>
          <w:tcPr>
            <w:tcW w:w="694" w:type="pct"/>
            <w:tcBorders>
              <w:top w:val="nil"/>
              <w:left w:val="nil"/>
              <w:bottom w:val="single" w:sz="4" w:space="0" w:color="8EA9DB"/>
              <w:right w:val="nil"/>
            </w:tcBorders>
            <w:vAlign w:val="bottom"/>
            <w:hideMark/>
          </w:tcPr>
          <w:p w14:paraId="484DCE0C" w14:textId="77777777" w:rsidR="000723DA" w:rsidRPr="000723DA" w:rsidRDefault="000723DA" w:rsidP="000723DA">
            <w:pPr>
              <w:widowControl/>
              <w:jc w:val="right"/>
              <w:rPr>
                <w:color w:val="000000"/>
                <w:sz w:val="18"/>
                <w:szCs w:val="18"/>
                <w:lang w:val="en-US" w:eastAsia="en-US"/>
              </w:rPr>
            </w:pPr>
          </w:p>
        </w:tc>
        <w:tc>
          <w:tcPr>
            <w:tcW w:w="695" w:type="pct"/>
            <w:tcBorders>
              <w:top w:val="nil"/>
              <w:left w:val="nil"/>
              <w:bottom w:val="nil"/>
              <w:right w:val="nil"/>
            </w:tcBorders>
            <w:vAlign w:val="bottom"/>
            <w:hideMark/>
          </w:tcPr>
          <w:p w14:paraId="6BE67C45"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 xml:space="preserve">60. Национални парк - III степен заштите укупно </w:t>
            </w:r>
          </w:p>
        </w:tc>
        <w:tc>
          <w:tcPr>
            <w:tcW w:w="1815" w:type="pct"/>
            <w:tcBorders>
              <w:top w:val="nil"/>
              <w:left w:val="nil"/>
              <w:bottom w:val="nil"/>
              <w:right w:val="nil"/>
            </w:tcBorders>
            <w:vAlign w:val="bottom"/>
            <w:hideMark/>
          </w:tcPr>
          <w:p w14:paraId="043A6213" w14:textId="77777777" w:rsidR="000723DA" w:rsidRPr="000723DA" w:rsidRDefault="000723DA" w:rsidP="000723DA">
            <w:pPr>
              <w:widowControl/>
              <w:rPr>
                <w:b/>
                <w:bCs/>
                <w:color w:val="000000"/>
                <w:sz w:val="18"/>
                <w:szCs w:val="18"/>
                <w:lang w:val="en-US" w:eastAsia="en-US"/>
              </w:rPr>
            </w:pPr>
          </w:p>
        </w:tc>
        <w:tc>
          <w:tcPr>
            <w:tcW w:w="437" w:type="pct"/>
            <w:tcBorders>
              <w:top w:val="nil"/>
              <w:left w:val="nil"/>
              <w:bottom w:val="nil"/>
              <w:right w:val="nil"/>
            </w:tcBorders>
            <w:vAlign w:val="bottom"/>
            <w:hideMark/>
          </w:tcPr>
          <w:p w14:paraId="4ED121E2"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55,2</w:t>
            </w:r>
          </w:p>
        </w:tc>
        <w:tc>
          <w:tcPr>
            <w:tcW w:w="207" w:type="pct"/>
            <w:tcBorders>
              <w:top w:val="nil"/>
              <w:left w:val="nil"/>
              <w:bottom w:val="nil"/>
              <w:right w:val="nil"/>
            </w:tcBorders>
            <w:vAlign w:val="bottom"/>
            <w:hideMark/>
          </w:tcPr>
          <w:p w14:paraId="480DB0AB"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18.135,5</w:t>
            </w:r>
          </w:p>
        </w:tc>
        <w:tc>
          <w:tcPr>
            <w:tcW w:w="185" w:type="pct"/>
            <w:tcBorders>
              <w:top w:val="nil"/>
              <w:left w:val="nil"/>
              <w:bottom w:val="nil"/>
              <w:right w:val="nil"/>
            </w:tcBorders>
            <w:vAlign w:val="bottom"/>
            <w:hideMark/>
          </w:tcPr>
          <w:p w14:paraId="503F7A98"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313,7</w:t>
            </w:r>
          </w:p>
        </w:tc>
        <w:tc>
          <w:tcPr>
            <w:tcW w:w="254" w:type="pct"/>
            <w:tcBorders>
              <w:top w:val="nil"/>
              <w:left w:val="nil"/>
              <w:bottom w:val="nil"/>
              <w:right w:val="nil"/>
            </w:tcBorders>
            <w:vAlign w:val="bottom"/>
            <w:hideMark/>
          </w:tcPr>
          <w:p w14:paraId="2E4EF755"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2.270,0</w:t>
            </w:r>
          </w:p>
        </w:tc>
        <w:tc>
          <w:tcPr>
            <w:tcW w:w="320" w:type="pct"/>
            <w:tcBorders>
              <w:top w:val="nil"/>
              <w:left w:val="nil"/>
              <w:bottom w:val="nil"/>
              <w:right w:val="nil"/>
            </w:tcBorders>
            <w:vAlign w:val="bottom"/>
            <w:hideMark/>
          </w:tcPr>
          <w:p w14:paraId="267330C0"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41,1</w:t>
            </w:r>
          </w:p>
        </w:tc>
        <w:tc>
          <w:tcPr>
            <w:tcW w:w="196" w:type="pct"/>
            <w:tcBorders>
              <w:top w:val="nil"/>
              <w:left w:val="nil"/>
              <w:bottom w:val="nil"/>
              <w:right w:val="nil"/>
            </w:tcBorders>
            <w:vAlign w:val="bottom"/>
            <w:hideMark/>
          </w:tcPr>
          <w:p w14:paraId="2C220A6C"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12,52%</w:t>
            </w:r>
          </w:p>
        </w:tc>
        <w:tc>
          <w:tcPr>
            <w:tcW w:w="196" w:type="pct"/>
            <w:tcBorders>
              <w:top w:val="nil"/>
              <w:left w:val="nil"/>
              <w:bottom w:val="nil"/>
              <w:right w:val="nil"/>
            </w:tcBorders>
            <w:vAlign w:val="bottom"/>
            <w:hideMark/>
          </w:tcPr>
          <w:p w14:paraId="30F68E74"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72,36%</w:t>
            </w:r>
          </w:p>
        </w:tc>
      </w:tr>
      <w:tr w:rsidR="000723DA" w:rsidRPr="000723DA" w14:paraId="570FBF4A" w14:textId="77777777" w:rsidTr="000723DA">
        <w:trPr>
          <w:trHeight w:val="300"/>
        </w:trPr>
        <w:tc>
          <w:tcPr>
            <w:tcW w:w="694" w:type="pct"/>
            <w:tcBorders>
              <w:top w:val="single" w:sz="4" w:space="0" w:color="4472C4"/>
              <w:left w:val="nil"/>
              <w:bottom w:val="single" w:sz="4" w:space="0" w:color="4472C4"/>
              <w:right w:val="nil"/>
            </w:tcBorders>
            <w:vAlign w:val="bottom"/>
            <w:hideMark/>
          </w:tcPr>
          <w:p w14:paraId="58E8E38F"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 xml:space="preserve">25. Селективна прореда укупно </w:t>
            </w:r>
          </w:p>
        </w:tc>
        <w:tc>
          <w:tcPr>
            <w:tcW w:w="695" w:type="pct"/>
            <w:tcBorders>
              <w:top w:val="single" w:sz="4" w:space="0" w:color="4472C4"/>
              <w:left w:val="nil"/>
              <w:bottom w:val="single" w:sz="4" w:space="0" w:color="4472C4"/>
              <w:right w:val="nil"/>
            </w:tcBorders>
            <w:vAlign w:val="bottom"/>
            <w:hideMark/>
          </w:tcPr>
          <w:p w14:paraId="796EBD96" w14:textId="77777777" w:rsidR="000723DA" w:rsidRPr="000723DA" w:rsidRDefault="000723DA" w:rsidP="000723DA">
            <w:pPr>
              <w:widowControl/>
              <w:rPr>
                <w:b/>
                <w:bCs/>
                <w:color w:val="000000"/>
                <w:sz w:val="18"/>
                <w:szCs w:val="18"/>
                <w:lang w:val="en-US" w:eastAsia="en-US"/>
              </w:rPr>
            </w:pPr>
          </w:p>
        </w:tc>
        <w:tc>
          <w:tcPr>
            <w:tcW w:w="1815" w:type="pct"/>
            <w:tcBorders>
              <w:top w:val="single" w:sz="4" w:space="0" w:color="4472C4"/>
              <w:left w:val="nil"/>
              <w:bottom w:val="single" w:sz="4" w:space="0" w:color="4472C4"/>
              <w:right w:val="nil"/>
            </w:tcBorders>
            <w:vAlign w:val="bottom"/>
            <w:hideMark/>
          </w:tcPr>
          <w:p w14:paraId="286C1F20" w14:textId="77777777" w:rsidR="000723DA" w:rsidRPr="000723DA" w:rsidRDefault="000723DA" w:rsidP="000723DA">
            <w:pPr>
              <w:widowControl/>
              <w:rPr>
                <w:sz w:val="18"/>
                <w:szCs w:val="18"/>
                <w:lang w:val="en-US" w:eastAsia="en-US"/>
              </w:rPr>
            </w:pPr>
          </w:p>
        </w:tc>
        <w:tc>
          <w:tcPr>
            <w:tcW w:w="437" w:type="pct"/>
            <w:tcBorders>
              <w:top w:val="single" w:sz="4" w:space="0" w:color="4472C4"/>
              <w:left w:val="nil"/>
              <w:bottom w:val="single" w:sz="4" w:space="0" w:color="4472C4"/>
              <w:right w:val="nil"/>
            </w:tcBorders>
            <w:vAlign w:val="bottom"/>
            <w:hideMark/>
          </w:tcPr>
          <w:p w14:paraId="56F2DD60"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245,3</w:t>
            </w:r>
          </w:p>
        </w:tc>
        <w:tc>
          <w:tcPr>
            <w:tcW w:w="207" w:type="pct"/>
            <w:tcBorders>
              <w:top w:val="single" w:sz="4" w:space="0" w:color="4472C4"/>
              <w:left w:val="nil"/>
              <w:bottom w:val="single" w:sz="4" w:space="0" w:color="4472C4"/>
              <w:right w:val="nil"/>
            </w:tcBorders>
            <w:vAlign w:val="bottom"/>
            <w:hideMark/>
          </w:tcPr>
          <w:p w14:paraId="3E23820B"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87.687,4</w:t>
            </w:r>
          </w:p>
        </w:tc>
        <w:tc>
          <w:tcPr>
            <w:tcW w:w="185" w:type="pct"/>
            <w:tcBorders>
              <w:top w:val="single" w:sz="4" w:space="0" w:color="4472C4"/>
              <w:left w:val="nil"/>
              <w:bottom w:val="single" w:sz="4" w:space="0" w:color="4472C4"/>
              <w:right w:val="nil"/>
            </w:tcBorders>
            <w:vAlign w:val="bottom"/>
            <w:hideMark/>
          </w:tcPr>
          <w:p w14:paraId="7340B57D"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1.476,9</w:t>
            </w:r>
          </w:p>
        </w:tc>
        <w:tc>
          <w:tcPr>
            <w:tcW w:w="254" w:type="pct"/>
            <w:tcBorders>
              <w:top w:val="single" w:sz="4" w:space="0" w:color="4472C4"/>
              <w:left w:val="nil"/>
              <w:bottom w:val="single" w:sz="4" w:space="0" w:color="4472C4"/>
              <w:right w:val="nil"/>
            </w:tcBorders>
            <w:vAlign w:val="bottom"/>
            <w:hideMark/>
          </w:tcPr>
          <w:p w14:paraId="147F5FEB"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11.078,5</w:t>
            </w:r>
          </w:p>
        </w:tc>
        <w:tc>
          <w:tcPr>
            <w:tcW w:w="320" w:type="pct"/>
            <w:tcBorders>
              <w:top w:val="single" w:sz="4" w:space="0" w:color="4472C4"/>
              <w:left w:val="nil"/>
              <w:bottom w:val="single" w:sz="4" w:space="0" w:color="4472C4"/>
              <w:right w:val="nil"/>
            </w:tcBorders>
            <w:vAlign w:val="bottom"/>
            <w:hideMark/>
          </w:tcPr>
          <w:p w14:paraId="758F763C"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45,2</w:t>
            </w:r>
          </w:p>
        </w:tc>
        <w:tc>
          <w:tcPr>
            <w:tcW w:w="196" w:type="pct"/>
            <w:tcBorders>
              <w:top w:val="single" w:sz="4" w:space="0" w:color="4472C4"/>
              <w:left w:val="nil"/>
              <w:bottom w:val="single" w:sz="4" w:space="0" w:color="4472C4"/>
              <w:right w:val="nil"/>
            </w:tcBorders>
            <w:vAlign w:val="bottom"/>
            <w:hideMark/>
          </w:tcPr>
          <w:p w14:paraId="1BB7E106"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12,63%</w:t>
            </w:r>
          </w:p>
        </w:tc>
        <w:tc>
          <w:tcPr>
            <w:tcW w:w="196" w:type="pct"/>
            <w:tcBorders>
              <w:top w:val="single" w:sz="4" w:space="0" w:color="4472C4"/>
              <w:left w:val="nil"/>
              <w:bottom w:val="single" w:sz="4" w:space="0" w:color="4472C4"/>
              <w:right w:val="nil"/>
            </w:tcBorders>
            <w:vAlign w:val="bottom"/>
            <w:hideMark/>
          </w:tcPr>
          <w:p w14:paraId="78405527"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75,01%</w:t>
            </w:r>
          </w:p>
        </w:tc>
      </w:tr>
      <w:tr w:rsidR="000723DA" w:rsidRPr="000723DA" w14:paraId="42320270" w14:textId="77777777" w:rsidTr="000723DA">
        <w:trPr>
          <w:trHeight w:val="300"/>
        </w:trPr>
        <w:tc>
          <w:tcPr>
            <w:tcW w:w="694" w:type="pct"/>
            <w:tcBorders>
              <w:top w:val="single" w:sz="4" w:space="0" w:color="8EA9DB"/>
              <w:left w:val="nil"/>
              <w:bottom w:val="nil"/>
              <w:right w:val="nil"/>
            </w:tcBorders>
            <w:shd w:val="clear" w:color="D9E1F2" w:fill="D9E1F2"/>
            <w:vAlign w:val="bottom"/>
            <w:hideMark/>
          </w:tcPr>
          <w:p w14:paraId="122A591F" w14:textId="77777777" w:rsidR="000723DA" w:rsidRPr="000723DA" w:rsidRDefault="000723DA" w:rsidP="000723DA">
            <w:pPr>
              <w:widowControl/>
              <w:rPr>
                <w:b/>
                <w:bCs/>
                <w:color w:val="000000"/>
                <w:sz w:val="18"/>
                <w:szCs w:val="18"/>
                <w:lang w:val="en-US" w:eastAsia="en-US"/>
              </w:rPr>
            </w:pPr>
            <w:r w:rsidRPr="000723DA">
              <w:rPr>
                <w:b/>
                <w:bCs/>
                <w:color w:val="000000"/>
                <w:sz w:val="18"/>
                <w:szCs w:val="18"/>
                <w:lang w:val="en-US" w:eastAsia="en-US"/>
              </w:rPr>
              <w:t xml:space="preserve">Укупно ГЈ </w:t>
            </w:r>
          </w:p>
        </w:tc>
        <w:tc>
          <w:tcPr>
            <w:tcW w:w="695" w:type="pct"/>
            <w:tcBorders>
              <w:top w:val="single" w:sz="4" w:space="0" w:color="8EA9DB"/>
              <w:left w:val="nil"/>
              <w:bottom w:val="nil"/>
              <w:right w:val="nil"/>
            </w:tcBorders>
            <w:shd w:val="clear" w:color="D9E1F2" w:fill="D9E1F2"/>
            <w:vAlign w:val="bottom"/>
            <w:hideMark/>
          </w:tcPr>
          <w:p w14:paraId="7DA9A890" w14:textId="77777777" w:rsidR="000723DA" w:rsidRPr="000723DA" w:rsidRDefault="000723DA" w:rsidP="000723DA">
            <w:pPr>
              <w:widowControl/>
              <w:rPr>
                <w:b/>
                <w:bCs/>
                <w:color w:val="000000"/>
                <w:sz w:val="18"/>
                <w:szCs w:val="18"/>
                <w:lang w:val="en-US" w:eastAsia="en-US"/>
              </w:rPr>
            </w:pPr>
          </w:p>
        </w:tc>
        <w:tc>
          <w:tcPr>
            <w:tcW w:w="1815" w:type="pct"/>
            <w:tcBorders>
              <w:top w:val="single" w:sz="4" w:space="0" w:color="8EA9DB"/>
              <w:left w:val="nil"/>
              <w:bottom w:val="nil"/>
              <w:right w:val="nil"/>
            </w:tcBorders>
            <w:shd w:val="clear" w:color="D9E1F2" w:fill="D9E1F2"/>
            <w:vAlign w:val="bottom"/>
            <w:hideMark/>
          </w:tcPr>
          <w:p w14:paraId="70B4A641" w14:textId="77777777" w:rsidR="000723DA" w:rsidRPr="000723DA" w:rsidRDefault="000723DA" w:rsidP="000723DA">
            <w:pPr>
              <w:widowControl/>
              <w:rPr>
                <w:sz w:val="18"/>
                <w:szCs w:val="18"/>
                <w:lang w:val="en-US" w:eastAsia="en-US"/>
              </w:rPr>
            </w:pPr>
          </w:p>
        </w:tc>
        <w:tc>
          <w:tcPr>
            <w:tcW w:w="437" w:type="pct"/>
            <w:tcBorders>
              <w:top w:val="single" w:sz="4" w:space="0" w:color="8EA9DB"/>
              <w:left w:val="nil"/>
              <w:bottom w:val="nil"/>
              <w:right w:val="nil"/>
            </w:tcBorders>
            <w:shd w:val="clear" w:color="D9E1F2" w:fill="D9E1F2"/>
            <w:vAlign w:val="bottom"/>
            <w:hideMark/>
          </w:tcPr>
          <w:p w14:paraId="5D5AF4E3"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262,5</w:t>
            </w:r>
          </w:p>
        </w:tc>
        <w:tc>
          <w:tcPr>
            <w:tcW w:w="207" w:type="pct"/>
            <w:tcBorders>
              <w:top w:val="single" w:sz="4" w:space="0" w:color="8EA9DB"/>
              <w:left w:val="nil"/>
              <w:bottom w:val="nil"/>
              <w:right w:val="nil"/>
            </w:tcBorders>
            <w:shd w:val="clear" w:color="D9E1F2" w:fill="D9E1F2"/>
            <w:vAlign w:val="bottom"/>
            <w:hideMark/>
          </w:tcPr>
          <w:p w14:paraId="05718A40"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93.537,2</w:t>
            </w:r>
          </w:p>
        </w:tc>
        <w:tc>
          <w:tcPr>
            <w:tcW w:w="185" w:type="pct"/>
            <w:tcBorders>
              <w:top w:val="single" w:sz="4" w:space="0" w:color="8EA9DB"/>
              <w:left w:val="nil"/>
              <w:bottom w:val="nil"/>
              <w:right w:val="nil"/>
            </w:tcBorders>
            <w:shd w:val="clear" w:color="D9E1F2" w:fill="D9E1F2"/>
            <w:vAlign w:val="bottom"/>
            <w:hideMark/>
          </w:tcPr>
          <w:p w14:paraId="6FD16E4C"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1.577,0</w:t>
            </w:r>
          </w:p>
        </w:tc>
        <w:tc>
          <w:tcPr>
            <w:tcW w:w="254" w:type="pct"/>
            <w:tcBorders>
              <w:top w:val="single" w:sz="4" w:space="0" w:color="8EA9DB"/>
              <w:left w:val="nil"/>
              <w:bottom w:val="nil"/>
              <w:right w:val="nil"/>
            </w:tcBorders>
            <w:shd w:val="clear" w:color="D9E1F2" w:fill="D9E1F2"/>
            <w:vAlign w:val="bottom"/>
            <w:hideMark/>
          </w:tcPr>
          <w:p w14:paraId="50814A87"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12.017,0</w:t>
            </w:r>
          </w:p>
        </w:tc>
        <w:tc>
          <w:tcPr>
            <w:tcW w:w="320" w:type="pct"/>
            <w:tcBorders>
              <w:top w:val="single" w:sz="4" w:space="0" w:color="8EA9DB"/>
              <w:left w:val="nil"/>
              <w:bottom w:val="nil"/>
              <w:right w:val="nil"/>
            </w:tcBorders>
            <w:shd w:val="clear" w:color="D9E1F2" w:fill="D9E1F2"/>
            <w:vAlign w:val="bottom"/>
            <w:hideMark/>
          </w:tcPr>
          <w:p w14:paraId="0B14ECB2"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45,8</w:t>
            </w:r>
          </w:p>
        </w:tc>
        <w:tc>
          <w:tcPr>
            <w:tcW w:w="196" w:type="pct"/>
            <w:tcBorders>
              <w:top w:val="single" w:sz="4" w:space="0" w:color="8EA9DB"/>
              <w:left w:val="nil"/>
              <w:bottom w:val="nil"/>
              <w:right w:val="nil"/>
            </w:tcBorders>
            <w:shd w:val="clear" w:color="D9E1F2" w:fill="D9E1F2"/>
            <w:vAlign w:val="bottom"/>
            <w:hideMark/>
          </w:tcPr>
          <w:p w14:paraId="3CC91F5D"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12,85%</w:t>
            </w:r>
          </w:p>
        </w:tc>
        <w:tc>
          <w:tcPr>
            <w:tcW w:w="196" w:type="pct"/>
            <w:tcBorders>
              <w:top w:val="single" w:sz="4" w:space="0" w:color="8EA9DB"/>
              <w:left w:val="nil"/>
              <w:bottom w:val="nil"/>
              <w:right w:val="nil"/>
            </w:tcBorders>
            <w:shd w:val="clear" w:color="D9E1F2" w:fill="D9E1F2"/>
            <w:vAlign w:val="bottom"/>
            <w:hideMark/>
          </w:tcPr>
          <w:p w14:paraId="0AC4FD31" w14:textId="77777777" w:rsidR="000723DA" w:rsidRPr="000723DA" w:rsidRDefault="000723DA" w:rsidP="000723DA">
            <w:pPr>
              <w:widowControl/>
              <w:jc w:val="right"/>
              <w:rPr>
                <w:b/>
                <w:bCs/>
                <w:color w:val="000000"/>
                <w:sz w:val="18"/>
                <w:szCs w:val="18"/>
                <w:lang w:val="en-US" w:eastAsia="en-US"/>
              </w:rPr>
            </w:pPr>
            <w:r w:rsidRPr="000723DA">
              <w:rPr>
                <w:b/>
                <w:bCs/>
                <w:color w:val="000000"/>
                <w:sz w:val="18"/>
                <w:szCs w:val="18"/>
                <w:lang w:val="en-US" w:eastAsia="en-US"/>
              </w:rPr>
              <w:t>76,20%</w:t>
            </w:r>
          </w:p>
        </w:tc>
      </w:tr>
    </w:tbl>
    <w:p w14:paraId="153210CA" w14:textId="77777777" w:rsidR="000723DA" w:rsidRDefault="000723DA" w:rsidP="0000366D">
      <w:pPr>
        <w:jc w:val="center"/>
        <w:rPr>
          <w:i/>
          <w:iCs/>
          <w:color w:val="404040"/>
          <w:sz w:val="20"/>
          <w:szCs w:val="20"/>
          <w:lang w:eastAsia="en-US"/>
        </w:rPr>
      </w:pPr>
    </w:p>
    <w:tbl>
      <w:tblPr>
        <w:tblW w:w="0" w:type="auto"/>
        <w:tblLook w:val="04A0" w:firstRow="1" w:lastRow="0" w:firstColumn="1" w:lastColumn="0" w:noHBand="0" w:noVBand="1"/>
      </w:tblPr>
      <w:tblGrid>
        <w:gridCol w:w="8929"/>
        <w:gridCol w:w="2460"/>
        <w:gridCol w:w="986"/>
        <w:gridCol w:w="876"/>
        <w:gridCol w:w="1422"/>
        <w:gridCol w:w="1715"/>
        <w:gridCol w:w="931"/>
        <w:gridCol w:w="931"/>
      </w:tblGrid>
      <w:tr w:rsidR="000723DA" w:rsidRPr="000723DA" w14:paraId="109187DA" w14:textId="77777777" w:rsidTr="000723DA">
        <w:trPr>
          <w:trHeight w:val="300"/>
          <w:tblHeader/>
        </w:trPr>
        <w:tc>
          <w:tcPr>
            <w:tcW w:w="0" w:type="auto"/>
            <w:tcBorders>
              <w:top w:val="nil"/>
              <w:left w:val="nil"/>
              <w:bottom w:val="single" w:sz="4" w:space="0" w:color="8EA9DB"/>
              <w:right w:val="nil"/>
            </w:tcBorders>
            <w:shd w:val="clear" w:color="D9E1F2" w:fill="D9E1F2"/>
            <w:noWrap/>
            <w:vAlign w:val="center"/>
            <w:hideMark/>
          </w:tcPr>
          <w:p w14:paraId="09D637ED"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Газдински тип шуме</w:t>
            </w:r>
          </w:p>
        </w:tc>
        <w:tc>
          <w:tcPr>
            <w:tcW w:w="0" w:type="auto"/>
            <w:tcBorders>
              <w:top w:val="nil"/>
              <w:left w:val="nil"/>
              <w:bottom w:val="single" w:sz="4" w:space="0" w:color="8EA9DB"/>
              <w:right w:val="nil"/>
            </w:tcBorders>
            <w:shd w:val="clear" w:color="D9E1F2" w:fill="D9E1F2"/>
            <w:noWrap/>
            <w:vAlign w:val="center"/>
            <w:hideMark/>
          </w:tcPr>
          <w:p w14:paraId="7A2C3139"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Површина за сечу (hа) </w:t>
            </w:r>
          </w:p>
        </w:tc>
        <w:tc>
          <w:tcPr>
            <w:tcW w:w="0" w:type="auto"/>
            <w:tcBorders>
              <w:top w:val="nil"/>
              <w:left w:val="nil"/>
              <w:bottom w:val="single" w:sz="4" w:space="0" w:color="8EA9DB"/>
              <w:right w:val="nil"/>
            </w:tcBorders>
            <w:shd w:val="clear" w:color="D9E1F2" w:fill="D9E1F2"/>
            <w:noWrap/>
            <w:vAlign w:val="center"/>
            <w:hideMark/>
          </w:tcPr>
          <w:p w14:paraId="0C694568"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center"/>
            <w:hideMark/>
          </w:tcPr>
          <w:p w14:paraId="3D985743"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center"/>
            <w:hideMark/>
          </w:tcPr>
          <w:p w14:paraId="18586CD3"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center"/>
            <w:hideMark/>
          </w:tcPr>
          <w:p w14:paraId="13539912"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center"/>
            <w:hideMark/>
          </w:tcPr>
          <w:p w14:paraId="092406C8"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center"/>
            <w:hideMark/>
          </w:tcPr>
          <w:p w14:paraId="4624E5D2"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%Iv </w:t>
            </w:r>
          </w:p>
        </w:tc>
      </w:tr>
      <w:tr w:rsidR="000723DA" w:rsidRPr="000723DA" w14:paraId="524945E4" w14:textId="77777777" w:rsidTr="000723DA">
        <w:trPr>
          <w:trHeight w:val="300"/>
        </w:trPr>
        <w:tc>
          <w:tcPr>
            <w:tcW w:w="0" w:type="auto"/>
            <w:tcBorders>
              <w:top w:val="nil"/>
              <w:left w:val="nil"/>
              <w:bottom w:val="nil"/>
              <w:right w:val="nil"/>
            </w:tcBorders>
            <w:noWrap/>
            <w:vAlign w:val="bottom"/>
            <w:hideMark/>
          </w:tcPr>
          <w:p w14:paraId="3A157283"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1110. Високе мешовите шуме ОМЛ</w:t>
            </w:r>
          </w:p>
        </w:tc>
        <w:tc>
          <w:tcPr>
            <w:tcW w:w="0" w:type="auto"/>
            <w:tcBorders>
              <w:top w:val="nil"/>
              <w:left w:val="nil"/>
              <w:bottom w:val="nil"/>
              <w:right w:val="nil"/>
            </w:tcBorders>
            <w:noWrap/>
            <w:vAlign w:val="bottom"/>
            <w:hideMark/>
          </w:tcPr>
          <w:p w14:paraId="63D6EDE5"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60,9</w:t>
            </w:r>
          </w:p>
        </w:tc>
        <w:tc>
          <w:tcPr>
            <w:tcW w:w="0" w:type="auto"/>
            <w:tcBorders>
              <w:top w:val="nil"/>
              <w:left w:val="nil"/>
              <w:bottom w:val="nil"/>
              <w:right w:val="nil"/>
            </w:tcBorders>
            <w:noWrap/>
            <w:vAlign w:val="bottom"/>
            <w:hideMark/>
          </w:tcPr>
          <w:p w14:paraId="47715005"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24.505,1</w:t>
            </w:r>
          </w:p>
        </w:tc>
        <w:tc>
          <w:tcPr>
            <w:tcW w:w="0" w:type="auto"/>
            <w:tcBorders>
              <w:top w:val="nil"/>
              <w:left w:val="nil"/>
              <w:bottom w:val="nil"/>
              <w:right w:val="nil"/>
            </w:tcBorders>
            <w:noWrap/>
            <w:vAlign w:val="bottom"/>
            <w:hideMark/>
          </w:tcPr>
          <w:p w14:paraId="6117A3E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361,8</w:t>
            </w:r>
          </w:p>
        </w:tc>
        <w:tc>
          <w:tcPr>
            <w:tcW w:w="0" w:type="auto"/>
            <w:tcBorders>
              <w:top w:val="nil"/>
              <w:left w:val="nil"/>
              <w:bottom w:val="nil"/>
              <w:right w:val="nil"/>
            </w:tcBorders>
            <w:noWrap/>
            <w:vAlign w:val="bottom"/>
            <w:hideMark/>
          </w:tcPr>
          <w:p w14:paraId="62F70DA9"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2.990,3</w:t>
            </w:r>
          </w:p>
        </w:tc>
        <w:tc>
          <w:tcPr>
            <w:tcW w:w="0" w:type="auto"/>
            <w:tcBorders>
              <w:top w:val="nil"/>
              <w:left w:val="nil"/>
              <w:bottom w:val="nil"/>
              <w:right w:val="nil"/>
            </w:tcBorders>
            <w:noWrap/>
            <w:vAlign w:val="bottom"/>
            <w:hideMark/>
          </w:tcPr>
          <w:p w14:paraId="3AD3F03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49,1</w:t>
            </w:r>
          </w:p>
        </w:tc>
        <w:tc>
          <w:tcPr>
            <w:tcW w:w="0" w:type="auto"/>
            <w:tcBorders>
              <w:top w:val="nil"/>
              <w:left w:val="nil"/>
              <w:bottom w:val="nil"/>
              <w:right w:val="nil"/>
            </w:tcBorders>
            <w:noWrap/>
            <w:vAlign w:val="bottom"/>
            <w:hideMark/>
          </w:tcPr>
          <w:p w14:paraId="6FB2AC44"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12,20%</w:t>
            </w:r>
          </w:p>
        </w:tc>
        <w:tc>
          <w:tcPr>
            <w:tcW w:w="0" w:type="auto"/>
            <w:tcBorders>
              <w:top w:val="nil"/>
              <w:left w:val="nil"/>
              <w:bottom w:val="nil"/>
              <w:right w:val="nil"/>
            </w:tcBorders>
            <w:noWrap/>
            <w:vAlign w:val="bottom"/>
            <w:hideMark/>
          </w:tcPr>
          <w:p w14:paraId="3487A171"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82,65%</w:t>
            </w:r>
          </w:p>
        </w:tc>
      </w:tr>
      <w:tr w:rsidR="000723DA" w:rsidRPr="000723DA" w14:paraId="13D1AC60" w14:textId="77777777" w:rsidTr="000723DA">
        <w:trPr>
          <w:trHeight w:val="300"/>
        </w:trPr>
        <w:tc>
          <w:tcPr>
            <w:tcW w:w="0" w:type="auto"/>
            <w:tcBorders>
              <w:top w:val="nil"/>
              <w:left w:val="nil"/>
              <w:bottom w:val="nil"/>
              <w:right w:val="nil"/>
            </w:tcBorders>
            <w:noWrap/>
            <w:vAlign w:val="bottom"/>
            <w:hideMark/>
          </w:tcPr>
          <w:p w14:paraId="600B0D80"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21110. Високе мешовите шуме букве</w:t>
            </w:r>
          </w:p>
        </w:tc>
        <w:tc>
          <w:tcPr>
            <w:tcW w:w="0" w:type="auto"/>
            <w:tcBorders>
              <w:top w:val="nil"/>
              <w:left w:val="nil"/>
              <w:bottom w:val="nil"/>
              <w:right w:val="nil"/>
            </w:tcBorders>
            <w:noWrap/>
            <w:vAlign w:val="bottom"/>
            <w:hideMark/>
          </w:tcPr>
          <w:p w14:paraId="2311C0E4"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17,5</w:t>
            </w:r>
          </w:p>
        </w:tc>
        <w:tc>
          <w:tcPr>
            <w:tcW w:w="0" w:type="auto"/>
            <w:tcBorders>
              <w:top w:val="nil"/>
              <w:left w:val="nil"/>
              <w:bottom w:val="nil"/>
              <w:right w:val="nil"/>
            </w:tcBorders>
            <w:noWrap/>
            <w:vAlign w:val="bottom"/>
            <w:hideMark/>
          </w:tcPr>
          <w:p w14:paraId="7B21B90D"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5.908,7</w:t>
            </w:r>
          </w:p>
        </w:tc>
        <w:tc>
          <w:tcPr>
            <w:tcW w:w="0" w:type="auto"/>
            <w:tcBorders>
              <w:top w:val="nil"/>
              <w:left w:val="nil"/>
              <w:bottom w:val="nil"/>
              <w:right w:val="nil"/>
            </w:tcBorders>
            <w:noWrap/>
            <w:vAlign w:val="bottom"/>
            <w:hideMark/>
          </w:tcPr>
          <w:p w14:paraId="57C519D6"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91,8</w:t>
            </w:r>
          </w:p>
        </w:tc>
        <w:tc>
          <w:tcPr>
            <w:tcW w:w="0" w:type="auto"/>
            <w:tcBorders>
              <w:top w:val="nil"/>
              <w:left w:val="nil"/>
              <w:bottom w:val="nil"/>
              <w:right w:val="nil"/>
            </w:tcBorders>
            <w:noWrap/>
            <w:vAlign w:val="bottom"/>
            <w:hideMark/>
          </w:tcPr>
          <w:p w14:paraId="3F7D1928"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755,7</w:t>
            </w:r>
          </w:p>
        </w:tc>
        <w:tc>
          <w:tcPr>
            <w:tcW w:w="0" w:type="auto"/>
            <w:tcBorders>
              <w:top w:val="nil"/>
              <w:left w:val="nil"/>
              <w:bottom w:val="nil"/>
              <w:right w:val="nil"/>
            </w:tcBorders>
            <w:noWrap/>
            <w:vAlign w:val="bottom"/>
            <w:hideMark/>
          </w:tcPr>
          <w:p w14:paraId="3D3AFB6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43,2</w:t>
            </w:r>
          </w:p>
        </w:tc>
        <w:tc>
          <w:tcPr>
            <w:tcW w:w="0" w:type="auto"/>
            <w:tcBorders>
              <w:top w:val="nil"/>
              <w:left w:val="nil"/>
              <w:bottom w:val="nil"/>
              <w:right w:val="nil"/>
            </w:tcBorders>
            <w:noWrap/>
            <w:vAlign w:val="bottom"/>
            <w:hideMark/>
          </w:tcPr>
          <w:p w14:paraId="1ACAAF01"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12,79%</w:t>
            </w:r>
          </w:p>
        </w:tc>
        <w:tc>
          <w:tcPr>
            <w:tcW w:w="0" w:type="auto"/>
            <w:tcBorders>
              <w:top w:val="nil"/>
              <w:left w:val="nil"/>
              <w:bottom w:val="nil"/>
              <w:right w:val="nil"/>
            </w:tcBorders>
            <w:noWrap/>
            <w:vAlign w:val="bottom"/>
            <w:hideMark/>
          </w:tcPr>
          <w:p w14:paraId="6CA86904"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82,32%</w:t>
            </w:r>
          </w:p>
        </w:tc>
      </w:tr>
      <w:tr w:rsidR="000723DA" w:rsidRPr="000723DA" w14:paraId="5CFE8EC2" w14:textId="77777777" w:rsidTr="000723DA">
        <w:trPr>
          <w:trHeight w:val="300"/>
        </w:trPr>
        <w:tc>
          <w:tcPr>
            <w:tcW w:w="0" w:type="auto"/>
            <w:tcBorders>
              <w:top w:val="nil"/>
              <w:left w:val="nil"/>
              <w:bottom w:val="nil"/>
              <w:right w:val="nil"/>
            </w:tcBorders>
            <w:noWrap/>
            <w:vAlign w:val="bottom"/>
            <w:hideMark/>
          </w:tcPr>
          <w:p w14:paraId="6DCEA455"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21121. 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2B833955"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42,2</w:t>
            </w:r>
          </w:p>
        </w:tc>
        <w:tc>
          <w:tcPr>
            <w:tcW w:w="0" w:type="auto"/>
            <w:tcBorders>
              <w:top w:val="nil"/>
              <w:left w:val="nil"/>
              <w:bottom w:val="nil"/>
              <w:right w:val="nil"/>
            </w:tcBorders>
            <w:noWrap/>
            <w:vAlign w:val="bottom"/>
            <w:hideMark/>
          </w:tcPr>
          <w:p w14:paraId="643B2D7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15.199,0</w:t>
            </w:r>
          </w:p>
        </w:tc>
        <w:tc>
          <w:tcPr>
            <w:tcW w:w="0" w:type="auto"/>
            <w:tcBorders>
              <w:top w:val="nil"/>
              <w:left w:val="nil"/>
              <w:bottom w:val="nil"/>
              <w:right w:val="nil"/>
            </w:tcBorders>
            <w:noWrap/>
            <w:vAlign w:val="bottom"/>
            <w:hideMark/>
          </w:tcPr>
          <w:p w14:paraId="4D4B57C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261,2</w:t>
            </w:r>
          </w:p>
        </w:tc>
        <w:tc>
          <w:tcPr>
            <w:tcW w:w="0" w:type="auto"/>
            <w:tcBorders>
              <w:top w:val="nil"/>
              <w:left w:val="nil"/>
              <w:bottom w:val="nil"/>
              <w:right w:val="nil"/>
            </w:tcBorders>
            <w:noWrap/>
            <w:vAlign w:val="bottom"/>
            <w:hideMark/>
          </w:tcPr>
          <w:p w14:paraId="5E72BC8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1.820,1</w:t>
            </w:r>
          </w:p>
        </w:tc>
        <w:tc>
          <w:tcPr>
            <w:tcW w:w="0" w:type="auto"/>
            <w:tcBorders>
              <w:top w:val="nil"/>
              <w:left w:val="nil"/>
              <w:bottom w:val="nil"/>
              <w:right w:val="nil"/>
            </w:tcBorders>
            <w:noWrap/>
            <w:vAlign w:val="bottom"/>
            <w:hideMark/>
          </w:tcPr>
          <w:p w14:paraId="72B6E446"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43,1</w:t>
            </w:r>
          </w:p>
        </w:tc>
        <w:tc>
          <w:tcPr>
            <w:tcW w:w="0" w:type="auto"/>
            <w:tcBorders>
              <w:top w:val="nil"/>
              <w:left w:val="nil"/>
              <w:bottom w:val="nil"/>
              <w:right w:val="nil"/>
            </w:tcBorders>
            <w:noWrap/>
            <w:vAlign w:val="bottom"/>
            <w:hideMark/>
          </w:tcPr>
          <w:p w14:paraId="6D6046D7"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11,98%</w:t>
            </w:r>
          </w:p>
        </w:tc>
        <w:tc>
          <w:tcPr>
            <w:tcW w:w="0" w:type="auto"/>
            <w:tcBorders>
              <w:top w:val="nil"/>
              <w:left w:val="nil"/>
              <w:bottom w:val="nil"/>
              <w:right w:val="nil"/>
            </w:tcBorders>
            <w:noWrap/>
            <w:vAlign w:val="bottom"/>
            <w:hideMark/>
          </w:tcPr>
          <w:p w14:paraId="218A9839"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69,68%</w:t>
            </w:r>
          </w:p>
        </w:tc>
      </w:tr>
      <w:tr w:rsidR="000723DA" w:rsidRPr="000723DA" w14:paraId="4C6CED8F" w14:textId="77777777" w:rsidTr="000723DA">
        <w:trPr>
          <w:trHeight w:val="300"/>
        </w:trPr>
        <w:tc>
          <w:tcPr>
            <w:tcW w:w="0" w:type="auto"/>
            <w:tcBorders>
              <w:top w:val="nil"/>
              <w:left w:val="nil"/>
              <w:bottom w:val="nil"/>
              <w:right w:val="nil"/>
            </w:tcBorders>
            <w:noWrap/>
            <w:vAlign w:val="bottom"/>
            <w:hideMark/>
          </w:tcPr>
          <w:p w14:paraId="2CB79054"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2510. Високе мешовите шуме китњака, сладуна и цера</w:t>
            </w:r>
          </w:p>
        </w:tc>
        <w:tc>
          <w:tcPr>
            <w:tcW w:w="0" w:type="auto"/>
            <w:tcBorders>
              <w:top w:val="nil"/>
              <w:left w:val="nil"/>
              <w:bottom w:val="nil"/>
              <w:right w:val="nil"/>
            </w:tcBorders>
            <w:noWrap/>
            <w:vAlign w:val="bottom"/>
            <w:hideMark/>
          </w:tcPr>
          <w:p w14:paraId="1928B6EB"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58,9</w:t>
            </w:r>
          </w:p>
        </w:tc>
        <w:tc>
          <w:tcPr>
            <w:tcW w:w="0" w:type="auto"/>
            <w:tcBorders>
              <w:top w:val="nil"/>
              <w:left w:val="nil"/>
              <w:bottom w:val="nil"/>
              <w:right w:val="nil"/>
            </w:tcBorders>
            <w:noWrap/>
            <w:vAlign w:val="bottom"/>
            <w:hideMark/>
          </w:tcPr>
          <w:p w14:paraId="49FE0506"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21.535,8</w:t>
            </w:r>
          </w:p>
        </w:tc>
        <w:tc>
          <w:tcPr>
            <w:tcW w:w="0" w:type="auto"/>
            <w:tcBorders>
              <w:top w:val="nil"/>
              <w:left w:val="nil"/>
              <w:bottom w:val="nil"/>
              <w:right w:val="nil"/>
            </w:tcBorders>
            <w:noWrap/>
            <w:vAlign w:val="bottom"/>
            <w:hideMark/>
          </w:tcPr>
          <w:p w14:paraId="3113A51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365,9</w:t>
            </w:r>
          </w:p>
        </w:tc>
        <w:tc>
          <w:tcPr>
            <w:tcW w:w="0" w:type="auto"/>
            <w:tcBorders>
              <w:top w:val="nil"/>
              <w:left w:val="nil"/>
              <w:bottom w:val="nil"/>
              <w:right w:val="nil"/>
            </w:tcBorders>
            <w:noWrap/>
            <w:vAlign w:val="bottom"/>
            <w:hideMark/>
          </w:tcPr>
          <w:p w14:paraId="59B19BD4"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2.726,0</w:t>
            </w:r>
          </w:p>
        </w:tc>
        <w:tc>
          <w:tcPr>
            <w:tcW w:w="0" w:type="auto"/>
            <w:tcBorders>
              <w:top w:val="nil"/>
              <w:left w:val="nil"/>
              <w:bottom w:val="nil"/>
              <w:right w:val="nil"/>
            </w:tcBorders>
            <w:noWrap/>
            <w:vAlign w:val="bottom"/>
            <w:hideMark/>
          </w:tcPr>
          <w:p w14:paraId="0DB3F580"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46,3</w:t>
            </w:r>
          </w:p>
        </w:tc>
        <w:tc>
          <w:tcPr>
            <w:tcW w:w="0" w:type="auto"/>
            <w:tcBorders>
              <w:top w:val="nil"/>
              <w:left w:val="nil"/>
              <w:bottom w:val="nil"/>
              <w:right w:val="nil"/>
            </w:tcBorders>
            <w:noWrap/>
            <w:vAlign w:val="bottom"/>
            <w:hideMark/>
          </w:tcPr>
          <w:p w14:paraId="4BDDEF0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12,66%</w:t>
            </w:r>
          </w:p>
        </w:tc>
        <w:tc>
          <w:tcPr>
            <w:tcW w:w="0" w:type="auto"/>
            <w:tcBorders>
              <w:top w:val="nil"/>
              <w:left w:val="nil"/>
              <w:bottom w:val="nil"/>
              <w:right w:val="nil"/>
            </w:tcBorders>
            <w:noWrap/>
            <w:vAlign w:val="bottom"/>
            <w:hideMark/>
          </w:tcPr>
          <w:p w14:paraId="1C282DAC"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74,50%</w:t>
            </w:r>
          </w:p>
        </w:tc>
      </w:tr>
      <w:tr w:rsidR="000723DA" w:rsidRPr="000723DA" w14:paraId="6561F390" w14:textId="77777777" w:rsidTr="000723DA">
        <w:trPr>
          <w:trHeight w:val="300"/>
        </w:trPr>
        <w:tc>
          <w:tcPr>
            <w:tcW w:w="0" w:type="auto"/>
            <w:tcBorders>
              <w:top w:val="nil"/>
              <w:left w:val="nil"/>
              <w:bottom w:val="nil"/>
              <w:right w:val="nil"/>
            </w:tcBorders>
            <w:noWrap/>
            <w:vAlign w:val="bottom"/>
            <w:hideMark/>
          </w:tcPr>
          <w:p w14:paraId="09E26B22"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2621. 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4E34A535"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23,2</w:t>
            </w:r>
          </w:p>
        </w:tc>
        <w:tc>
          <w:tcPr>
            <w:tcW w:w="0" w:type="auto"/>
            <w:tcBorders>
              <w:top w:val="nil"/>
              <w:left w:val="nil"/>
              <w:bottom w:val="nil"/>
              <w:right w:val="nil"/>
            </w:tcBorders>
            <w:noWrap/>
            <w:vAlign w:val="bottom"/>
            <w:hideMark/>
          </w:tcPr>
          <w:p w14:paraId="54B2C26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6.607,0</w:t>
            </w:r>
          </w:p>
        </w:tc>
        <w:tc>
          <w:tcPr>
            <w:tcW w:w="0" w:type="auto"/>
            <w:tcBorders>
              <w:top w:val="nil"/>
              <w:left w:val="nil"/>
              <w:bottom w:val="nil"/>
              <w:right w:val="nil"/>
            </w:tcBorders>
            <w:noWrap/>
            <w:vAlign w:val="bottom"/>
            <w:hideMark/>
          </w:tcPr>
          <w:p w14:paraId="68D82B86"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121,1</w:t>
            </w:r>
          </w:p>
        </w:tc>
        <w:tc>
          <w:tcPr>
            <w:tcW w:w="0" w:type="auto"/>
            <w:tcBorders>
              <w:top w:val="nil"/>
              <w:left w:val="nil"/>
              <w:bottom w:val="nil"/>
              <w:right w:val="nil"/>
            </w:tcBorders>
            <w:noWrap/>
            <w:vAlign w:val="bottom"/>
            <w:hideMark/>
          </w:tcPr>
          <w:p w14:paraId="480AB288"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1.104,1</w:t>
            </w:r>
          </w:p>
        </w:tc>
        <w:tc>
          <w:tcPr>
            <w:tcW w:w="0" w:type="auto"/>
            <w:tcBorders>
              <w:top w:val="nil"/>
              <w:left w:val="nil"/>
              <w:bottom w:val="nil"/>
              <w:right w:val="nil"/>
            </w:tcBorders>
            <w:noWrap/>
            <w:vAlign w:val="bottom"/>
            <w:hideMark/>
          </w:tcPr>
          <w:p w14:paraId="5D6FF91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47,6</w:t>
            </w:r>
          </w:p>
        </w:tc>
        <w:tc>
          <w:tcPr>
            <w:tcW w:w="0" w:type="auto"/>
            <w:tcBorders>
              <w:top w:val="nil"/>
              <w:left w:val="nil"/>
              <w:bottom w:val="nil"/>
              <w:right w:val="nil"/>
            </w:tcBorders>
            <w:noWrap/>
            <w:vAlign w:val="bottom"/>
            <w:hideMark/>
          </w:tcPr>
          <w:p w14:paraId="2BB4314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16,71%</w:t>
            </w:r>
          </w:p>
        </w:tc>
        <w:tc>
          <w:tcPr>
            <w:tcW w:w="0" w:type="auto"/>
            <w:tcBorders>
              <w:top w:val="nil"/>
              <w:left w:val="nil"/>
              <w:bottom w:val="nil"/>
              <w:right w:val="nil"/>
            </w:tcBorders>
            <w:noWrap/>
            <w:vAlign w:val="bottom"/>
            <w:hideMark/>
          </w:tcPr>
          <w:p w14:paraId="3AD3AB5D"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91,17%</w:t>
            </w:r>
          </w:p>
        </w:tc>
      </w:tr>
      <w:tr w:rsidR="000723DA" w:rsidRPr="000723DA" w14:paraId="66E9474E" w14:textId="77777777" w:rsidTr="000723DA">
        <w:trPr>
          <w:trHeight w:val="300"/>
        </w:trPr>
        <w:tc>
          <w:tcPr>
            <w:tcW w:w="0" w:type="auto"/>
            <w:tcBorders>
              <w:top w:val="nil"/>
              <w:left w:val="nil"/>
              <w:bottom w:val="nil"/>
              <w:right w:val="nil"/>
            </w:tcBorders>
            <w:noWrap/>
            <w:vAlign w:val="bottom"/>
            <w:hideMark/>
          </w:tcPr>
          <w:p w14:paraId="79C9C0E9"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2721. 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4BFAB689"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53,6</w:t>
            </w:r>
          </w:p>
        </w:tc>
        <w:tc>
          <w:tcPr>
            <w:tcW w:w="0" w:type="auto"/>
            <w:tcBorders>
              <w:top w:val="nil"/>
              <w:left w:val="nil"/>
              <w:bottom w:val="nil"/>
              <w:right w:val="nil"/>
            </w:tcBorders>
            <w:noWrap/>
            <w:vAlign w:val="bottom"/>
            <w:hideMark/>
          </w:tcPr>
          <w:p w14:paraId="6C398467"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18.294,6</w:t>
            </w:r>
          </w:p>
        </w:tc>
        <w:tc>
          <w:tcPr>
            <w:tcW w:w="0" w:type="auto"/>
            <w:tcBorders>
              <w:top w:val="nil"/>
              <w:left w:val="nil"/>
              <w:bottom w:val="nil"/>
              <w:right w:val="nil"/>
            </w:tcBorders>
            <w:noWrap/>
            <w:vAlign w:val="bottom"/>
            <w:hideMark/>
          </w:tcPr>
          <w:p w14:paraId="75994D10"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330,9</w:t>
            </w:r>
          </w:p>
        </w:tc>
        <w:tc>
          <w:tcPr>
            <w:tcW w:w="0" w:type="auto"/>
            <w:tcBorders>
              <w:top w:val="nil"/>
              <w:left w:val="nil"/>
              <w:bottom w:val="nil"/>
              <w:right w:val="nil"/>
            </w:tcBorders>
            <w:noWrap/>
            <w:vAlign w:val="bottom"/>
            <w:hideMark/>
          </w:tcPr>
          <w:p w14:paraId="152E638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2.396,2</w:t>
            </w:r>
          </w:p>
        </w:tc>
        <w:tc>
          <w:tcPr>
            <w:tcW w:w="0" w:type="auto"/>
            <w:tcBorders>
              <w:top w:val="nil"/>
              <w:left w:val="nil"/>
              <w:bottom w:val="nil"/>
              <w:right w:val="nil"/>
            </w:tcBorders>
            <w:noWrap/>
            <w:vAlign w:val="bottom"/>
            <w:hideMark/>
          </w:tcPr>
          <w:p w14:paraId="2FAC6671"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44,7</w:t>
            </w:r>
          </w:p>
        </w:tc>
        <w:tc>
          <w:tcPr>
            <w:tcW w:w="0" w:type="auto"/>
            <w:tcBorders>
              <w:top w:val="nil"/>
              <w:left w:val="nil"/>
              <w:bottom w:val="nil"/>
              <w:right w:val="nil"/>
            </w:tcBorders>
            <w:noWrap/>
            <w:vAlign w:val="bottom"/>
            <w:hideMark/>
          </w:tcPr>
          <w:p w14:paraId="03E2CC54"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13,10%</w:t>
            </w:r>
          </w:p>
        </w:tc>
        <w:tc>
          <w:tcPr>
            <w:tcW w:w="0" w:type="auto"/>
            <w:tcBorders>
              <w:top w:val="nil"/>
              <w:left w:val="nil"/>
              <w:bottom w:val="nil"/>
              <w:right w:val="nil"/>
            </w:tcBorders>
            <w:noWrap/>
            <w:vAlign w:val="bottom"/>
            <w:hideMark/>
          </w:tcPr>
          <w:p w14:paraId="2EC56CBC"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72,41%</w:t>
            </w:r>
          </w:p>
        </w:tc>
      </w:tr>
      <w:tr w:rsidR="000723DA" w:rsidRPr="000723DA" w14:paraId="54478491" w14:textId="77777777" w:rsidTr="000723DA">
        <w:trPr>
          <w:trHeight w:val="300"/>
        </w:trPr>
        <w:tc>
          <w:tcPr>
            <w:tcW w:w="0" w:type="auto"/>
            <w:tcBorders>
              <w:top w:val="nil"/>
              <w:left w:val="nil"/>
              <w:bottom w:val="nil"/>
              <w:right w:val="nil"/>
            </w:tcBorders>
            <w:noWrap/>
            <w:vAlign w:val="bottom"/>
            <w:hideMark/>
          </w:tcPr>
          <w:p w14:paraId="1E616177"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2810. Високе мешовите шуме ОТЛ</w:t>
            </w:r>
          </w:p>
        </w:tc>
        <w:tc>
          <w:tcPr>
            <w:tcW w:w="0" w:type="auto"/>
            <w:tcBorders>
              <w:top w:val="nil"/>
              <w:left w:val="nil"/>
              <w:bottom w:val="nil"/>
              <w:right w:val="nil"/>
            </w:tcBorders>
            <w:noWrap/>
            <w:vAlign w:val="bottom"/>
            <w:hideMark/>
          </w:tcPr>
          <w:p w14:paraId="18E4DBD0"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w:t>
            </w:r>
          </w:p>
        </w:tc>
        <w:tc>
          <w:tcPr>
            <w:tcW w:w="0" w:type="auto"/>
            <w:tcBorders>
              <w:top w:val="nil"/>
              <w:left w:val="nil"/>
              <w:bottom w:val="nil"/>
              <w:right w:val="nil"/>
            </w:tcBorders>
            <w:noWrap/>
            <w:vAlign w:val="bottom"/>
            <w:hideMark/>
          </w:tcPr>
          <w:p w14:paraId="1ED17C47"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406,6</w:t>
            </w:r>
          </w:p>
        </w:tc>
        <w:tc>
          <w:tcPr>
            <w:tcW w:w="0" w:type="auto"/>
            <w:tcBorders>
              <w:top w:val="nil"/>
              <w:left w:val="nil"/>
              <w:bottom w:val="nil"/>
              <w:right w:val="nil"/>
            </w:tcBorders>
            <w:noWrap/>
            <w:vAlign w:val="bottom"/>
            <w:hideMark/>
          </w:tcPr>
          <w:p w14:paraId="65996EBB"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7,2</w:t>
            </w:r>
          </w:p>
        </w:tc>
        <w:tc>
          <w:tcPr>
            <w:tcW w:w="0" w:type="auto"/>
            <w:tcBorders>
              <w:top w:val="nil"/>
              <w:left w:val="nil"/>
              <w:bottom w:val="nil"/>
              <w:right w:val="nil"/>
            </w:tcBorders>
            <w:noWrap/>
            <w:vAlign w:val="bottom"/>
            <w:hideMark/>
          </w:tcPr>
          <w:p w14:paraId="4A39EBF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54,5</w:t>
            </w:r>
          </w:p>
        </w:tc>
        <w:tc>
          <w:tcPr>
            <w:tcW w:w="0" w:type="auto"/>
            <w:tcBorders>
              <w:top w:val="nil"/>
              <w:left w:val="nil"/>
              <w:bottom w:val="nil"/>
              <w:right w:val="nil"/>
            </w:tcBorders>
            <w:noWrap/>
            <w:vAlign w:val="bottom"/>
            <w:hideMark/>
          </w:tcPr>
          <w:p w14:paraId="2B1DB85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45,4</w:t>
            </w:r>
          </w:p>
        </w:tc>
        <w:tc>
          <w:tcPr>
            <w:tcW w:w="0" w:type="auto"/>
            <w:tcBorders>
              <w:top w:val="nil"/>
              <w:left w:val="nil"/>
              <w:bottom w:val="nil"/>
              <w:right w:val="nil"/>
            </w:tcBorders>
            <w:noWrap/>
            <w:vAlign w:val="bottom"/>
            <w:hideMark/>
          </w:tcPr>
          <w:p w14:paraId="2E3502F9"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13,40%</w:t>
            </w:r>
          </w:p>
        </w:tc>
        <w:tc>
          <w:tcPr>
            <w:tcW w:w="0" w:type="auto"/>
            <w:tcBorders>
              <w:top w:val="nil"/>
              <w:left w:val="nil"/>
              <w:bottom w:val="nil"/>
              <w:right w:val="nil"/>
            </w:tcBorders>
            <w:noWrap/>
            <w:vAlign w:val="bottom"/>
            <w:hideMark/>
          </w:tcPr>
          <w:p w14:paraId="42BFD47D"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75,69%</w:t>
            </w:r>
          </w:p>
        </w:tc>
      </w:tr>
      <w:tr w:rsidR="000723DA" w:rsidRPr="000723DA" w14:paraId="74D9B5B6" w14:textId="77777777" w:rsidTr="000723DA">
        <w:trPr>
          <w:trHeight w:val="300"/>
        </w:trPr>
        <w:tc>
          <w:tcPr>
            <w:tcW w:w="0" w:type="auto"/>
            <w:tcBorders>
              <w:top w:val="nil"/>
              <w:left w:val="nil"/>
              <w:bottom w:val="nil"/>
              <w:right w:val="nil"/>
            </w:tcBorders>
            <w:noWrap/>
            <w:vAlign w:val="bottom"/>
            <w:hideMark/>
          </w:tcPr>
          <w:p w14:paraId="56B5A19D"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2821. Изданачке мешовите шуме ОТЛ - Високе мешовите шуме ОТЛ</w:t>
            </w:r>
          </w:p>
        </w:tc>
        <w:tc>
          <w:tcPr>
            <w:tcW w:w="0" w:type="auto"/>
            <w:tcBorders>
              <w:top w:val="nil"/>
              <w:left w:val="nil"/>
              <w:bottom w:val="nil"/>
              <w:right w:val="nil"/>
            </w:tcBorders>
            <w:noWrap/>
            <w:vAlign w:val="bottom"/>
            <w:hideMark/>
          </w:tcPr>
          <w:p w14:paraId="1105F64E"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1,7</w:t>
            </w:r>
          </w:p>
        </w:tc>
        <w:tc>
          <w:tcPr>
            <w:tcW w:w="0" w:type="auto"/>
            <w:tcBorders>
              <w:top w:val="nil"/>
              <w:left w:val="nil"/>
              <w:bottom w:val="nil"/>
              <w:right w:val="nil"/>
            </w:tcBorders>
            <w:noWrap/>
            <w:vAlign w:val="bottom"/>
            <w:hideMark/>
          </w:tcPr>
          <w:p w14:paraId="2CC6C1E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281,7</w:t>
            </w:r>
          </w:p>
        </w:tc>
        <w:tc>
          <w:tcPr>
            <w:tcW w:w="0" w:type="auto"/>
            <w:tcBorders>
              <w:top w:val="nil"/>
              <w:left w:val="nil"/>
              <w:bottom w:val="nil"/>
              <w:right w:val="nil"/>
            </w:tcBorders>
            <w:noWrap/>
            <w:vAlign w:val="bottom"/>
            <w:hideMark/>
          </w:tcPr>
          <w:p w14:paraId="6008FA1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7,8</w:t>
            </w:r>
          </w:p>
        </w:tc>
        <w:tc>
          <w:tcPr>
            <w:tcW w:w="0" w:type="auto"/>
            <w:tcBorders>
              <w:top w:val="nil"/>
              <w:left w:val="nil"/>
              <w:bottom w:val="nil"/>
              <w:right w:val="nil"/>
            </w:tcBorders>
            <w:noWrap/>
            <w:vAlign w:val="bottom"/>
            <w:hideMark/>
          </w:tcPr>
          <w:p w14:paraId="536FB31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33,4</w:t>
            </w:r>
          </w:p>
        </w:tc>
        <w:tc>
          <w:tcPr>
            <w:tcW w:w="0" w:type="auto"/>
            <w:tcBorders>
              <w:top w:val="nil"/>
              <w:left w:val="nil"/>
              <w:bottom w:val="nil"/>
              <w:right w:val="nil"/>
            </w:tcBorders>
            <w:noWrap/>
            <w:vAlign w:val="bottom"/>
            <w:hideMark/>
          </w:tcPr>
          <w:p w14:paraId="7F35D4DD"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19,6</w:t>
            </w:r>
          </w:p>
        </w:tc>
        <w:tc>
          <w:tcPr>
            <w:tcW w:w="0" w:type="auto"/>
            <w:tcBorders>
              <w:top w:val="nil"/>
              <w:left w:val="nil"/>
              <w:bottom w:val="nil"/>
              <w:right w:val="nil"/>
            </w:tcBorders>
            <w:noWrap/>
            <w:vAlign w:val="bottom"/>
            <w:hideMark/>
          </w:tcPr>
          <w:p w14:paraId="4F3410E1"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11,86%</w:t>
            </w:r>
          </w:p>
        </w:tc>
        <w:tc>
          <w:tcPr>
            <w:tcW w:w="0" w:type="auto"/>
            <w:tcBorders>
              <w:top w:val="nil"/>
              <w:left w:val="nil"/>
              <w:bottom w:val="nil"/>
              <w:right w:val="nil"/>
            </w:tcBorders>
            <w:noWrap/>
            <w:vAlign w:val="bottom"/>
            <w:hideMark/>
          </w:tcPr>
          <w:p w14:paraId="1B78657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42,82%</w:t>
            </w:r>
          </w:p>
        </w:tc>
      </w:tr>
      <w:tr w:rsidR="000723DA" w:rsidRPr="000723DA" w14:paraId="63008DC8" w14:textId="77777777" w:rsidTr="000723DA">
        <w:trPr>
          <w:trHeight w:val="300"/>
        </w:trPr>
        <w:tc>
          <w:tcPr>
            <w:tcW w:w="0" w:type="auto"/>
            <w:tcBorders>
              <w:top w:val="nil"/>
              <w:left w:val="nil"/>
              <w:bottom w:val="nil"/>
              <w:right w:val="nil"/>
            </w:tcBorders>
            <w:noWrap/>
            <w:vAlign w:val="bottom"/>
            <w:hideMark/>
          </w:tcPr>
          <w:p w14:paraId="5F1CF064"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31210. Високе мешовите шуме борова</w:t>
            </w:r>
          </w:p>
        </w:tc>
        <w:tc>
          <w:tcPr>
            <w:tcW w:w="0" w:type="auto"/>
            <w:tcBorders>
              <w:top w:val="nil"/>
              <w:left w:val="nil"/>
              <w:bottom w:val="nil"/>
              <w:right w:val="nil"/>
            </w:tcBorders>
            <w:noWrap/>
            <w:vAlign w:val="bottom"/>
            <w:hideMark/>
          </w:tcPr>
          <w:p w14:paraId="743F0E1B"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2,8</w:t>
            </w:r>
          </w:p>
        </w:tc>
        <w:tc>
          <w:tcPr>
            <w:tcW w:w="0" w:type="auto"/>
            <w:tcBorders>
              <w:top w:val="nil"/>
              <w:left w:val="nil"/>
              <w:bottom w:val="nil"/>
              <w:right w:val="nil"/>
            </w:tcBorders>
            <w:noWrap/>
            <w:vAlign w:val="bottom"/>
            <w:hideMark/>
          </w:tcPr>
          <w:p w14:paraId="320D2396"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665,2</w:t>
            </w:r>
          </w:p>
        </w:tc>
        <w:tc>
          <w:tcPr>
            <w:tcW w:w="0" w:type="auto"/>
            <w:tcBorders>
              <w:top w:val="nil"/>
              <w:left w:val="nil"/>
              <w:bottom w:val="nil"/>
              <w:right w:val="nil"/>
            </w:tcBorders>
            <w:noWrap/>
            <w:vAlign w:val="bottom"/>
            <w:hideMark/>
          </w:tcPr>
          <w:p w14:paraId="3D1AFC0C"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26,4</w:t>
            </w:r>
          </w:p>
        </w:tc>
        <w:tc>
          <w:tcPr>
            <w:tcW w:w="0" w:type="auto"/>
            <w:tcBorders>
              <w:top w:val="nil"/>
              <w:left w:val="nil"/>
              <w:bottom w:val="nil"/>
              <w:right w:val="nil"/>
            </w:tcBorders>
            <w:noWrap/>
            <w:vAlign w:val="bottom"/>
            <w:hideMark/>
          </w:tcPr>
          <w:p w14:paraId="4F4427EF"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125,9</w:t>
            </w:r>
          </w:p>
        </w:tc>
        <w:tc>
          <w:tcPr>
            <w:tcW w:w="0" w:type="auto"/>
            <w:tcBorders>
              <w:top w:val="nil"/>
              <w:left w:val="nil"/>
              <w:bottom w:val="nil"/>
              <w:right w:val="nil"/>
            </w:tcBorders>
            <w:noWrap/>
            <w:vAlign w:val="bottom"/>
            <w:hideMark/>
          </w:tcPr>
          <w:p w14:paraId="04BCD1EC"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45,0</w:t>
            </w:r>
          </w:p>
        </w:tc>
        <w:tc>
          <w:tcPr>
            <w:tcW w:w="0" w:type="auto"/>
            <w:tcBorders>
              <w:top w:val="nil"/>
              <w:left w:val="nil"/>
              <w:bottom w:val="nil"/>
              <w:right w:val="nil"/>
            </w:tcBorders>
            <w:noWrap/>
            <w:vAlign w:val="bottom"/>
            <w:hideMark/>
          </w:tcPr>
          <w:p w14:paraId="5ACDF2E5"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18,93%</w:t>
            </w:r>
          </w:p>
        </w:tc>
        <w:tc>
          <w:tcPr>
            <w:tcW w:w="0" w:type="auto"/>
            <w:tcBorders>
              <w:top w:val="nil"/>
              <w:left w:val="nil"/>
              <w:bottom w:val="nil"/>
              <w:right w:val="nil"/>
            </w:tcBorders>
            <w:noWrap/>
            <w:vAlign w:val="bottom"/>
            <w:hideMark/>
          </w:tcPr>
          <w:p w14:paraId="29EC22D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47,69%</w:t>
            </w:r>
          </w:p>
        </w:tc>
      </w:tr>
      <w:tr w:rsidR="000723DA" w:rsidRPr="000723DA" w14:paraId="15582AFD" w14:textId="77777777" w:rsidTr="000723DA">
        <w:trPr>
          <w:trHeight w:val="300"/>
        </w:trPr>
        <w:tc>
          <w:tcPr>
            <w:tcW w:w="0" w:type="auto"/>
            <w:tcBorders>
              <w:top w:val="nil"/>
              <w:left w:val="nil"/>
              <w:bottom w:val="nil"/>
              <w:right w:val="nil"/>
            </w:tcBorders>
            <w:noWrap/>
            <w:vAlign w:val="bottom"/>
            <w:hideMark/>
          </w:tcPr>
          <w:p w14:paraId="274C140A"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lastRenderedPageBreak/>
              <w:t>31510. Високе мешовите шуме смрче</w:t>
            </w:r>
          </w:p>
        </w:tc>
        <w:tc>
          <w:tcPr>
            <w:tcW w:w="0" w:type="auto"/>
            <w:tcBorders>
              <w:top w:val="nil"/>
              <w:left w:val="nil"/>
              <w:bottom w:val="nil"/>
              <w:right w:val="nil"/>
            </w:tcBorders>
            <w:noWrap/>
            <w:vAlign w:val="bottom"/>
            <w:hideMark/>
          </w:tcPr>
          <w:p w14:paraId="2CA98A11"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0,5</w:t>
            </w:r>
          </w:p>
        </w:tc>
        <w:tc>
          <w:tcPr>
            <w:tcW w:w="0" w:type="auto"/>
            <w:tcBorders>
              <w:top w:val="nil"/>
              <w:left w:val="nil"/>
              <w:bottom w:val="nil"/>
              <w:right w:val="nil"/>
            </w:tcBorders>
            <w:noWrap/>
            <w:vAlign w:val="bottom"/>
            <w:hideMark/>
          </w:tcPr>
          <w:p w14:paraId="7F227E1F"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133,5</w:t>
            </w:r>
          </w:p>
        </w:tc>
        <w:tc>
          <w:tcPr>
            <w:tcW w:w="0" w:type="auto"/>
            <w:tcBorders>
              <w:top w:val="nil"/>
              <w:left w:val="nil"/>
              <w:bottom w:val="nil"/>
              <w:right w:val="nil"/>
            </w:tcBorders>
            <w:noWrap/>
            <w:vAlign w:val="bottom"/>
            <w:hideMark/>
          </w:tcPr>
          <w:p w14:paraId="694D643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2,9</w:t>
            </w:r>
          </w:p>
        </w:tc>
        <w:tc>
          <w:tcPr>
            <w:tcW w:w="0" w:type="auto"/>
            <w:tcBorders>
              <w:top w:val="nil"/>
              <w:left w:val="nil"/>
              <w:bottom w:val="nil"/>
              <w:right w:val="nil"/>
            </w:tcBorders>
            <w:noWrap/>
            <w:vAlign w:val="bottom"/>
            <w:hideMark/>
          </w:tcPr>
          <w:p w14:paraId="5909B298"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10,8</w:t>
            </w:r>
          </w:p>
        </w:tc>
        <w:tc>
          <w:tcPr>
            <w:tcW w:w="0" w:type="auto"/>
            <w:tcBorders>
              <w:top w:val="nil"/>
              <w:left w:val="nil"/>
              <w:bottom w:val="nil"/>
              <w:right w:val="nil"/>
            </w:tcBorders>
            <w:noWrap/>
            <w:vAlign w:val="bottom"/>
            <w:hideMark/>
          </w:tcPr>
          <w:p w14:paraId="641568A7"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21,6</w:t>
            </w:r>
          </w:p>
        </w:tc>
        <w:tc>
          <w:tcPr>
            <w:tcW w:w="0" w:type="auto"/>
            <w:tcBorders>
              <w:top w:val="nil"/>
              <w:left w:val="nil"/>
              <w:bottom w:val="nil"/>
              <w:right w:val="nil"/>
            </w:tcBorders>
            <w:noWrap/>
            <w:vAlign w:val="bottom"/>
            <w:hideMark/>
          </w:tcPr>
          <w:p w14:paraId="245CBD0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8,09%</w:t>
            </w:r>
          </w:p>
        </w:tc>
        <w:tc>
          <w:tcPr>
            <w:tcW w:w="0" w:type="auto"/>
            <w:tcBorders>
              <w:top w:val="nil"/>
              <w:left w:val="nil"/>
              <w:bottom w:val="nil"/>
              <w:right w:val="nil"/>
            </w:tcBorders>
            <w:noWrap/>
            <w:vAlign w:val="bottom"/>
            <w:hideMark/>
          </w:tcPr>
          <w:p w14:paraId="14CCF177"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37,24%</w:t>
            </w:r>
          </w:p>
        </w:tc>
      </w:tr>
      <w:tr w:rsidR="000723DA" w:rsidRPr="000723DA" w14:paraId="2D76FD3A" w14:textId="77777777" w:rsidTr="000723DA">
        <w:trPr>
          <w:trHeight w:val="300"/>
        </w:trPr>
        <w:tc>
          <w:tcPr>
            <w:tcW w:w="0" w:type="auto"/>
            <w:tcBorders>
              <w:top w:val="single" w:sz="4" w:space="0" w:color="8EA9DB"/>
              <w:left w:val="nil"/>
              <w:bottom w:val="nil"/>
              <w:right w:val="nil"/>
            </w:tcBorders>
            <w:shd w:val="clear" w:color="D9E1F2" w:fill="D9E1F2"/>
            <w:noWrap/>
            <w:vAlign w:val="bottom"/>
            <w:hideMark/>
          </w:tcPr>
          <w:p w14:paraId="7275EDB2" w14:textId="77777777" w:rsidR="000723DA" w:rsidRPr="000723DA" w:rsidRDefault="000723DA" w:rsidP="000723DA">
            <w:pPr>
              <w:widowControl/>
              <w:rPr>
                <w:b/>
                <w:bCs/>
                <w:color w:val="000000"/>
                <w:sz w:val="22"/>
                <w:szCs w:val="22"/>
                <w:lang w:val="en-US" w:eastAsia="en-US"/>
              </w:rPr>
            </w:pPr>
            <w:r w:rsidRPr="000723DA">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312CB1F0"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262,5</w:t>
            </w:r>
          </w:p>
        </w:tc>
        <w:tc>
          <w:tcPr>
            <w:tcW w:w="0" w:type="auto"/>
            <w:tcBorders>
              <w:top w:val="single" w:sz="4" w:space="0" w:color="8EA9DB"/>
              <w:left w:val="nil"/>
              <w:bottom w:val="nil"/>
              <w:right w:val="nil"/>
            </w:tcBorders>
            <w:shd w:val="clear" w:color="D9E1F2" w:fill="D9E1F2"/>
            <w:noWrap/>
            <w:vAlign w:val="bottom"/>
            <w:hideMark/>
          </w:tcPr>
          <w:p w14:paraId="1AB309CC"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93.537,2</w:t>
            </w:r>
          </w:p>
        </w:tc>
        <w:tc>
          <w:tcPr>
            <w:tcW w:w="0" w:type="auto"/>
            <w:tcBorders>
              <w:top w:val="single" w:sz="4" w:space="0" w:color="8EA9DB"/>
              <w:left w:val="nil"/>
              <w:bottom w:val="nil"/>
              <w:right w:val="nil"/>
            </w:tcBorders>
            <w:shd w:val="clear" w:color="D9E1F2" w:fill="D9E1F2"/>
            <w:noWrap/>
            <w:vAlign w:val="bottom"/>
            <w:hideMark/>
          </w:tcPr>
          <w:p w14:paraId="618BA722"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1.577,0</w:t>
            </w:r>
          </w:p>
        </w:tc>
        <w:tc>
          <w:tcPr>
            <w:tcW w:w="0" w:type="auto"/>
            <w:tcBorders>
              <w:top w:val="single" w:sz="4" w:space="0" w:color="8EA9DB"/>
              <w:left w:val="nil"/>
              <w:bottom w:val="nil"/>
              <w:right w:val="nil"/>
            </w:tcBorders>
            <w:shd w:val="clear" w:color="D9E1F2" w:fill="D9E1F2"/>
            <w:noWrap/>
            <w:vAlign w:val="bottom"/>
            <w:hideMark/>
          </w:tcPr>
          <w:p w14:paraId="45979CE4"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12.017,0</w:t>
            </w:r>
          </w:p>
        </w:tc>
        <w:tc>
          <w:tcPr>
            <w:tcW w:w="0" w:type="auto"/>
            <w:tcBorders>
              <w:top w:val="single" w:sz="4" w:space="0" w:color="8EA9DB"/>
              <w:left w:val="nil"/>
              <w:bottom w:val="nil"/>
              <w:right w:val="nil"/>
            </w:tcBorders>
            <w:shd w:val="clear" w:color="D9E1F2" w:fill="D9E1F2"/>
            <w:noWrap/>
            <w:vAlign w:val="bottom"/>
            <w:hideMark/>
          </w:tcPr>
          <w:p w14:paraId="646AB2FD"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45,8</w:t>
            </w:r>
          </w:p>
        </w:tc>
        <w:tc>
          <w:tcPr>
            <w:tcW w:w="0" w:type="auto"/>
            <w:tcBorders>
              <w:top w:val="single" w:sz="4" w:space="0" w:color="8EA9DB"/>
              <w:left w:val="nil"/>
              <w:bottom w:val="nil"/>
              <w:right w:val="nil"/>
            </w:tcBorders>
            <w:shd w:val="clear" w:color="D9E1F2" w:fill="D9E1F2"/>
            <w:noWrap/>
            <w:vAlign w:val="bottom"/>
            <w:hideMark/>
          </w:tcPr>
          <w:p w14:paraId="6C617DC8"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12,85%</w:t>
            </w:r>
          </w:p>
        </w:tc>
        <w:tc>
          <w:tcPr>
            <w:tcW w:w="0" w:type="auto"/>
            <w:tcBorders>
              <w:top w:val="single" w:sz="4" w:space="0" w:color="8EA9DB"/>
              <w:left w:val="nil"/>
              <w:bottom w:val="nil"/>
              <w:right w:val="nil"/>
            </w:tcBorders>
            <w:shd w:val="clear" w:color="D9E1F2" w:fill="D9E1F2"/>
            <w:noWrap/>
            <w:vAlign w:val="bottom"/>
            <w:hideMark/>
          </w:tcPr>
          <w:p w14:paraId="732354BE"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76,20%</w:t>
            </w:r>
          </w:p>
        </w:tc>
      </w:tr>
    </w:tbl>
    <w:p w14:paraId="66A11B9B" w14:textId="77777777" w:rsidR="000723DA" w:rsidRDefault="000723DA" w:rsidP="0000366D">
      <w:pPr>
        <w:jc w:val="center"/>
        <w:rPr>
          <w:i/>
          <w:iCs/>
          <w:color w:val="404040"/>
          <w:sz w:val="20"/>
          <w:szCs w:val="20"/>
          <w:lang w:eastAsia="en-US"/>
        </w:rPr>
      </w:pPr>
    </w:p>
    <w:tbl>
      <w:tblPr>
        <w:tblW w:w="0" w:type="auto"/>
        <w:tblLook w:val="04A0" w:firstRow="1" w:lastRow="0" w:firstColumn="1" w:lastColumn="0" w:noHBand="0" w:noVBand="1"/>
      </w:tblPr>
      <w:tblGrid>
        <w:gridCol w:w="4096"/>
        <w:gridCol w:w="2460"/>
        <w:gridCol w:w="986"/>
        <w:gridCol w:w="876"/>
        <w:gridCol w:w="1422"/>
        <w:gridCol w:w="1715"/>
        <w:gridCol w:w="931"/>
        <w:gridCol w:w="931"/>
      </w:tblGrid>
      <w:tr w:rsidR="000723DA" w:rsidRPr="000723DA" w14:paraId="651BFCAB" w14:textId="77777777" w:rsidTr="000723DA">
        <w:trPr>
          <w:trHeight w:val="300"/>
          <w:tblHeader/>
        </w:trPr>
        <w:tc>
          <w:tcPr>
            <w:tcW w:w="0" w:type="auto"/>
            <w:tcBorders>
              <w:top w:val="nil"/>
              <w:left w:val="nil"/>
              <w:bottom w:val="single" w:sz="4" w:space="0" w:color="8EA9DB"/>
              <w:right w:val="nil"/>
            </w:tcBorders>
            <w:shd w:val="clear" w:color="D9E1F2" w:fill="D9E1F2"/>
            <w:noWrap/>
            <w:vAlign w:val="bottom"/>
            <w:hideMark/>
          </w:tcPr>
          <w:p w14:paraId="075A4EA1" w14:textId="77777777" w:rsidR="000723DA" w:rsidRPr="000723DA" w:rsidRDefault="000723DA" w:rsidP="000723DA">
            <w:pPr>
              <w:widowControl/>
              <w:rPr>
                <w:b/>
                <w:bCs/>
                <w:color w:val="000000"/>
                <w:sz w:val="22"/>
                <w:szCs w:val="22"/>
                <w:lang w:val="en-US" w:eastAsia="en-US"/>
              </w:rPr>
            </w:pPr>
            <w:r w:rsidRPr="000723DA">
              <w:rPr>
                <w:b/>
                <w:bCs/>
                <w:color w:val="000000"/>
                <w:sz w:val="22"/>
                <w:szCs w:val="22"/>
                <w:lang w:val="en-US" w:eastAsia="en-US"/>
              </w:rPr>
              <w:t>Намена основна</w:t>
            </w:r>
          </w:p>
        </w:tc>
        <w:tc>
          <w:tcPr>
            <w:tcW w:w="0" w:type="auto"/>
            <w:tcBorders>
              <w:top w:val="nil"/>
              <w:left w:val="nil"/>
              <w:bottom w:val="single" w:sz="4" w:space="0" w:color="8EA9DB"/>
              <w:right w:val="nil"/>
            </w:tcBorders>
            <w:shd w:val="clear" w:color="D9E1F2" w:fill="D9E1F2"/>
            <w:noWrap/>
            <w:vAlign w:val="center"/>
            <w:hideMark/>
          </w:tcPr>
          <w:p w14:paraId="2E8730DC"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Површина за сечу (hа) </w:t>
            </w:r>
          </w:p>
        </w:tc>
        <w:tc>
          <w:tcPr>
            <w:tcW w:w="0" w:type="auto"/>
            <w:tcBorders>
              <w:top w:val="nil"/>
              <w:left w:val="nil"/>
              <w:bottom w:val="single" w:sz="4" w:space="0" w:color="8EA9DB"/>
              <w:right w:val="nil"/>
            </w:tcBorders>
            <w:shd w:val="clear" w:color="D9E1F2" w:fill="D9E1F2"/>
            <w:noWrap/>
            <w:vAlign w:val="center"/>
            <w:hideMark/>
          </w:tcPr>
          <w:p w14:paraId="136A2E82"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center"/>
            <w:hideMark/>
          </w:tcPr>
          <w:p w14:paraId="6B86E8BF"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center"/>
            <w:hideMark/>
          </w:tcPr>
          <w:p w14:paraId="319BD814"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center"/>
            <w:hideMark/>
          </w:tcPr>
          <w:p w14:paraId="42BD584C"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center"/>
            <w:hideMark/>
          </w:tcPr>
          <w:p w14:paraId="74F13E10"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%V </w:t>
            </w:r>
          </w:p>
        </w:tc>
        <w:tc>
          <w:tcPr>
            <w:tcW w:w="0" w:type="auto"/>
            <w:tcBorders>
              <w:top w:val="nil"/>
              <w:left w:val="nil"/>
              <w:bottom w:val="single" w:sz="4" w:space="0" w:color="8EA9DB"/>
              <w:right w:val="nil"/>
            </w:tcBorders>
            <w:shd w:val="clear" w:color="D9E1F2" w:fill="D9E1F2"/>
            <w:noWrap/>
            <w:vAlign w:val="center"/>
            <w:hideMark/>
          </w:tcPr>
          <w:p w14:paraId="65E6DF93"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 xml:space="preserve">%Iv </w:t>
            </w:r>
          </w:p>
        </w:tc>
      </w:tr>
      <w:tr w:rsidR="000723DA" w:rsidRPr="000723DA" w14:paraId="0C6999F6" w14:textId="77777777" w:rsidTr="000723DA">
        <w:trPr>
          <w:trHeight w:val="300"/>
        </w:trPr>
        <w:tc>
          <w:tcPr>
            <w:tcW w:w="0" w:type="auto"/>
            <w:tcBorders>
              <w:top w:val="nil"/>
              <w:left w:val="nil"/>
              <w:bottom w:val="nil"/>
              <w:right w:val="nil"/>
            </w:tcBorders>
            <w:noWrap/>
            <w:vAlign w:val="bottom"/>
            <w:hideMark/>
          </w:tcPr>
          <w:p w14:paraId="7DB90608"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59. Национални парк - II степен заштите</w:t>
            </w:r>
          </w:p>
        </w:tc>
        <w:tc>
          <w:tcPr>
            <w:tcW w:w="0" w:type="auto"/>
            <w:tcBorders>
              <w:top w:val="nil"/>
              <w:left w:val="nil"/>
              <w:bottom w:val="nil"/>
              <w:right w:val="nil"/>
            </w:tcBorders>
            <w:noWrap/>
            <w:vAlign w:val="bottom"/>
            <w:hideMark/>
          </w:tcPr>
          <w:p w14:paraId="3E295FE9"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207,3</w:t>
            </w:r>
          </w:p>
        </w:tc>
        <w:tc>
          <w:tcPr>
            <w:tcW w:w="0" w:type="auto"/>
            <w:tcBorders>
              <w:top w:val="nil"/>
              <w:left w:val="nil"/>
              <w:bottom w:val="nil"/>
              <w:right w:val="nil"/>
            </w:tcBorders>
            <w:noWrap/>
            <w:vAlign w:val="bottom"/>
            <w:hideMark/>
          </w:tcPr>
          <w:p w14:paraId="545142FD"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75.401,7</w:t>
            </w:r>
          </w:p>
        </w:tc>
        <w:tc>
          <w:tcPr>
            <w:tcW w:w="0" w:type="auto"/>
            <w:tcBorders>
              <w:top w:val="nil"/>
              <w:left w:val="nil"/>
              <w:bottom w:val="nil"/>
              <w:right w:val="nil"/>
            </w:tcBorders>
            <w:noWrap/>
            <w:vAlign w:val="bottom"/>
            <w:hideMark/>
          </w:tcPr>
          <w:p w14:paraId="4C83B97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1.263,3</w:t>
            </w:r>
          </w:p>
        </w:tc>
        <w:tc>
          <w:tcPr>
            <w:tcW w:w="0" w:type="auto"/>
            <w:tcBorders>
              <w:top w:val="nil"/>
              <w:left w:val="nil"/>
              <w:bottom w:val="nil"/>
              <w:right w:val="nil"/>
            </w:tcBorders>
            <w:noWrap/>
            <w:vAlign w:val="bottom"/>
            <w:hideMark/>
          </w:tcPr>
          <w:p w14:paraId="746F67C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9.747,0</w:t>
            </w:r>
          </w:p>
        </w:tc>
        <w:tc>
          <w:tcPr>
            <w:tcW w:w="0" w:type="auto"/>
            <w:tcBorders>
              <w:top w:val="nil"/>
              <w:left w:val="nil"/>
              <w:bottom w:val="nil"/>
              <w:right w:val="nil"/>
            </w:tcBorders>
            <w:noWrap/>
            <w:vAlign w:val="bottom"/>
            <w:hideMark/>
          </w:tcPr>
          <w:p w14:paraId="70EDB4D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47,0</w:t>
            </w:r>
          </w:p>
        </w:tc>
        <w:tc>
          <w:tcPr>
            <w:tcW w:w="0" w:type="auto"/>
            <w:tcBorders>
              <w:top w:val="nil"/>
              <w:left w:val="nil"/>
              <w:bottom w:val="nil"/>
              <w:right w:val="nil"/>
            </w:tcBorders>
            <w:noWrap/>
            <w:vAlign w:val="bottom"/>
            <w:hideMark/>
          </w:tcPr>
          <w:p w14:paraId="6A4014CA"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12,93%</w:t>
            </w:r>
          </w:p>
        </w:tc>
        <w:tc>
          <w:tcPr>
            <w:tcW w:w="0" w:type="auto"/>
            <w:tcBorders>
              <w:top w:val="nil"/>
              <w:left w:val="nil"/>
              <w:bottom w:val="nil"/>
              <w:right w:val="nil"/>
            </w:tcBorders>
            <w:noWrap/>
            <w:vAlign w:val="bottom"/>
            <w:hideMark/>
          </w:tcPr>
          <w:p w14:paraId="376A847E"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77,16%</w:t>
            </w:r>
          </w:p>
        </w:tc>
      </w:tr>
      <w:tr w:rsidR="000723DA" w:rsidRPr="000723DA" w14:paraId="395B76F1" w14:textId="77777777" w:rsidTr="000723DA">
        <w:trPr>
          <w:trHeight w:val="300"/>
        </w:trPr>
        <w:tc>
          <w:tcPr>
            <w:tcW w:w="0" w:type="auto"/>
            <w:tcBorders>
              <w:top w:val="nil"/>
              <w:left w:val="nil"/>
              <w:bottom w:val="nil"/>
              <w:right w:val="nil"/>
            </w:tcBorders>
            <w:noWrap/>
            <w:vAlign w:val="bottom"/>
            <w:hideMark/>
          </w:tcPr>
          <w:p w14:paraId="4A443115" w14:textId="77777777" w:rsidR="000723DA" w:rsidRPr="000723DA" w:rsidRDefault="000723DA" w:rsidP="000723DA">
            <w:pPr>
              <w:widowControl/>
              <w:rPr>
                <w:color w:val="000000"/>
                <w:sz w:val="22"/>
                <w:szCs w:val="22"/>
                <w:lang w:val="en-US" w:eastAsia="en-US"/>
              </w:rPr>
            </w:pPr>
            <w:r w:rsidRPr="000723DA">
              <w:rPr>
                <w:color w:val="000000"/>
                <w:sz w:val="22"/>
                <w:szCs w:val="22"/>
                <w:lang w:val="en-US" w:eastAsia="en-US"/>
              </w:rPr>
              <w:t>60. Национални парк - III степен заштите</w:t>
            </w:r>
          </w:p>
        </w:tc>
        <w:tc>
          <w:tcPr>
            <w:tcW w:w="0" w:type="auto"/>
            <w:tcBorders>
              <w:top w:val="nil"/>
              <w:left w:val="nil"/>
              <w:bottom w:val="nil"/>
              <w:right w:val="nil"/>
            </w:tcBorders>
            <w:noWrap/>
            <w:vAlign w:val="bottom"/>
            <w:hideMark/>
          </w:tcPr>
          <w:p w14:paraId="351BCDBE"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55,2</w:t>
            </w:r>
          </w:p>
        </w:tc>
        <w:tc>
          <w:tcPr>
            <w:tcW w:w="0" w:type="auto"/>
            <w:tcBorders>
              <w:top w:val="nil"/>
              <w:left w:val="nil"/>
              <w:bottom w:val="nil"/>
              <w:right w:val="nil"/>
            </w:tcBorders>
            <w:noWrap/>
            <w:vAlign w:val="bottom"/>
            <w:hideMark/>
          </w:tcPr>
          <w:p w14:paraId="06B0C71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18.135,5</w:t>
            </w:r>
          </w:p>
        </w:tc>
        <w:tc>
          <w:tcPr>
            <w:tcW w:w="0" w:type="auto"/>
            <w:tcBorders>
              <w:top w:val="nil"/>
              <w:left w:val="nil"/>
              <w:bottom w:val="nil"/>
              <w:right w:val="nil"/>
            </w:tcBorders>
            <w:noWrap/>
            <w:vAlign w:val="bottom"/>
            <w:hideMark/>
          </w:tcPr>
          <w:p w14:paraId="46D1B73C"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313,7</w:t>
            </w:r>
          </w:p>
        </w:tc>
        <w:tc>
          <w:tcPr>
            <w:tcW w:w="0" w:type="auto"/>
            <w:tcBorders>
              <w:top w:val="nil"/>
              <w:left w:val="nil"/>
              <w:bottom w:val="nil"/>
              <w:right w:val="nil"/>
            </w:tcBorders>
            <w:noWrap/>
            <w:vAlign w:val="bottom"/>
            <w:hideMark/>
          </w:tcPr>
          <w:p w14:paraId="766F4D63"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2.270,0</w:t>
            </w:r>
          </w:p>
        </w:tc>
        <w:tc>
          <w:tcPr>
            <w:tcW w:w="0" w:type="auto"/>
            <w:tcBorders>
              <w:top w:val="nil"/>
              <w:left w:val="nil"/>
              <w:bottom w:val="nil"/>
              <w:right w:val="nil"/>
            </w:tcBorders>
            <w:noWrap/>
            <w:vAlign w:val="bottom"/>
            <w:hideMark/>
          </w:tcPr>
          <w:p w14:paraId="26F8D1F1"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41,1</w:t>
            </w:r>
          </w:p>
        </w:tc>
        <w:tc>
          <w:tcPr>
            <w:tcW w:w="0" w:type="auto"/>
            <w:tcBorders>
              <w:top w:val="nil"/>
              <w:left w:val="nil"/>
              <w:bottom w:val="nil"/>
              <w:right w:val="nil"/>
            </w:tcBorders>
            <w:noWrap/>
            <w:vAlign w:val="bottom"/>
            <w:hideMark/>
          </w:tcPr>
          <w:p w14:paraId="329AD182"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12,52%</w:t>
            </w:r>
          </w:p>
        </w:tc>
        <w:tc>
          <w:tcPr>
            <w:tcW w:w="0" w:type="auto"/>
            <w:tcBorders>
              <w:top w:val="nil"/>
              <w:left w:val="nil"/>
              <w:bottom w:val="nil"/>
              <w:right w:val="nil"/>
            </w:tcBorders>
            <w:noWrap/>
            <w:vAlign w:val="bottom"/>
            <w:hideMark/>
          </w:tcPr>
          <w:p w14:paraId="78644296" w14:textId="77777777" w:rsidR="000723DA" w:rsidRPr="000723DA" w:rsidRDefault="000723DA" w:rsidP="000723DA">
            <w:pPr>
              <w:widowControl/>
              <w:jc w:val="right"/>
              <w:rPr>
                <w:color w:val="000000"/>
                <w:sz w:val="22"/>
                <w:szCs w:val="22"/>
                <w:lang w:val="en-US" w:eastAsia="en-US"/>
              </w:rPr>
            </w:pPr>
            <w:r w:rsidRPr="000723DA">
              <w:rPr>
                <w:color w:val="000000"/>
                <w:sz w:val="22"/>
                <w:szCs w:val="22"/>
                <w:lang w:val="en-US" w:eastAsia="en-US"/>
              </w:rPr>
              <w:t>72,36%</w:t>
            </w:r>
          </w:p>
        </w:tc>
      </w:tr>
      <w:tr w:rsidR="000723DA" w:rsidRPr="000723DA" w14:paraId="7454DBA6" w14:textId="77777777" w:rsidTr="000723DA">
        <w:trPr>
          <w:trHeight w:val="300"/>
        </w:trPr>
        <w:tc>
          <w:tcPr>
            <w:tcW w:w="0" w:type="auto"/>
            <w:tcBorders>
              <w:top w:val="single" w:sz="4" w:space="0" w:color="8EA9DB"/>
              <w:left w:val="nil"/>
              <w:bottom w:val="nil"/>
              <w:right w:val="nil"/>
            </w:tcBorders>
            <w:shd w:val="clear" w:color="D9E1F2" w:fill="D9E1F2"/>
            <w:noWrap/>
            <w:vAlign w:val="bottom"/>
            <w:hideMark/>
          </w:tcPr>
          <w:p w14:paraId="04EEDE89" w14:textId="77777777" w:rsidR="000723DA" w:rsidRPr="000723DA" w:rsidRDefault="000723DA" w:rsidP="000723DA">
            <w:pPr>
              <w:widowControl/>
              <w:rPr>
                <w:b/>
                <w:bCs/>
                <w:color w:val="000000"/>
                <w:sz w:val="22"/>
                <w:szCs w:val="22"/>
                <w:lang w:val="en-US" w:eastAsia="en-US"/>
              </w:rPr>
            </w:pPr>
            <w:r w:rsidRPr="000723DA">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5ADBDF39"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262,5</w:t>
            </w:r>
          </w:p>
        </w:tc>
        <w:tc>
          <w:tcPr>
            <w:tcW w:w="0" w:type="auto"/>
            <w:tcBorders>
              <w:top w:val="single" w:sz="4" w:space="0" w:color="8EA9DB"/>
              <w:left w:val="nil"/>
              <w:bottom w:val="nil"/>
              <w:right w:val="nil"/>
            </w:tcBorders>
            <w:shd w:val="clear" w:color="D9E1F2" w:fill="D9E1F2"/>
            <w:noWrap/>
            <w:vAlign w:val="bottom"/>
            <w:hideMark/>
          </w:tcPr>
          <w:p w14:paraId="400F630D"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93.537,2</w:t>
            </w:r>
          </w:p>
        </w:tc>
        <w:tc>
          <w:tcPr>
            <w:tcW w:w="0" w:type="auto"/>
            <w:tcBorders>
              <w:top w:val="single" w:sz="4" w:space="0" w:color="8EA9DB"/>
              <w:left w:val="nil"/>
              <w:bottom w:val="nil"/>
              <w:right w:val="nil"/>
            </w:tcBorders>
            <w:shd w:val="clear" w:color="D9E1F2" w:fill="D9E1F2"/>
            <w:noWrap/>
            <w:vAlign w:val="bottom"/>
            <w:hideMark/>
          </w:tcPr>
          <w:p w14:paraId="2957BF4B"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1.577,0</w:t>
            </w:r>
          </w:p>
        </w:tc>
        <w:tc>
          <w:tcPr>
            <w:tcW w:w="0" w:type="auto"/>
            <w:tcBorders>
              <w:top w:val="single" w:sz="4" w:space="0" w:color="8EA9DB"/>
              <w:left w:val="nil"/>
              <w:bottom w:val="nil"/>
              <w:right w:val="nil"/>
            </w:tcBorders>
            <w:shd w:val="clear" w:color="D9E1F2" w:fill="D9E1F2"/>
            <w:noWrap/>
            <w:vAlign w:val="bottom"/>
            <w:hideMark/>
          </w:tcPr>
          <w:p w14:paraId="2652645C"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12.017,0</w:t>
            </w:r>
          </w:p>
        </w:tc>
        <w:tc>
          <w:tcPr>
            <w:tcW w:w="0" w:type="auto"/>
            <w:tcBorders>
              <w:top w:val="single" w:sz="4" w:space="0" w:color="8EA9DB"/>
              <w:left w:val="nil"/>
              <w:bottom w:val="nil"/>
              <w:right w:val="nil"/>
            </w:tcBorders>
            <w:shd w:val="clear" w:color="D9E1F2" w:fill="D9E1F2"/>
            <w:noWrap/>
            <w:vAlign w:val="bottom"/>
            <w:hideMark/>
          </w:tcPr>
          <w:p w14:paraId="41E0D52B"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45,8</w:t>
            </w:r>
          </w:p>
        </w:tc>
        <w:tc>
          <w:tcPr>
            <w:tcW w:w="0" w:type="auto"/>
            <w:tcBorders>
              <w:top w:val="single" w:sz="4" w:space="0" w:color="8EA9DB"/>
              <w:left w:val="nil"/>
              <w:bottom w:val="nil"/>
              <w:right w:val="nil"/>
            </w:tcBorders>
            <w:shd w:val="clear" w:color="D9E1F2" w:fill="D9E1F2"/>
            <w:noWrap/>
            <w:vAlign w:val="bottom"/>
            <w:hideMark/>
          </w:tcPr>
          <w:p w14:paraId="695EB1DA"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12,85%</w:t>
            </w:r>
          </w:p>
        </w:tc>
        <w:tc>
          <w:tcPr>
            <w:tcW w:w="0" w:type="auto"/>
            <w:tcBorders>
              <w:top w:val="single" w:sz="4" w:space="0" w:color="8EA9DB"/>
              <w:left w:val="nil"/>
              <w:bottom w:val="nil"/>
              <w:right w:val="nil"/>
            </w:tcBorders>
            <w:shd w:val="clear" w:color="D9E1F2" w:fill="D9E1F2"/>
            <w:noWrap/>
            <w:vAlign w:val="bottom"/>
            <w:hideMark/>
          </w:tcPr>
          <w:p w14:paraId="70D9F33A" w14:textId="77777777" w:rsidR="000723DA" w:rsidRPr="000723DA" w:rsidRDefault="000723DA" w:rsidP="000723DA">
            <w:pPr>
              <w:widowControl/>
              <w:jc w:val="right"/>
              <w:rPr>
                <w:b/>
                <w:bCs/>
                <w:color w:val="000000"/>
                <w:sz w:val="22"/>
                <w:szCs w:val="22"/>
                <w:lang w:val="en-US" w:eastAsia="en-US"/>
              </w:rPr>
            </w:pPr>
            <w:r w:rsidRPr="000723DA">
              <w:rPr>
                <w:b/>
                <w:bCs/>
                <w:color w:val="000000"/>
                <w:sz w:val="22"/>
                <w:szCs w:val="22"/>
                <w:lang w:val="en-US" w:eastAsia="en-US"/>
              </w:rPr>
              <w:t>76,20%</w:t>
            </w:r>
          </w:p>
        </w:tc>
      </w:tr>
    </w:tbl>
    <w:p w14:paraId="00C04A5F" w14:textId="77777777" w:rsidR="000723DA" w:rsidRDefault="000723DA" w:rsidP="0000366D">
      <w:pPr>
        <w:jc w:val="center"/>
        <w:rPr>
          <w:i/>
          <w:iCs/>
          <w:color w:val="404040"/>
          <w:sz w:val="20"/>
          <w:szCs w:val="20"/>
          <w:lang w:eastAsia="en-US"/>
        </w:rPr>
      </w:pPr>
    </w:p>
    <w:p w14:paraId="60C41482" w14:textId="1F3A3CC0" w:rsidR="004C4910" w:rsidRPr="004C4910" w:rsidRDefault="004C4910" w:rsidP="004C4910">
      <w:pPr>
        <w:pStyle w:val="a3"/>
        <w:rPr>
          <w:lang w:val="sr-Cyrl-BA" w:eastAsia="en-US"/>
        </w:rPr>
      </w:pPr>
      <w:r w:rsidRPr="004C4910">
        <w:rPr>
          <w:lang w:val="sr-Cyrl-BA" w:eastAsia="en-US"/>
        </w:rPr>
        <w:t>Како се из изнетог табеларног прегледа може запазити, планирани принос од укупних прореда у овој газдинској јединици износи 12.017,0 m³ на укупној површини од 262,50 ha, при чему је просечан принос 45,8 m³/ha. У односу на укупну затечену запремину дрвета, просечан интензитет сече износи 12,8</w:t>
      </w:r>
      <w:r>
        <w:rPr>
          <w:lang w:val="sr-Cyrl-BA" w:eastAsia="en-US"/>
        </w:rPr>
        <w:t>5</w:t>
      </w:r>
      <w:r w:rsidRPr="004C4910">
        <w:rPr>
          <w:lang w:val="sr-Cyrl-BA" w:eastAsia="en-US"/>
        </w:rPr>
        <w:t>%, док у односу на десетгодишњи запремински прираст износи 76</w:t>
      </w:r>
      <w:r>
        <w:rPr>
          <w:lang w:val="sr-Cyrl-BA" w:eastAsia="en-US"/>
        </w:rPr>
        <w:t>,2</w:t>
      </w:r>
      <w:r w:rsidRPr="004C4910">
        <w:rPr>
          <w:lang w:val="sr-Cyrl-BA" w:eastAsia="en-US"/>
        </w:rPr>
        <w:t>0%, што јасно указује на то да су планирани радови првенствено усмерени на умерене и систематске узгојне захвате у млађим и средњодобним састојинама ради побољшања њихове структуралне стабилности и виталности главних стабала.</w:t>
      </w:r>
    </w:p>
    <w:p w14:paraId="5D53B90F" w14:textId="06318FA9" w:rsidR="004C4910" w:rsidRPr="004C4910" w:rsidRDefault="004C4910" w:rsidP="004C4910">
      <w:pPr>
        <w:pStyle w:val="a3"/>
        <w:rPr>
          <w:lang w:val="sr-Cyrl-BA" w:eastAsia="en-US"/>
        </w:rPr>
      </w:pPr>
      <w:r w:rsidRPr="004C4910">
        <w:rPr>
          <w:lang w:val="sr-Cyrl-BA" w:eastAsia="en-US"/>
        </w:rPr>
        <w:t xml:space="preserve">Највеће учешће у укупном проредном приносу имају селективне прореде (врста сече 25), са површином од 245,30 ha и планираним приносом од 11.078,5 m³, што представља око 92,2% укупног планираног обима прореда у газдинској јединици. Ови радови су изразито доминантни у Националном парку - II степен заштите (намена 59), где обухватају површину од 190,10 ha са приносом од 8.808,5 m³, што чини око 79,5% укупног планираног обима прореда. Интензитет сече код ових радова износи 12,7% по запремини, што дефинише веома пажљив и умерен захват са циљем подршке биолошкој стабилности и постепеног неговања </w:t>
      </w:r>
      <w:r>
        <w:rPr>
          <w:lang w:val="sr-Cyrl-BA" w:eastAsia="en-US"/>
        </w:rPr>
        <w:t>састојина</w:t>
      </w:r>
      <w:r w:rsidRPr="004C4910">
        <w:rPr>
          <w:lang w:val="sr-Cyrl-BA" w:eastAsia="en-US"/>
        </w:rPr>
        <w:t xml:space="preserve">. У оквиру Националног парка - III степен заштите (намена 60) селективне прореде </w:t>
      </w:r>
      <w:r>
        <w:rPr>
          <w:lang w:val="sr-Cyrl-BA" w:eastAsia="en-US"/>
        </w:rPr>
        <w:t>су предвиђене</w:t>
      </w:r>
      <w:r w:rsidRPr="004C4910">
        <w:rPr>
          <w:lang w:val="sr-Cyrl-BA" w:eastAsia="en-US"/>
        </w:rPr>
        <w:t xml:space="preserve"> на </w:t>
      </w:r>
      <w:r>
        <w:rPr>
          <w:lang w:val="sr-Cyrl-BA" w:eastAsia="en-US"/>
        </w:rPr>
        <w:t>површини од</w:t>
      </w:r>
      <w:r w:rsidRPr="004C4910">
        <w:rPr>
          <w:lang w:val="sr-Cyrl-BA" w:eastAsia="en-US"/>
        </w:rPr>
        <w:t xml:space="preserve"> 55,20 ha са приносом од 2.270,0 m³ и умереним интензитетом од 12,5%, што у потпуности прати карактер заштитних режима.</w:t>
      </w:r>
    </w:p>
    <w:p w14:paraId="7D620C76" w14:textId="455A9084" w:rsidR="000723DA" w:rsidRDefault="004C4910" w:rsidP="004C4910">
      <w:pPr>
        <w:pStyle w:val="a3"/>
        <w:rPr>
          <w:i/>
          <w:iCs/>
          <w:color w:val="404040"/>
          <w:sz w:val="20"/>
          <w:szCs w:val="20"/>
          <w:lang w:eastAsia="en-US"/>
        </w:rPr>
      </w:pPr>
      <w:r w:rsidRPr="004C4910">
        <w:rPr>
          <w:lang w:val="sr-Cyrl-BA" w:eastAsia="en-US"/>
        </w:rPr>
        <w:t xml:space="preserve">Посматрано по газдинским типовима, доминирају високе мешовите шуме ОМЛ (ГТ 1110) са 60,90 ha и приносом од 2.990,3 m³ те високе мешовите шуме китњака, сладуна и цера (ГТ 2510) са 58,90 ha и приносом од 2.726,0 m³, које заједно чине преко 48,3% планиране површине и око 47,6% укупног проредног </w:t>
      </w:r>
      <w:r>
        <w:rPr>
          <w:lang w:val="sr-Cyrl-BA" w:eastAsia="en-US"/>
        </w:rPr>
        <w:t>приноса</w:t>
      </w:r>
      <w:r w:rsidRPr="004C4910">
        <w:rPr>
          <w:lang w:val="sr-Cyrl-BA" w:eastAsia="en-US"/>
        </w:rPr>
        <w:t xml:space="preserve">. Овакав распоред потпуно одговара тренутном развојном стању, великом уделу средњодобних развојних фаза и реалној потреби за интензивирањем мера неге у овим састојинама. Јасно је уочљиво да су приоритет добиле површине лоциране у II степену заштите, где се кроз умерене селективне захвате и уклањање биолошки мање вредних стабала дугорочно обезбеђује већа виталност, стабилност и квалитет </w:t>
      </w:r>
      <w:r>
        <w:rPr>
          <w:lang w:val="sr-Cyrl-BA" w:eastAsia="en-US"/>
        </w:rPr>
        <w:t>састојина.</w:t>
      </w:r>
    </w:p>
    <w:p w14:paraId="0DBB9168" w14:textId="77777777" w:rsidR="004C4910" w:rsidRDefault="004C4910" w:rsidP="00ED5CB3">
      <w:pPr>
        <w:rPr>
          <w:i/>
          <w:iCs/>
          <w:color w:val="404040"/>
          <w:sz w:val="20"/>
          <w:szCs w:val="20"/>
          <w:lang w:val="sr-Cyrl-BA" w:eastAsia="en-US"/>
        </w:rPr>
      </w:pPr>
    </w:p>
    <w:p w14:paraId="35B925D2" w14:textId="3E66EDBF" w:rsidR="00FF7360" w:rsidRDefault="00ED5CB3" w:rsidP="00ED5CB3">
      <w:pPr>
        <w:rPr>
          <w:i/>
          <w:iCs/>
          <w:color w:val="404040"/>
          <w:sz w:val="20"/>
          <w:szCs w:val="20"/>
          <w:lang w:val="sr-Cyrl-RS" w:eastAsia="en-US"/>
        </w:rPr>
      </w:pPr>
      <w:r>
        <w:rPr>
          <w:i/>
          <w:iCs/>
          <w:color w:val="404040"/>
          <w:sz w:val="20"/>
          <w:szCs w:val="20"/>
          <w:lang w:eastAsia="en-US"/>
        </w:rPr>
        <w:t xml:space="preserve">                                                                              </w:t>
      </w:r>
      <w:r w:rsidR="0034569C">
        <w:rPr>
          <w:i/>
          <w:iCs/>
          <w:color w:val="404040"/>
          <w:sz w:val="20"/>
          <w:szCs w:val="20"/>
          <w:lang w:val="sr-Cyrl-RS" w:eastAsia="en-US"/>
        </w:rPr>
        <w:t xml:space="preserve">Табела </w:t>
      </w:r>
      <w:r w:rsidR="00F867CC">
        <w:rPr>
          <w:i/>
          <w:iCs/>
          <w:color w:val="404040"/>
          <w:sz w:val="20"/>
          <w:szCs w:val="20"/>
          <w:lang w:val="sr-Cyrl-BA" w:eastAsia="en-US"/>
        </w:rPr>
        <w:t>36</w:t>
      </w:r>
      <w:r w:rsidR="00DA0492" w:rsidRPr="009C26FE">
        <w:rPr>
          <w:i/>
          <w:iCs/>
          <w:color w:val="404040"/>
          <w:sz w:val="20"/>
          <w:szCs w:val="20"/>
          <w:lang w:val="sr-Cyrl-RS" w:eastAsia="en-US"/>
        </w:rPr>
        <w:t xml:space="preserve">. </w:t>
      </w:r>
      <w:r w:rsidR="00C43515" w:rsidRPr="009C26FE">
        <w:rPr>
          <w:i/>
          <w:iCs/>
          <w:color w:val="404040"/>
          <w:sz w:val="20"/>
          <w:szCs w:val="20"/>
          <w:lang w:val="sr-Cyrl-RS" w:eastAsia="en-US"/>
        </w:rPr>
        <w:t xml:space="preserve">Претходни принос по врсти </w:t>
      </w:r>
      <w:r w:rsidR="00586508" w:rsidRPr="009C26FE">
        <w:rPr>
          <w:i/>
          <w:iCs/>
          <w:color w:val="404040"/>
          <w:sz w:val="20"/>
          <w:szCs w:val="20"/>
          <w:lang w:val="sr-Cyrl-RS" w:eastAsia="en-US"/>
        </w:rPr>
        <w:t>дрвета</w:t>
      </w:r>
    </w:p>
    <w:tbl>
      <w:tblPr>
        <w:tblW w:w="0" w:type="auto"/>
        <w:tblLook w:val="04A0" w:firstRow="1" w:lastRow="0" w:firstColumn="1" w:lastColumn="0" w:noHBand="0" w:noVBand="1"/>
      </w:tblPr>
      <w:tblGrid>
        <w:gridCol w:w="2706"/>
        <w:gridCol w:w="2885"/>
        <w:gridCol w:w="986"/>
        <w:gridCol w:w="876"/>
        <w:gridCol w:w="2204"/>
        <w:gridCol w:w="931"/>
        <w:gridCol w:w="1005"/>
      </w:tblGrid>
      <w:tr w:rsidR="004C4910" w:rsidRPr="004C4910" w14:paraId="68AD37DB" w14:textId="77777777" w:rsidTr="004C4910">
        <w:trPr>
          <w:trHeight w:val="300"/>
          <w:tblHeader/>
        </w:trPr>
        <w:tc>
          <w:tcPr>
            <w:tcW w:w="0" w:type="auto"/>
            <w:tcBorders>
              <w:top w:val="nil"/>
              <w:left w:val="nil"/>
              <w:bottom w:val="single" w:sz="4" w:space="0" w:color="8EA9DB"/>
              <w:right w:val="nil"/>
            </w:tcBorders>
            <w:shd w:val="clear" w:color="D9E1F2" w:fill="D9E1F2"/>
            <w:noWrap/>
            <w:vAlign w:val="bottom"/>
            <w:hideMark/>
          </w:tcPr>
          <w:p w14:paraId="57850CF5" w14:textId="77777777" w:rsidR="004C4910" w:rsidRPr="004C4910" w:rsidRDefault="004C4910" w:rsidP="004C4910">
            <w:pPr>
              <w:widowControl/>
              <w:rPr>
                <w:b/>
                <w:bCs/>
                <w:color w:val="000000"/>
                <w:sz w:val="22"/>
                <w:szCs w:val="22"/>
                <w:lang w:val="en-US" w:eastAsia="en-US"/>
              </w:rPr>
            </w:pPr>
            <w:r w:rsidRPr="004C4910">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264F0379"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 xml:space="preserve">Површина под шумом (hа) </w:t>
            </w:r>
          </w:p>
        </w:tc>
        <w:tc>
          <w:tcPr>
            <w:tcW w:w="0" w:type="auto"/>
            <w:tcBorders>
              <w:top w:val="nil"/>
              <w:left w:val="nil"/>
              <w:bottom w:val="single" w:sz="4" w:space="0" w:color="8EA9DB"/>
              <w:right w:val="nil"/>
            </w:tcBorders>
            <w:shd w:val="clear" w:color="D9E1F2" w:fill="D9E1F2"/>
            <w:noWrap/>
            <w:vAlign w:val="center"/>
            <w:hideMark/>
          </w:tcPr>
          <w:p w14:paraId="40450516"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center"/>
            <w:hideMark/>
          </w:tcPr>
          <w:p w14:paraId="32E0E573"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center"/>
            <w:hideMark/>
          </w:tcPr>
          <w:p w14:paraId="78CF390D"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 xml:space="preserve">Принос укупни (m³)  </w:t>
            </w:r>
          </w:p>
        </w:tc>
        <w:tc>
          <w:tcPr>
            <w:tcW w:w="0" w:type="auto"/>
            <w:tcBorders>
              <w:top w:val="nil"/>
              <w:left w:val="nil"/>
              <w:bottom w:val="single" w:sz="4" w:space="0" w:color="8EA9DB"/>
              <w:right w:val="nil"/>
            </w:tcBorders>
            <w:shd w:val="clear" w:color="D9E1F2" w:fill="D9E1F2"/>
            <w:noWrap/>
            <w:vAlign w:val="center"/>
            <w:hideMark/>
          </w:tcPr>
          <w:p w14:paraId="40CCA47B"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%V</w:t>
            </w:r>
          </w:p>
        </w:tc>
        <w:tc>
          <w:tcPr>
            <w:tcW w:w="0" w:type="auto"/>
            <w:tcBorders>
              <w:top w:val="nil"/>
              <w:left w:val="nil"/>
              <w:bottom w:val="single" w:sz="4" w:space="0" w:color="8EA9DB"/>
              <w:right w:val="nil"/>
            </w:tcBorders>
            <w:shd w:val="clear" w:color="D9E1F2" w:fill="D9E1F2"/>
            <w:noWrap/>
            <w:vAlign w:val="center"/>
            <w:hideMark/>
          </w:tcPr>
          <w:p w14:paraId="05CEC6CC"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 xml:space="preserve">%Iv </w:t>
            </w:r>
          </w:p>
        </w:tc>
      </w:tr>
      <w:tr w:rsidR="004C4910" w:rsidRPr="004C4910" w14:paraId="6C53F03C" w14:textId="77777777" w:rsidTr="004C4910">
        <w:trPr>
          <w:trHeight w:val="300"/>
        </w:trPr>
        <w:tc>
          <w:tcPr>
            <w:tcW w:w="0" w:type="auto"/>
            <w:tcBorders>
              <w:top w:val="nil"/>
              <w:left w:val="nil"/>
              <w:bottom w:val="nil"/>
              <w:right w:val="nil"/>
            </w:tcBorders>
            <w:noWrap/>
            <w:vAlign w:val="bottom"/>
            <w:hideMark/>
          </w:tcPr>
          <w:p w14:paraId="5844ABCB"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5D7F5F6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1,8</w:t>
            </w:r>
          </w:p>
        </w:tc>
        <w:tc>
          <w:tcPr>
            <w:tcW w:w="0" w:type="auto"/>
            <w:tcBorders>
              <w:top w:val="nil"/>
              <w:left w:val="nil"/>
              <w:bottom w:val="nil"/>
              <w:right w:val="nil"/>
            </w:tcBorders>
            <w:noWrap/>
            <w:vAlign w:val="bottom"/>
            <w:hideMark/>
          </w:tcPr>
          <w:p w14:paraId="7A7C4916"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56,2</w:t>
            </w:r>
          </w:p>
        </w:tc>
        <w:tc>
          <w:tcPr>
            <w:tcW w:w="0" w:type="auto"/>
            <w:tcBorders>
              <w:top w:val="nil"/>
              <w:left w:val="nil"/>
              <w:bottom w:val="nil"/>
              <w:right w:val="nil"/>
            </w:tcBorders>
            <w:noWrap/>
            <w:vAlign w:val="bottom"/>
            <w:hideMark/>
          </w:tcPr>
          <w:p w14:paraId="0D0CBA3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1,0</w:t>
            </w:r>
          </w:p>
        </w:tc>
        <w:tc>
          <w:tcPr>
            <w:tcW w:w="0" w:type="auto"/>
            <w:tcBorders>
              <w:top w:val="nil"/>
              <w:left w:val="nil"/>
              <w:bottom w:val="nil"/>
              <w:right w:val="nil"/>
            </w:tcBorders>
            <w:noWrap/>
            <w:vAlign w:val="bottom"/>
            <w:hideMark/>
          </w:tcPr>
          <w:p w14:paraId="3C4FC48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0,5</w:t>
            </w:r>
          </w:p>
        </w:tc>
        <w:tc>
          <w:tcPr>
            <w:tcW w:w="0" w:type="auto"/>
            <w:tcBorders>
              <w:top w:val="nil"/>
              <w:left w:val="nil"/>
              <w:bottom w:val="nil"/>
              <w:right w:val="nil"/>
            </w:tcBorders>
            <w:noWrap/>
            <w:vAlign w:val="bottom"/>
            <w:hideMark/>
          </w:tcPr>
          <w:p w14:paraId="5B33BAB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0,89%</w:t>
            </w:r>
          </w:p>
        </w:tc>
        <w:tc>
          <w:tcPr>
            <w:tcW w:w="0" w:type="auto"/>
            <w:tcBorders>
              <w:top w:val="nil"/>
              <w:left w:val="nil"/>
              <w:bottom w:val="nil"/>
              <w:right w:val="nil"/>
            </w:tcBorders>
            <w:noWrap/>
            <w:vAlign w:val="bottom"/>
            <w:hideMark/>
          </w:tcPr>
          <w:p w14:paraId="6A8E3353"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5,00%</w:t>
            </w:r>
          </w:p>
        </w:tc>
      </w:tr>
      <w:tr w:rsidR="004C4910" w:rsidRPr="004C4910" w14:paraId="1911E339" w14:textId="77777777" w:rsidTr="004C4910">
        <w:trPr>
          <w:trHeight w:val="300"/>
        </w:trPr>
        <w:tc>
          <w:tcPr>
            <w:tcW w:w="0" w:type="auto"/>
            <w:tcBorders>
              <w:top w:val="nil"/>
              <w:left w:val="nil"/>
              <w:bottom w:val="nil"/>
              <w:right w:val="nil"/>
            </w:tcBorders>
            <w:noWrap/>
            <w:vAlign w:val="bottom"/>
            <w:hideMark/>
          </w:tcPr>
          <w:p w14:paraId="6B341C04"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41. Пољски јасен</w:t>
            </w:r>
          </w:p>
        </w:tc>
        <w:tc>
          <w:tcPr>
            <w:tcW w:w="0" w:type="auto"/>
            <w:tcBorders>
              <w:top w:val="nil"/>
              <w:left w:val="nil"/>
              <w:bottom w:val="nil"/>
              <w:right w:val="nil"/>
            </w:tcBorders>
            <w:noWrap/>
            <w:vAlign w:val="bottom"/>
            <w:hideMark/>
          </w:tcPr>
          <w:p w14:paraId="4923A6C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3,1</w:t>
            </w:r>
          </w:p>
        </w:tc>
        <w:tc>
          <w:tcPr>
            <w:tcW w:w="0" w:type="auto"/>
            <w:tcBorders>
              <w:top w:val="nil"/>
              <w:left w:val="nil"/>
              <w:bottom w:val="nil"/>
              <w:right w:val="nil"/>
            </w:tcBorders>
            <w:noWrap/>
            <w:vAlign w:val="bottom"/>
            <w:hideMark/>
          </w:tcPr>
          <w:p w14:paraId="77C2450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173,6</w:t>
            </w:r>
          </w:p>
        </w:tc>
        <w:tc>
          <w:tcPr>
            <w:tcW w:w="0" w:type="auto"/>
            <w:tcBorders>
              <w:top w:val="nil"/>
              <w:left w:val="nil"/>
              <w:bottom w:val="nil"/>
              <w:right w:val="nil"/>
            </w:tcBorders>
            <w:noWrap/>
            <w:vAlign w:val="bottom"/>
            <w:hideMark/>
          </w:tcPr>
          <w:p w14:paraId="72E03AB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2,4</w:t>
            </w:r>
          </w:p>
        </w:tc>
        <w:tc>
          <w:tcPr>
            <w:tcW w:w="0" w:type="auto"/>
            <w:tcBorders>
              <w:top w:val="nil"/>
              <w:left w:val="nil"/>
              <w:bottom w:val="nil"/>
              <w:right w:val="nil"/>
            </w:tcBorders>
            <w:noWrap/>
            <w:vAlign w:val="bottom"/>
            <w:hideMark/>
          </w:tcPr>
          <w:p w14:paraId="1F38AE6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7,0</w:t>
            </w:r>
          </w:p>
        </w:tc>
        <w:tc>
          <w:tcPr>
            <w:tcW w:w="0" w:type="auto"/>
            <w:tcBorders>
              <w:top w:val="nil"/>
              <w:left w:val="nil"/>
              <w:bottom w:val="nil"/>
              <w:right w:val="nil"/>
            </w:tcBorders>
            <w:noWrap/>
            <w:vAlign w:val="bottom"/>
            <w:hideMark/>
          </w:tcPr>
          <w:p w14:paraId="5C86B8D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4,03%</w:t>
            </w:r>
          </w:p>
        </w:tc>
        <w:tc>
          <w:tcPr>
            <w:tcW w:w="0" w:type="auto"/>
            <w:tcBorders>
              <w:top w:val="nil"/>
              <w:left w:val="nil"/>
              <w:bottom w:val="nil"/>
              <w:right w:val="nil"/>
            </w:tcBorders>
            <w:noWrap/>
            <w:vAlign w:val="bottom"/>
            <w:hideMark/>
          </w:tcPr>
          <w:p w14:paraId="376E2F1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29,17%</w:t>
            </w:r>
          </w:p>
        </w:tc>
      </w:tr>
      <w:tr w:rsidR="004C4910" w:rsidRPr="004C4910" w14:paraId="30117AA5" w14:textId="77777777" w:rsidTr="004C4910">
        <w:trPr>
          <w:trHeight w:val="300"/>
        </w:trPr>
        <w:tc>
          <w:tcPr>
            <w:tcW w:w="0" w:type="auto"/>
            <w:tcBorders>
              <w:top w:val="nil"/>
              <w:left w:val="nil"/>
              <w:bottom w:val="nil"/>
              <w:right w:val="nil"/>
            </w:tcBorders>
            <w:noWrap/>
            <w:vAlign w:val="bottom"/>
            <w:hideMark/>
          </w:tcPr>
          <w:p w14:paraId="5E46AEF6"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43. Граб</w:t>
            </w:r>
          </w:p>
        </w:tc>
        <w:tc>
          <w:tcPr>
            <w:tcW w:w="0" w:type="auto"/>
            <w:tcBorders>
              <w:top w:val="nil"/>
              <w:left w:val="nil"/>
              <w:bottom w:val="nil"/>
              <w:right w:val="nil"/>
            </w:tcBorders>
            <w:noWrap/>
            <w:vAlign w:val="bottom"/>
            <w:hideMark/>
          </w:tcPr>
          <w:p w14:paraId="58B3087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36,0</w:t>
            </w:r>
          </w:p>
        </w:tc>
        <w:tc>
          <w:tcPr>
            <w:tcW w:w="0" w:type="auto"/>
            <w:tcBorders>
              <w:top w:val="nil"/>
              <w:left w:val="nil"/>
              <w:bottom w:val="nil"/>
              <w:right w:val="nil"/>
            </w:tcBorders>
            <w:noWrap/>
            <w:vAlign w:val="bottom"/>
            <w:hideMark/>
          </w:tcPr>
          <w:p w14:paraId="67592CD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4.739,6</w:t>
            </w:r>
          </w:p>
        </w:tc>
        <w:tc>
          <w:tcPr>
            <w:tcW w:w="0" w:type="auto"/>
            <w:tcBorders>
              <w:top w:val="nil"/>
              <w:left w:val="nil"/>
              <w:bottom w:val="nil"/>
              <w:right w:val="nil"/>
            </w:tcBorders>
            <w:noWrap/>
            <w:vAlign w:val="bottom"/>
            <w:hideMark/>
          </w:tcPr>
          <w:p w14:paraId="631A7CB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65,3</w:t>
            </w:r>
          </w:p>
        </w:tc>
        <w:tc>
          <w:tcPr>
            <w:tcW w:w="0" w:type="auto"/>
            <w:tcBorders>
              <w:top w:val="nil"/>
              <w:left w:val="nil"/>
              <w:bottom w:val="nil"/>
              <w:right w:val="nil"/>
            </w:tcBorders>
            <w:noWrap/>
            <w:vAlign w:val="bottom"/>
            <w:hideMark/>
          </w:tcPr>
          <w:p w14:paraId="0A2E4F7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725,3</w:t>
            </w:r>
          </w:p>
        </w:tc>
        <w:tc>
          <w:tcPr>
            <w:tcW w:w="0" w:type="auto"/>
            <w:tcBorders>
              <w:top w:val="nil"/>
              <w:left w:val="nil"/>
              <w:bottom w:val="nil"/>
              <w:right w:val="nil"/>
            </w:tcBorders>
            <w:noWrap/>
            <w:vAlign w:val="bottom"/>
            <w:hideMark/>
          </w:tcPr>
          <w:p w14:paraId="2DAA844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15,30%</w:t>
            </w:r>
          </w:p>
        </w:tc>
        <w:tc>
          <w:tcPr>
            <w:tcW w:w="0" w:type="auto"/>
            <w:tcBorders>
              <w:top w:val="nil"/>
              <w:left w:val="nil"/>
              <w:bottom w:val="nil"/>
              <w:right w:val="nil"/>
            </w:tcBorders>
            <w:noWrap/>
            <w:vAlign w:val="bottom"/>
            <w:hideMark/>
          </w:tcPr>
          <w:p w14:paraId="01A19D0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111,07%</w:t>
            </w:r>
          </w:p>
        </w:tc>
      </w:tr>
      <w:tr w:rsidR="004C4910" w:rsidRPr="004C4910" w14:paraId="69F31FAF" w14:textId="77777777" w:rsidTr="004C4910">
        <w:trPr>
          <w:trHeight w:val="300"/>
        </w:trPr>
        <w:tc>
          <w:tcPr>
            <w:tcW w:w="0" w:type="auto"/>
            <w:tcBorders>
              <w:top w:val="nil"/>
              <w:left w:val="nil"/>
              <w:bottom w:val="nil"/>
              <w:right w:val="nil"/>
            </w:tcBorders>
            <w:noWrap/>
            <w:vAlign w:val="bottom"/>
            <w:hideMark/>
          </w:tcPr>
          <w:p w14:paraId="299ADDC4"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44. Цер</w:t>
            </w:r>
          </w:p>
        </w:tc>
        <w:tc>
          <w:tcPr>
            <w:tcW w:w="0" w:type="auto"/>
            <w:tcBorders>
              <w:top w:val="nil"/>
              <w:left w:val="nil"/>
              <w:bottom w:val="nil"/>
              <w:right w:val="nil"/>
            </w:tcBorders>
            <w:noWrap/>
            <w:vAlign w:val="bottom"/>
            <w:hideMark/>
          </w:tcPr>
          <w:p w14:paraId="353A74A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27,1</w:t>
            </w:r>
          </w:p>
        </w:tc>
        <w:tc>
          <w:tcPr>
            <w:tcW w:w="0" w:type="auto"/>
            <w:tcBorders>
              <w:top w:val="nil"/>
              <w:left w:val="nil"/>
              <w:bottom w:val="nil"/>
              <w:right w:val="nil"/>
            </w:tcBorders>
            <w:noWrap/>
            <w:vAlign w:val="bottom"/>
            <w:hideMark/>
          </w:tcPr>
          <w:p w14:paraId="1E9A98C1"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17.361,9</w:t>
            </w:r>
          </w:p>
        </w:tc>
        <w:tc>
          <w:tcPr>
            <w:tcW w:w="0" w:type="auto"/>
            <w:tcBorders>
              <w:top w:val="nil"/>
              <w:left w:val="nil"/>
              <w:bottom w:val="nil"/>
              <w:right w:val="nil"/>
            </w:tcBorders>
            <w:noWrap/>
            <w:vAlign w:val="bottom"/>
            <w:hideMark/>
          </w:tcPr>
          <w:p w14:paraId="2BE2F107"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284,9</w:t>
            </w:r>
          </w:p>
        </w:tc>
        <w:tc>
          <w:tcPr>
            <w:tcW w:w="0" w:type="auto"/>
            <w:tcBorders>
              <w:top w:val="nil"/>
              <w:left w:val="nil"/>
              <w:bottom w:val="nil"/>
              <w:right w:val="nil"/>
            </w:tcBorders>
            <w:noWrap/>
            <w:vAlign w:val="bottom"/>
            <w:hideMark/>
          </w:tcPr>
          <w:p w14:paraId="3C45719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2.182,0</w:t>
            </w:r>
          </w:p>
        </w:tc>
        <w:tc>
          <w:tcPr>
            <w:tcW w:w="0" w:type="auto"/>
            <w:tcBorders>
              <w:top w:val="nil"/>
              <w:left w:val="nil"/>
              <w:bottom w:val="nil"/>
              <w:right w:val="nil"/>
            </w:tcBorders>
            <w:noWrap/>
            <w:vAlign w:val="bottom"/>
            <w:hideMark/>
          </w:tcPr>
          <w:p w14:paraId="4F24BB5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12,57%</w:t>
            </w:r>
          </w:p>
        </w:tc>
        <w:tc>
          <w:tcPr>
            <w:tcW w:w="0" w:type="auto"/>
            <w:tcBorders>
              <w:top w:val="nil"/>
              <w:left w:val="nil"/>
              <w:bottom w:val="nil"/>
              <w:right w:val="nil"/>
            </w:tcBorders>
            <w:noWrap/>
            <w:vAlign w:val="bottom"/>
            <w:hideMark/>
          </w:tcPr>
          <w:p w14:paraId="4F32C66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76,59%</w:t>
            </w:r>
          </w:p>
        </w:tc>
      </w:tr>
      <w:tr w:rsidR="004C4910" w:rsidRPr="004C4910" w14:paraId="579C95AB" w14:textId="77777777" w:rsidTr="004C4910">
        <w:trPr>
          <w:trHeight w:val="300"/>
        </w:trPr>
        <w:tc>
          <w:tcPr>
            <w:tcW w:w="0" w:type="auto"/>
            <w:tcBorders>
              <w:top w:val="nil"/>
              <w:left w:val="nil"/>
              <w:bottom w:val="nil"/>
              <w:right w:val="nil"/>
            </w:tcBorders>
            <w:noWrap/>
            <w:vAlign w:val="bottom"/>
            <w:hideMark/>
          </w:tcPr>
          <w:p w14:paraId="2F135F7B"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1542C28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1,9</w:t>
            </w:r>
          </w:p>
        </w:tc>
        <w:tc>
          <w:tcPr>
            <w:tcW w:w="0" w:type="auto"/>
            <w:tcBorders>
              <w:top w:val="nil"/>
              <w:left w:val="nil"/>
              <w:bottom w:val="nil"/>
              <w:right w:val="nil"/>
            </w:tcBorders>
            <w:noWrap/>
            <w:vAlign w:val="bottom"/>
            <w:hideMark/>
          </w:tcPr>
          <w:p w14:paraId="3D2DB4D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103,8</w:t>
            </w:r>
          </w:p>
        </w:tc>
        <w:tc>
          <w:tcPr>
            <w:tcW w:w="0" w:type="auto"/>
            <w:tcBorders>
              <w:top w:val="nil"/>
              <w:left w:val="nil"/>
              <w:bottom w:val="nil"/>
              <w:right w:val="nil"/>
            </w:tcBorders>
            <w:noWrap/>
            <w:vAlign w:val="bottom"/>
            <w:hideMark/>
          </w:tcPr>
          <w:p w14:paraId="1D80A43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2,1</w:t>
            </w:r>
          </w:p>
        </w:tc>
        <w:tc>
          <w:tcPr>
            <w:tcW w:w="0" w:type="auto"/>
            <w:tcBorders>
              <w:top w:val="nil"/>
              <w:left w:val="nil"/>
              <w:bottom w:val="nil"/>
              <w:right w:val="nil"/>
            </w:tcBorders>
            <w:noWrap/>
            <w:vAlign w:val="bottom"/>
            <w:hideMark/>
          </w:tcPr>
          <w:p w14:paraId="6B284CE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9,8</w:t>
            </w:r>
          </w:p>
        </w:tc>
        <w:tc>
          <w:tcPr>
            <w:tcW w:w="0" w:type="auto"/>
            <w:tcBorders>
              <w:top w:val="nil"/>
              <w:left w:val="nil"/>
              <w:bottom w:val="nil"/>
              <w:right w:val="nil"/>
            </w:tcBorders>
            <w:noWrap/>
            <w:vAlign w:val="bottom"/>
            <w:hideMark/>
          </w:tcPr>
          <w:p w14:paraId="041A6CD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9,44%</w:t>
            </w:r>
          </w:p>
        </w:tc>
        <w:tc>
          <w:tcPr>
            <w:tcW w:w="0" w:type="auto"/>
            <w:tcBorders>
              <w:top w:val="nil"/>
              <w:left w:val="nil"/>
              <w:bottom w:val="nil"/>
              <w:right w:val="nil"/>
            </w:tcBorders>
            <w:noWrap/>
            <w:vAlign w:val="bottom"/>
            <w:hideMark/>
          </w:tcPr>
          <w:p w14:paraId="04CD6B5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46,67%</w:t>
            </w:r>
          </w:p>
        </w:tc>
      </w:tr>
      <w:tr w:rsidR="004C4910" w:rsidRPr="004C4910" w14:paraId="21A8B647" w14:textId="77777777" w:rsidTr="004C4910">
        <w:trPr>
          <w:trHeight w:val="300"/>
        </w:trPr>
        <w:tc>
          <w:tcPr>
            <w:tcW w:w="0" w:type="auto"/>
            <w:tcBorders>
              <w:top w:val="nil"/>
              <w:left w:val="nil"/>
              <w:bottom w:val="nil"/>
              <w:right w:val="nil"/>
            </w:tcBorders>
            <w:noWrap/>
            <w:vAlign w:val="bottom"/>
            <w:hideMark/>
          </w:tcPr>
          <w:p w14:paraId="2D269485"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3C1C6C2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51,0</w:t>
            </w:r>
          </w:p>
        </w:tc>
        <w:tc>
          <w:tcPr>
            <w:tcW w:w="0" w:type="auto"/>
            <w:tcBorders>
              <w:top w:val="nil"/>
              <w:left w:val="nil"/>
              <w:bottom w:val="nil"/>
              <w:right w:val="nil"/>
            </w:tcBorders>
            <w:noWrap/>
            <w:vAlign w:val="bottom"/>
            <w:hideMark/>
          </w:tcPr>
          <w:p w14:paraId="296E436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40.402,4</w:t>
            </w:r>
          </w:p>
        </w:tc>
        <w:tc>
          <w:tcPr>
            <w:tcW w:w="0" w:type="auto"/>
            <w:tcBorders>
              <w:top w:val="nil"/>
              <w:left w:val="nil"/>
              <w:bottom w:val="nil"/>
              <w:right w:val="nil"/>
            </w:tcBorders>
            <w:noWrap/>
            <w:vAlign w:val="bottom"/>
            <w:hideMark/>
          </w:tcPr>
          <w:p w14:paraId="061D80F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647,7</w:t>
            </w:r>
          </w:p>
        </w:tc>
        <w:tc>
          <w:tcPr>
            <w:tcW w:w="0" w:type="auto"/>
            <w:tcBorders>
              <w:top w:val="nil"/>
              <w:left w:val="nil"/>
              <w:bottom w:val="nil"/>
              <w:right w:val="nil"/>
            </w:tcBorders>
            <w:noWrap/>
            <w:vAlign w:val="bottom"/>
            <w:hideMark/>
          </w:tcPr>
          <w:p w14:paraId="34E971C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5.482,7</w:t>
            </w:r>
          </w:p>
        </w:tc>
        <w:tc>
          <w:tcPr>
            <w:tcW w:w="0" w:type="auto"/>
            <w:tcBorders>
              <w:top w:val="nil"/>
              <w:left w:val="nil"/>
              <w:bottom w:val="nil"/>
              <w:right w:val="nil"/>
            </w:tcBorders>
            <w:noWrap/>
            <w:vAlign w:val="bottom"/>
            <w:hideMark/>
          </w:tcPr>
          <w:p w14:paraId="7ABF98C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13,57%</w:t>
            </w:r>
          </w:p>
        </w:tc>
        <w:tc>
          <w:tcPr>
            <w:tcW w:w="0" w:type="auto"/>
            <w:tcBorders>
              <w:top w:val="nil"/>
              <w:left w:val="nil"/>
              <w:bottom w:val="nil"/>
              <w:right w:val="nil"/>
            </w:tcBorders>
            <w:noWrap/>
            <w:vAlign w:val="bottom"/>
            <w:hideMark/>
          </w:tcPr>
          <w:p w14:paraId="23557CF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84,65%</w:t>
            </w:r>
          </w:p>
        </w:tc>
      </w:tr>
      <w:tr w:rsidR="004C4910" w:rsidRPr="004C4910" w14:paraId="26DE38EA" w14:textId="77777777" w:rsidTr="004C4910">
        <w:trPr>
          <w:trHeight w:val="300"/>
        </w:trPr>
        <w:tc>
          <w:tcPr>
            <w:tcW w:w="0" w:type="auto"/>
            <w:tcBorders>
              <w:top w:val="nil"/>
              <w:left w:val="nil"/>
              <w:bottom w:val="nil"/>
              <w:right w:val="nil"/>
            </w:tcBorders>
            <w:noWrap/>
            <w:vAlign w:val="bottom"/>
            <w:hideMark/>
          </w:tcPr>
          <w:p w14:paraId="60657664"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50. Трешња</w:t>
            </w:r>
          </w:p>
        </w:tc>
        <w:tc>
          <w:tcPr>
            <w:tcW w:w="0" w:type="auto"/>
            <w:tcBorders>
              <w:top w:val="nil"/>
              <w:left w:val="nil"/>
              <w:bottom w:val="nil"/>
              <w:right w:val="nil"/>
            </w:tcBorders>
            <w:noWrap/>
            <w:vAlign w:val="bottom"/>
            <w:hideMark/>
          </w:tcPr>
          <w:p w14:paraId="2F7BC7C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14,0</w:t>
            </w:r>
          </w:p>
        </w:tc>
        <w:tc>
          <w:tcPr>
            <w:tcW w:w="0" w:type="auto"/>
            <w:tcBorders>
              <w:top w:val="nil"/>
              <w:left w:val="nil"/>
              <w:bottom w:val="nil"/>
              <w:right w:val="nil"/>
            </w:tcBorders>
            <w:noWrap/>
            <w:vAlign w:val="bottom"/>
            <w:hideMark/>
          </w:tcPr>
          <w:p w14:paraId="3AACC56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1.155,0</w:t>
            </w:r>
          </w:p>
        </w:tc>
        <w:tc>
          <w:tcPr>
            <w:tcW w:w="0" w:type="auto"/>
            <w:tcBorders>
              <w:top w:val="nil"/>
              <w:left w:val="nil"/>
              <w:bottom w:val="nil"/>
              <w:right w:val="nil"/>
            </w:tcBorders>
            <w:noWrap/>
            <w:vAlign w:val="bottom"/>
            <w:hideMark/>
          </w:tcPr>
          <w:p w14:paraId="111E20F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18,5</w:t>
            </w:r>
          </w:p>
        </w:tc>
        <w:tc>
          <w:tcPr>
            <w:tcW w:w="0" w:type="auto"/>
            <w:tcBorders>
              <w:top w:val="nil"/>
              <w:left w:val="nil"/>
              <w:bottom w:val="nil"/>
              <w:right w:val="nil"/>
            </w:tcBorders>
            <w:noWrap/>
            <w:vAlign w:val="bottom"/>
            <w:hideMark/>
          </w:tcPr>
          <w:p w14:paraId="4BE46D9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35,7</w:t>
            </w:r>
          </w:p>
        </w:tc>
        <w:tc>
          <w:tcPr>
            <w:tcW w:w="0" w:type="auto"/>
            <w:tcBorders>
              <w:top w:val="nil"/>
              <w:left w:val="nil"/>
              <w:bottom w:val="nil"/>
              <w:right w:val="nil"/>
            </w:tcBorders>
            <w:noWrap/>
            <w:vAlign w:val="bottom"/>
            <w:hideMark/>
          </w:tcPr>
          <w:p w14:paraId="154C1D7C"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3,09%</w:t>
            </w:r>
          </w:p>
        </w:tc>
        <w:tc>
          <w:tcPr>
            <w:tcW w:w="0" w:type="auto"/>
            <w:tcBorders>
              <w:top w:val="nil"/>
              <w:left w:val="nil"/>
              <w:bottom w:val="nil"/>
              <w:right w:val="nil"/>
            </w:tcBorders>
            <w:noWrap/>
            <w:vAlign w:val="bottom"/>
            <w:hideMark/>
          </w:tcPr>
          <w:p w14:paraId="2413CE4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19,30%</w:t>
            </w:r>
          </w:p>
        </w:tc>
      </w:tr>
      <w:tr w:rsidR="004C4910" w:rsidRPr="004C4910" w14:paraId="08D62ADF" w14:textId="77777777" w:rsidTr="004C4910">
        <w:trPr>
          <w:trHeight w:val="300"/>
        </w:trPr>
        <w:tc>
          <w:tcPr>
            <w:tcW w:w="0" w:type="auto"/>
            <w:tcBorders>
              <w:top w:val="nil"/>
              <w:left w:val="nil"/>
              <w:bottom w:val="nil"/>
              <w:right w:val="nil"/>
            </w:tcBorders>
            <w:noWrap/>
            <w:vAlign w:val="bottom"/>
            <w:hideMark/>
          </w:tcPr>
          <w:p w14:paraId="363A33CA"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71E18A7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8,1</w:t>
            </w:r>
          </w:p>
        </w:tc>
        <w:tc>
          <w:tcPr>
            <w:tcW w:w="0" w:type="auto"/>
            <w:tcBorders>
              <w:top w:val="nil"/>
              <w:left w:val="nil"/>
              <w:bottom w:val="nil"/>
              <w:right w:val="nil"/>
            </w:tcBorders>
            <w:noWrap/>
            <w:vAlign w:val="bottom"/>
            <w:hideMark/>
          </w:tcPr>
          <w:p w14:paraId="748B1A3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525,7</w:t>
            </w:r>
          </w:p>
        </w:tc>
        <w:tc>
          <w:tcPr>
            <w:tcW w:w="0" w:type="auto"/>
            <w:tcBorders>
              <w:top w:val="nil"/>
              <w:left w:val="nil"/>
              <w:bottom w:val="nil"/>
              <w:right w:val="nil"/>
            </w:tcBorders>
            <w:noWrap/>
            <w:vAlign w:val="bottom"/>
            <w:hideMark/>
          </w:tcPr>
          <w:p w14:paraId="177A1916"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10,9</w:t>
            </w:r>
          </w:p>
        </w:tc>
        <w:tc>
          <w:tcPr>
            <w:tcW w:w="0" w:type="auto"/>
            <w:tcBorders>
              <w:top w:val="nil"/>
              <w:left w:val="nil"/>
              <w:bottom w:val="nil"/>
              <w:right w:val="nil"/>
            </w:tcBorders>
            <w:noWrap/>
            <w:vAlign w:val="bottom"/>
            <w:hideMark/>
          </w:tcPr>
          <w:p w14:paraId="422117C4"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67,1</w:t>
            </w:r>
          </w:p>
        </w:tc>
        <w:tc>
          <w:tcPr>
            <w:tcW w:w="0" w:type="auto"/>
            <w:tcBorders>
              <w:top w:val="nil"/>
              <w:left w:val="nil"/>
              <w:bottom w:val="nil"/>
              <w:right w:val="nil"/>
            </w:tcBorders>
            <w:noWrap/>
            <w:vAlign w:val="bottom"/>
            <w:hideMark/>
          </w:tcPr>
          <w:p w14:paraId="0A998B94"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12,76%</w:t>
            </w:r>
          </w:p>
        </w:tc>
        <w:tc>
          <w:tcPr>
            <w:tcW w:w="0" w:type="auto"/>
            <w:tcBorders>
              <w:top w:val="nil"/>
              <w:left w:val="nil"/>
              <w:bottom w:val="nil"/>
              <w:right w:val="nil"/>
            </w:tcBorders>
            <w:noWrap/>
            <w:vAlign w:val="bottom"/>
            <w:hideMark/>
          </w:tcPr>
          <w:p w14:paraId="3F8C6A4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61,56%</w:t>
            </w:r>
          </w:p>
        </w:tc>
      </w:tr>
      <w:tr w:rsidR="004C4910" w:rsidRPr="004C4910" w14:paraId="73052AA7" w14:textId="77777777" w:rsidTr="004C4910">
        <w:trPr>
          <w:trHeight w:val="300"/>
        </w:trPr>
        <w:tc>
          <w:tcPr>
            <w:tcW w:w="0" w:type="auto"/>
            <w:tcBorders>
              <w:top w:val="nil"/>
              <w:left w:val="nil"/>
              <w:bottom w:val="nil"/>
              <w:right w:val="nil"/>
            </w:tcBorders>
            <w:noWrap/>
            <w:vAlign w:val="bottom"/>
            <w:hideMark/>
          </w:tcPr>
          <w:p w14:paraId="1B3750E8"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342787FC"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21,0</w:t>
            </w:r>
          </w:p>
        </w:tc>
        <w:tc>
          <w:tcPr>
            <w:tcW w:w="0" w:type="auto"/>
            <w:tcBorders>
              <w:top w:val="nil"/>
              <w:left w:val="nil"/>
              <w:bottom w:val="nil"/>
              <w:right w:val="nil"/>
            </w:tcBorders>
            <w:noWrap/>
            <w:vAlign w:val="bottom"/>
            <w:hideMark/>
          </w:tcPr>
          <w:p w14:paraId="6B988EC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545,4</w:t>
            </w:r>
          </w:p>
        </w:tc>
        <w:tc>
          <w:tcPr>
            <w:tcW w:w="0" w:type="auto"/>
            <w:tcBorders>
              <w:top w:val="nil"/>
              <w:left w:val="nil"/>
              <w:bottom w:val="nil"/>
              <w:right w:val="nil"/>
            </w:tcBorders>
            <w:noWrap/>
            <w:vAlign w:val="bottom"/>
            <w:hideMark/>
          </w:tcPr>
          <w:p w14:paraId="56A99BD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7,2</w:t>
            </w:r>
          </w:p>
        </w:tc>
        <w:tc>
          <w:tcPr>
            <w:tcW w:w="0" w:type="auto"/>
            <w:tcBorders>
              <w:top w:val="nil"/>
              <w:left w:val="nil"/>
              <w:bottom w:val="nil"/>
              <w:right w:val="nil"/>
            </w:tcBorders>
            <w:noWrap/>
            <w:vAlign w:val="bottom"/>
            <w:hideMark/>
          </w:tcPr>
          <w:p w14:paraId="43CD62F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178,7</w:t>
            </w:r>
          </w:p>
        </w:tc>
        <w:tc>
          <w:tcPr>
            <w:tcW w:w="0" w:type="auto"/>
            <w:tcBorders>
              <w:top w:val="nil"/>
              <w:left w:val="nil"/>
              <w:bottom w:val="nil"/>
              <w:right w:val="nil"/>
            </w:tcBorders>
            <w:noWrap/>
            <w:vAlign w:val="bottom"/>
            <w:hideMark/>
          </w:tcPr>
          <w:p w14:paraId="395BB83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32,76%</w:t>
            </w:r>
          </w:p>
        </w:tc>
        <w:tc>
          <w:tcPr>
            <w:tcW w:w="0" w:type="auto"/>
            <w:tcBorders>
              <w:top w:val="nil"/>
              <w:left w:val="nil"/>
              <w:bottom w:val="nil"/>
              <w:right w:val="nil"/>
            </w:tcBorders>
            <w:noWrap/>
            <w:vAlign w:val="bottom"/>
            <w:hideMark/>
          </w:tcPr>
          <w:p w14:paraId="0EB5E454"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248,19%</w:t>
            </w:r>
          </w:p>
        </w:tc>
      </w:tr>
      <w:tr w:rsidR="004C4910" w:rsidRPr="004C4910" w14:paraId="55476527" w14:textId="77777777" w:rsidTr="004C4910">
        <w:trPr>
          <w:trHeight w:val="300"/>
        </w:trPr>
        <w:tc>
          <w:tcPr>
            <w:tcW w:w="0" w:type="auto"/>
            <w:tcBorders>
              <w:top w:val="nil"/>
              <w:left w:val="nil"/>
              <w:bottom w:val="nil"/>
              <w:right w:val="nil"/>
            </w:tcBorders>
            <w:noWrap/>
            <w:vAlign w:val="bottom"/>
            <w:hideMark/>
          </w:tcPr>
          <w:p w14:paraId="28423517"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57. Китњак</w:t>
            </w:r>
          </w:p>
        </w:tc>
        <w:tc>
          <w:tcPr>
            <w:tcW w:w="0" w:type="auto"/>
            <w:tcBorders>
              <w:top w:val="nil"/>
              <w:left w:val="nil"/>
              <w:bottom w:val="nil"/>
              <w:right w:val="nil"/>
            </w:tcBorders>
            <w:noWrap/>
            <w:vAlign w:val="bottom"/>
            <w:hideMark/>
          </w:tcPr>
          <w:p w14:paraId="0EFB86E7"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38,6</w:t>
            </w:r>
          </w:p>
        </w:tc>
        <w:tc>
          <w:tcPr>
            <w:tcW w:w="0" w:type="auto"/>
            <w:tcBorders>
              <w:top w:val="nil"/>
              <w:left w:val="nil"/>
              <w:bottom w:val="nil"/>
              <w:right w:val="nil"/>
            </w:tcBorders>
            <w:noWrap/>
            <w:vAlign w:val="bottom"/>
            <w:hideMark/>
          </w:tcPr>
          <w:p w14:paraId="627313B3"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8.708,2</w:t>
            </w:r>
          </w:p>
        </w:tc>
        <w:tc>
          <w:tcPr>
            <w:tcW w:w="0" w:type="auto"/>
            <w:tcBorders>
              <w:top w:val="nil"/>
              <w:left w:val="nil"/>
              <w:bottom w:val="nil"/>
              <w:right w:val="nil"/>
            </w:tcBorders>
            <w:noWrap/>
            <w:vAlign w:val="bottom"/>
            <w:hideMark/>
          </w:tcPr>
          <w:p w14:paraId="73C7945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175,4</w:t>
            </w:r>
          </w:p>
        </w:tc>
        <w:tc>
          <w:tcPr>
            <w:tcW w:w="0" w:type="auto"/>
            <w:tcBorders>
              <w:top w:val="nil"/>
              <w:left w:val="nil"/>
              <w:bottom w:val="nil"/>
              <w:right w:val="nil"/>
            </w:tcBorders>
            <w:noWrap/>
            <w:vAlign w:val="bottom"/>
            <w:hideMark/>
          </w:tcPr>
          <w:p w14:paraId="4A91BC8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1.261,1</w:t>
            </w:r>
          </w:p>
        </w:tc>
        <w:tc>
          <w:tcPr>
            <w:tcW w:w="0" w:type="auto"/>
            <w:tcBorders>
              <w:top w:val="nil"/>
              <w:left w:val="nil"/>
              <w:bottom w:val="nil"/>
              <w:right w:val="nil"/>
            </w:tcBorders>
            <w:noWrap/>
            <w:vAlign w:val="bottom"/>
            <w:hideMark/>
          </w:tcPr>
          <w:p w14:paraId="53FB0786"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14,48%</w:t>
            </w:r>
          </w:p>
        </w:tc>
        <w:tc>
          <w:tcPr>
            <w:tcW w:w="0" w:type="auto"/>
            <w:tcBorders>
              <w:top w:val="nil"/>
              <w:left w:val="nil"/>
              <w:bottom w:val="nil"/>
              <w:right w:val="nil"/>
            </w:tcBorders>
            <w:noWrap/>
            <w:vAlign w:val="bottom"/>
            <w:hideMark/>
          </w:tcPr>
          <w:p w14:paraId="605C7027"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71,90%</w:t>
            </w:r>
          </w:p>
        </w:tc>
      </w:tr>
      <w:tr w:rsidR="004C4910" w:rsidRPr="004C4910" w14:paraId="1A90CB32" w14:textId="77777777" w:rsidTr="004C4910">
        <w:trPr>
          <w:trHeight w:val="300"/>
        </w:trPr>
        <w:tc>
          <w:tcPr>
            <w:tcW w:w="0" w:type="auto"/>
            <w:tcBorders>
              <w:top w:val="nil"/>
              <w:left w:val="nil"/>
              <w:bottom w:val="nil"/>
              <w:right w:val="nil"/>
            </w:tcBorders>
            <w:noWrap/>
            <w:vAlign w:val="bottom"/>
            <w:hideMark/>
          </w:tcPr>
          <w:p w14:paraId="2F0072F8"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58. Јасика</w:t>
            </w:r>
          </w:p>
        </w:tc>
        <w:tc>
          <w:tcPr>
            <w:tcW w:w="0" w:type="auto"/>
            <w:tcBorders>
              <w:top w:val="nil"/>
              <w:left w:val="nil"/>
              <w:bottom w:val="nil"/>
              <w:right w:val="nil"/>
            </w:tcBorders>
            <w:noWrap/>
            <w:vAlign w:val="bottom"/>
            <w:hideMark/>
          </w:tcPr>
          <w:p w14:paraId="3F4759D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1,5</w:t>
            </w:r>
          </w:p>
        </w:tc>
        <w:tc>
          <w:tcPr>
            <w:tcW w:w="0" w:type="auto"/>
            <w:tcBorders>
              <w:top w:val="nil"/>
              <w:left w:val="nil"/>
              <w:bottom w:val="nil"/>
              <w:right w:val="nil"/>
            </w:tcBorders>
            <w:noWrap/>
            <w:vAlign w:val="bottom"/>
            <w:hideMark/>
          </w:tcPr>
          <w:p w14:paraId="2F4EDE2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193,5</w:t>
            </w:r>
          </w:p>
        </w:tc>
        <w:tc>
          <w:tcPr>
            <w:tcW w:w="0" w:type="auto"/>
            <w:tcBorders>
              <w:top w:val="nil"/>
              <w:left w:val="nil"/>
              <w:bottom w:val="nil"/>
              <w:right w:val="nil"/>
            </w:tcBorders>
            <w:noWrap/>
            <w:vAlign w:val="bottom"/>
            <w:hideMark/>
          </w:tcPr>
          <w:p w14:paraId="7FAD75D3"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4,2</w:t>
            </w:r>
          </w:p>
        </w:tc>
        <w:tc>
          <w:tcPr>
            <w:tcW w:w="0" w:type="auto"/>
            <w:tcBorders>
              <w:top w:val="nil"/>
              <w:left w:val="nil"/>
              <w:bottom w:val="nil"/>
              <w:right w:val="nil"/>
            </w:tcBorders>
            <w:noWrap/>
            <w:vAlign w:val="bottom"/>
            <w:hideMark/>
          </w:tcPr>
          <w:p w14:paraId="3C8E22E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82,6</w:t>
            </w:r>
          </w:p>
        </w:tc>
        <w:tc>
          <w:tcPr>
            <w:tcW w:w="0" w:type="auto"/>
            <w:tcBorders>
              <w:top w:val="nil"/>
              <w:left w:val="nil"/>
              <w:bottom w:val="nil"/>
              <w:right w:val="nil"/>
            </w:tcBorders>
            <w:noWrap/>
            <w:vAlign w:val="bottom"/>
            <w:hideMark/>
          </w:tcPr>
          <w:p w14:paraId="33DEC0E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42,69%</w:t>
            </w:r>
          </w:p>
        </w:tc>
        <w:tc>
          <w:tcPr>
            <w:tcW w:w="0" w:type="auto"/>
            <w:tcBorders>
              <w:top w:val="nil"/>
              <w:left w:val="nil"/>
              <w:bottom w:val="nil"/>
              <w:right w:val="nil"/>
            </w:tcBorders>
            <w:noWrap/>
            <w:vAlign w:val="bottom"/>
            <w:hideMark/>
          </w:tcPr>
          <w:p w14:paraId="039C345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196,67%</w:t>
            </w:r>
          </w:p>
        </w:tc>
      </w:tr>
      <w:tr w:rsidR="004C4910" w:rsidRPr="004C4910" w14:paraId="322A24E2" w14:textId="77777777" w:rsidTr="004C4910">
        <w:trPr>
          <w:trHeight w:val="300"/>
        </w:trPr>
        <w:tc>
          <w:tcPr>
            <w:tcW w:w="0" w:type="auto"/>
            <w:tcBorders>
              <w:top w:val="nil"/>
              <w:left w:val="nil"/>
              <w:bottom w:val="nil"/>
              <w:right w:val="nil"/>
            </w:tcBorders>
            <w:noWrap/>
            <w:vAlign w:val="bottom"/>
            <w:hideMark/>
          </w:tcPr>
          <w:p w14:paraId="3FCFEB9F"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61. Буква</w:t>
            </w:r>
          </w:p>
        </w:tc>
        <w:tc>
          <w:tcPr>
            <w:tcW w:w="0" w:type="auto"/>
            <w:tcBorders>
              <w:top w:val="nil"/>
              <w:left w:val="nil"/>
              <w:bottom w:val="nil"/>
              <w:right w:val="nil"/>
            </w:tcBorders>
            <w:noWrap/>
            <w:vAlign w:val="bottom"/>
            <w:hideMark/>
          </w:tcPr>
          <w:p w14:paraId="268EFDE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29,8</w:t>
            </w:r>
          </w:p>
        </w:tc>
        <w:tc>
          <w:tcPr>
            <w:tcW w:w="0" w:type="auto"/>
            <w:tcBorders>
              <w:top w:val="nil"/>
              <w:left w:val="nil"/>
              <w:bottom w:val="nil"/>
              <w:right w:val="nil"/>
            </w:tcBorders>
            <w:noWrap/>
            <w:vAlign w:val="bottom"/>
            <w:hideMark/>
          </w:tcPr>
          <w:p w14:paraId="56AFDAF7"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16.841,8</w:t>
            </w:r>
          </w:p>
        </w:tc>
        <w:tc>
          <w:tcPr>
            <w:tcW w:w="0" w:type="auto"/>
            <w:tcBorders>
              <w:top w:val="nil"/>
              <w:left w:val="nil"/>
              <w:bottom w:val="nil"/>
              <w:right w:val="nil"/>
            </w:tcBorders>
            <w:noWrap/>
            <w:vAlign w:val="bottom"/>
            <w:hideMark/>
          </w:tcPr>
          <w:p w14:paraId="3370113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279,7</w:t>
            </w:r>
          </w:p>
        </w:tc>
        <w:tc>
          <w:tcPr>
            <w:tcW w:w="0" w:type="auto"/>
            <w:tcBorders>
              <w:top w:val="nil"/>
              <w:left w:val="nil"/>
              <w:bottom w:val="nil"/>
              <w:right w:val="nil"/>
            </w:tcBorders>
            <w:noWrap/>
            <w:vAlign w:val="bottom"/>
            <w:hideMark/>
          </w:tcPr>
          <w:p w14:paraId="6D5162D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1.694,8</w:t>
            </w:r>
          </w:p>
        </w:tc>
        <w:tc>
          <w:tcPr>
            <w:tcW w:w="0" w:type="auto"/>
            <w:tcBorders>
              <w:top w:val="nil"/>
              <w:left w:val="nil"/>
              <w:bottom w:val="nil"/>
              <w:right w:val="nil"/>
            </w:tcBorders>
            <w:noWrap/>
            <w:vAlign w:val="bottom"/>
            <w:hideMark/>
          </w:tcPr>
          <w:p w14:paraId="664AAA1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10,06%</w:t>
            </w:r>
          </w:p>
        </w:tc>
        <w:tc>
          <w:tcPr>
            <w:tcW w:w="0" w:type="auto"/>
            <w:tcBorders>
              <w:top w:val="nil"/>
              <w:left w:val="nil"/>
              <w:bottom w:val="nil"/>
              <w:right w:val="nil"/>
            </w:tcBorders>
            <w:noWrap/>
            <w:vAlign w:val="bottom"/>
            <w:hideMark/>
          </w:tcPr>
          <w:p w14:paraId="596C7DFC"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60,59%</w:t>
            </w:r>
          </w:p>
        </w:tc>
      </w:tr>
      <w:tr w:rsidR="004C4910" w:rsidRPr="004C4910" w14:paraId="60F8A867" w14:textId="77777777" w:rsidTr="004C4910">
        <w:trPr>
          <w:trHeight w:val="300"/>
        </w:trPr>
        <w:tc>
          <w:tcPr>
            <w:tcW w:w="0" w:type="auto"/>
            <w:tcBorders>
              <w:top w:val="nil"/>
              <w:left w:val="nil"/>
              <w:bottom w:val="nil"/>
              <w:right w:val="nil"/>
            </w:tcBorders>
            <w:noWrap/>
            <w:vAlign w:val="bottom"/>
            <w:hideMark/>
          </w:tcPr>
          <w:p w14:paraId="15D5C101"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445A011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2,3</w:t>
            </w:r>
          </w:p>
        </w:tc>
        <w:tc>
          <w:tcPr>
            <w:tcW w:w="0" w:type="auto"/>
            <w:tcBorders>
              <w:top w:val="nil"/>
              <w:left w:val="nil"/>
              <w:bottom w:val="nil"/>
              <w:right w:val="nil"/>
            </w:tcBorders>
            <w:noWrap/>
            <w:vAlign w:val="bottom"/>
            <w:hideMark/>
          </w:tcPr>
          <w:p w14:paraId="4BE9360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230,5</w:t>
            </w:r>
          </w:p>
        </w:tc>
        <w:tc>
          <w:tcPr>
            <w:tcW w:w="0" w:type="auto"/>
            <w:tcBorders>
              <w:top w:val="nil"/>
              <w:left w:val="nil"/>
              <w:bottom w:val="nil"/>
              <w:right w:val="nil"/>
            </w:tcBorders>
            <w:noWrap/>
            <w:vAlign w:val="bottom"/>
            <w:hideMark/>
          </w:tcPr>
          <w:p w14:paraId="4CCBC1B4"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4,6</w:t>
            </w:r>
          </w:p>
        </w:tc>
        <w:tc>
          <w:tcPr>
            <w:tcW w:w="0" w:type="auto"/>
            <w:tcBorders>
              <w:top w:val="nil"/>
              <w:left w:val="nil"/>
              <w:bottom w:val="nil"/>
              <w:right w:val="nil"/>
            </w:tcBorders>
            <w:noWrap/>
            <w:vAlign w:val="bottom"/>
            <w:hideMark/>
          </w:tcPr>
          <w:p w14:paraId="3FD2F194"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9,7</w:t>
            </w:r>
          </w:p>
        </w:tc>
        <w:tc>
          <w:tcPr>
            <w:tcW w:w="0" w:type="auto"/>
            <w:tcBorders>
              <w:top w:val="nil"/>
              <w:left w:val="nil"/>
              <w:bottom w:val="nil"/>
              <w:right w:val="nil"/>
            </w:tcBorders>
            <w:noWrap/>
            <w:vAlign w:val="bottom"/>
            <w:hideMark/>
          </w:tcPr>
          <w:p w14:paraId="1A8A96C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4,21%</w:t>
            </w:r>
          </w:p>
        </w:tc>
        <w:tc>
          <w:tcPr>
            <w:tcW w:w="0" w:type="auto"/>
            <w:tcBorders>
              <w:top w:val="nil"/>
              <w:left w:val="nil"/>
              <w:bottom w:val="nil"/>
              <w:right w:val="nil"/>
            </w:tcBorders>
            <w:noWrap/>
            <w:vAlign w:val="bottom"/>
            <w:hideMark/>
          </w:tcPr>
          <w:p w14:paraId="51C72C3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21,09%</w:t>
            </w:r>
          </w:p>
        </w:tc>
      </w:tr>
      <w:tr w:rsidR="004C4910" w:rsidRPr="004C4910" w14:paraId="44627497" w14:textId="77777777" w:rsidTr="004C4910">
        <w:trPr>
          <w:trHeight w:val="300"/>
        </w:trPr>
        <w:tc>
          <w:tcPr>
            <w:tcW w:w="0" w:type="auto"/>
            <w:tcBorders>
              <w:top w:val="nil"/>
              <w:left w:val="nil"/>
              <w:bottom w:val="nil"/>
              <w:right w:val="nil"/>
            </w:tcBorders>
            <w:noWrap/>
            <w:vAlign w:val="bottom"/>
            <w:hideMark/>
          </w:tcPr>
          <w:p w14:paraId="3E615082"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64. Млеч</w:t>
            </w:r>
          </w:p>
        </w:tc>
        <w:tc>
          <w:tcPr>
            <w:tcW w:w="0" w:type="auto"/>
            <w:tcBorders>
              <w:top w:val="nil"/>
              <w:left w:val="nil"/>
              <w:bottom w:val="nil"/>
              <w:right w:val="nil"/>
            </w:tcBorders>
            <w:noWrap/>
            <w:vAlign w:val="bottom"/>
            <w:hideMark/>
          </w:tcPr>
          <w:p w14:paraId="365A63F1"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3,5</w:t>
            </w:r>
          </w:p>
        </w:tc>
        <w:tc>
          <w:tcPr>
            <w:tcW w:w="0" w:type="auto"/>
            <w:tcBorders>
              <w:top w:val="nil"/>
              <w:left w:val="nil"/>
              <w:bottom w:val="nil"/>
              <w:right w:val="nil"/>
            </w:tcBorders>
            <w:noWrap/>
            <w:vAlign w:val="bottom"/>
            <w:hideMark/>
          </w:tcPr>
          <w:p w14:paraId="44B8F0C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292,4</w:t>
            </w:r>
          </w:p>
        </w:tc>
        <w:tc>
          <w:tcPr>
            <w:tcW w:w="0" w:type="auto"/>
            <w:tcBorders>
              <w:top w:val="nil"/>
              <w:left w:val="nil"/>
              <w:bottom w:val="nil"/>
              <w:right w:val="nil"/>
            </w:tcBorders>
            <w:noWrap/>
            <w:vAlign w:val="bottom"/>
            <w:hideMark/>
          </w:tcPr>
          <w:p w14:paraId="05FA3FD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7,0</w:t>
            </w:r>
          </w:p>
        </w:tc>
        <w:tc>
          <w:tcPr>
            <w:tcW w:w="0" w:type="auto"/>
            <w:tcBorders>
              <w:top w:val="nil"/>
              <w:left w:val="nil"/>
              <w:bottom w:val="nil"/>
              <w:right w:val="nil"/>
            </w:tcBorders>
            <w:noWrap/>
            <w:vAlign w:val="bottom"/>
            <w:hideMark/>
          </w:tcPr>
          <w:p w14:paraId="6C70C9E3"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13,5</w:t>
            </w:r>
          </w:p>
        </w:tc>
        <w:tc>
          <w:tcPr>
            <w:tcW w:w="0" w:type="auto"/>
            <w:tcBorders>
              <w:top w:val="nil"/>
              <w:left w:val="nil"/>
              <w:bottom w:val="nil"/>
              <w:right w:val="nil"/>
            </w:tcBorders>
            <w:noWrap/>
            <w:vAlign w:val="bottom"/>
            <w:hideMark/>
          </w:tcPr>
          <w:p w14:paraId="3DFE0A0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4,62%</w:t>
            </w:r>
          </w:p>
        </w:tc>
        <w:tc>
          <w:tcPr>
            <w:tcW w:w="0" w:type="auto"/>
            <w:tcBorders>
              <w:top w:val="nil"/>
              <w:left w:val="nil"/>
              <w:bottom w:val="nil"/>
              <w:right w:val="nil"/>
            </w:tcBorders>
            <w:noWrap/>
            <w:vAlign w:val="bottom"/>
            <w:hideMark/>
          </w:tcPr>
          <w:p w14:paraId="55D4162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19,29%</w:t>
            </w:r>
          </w:p>
        </w:tc>
      </w:tr>
      <w:tr w:rsidR="004C4910" w:rsidRPr="004C4910" w14:paraId="2B8B5001" w14:textId="77777777" w:rsidTr="004C4910">
        <w:trPr>
          <w:trHeight w:val="300"/>
        </w:trPr>
        <w:tc>
          <w:tcPr>
            <w:tcW w:w="0" w:type="auto"/>
            <w:tcBorders>
              <w:top w:val="nil"/>
              <w:left w:val="nil"/>
              <w:bottom w:val="nil"/>
              <w:right w:val="nil"/>
            </w:tcBorders>
            <w:noWrap/>
            <w:vAlign w:val="bottom"/>
            <w:hideMark/>
          </w:tcPr>
          <w:p w14:paraId="101F94F5"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65. Јавор</w:t>
            </w:r>
          </w:p>
        </w:tc>
        <w:tc>
          <w:tcPr>
            <w:tcW w:w="0" w:type="auto"/>
            <w:tcBorders>
              <w:top w:val="nil"/>
              <w:left w:val="nil"/>
              <w:bottom w:val="nil"/>
              <w:right w:val="nil"/>
            </w:tcBorders>
            <w:noWrap/>
            <w:vAlign w:val="bottom"/>
            <w:hideMark/>
          </w:tcPr>
          <w:p w14:paraId="26A23526"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8,2</w:t>
            </w:r>
          </w:p>
        </w:tc>
        <w:tc>
          <w:tcPr>
            <w:tcW w:w="0" w:type="auto"/>
            <w:tcBorders>
              <w:top w:val="nil"/>
              <w:left w:val="nil"/>
              <w:bottom w:val="nil"/>
              <w:right w:val="nil"/>
            </w:tcBorders>
            <w:noWrap/>
            <w:vAlign w:val="bottom"/>
            <w:hideMark/>
          </w:tcPr>
          <w:p w14:paraId="37DDCAD9"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968,9</w:t>
            </w:r>
          </w:p>
        </w:tc>
        <w:tc>
          <w:tcPr>
            <w:tcW w:w="0" w:type="auto"/>
            <w:tcBorders>
              <w:top w:val="nil"/>
              <w:left w:val="nil"/>
              <w:bottom w:val="nil"/>
              <w:right w:val="nil"/>
            </w:tcBorders>
            <w:noWrap/>
            <w:vAlign w:val="bottom"/>
            <w:hideMark/>
          </w:tcPr>
          <w:p w14:paraId="52BBAAB7"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21,8</w:t>
            </w:r>
          </w:p>
        </w:tc>
        <w:tc>
          <w:tcPr>
            <w:tcW w:w="0" w:type="auto"/>
            <w:tcBorders>
              <w:top w:val="nil"/>
              <w:left w:val="nil"/>
              <w:bottom w:val="nil"/>
              <w:right w:val="nil"/>
            </w:tcBorders>
            <w:noWrap/>
            <w:vAlign w:val="bottom"/>
            <w:hideMark/>
          </w:tcPr>
          <w:p w14:paraId="04911E0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57,2</w:t>
            </w:r>
          </w:p>
        </w:tc>
        <w:tc>
          <w:tcPr>
            <w:tcW w:w="0" w:type="auto"/>
            <w:tcBorders>
              <w:top w:val="nil"/>
              <w:left w:val="nil"/>
              <w:bottom w:val="nil"/>
              <w:right w:val="nil"/>
            </w:tcBorders>
            <w:noWrap/>
            <w:vAlign w:val="bottom"/>
            <w:hideMark/>
          </w:tcPr>
          <w:p w14:paraId="4E3A9DF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5,90%</w:t>
            </w:r>
          </w:p>
        </w:tc>
        <w:tc>
          <w:tcPr>
            <w:tcW w:w="0" w:type="auto"/>
            <w:tcBorders>
              <w:top w:val="nil"/>
              <w:left w:val="nil"/>
              <w:bottom w:val="nil"/>
              <w:right w:val="nil"/>
            </w:tcBorders>
            <w:noWrap/>
            <w:vAlign w:val="bottom"/>
            <w:hideMark/>
          </w:tcPr>
          <w:p w14:paraId="39CA938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26,24%</w:t>
            </w:r>
          </w:p>
        </w:tc>
      </w:tr>
      <w:tr w:rsidR="004C4910" w:rsidRPr="004C4910" w14:paraId="038C9B4A" w14:textId="77777777" w:rsidTr="004C4910">
        <w:trPr>
          <w:trHeight w:val="300"/>
        </w:trPr>
        <w:tc>
          <w:tcPr>
            <w:tcW w:w="0" w:type="auto"/>
            <w:tcBorders>
              <w:top w:val="nil"/>
              <w:left w:val="nil"/>
              <w:bottom w:val="nil"/>
              <w:right w:val="nil"/>
            </w:tcBorders>
            <w:noWrap/>
            <w:vAlign w:val="bottom"/>
            <w:hideMark/>
          </w:tcPr>
          <w:p w14:paraId="1A8910A8"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68. Смрча</w:t>
            </w:r>
          </w:p>
        </w:tc>
        <w:tc>
          <w:tcPr>
            <w:tcW w:w="0" w:type="auto"/>
            <w:tcBorders>
              <w:top w:val="nil"/>
              <w:left w:val="nil"/>
              <w:bottom w:val="nil"/>
              <w:right w:val="nil"/>
            </w:tcBorders>
            <w:noWrap/>
            <w:vAlign w:val="bottom"/>
            <w:hideMark/>
          </w:tcPr>
          <w:p w14:paraId="1750ABC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0,3</w:t>
            </w:r>
          </w:p>
        </w:tc>
        <w:tc>
          <w:tcPr>
            <w:tcW w:w="0" w:type="auto"/>
            <w:tcBorders>
              <w:top w:val="nil"/>
              <w:left w:val="nil"/>
              <w:bottom w:val="nil"/>
              <w:right w:val="nil"/>
            </w:tcBorders>
            <w:noWrap/>
            <w:vAlign w:val="bottom"/>
            <w:hideMark/>
          </w:tcPr>
          <w:p w14:paraId="0CDB250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36,5</w:t>
            </w:r>
          </w:p>
        </w:tc>
        <w:tc>
          <w:tcPr>
            <w:tcW w:w="0" w:type="auto"/>
            <w:tcBorders>
              <w:top w:val="nil"/>
              <w:left w:val="nil"/>
              <w:bottom w:val="nil"/>
              <w:right w:val="nil"/>
            </w:tcBorders>
            <w:noWrap/>
            <w:vAlign w:val="bottom"/>
            <w:hideMark/>
          </w:tcPr>
          <w:p w14:paraId="4E290DD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0,7</w:t>
            </w:r>
          </w:p>
        </w:tc>
        <w:tc>
          <w:tcPr>
            <w:tcW w:w="0" w:type="auto"/>
            <w:tcBorders>
              <w:top w:val="nil"/>
              <w:left w:val="nil"/>
              <w:bottom w:val="nil"/>
              <w:right w:val="nil"/>
            </w:tcBorders>
            <w:noWrap/>
            <w:vAlign w:val="bottom"/>
            <w:hideMark/>
          </w:tcPr>
          <w:p w14:paraId="1804815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5,3</w:t>
            </w:r>
          </w:p>
        </w:tc>
        <w:tc>
          <w:tcPr>
            <w:tcW w:w="0" w:type="auto"/>
            <w:tcBorders>
              <w:top w:val="nil"/>
              <w:left w:val="nil"/>
              <w:bottom w:val="nil"/>
              <w:right w:val="nil"/>
            </w:tcBorders>
            <w:noWrap/>
            <w:vAlign w:val="bottom"/>
            <w:hideMark/>
          </w:tcPr>
          <w:p w14:paraId="7FE3B69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14,52%</w:t>
            </w:r>
          </w:p>
        </w:tc>
        <w:tc>
          <w:tcPr>
            <w:tcW w:w="0" w:type="auto"/>
            <w:tcBorders>
              <w:top w:val="nil"/>
              <w:left w:val="nil"/>
              <w:bottom w:val="nil"/>
              <w:right w:val="nil"/>
            </w:tcBorders>
            <w:noWrap/>
            <w:vAlign w:val="bottom"/>
            <w:hideMark/>
          </w:tcPr>
          <w:p w14:paraId="5DE05E4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75,71%</w:t>
            </w:r>
          </w:p>
        </w:tc>
      </w:tr>
      <w:tr w:rsidR="004C4910" w:rsidRPr="004C4910" w14:paraId="6D427691" w14:textId="77777777" w:rsidTr="004C4910">
        <w:trPr>
          <w:trHeight w:val="300"/>
        </w:trPr>
        <w:tc>
          <w:tcPr>
            <w:tcW w:w="0" w:type="auto"/>
            <w:tcBorders>
              <w:top w:val="nil"/>
              <w:left w:val="nil"/>
              <w:bottom w:val="nil"/>
              <w:right w:val="nil"/>
            </w:tcBorders>
            <w:noWrap/>
            <w:vAlign w:val="bottom"/>
            <w:hideMark/>
          </w:tcPr>
          <w:p w14:paraId="442E17C9"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70. Црни бор</w:t>
            </w:r>
          </w:p>
        </w:tc>
        <w:tc>
          <w:tcPr>
            <w:tcW w:w="0" w:type="auto"/>
            <w:tcBorders>
              <w:top w:val="nil"/>
              <w:left w:val="nil"/>
              <w:bottom w:val="nil"/>
              <w:right w:val="nil"/>
            </w:tcBorders>
            <w:noWrap/>
            <w:vAlign w:val="bottom"/>
            <w:hideMark/>
          </w:tcPr>
          <w:p w14:paraId="375352C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0,6</w:t>
            </w:r>
          </w:p>
        </w:tc>
        <w:tc>
          <w:tcPr>
            <w:tcW w:w="0" w:type="auto"/>
            <w:tcBorders>
              <w:top w:val="nil"/>
              <w:left w:val="nil"/>
              <w:bottom w:val="nil"/>
              <w:right w:val="nil"/>
            </w:tcBorders>
            <w:noWrap/>
            <w:vAlign w:val="bottom"/>
            <w:hideMark/>
          </w:tcPr>
          <w:p w14:paraId="129CB268"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525,4</w:t>
            </w:r>
          </w:p>
        </w:tc>
        <w:tc>
          <w:tcPr>
            <w:tcW w:w="0" w:type="auto"/>
            <w:tcBorders>
              <w:top w:val="nil"/>
              <w:left w:val="nil"/>
              <w:bottom w:val="nil"/>
              <w:right w:val="nil"/>
            </w:tcBorders>
            <w:noWrap/>
            <w:vAlign w:val="bottom"/>
            <w:hideMark/>
          </w:tcPr>
          <w:p w14:paraId="20750624"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23,5</w:t>
            </w:r>
          </w:p>
        </w:tc>
        <w:tc>
          <w:tcPr>
            <w:tcW w:w="0" w:type="auto"/>
            <w:tcBorders>
              <w:top w:val="nil"/>
              <w:left w:val="nil"/>
              <w:bottom w:val="nil"/>
              <w:right w:val="nil"/>
            </w:tcBorders>
            <w:noWrap/>
            <w:vAlign w:val="bottom"/>
            <w:hideMark/>
          </w:tcPr>
          <w:p w14:paraId="44795C0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106,3</w:t>
            </w:r>
          </w:p>
        </w:tc>
        <w:tc>
          <w:tcPr>
            <w:tcW w:w="0" w:type="auto"/>
            <w:tcBorders>
              <w:top w:val="nil"/>
              <w:left w:val="nil"/>
              <w:bottom w:val="nil"/>
              <w:right w:val="nil"/>
            </w:tcBorders>
            <w:noWrap/>
            <w:vAlign w:val="bottom"/>
            <w:hideMark/>
          </w:tcPr>
          <w:p w14:paraId="7ECD8223"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20,23%</w:t>
            </w:r>
          </w:p>
        </w:tc>
        <w:tc>
          <w:tcPr>
            <w:tcW w:w="0" w:type="auto"/>
            <w:tcBorders>
              <w:top w:val="nil"/>
              <w:left w:val="nil"/>
              <w:bottom w:val="nil"/>
              <w:right w:val="nil"/>
            </w:tcBorders>
            <w:noWrap/>
            <w:vAlign w:val="bottom"/>
            <w:hideMark/>
          </w:tcPr>
          <w:p w14:paraId="2D067EF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45,23%</w:t>
            </w:r>
          </w:p>
        </w:tc>
      </w:tr>
      <w:tr w:rsidR="004C4910" w:rsidRPr="004C4910" w14:paraId="6FEF9CC1" w14:textId="77777777" w:rsidTr="004C4910">
        <w:trPr>
          <w:trHeight w:val="300"/>
        </w:trPr>
        <w:tc>
          <w:tcPr>
            <w:tcW w:w="0" w:type="auto"/>
            <w:tcBorders>
              <w:top w:val="nil"/>
              <w:left w:val="nil"/>
              <w:bottom w:val="nil"/>
              <w:right w:val="nil"/>
            </w:tcBorders>
            <w:noWrap/>
            <w:vAlign w:val="bottom"/>
            <w:hideMark/>
          </w:tcPr>
          <w:p w14:paraId="29CB7D88"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75. Багрем</w:t>
            </w:r>
          </w:p>
        </w:tc>
        <w:tc>
          <w:tcPr>
            <w:tcW w:w="0" w:type="auto"/>
            <w:tcBorders>
              <w:top w:val="nil"/>
              <w:left w:val="nil"/>
              <w:bottom w:val="nil"/>
              <w:right w:val="nil"/>
            </w:tcBorders>
            <w:noWrap/>
            <w:vAlign w:val="bottom"/>
            <w:hideMark/>
          </w:tcPr>
          <w:p w14:paraId="7E9B90C3"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0,7</w:t>
            </w:r>
          </w:p>
        </w:tc>
        <w:tc>
          <w:tcPr>
            <w:tcW w:w="0" w:type="auto"/>
            <w:tcBorders>
              <w:top w:val="nil"/>
              <w:left w:val="nil"/>
              <w:bottom w:val="nil"/>
              <w:right w:val="nil"/>
            </w:tcBorders>
            <w:noWrap/>
            <w:vAlign w:val="bottom"/>
            <w:hideMark/>
          </w:tcPr>
          <w:p w14:paraId="310D782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39,1</w:t>
            </w:r>
          </w:p>
        </w:tc>
        <w:tc>
          <w:tcPr>
            <w:tcW w:w="0" w:type="auto"/>
            <w:tcBorders>
              <w:top w:val="nil"/>
              <w:left w:val="nil"/>
              <w:bottom w:val="nil"/>
              <w:right w:val="nil"/>
            </w:tcBorders>
            <w:noWrap/>
            <w:vAlign w:val="bottom"/>
            <w:hideMark/>
          </w:tcPr>
          <w:p w14:paraId="6CC879E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1,3</w:t>
            </w:r>
          </w:p>
        </w:tc>
        <w:tc>
          <w:tcPr>
            <w:tcW w:w="0" w:type="auto"/>
            <w:tcBorders>
              <w:top w:val="nil"/>
              <w:left w:val="nil"/>
              <w:bottom w:val="nil"/>
              <w:right w:val="nil"/>
            </w:tcBorders>
            <w:noWrap/>
            <w:vAlign w:val="bottom"/>
            <w:hideMark/>
          </w:tcPr>
          <w:p w14:paraId="61F9F3D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7,8</w:t>
            </w:r>
          </w:p>
        </w:tc>
        <w:tc>
          <w:tcPr>
            <w:tcW w:w="0" w:type="auto"/>
            <w:tcBorders>
              <w:top w:val="nil"/>
              <w:left w:val="nil"/>
              <w:bottom w:val="nil"/>
              <w:right w:val="nil"/>
            </w:tcBorders>
            <w:noWrap/>
            <w:vAlign w:val="bottom"/>
            <w:hideMark/>
          </w:tcPr>
          <w:p w14:paraId="4D0CD72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19,95%</w:t>
            </w:r>
          </w:p>
        </w:tc>
        <w:tc>
          <w:tcPr>
            <w:tcW w:w="0" w:type="auto"/>
            <w:tcBorders>
              <w:top w:val="nil"/>
              <w:left w:val="nil"/>
              <w:bottom w:val="nil"/>
              <w:right w:val="nil"/>
            </w:tcBorders>
            <w:noWrap/>
            <w:vAlign w:val="bottom"/>
            <w:hideMark/>
          </w:tcPr>
          <w:p w14:paraId="00A5B3C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60,00%</w:t>
            </w:r>
          </w:p>
        </w:tc>
      </w:tr>
      <w:tr w:rsidR="004C4910" w:rsidRPr="004C4910" w14:paraId="6864A22A" w14:textId="77777777" w:rsidTr="004C4910">
        <w:trPr>
          <w:trHeight w:val="300"/>
        </w:trPr>
        <w:tc>
          <w:tcPr>
            <w:tcW w:w="0" w:type="auto"/>
            <w:tcBorders>
              <w:top w:val="nil"/>
              <w:left w:val="nil"/>
              <w:bottom w:val="nil"/>
              <w:right w:val="nil"/>
            </w:tcBorders>
            <w:noWrap/>
            <w:vAlign w:val="bottom"/>
            <w:hideMark/>
          </w:tcPr>
          <w:p w14:paraId="565D9DC9"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95. Клен</w:t>
            </w:r>
          </w:p>
        </w:tc>
        <w:tc>
          <w:tcPr>
            <w:tcW w:w="0" w:type="auto"/>
            <w:tcBorders>
              <w:top w:val="nil"/>
              <w:left w:val="nil"/>
              <w:bottom w:val="nil"/>
              <w:right w:val="nil"/>
            </w:tcBorders>
            <w:noWrap/>
            <w:vAlign w:val="bottom"/>
            <w:hideMark/>
          </w:tcPr>
          <w:p w14:paraId="607B0F3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10,0</w:t>
            </w:r>
          </w:p>
        </w:tc>
        <w:tc>
          <w:tcPr>
            <w:tcW w:w="0" w:type="auto"/>
            <w:tcBorders>
              <w:top w:val="nil"/>
              <w:left w:val="nil"/>
              <w:bottom w:val="nil"/>
              <w:right w:val="nil"/>
            </w:tcBorders>
            <w:noWrap/>
            <w:vAlign w:val="bottom"/>
            <w:hideMark/>
          </w:tcPr>
          <w:p w14:paraId="6C02CF92"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599,8</w:t>
            </w:r>
          </w:p>
        </w:tc>
        <w:tc>
          <w:tcPr>
            <w:tcW w:w="0" w:type="auto"/>
            <w:tcBorders>
              <w:top w:val="nil"/>
              <w:left w:val="nil"/>
              <w:bottom w:val="nil"/>
              <w:right w:val="nil"/>
            </w:tcBorders>
            <w:noWrap/>
            <w:vAlign w:val="bottom"/>
            <w:hideMark/>
          </w:tcPr>
          <w:p w14:paraId="42E20F25"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17,3</w:t>
            </w:r>
          </w:p>
        </w:tc>
        <w:tc>
          <w:tcPr>
            <w:tcW w:w="0" w:type="auto"/>
            <w:tcBorders>
              <w:top w:val="nil"/>
              <w:left w:val="nil"/>
              <w:bottom w:val="nil"/>
              <w:right w:val="nil"/>
            </w:tcBorders>
            <w:noWrap/>
            <w:vAlign w:val="bottom"/>
            <w:hideMark/>
          </w:tcPr>
          <w:p w14:paraId="756BE91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89,2</w:t>
            </w:r>
          </w:p>
        </w:tc>
        <w:tc>
          <w:tcPr>
            <w:tcW w:w="0" w:type="auto"/>
            <w:tcBorders>
              <w:top w:val="nil"/>
              <w:left w:val="nil"/>
              <w:bottom w:val="nil"/>
              <w:right w:val="nil"/>
            </w:tcBorders>
            <w:noWrap/>
            <w:vAlign w:val="bottom"/>
            <w:hideMark/>
          </w:tcPr>
          <w:p w14:paraId="47D8F6DC"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14,87%</w:t>
            </w:r>
          </w:p>
        </w:tc>
        <w:tc>
          <w:tcPr>
            <w:tcW w:w="0" w:type="auto"/>
            <w:tcBorders>
              <w:top w:val="nil"/>
              <w:left w:val="nil"/>
              <w:bottom w:val="nil"/>
              <w:right w:val="nil"/>
            </w:tcBorders>
            <w:noWrap/>
            <w:vAlign w:val="bottom"/>
            <w:hideMark/>
          </w:tcPr>
          <w:p w14:paraId="69832D10"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51,56%</w:t>
            </w:r>
          </w:p>
        </w:tc>
      </w:tr>
      <w:tr w:rsidR="004C4910" w:rsidRPr="004C4910" w14:paraId="5DE46517" w14:textId="77777777" w:rsidTr="004C4910">
        <w:trPr>
          <w:trHeight w:val="300"/>
        </w:trPr>
        <w:tc>
          <w:tcPr>
            <w:tcW w:w="0" w:type="auto"/>
            <w:tcBorders>
              <w:top w:val="nil"/>
              <w:left w:val="nil"/>
              <w:bottom w:val="nil"/>
              <w:right w:val="nil"/>
            </w:tcBorders>
            <w:noWrap/>
            <w:vAlign w:val="bottom"/>
            <w:hideMark/>
          </w:tcPr>
          <w:p w14:paraId="77AE1FEA" w14:textId="77777777" w:rsidR="004C4910" w:rsidRPr="004C4910" w:rsidRDefault="004C4910" w:rsidP="004C4910">
            <w:pPr>
              <w:widowControl/>
              <w:rPr>
                <w:color w:val="000000"/>
                <w:sz w:val="22"/>
                <w:szCs w:val="22"/>
                <w:lang w:val="en-US" w:eastAsia="en-US"/>
              </w:rPr>
            </w:pPr>
            <w:r w:rsidRPr="004C4910">
              <w:rPr>
                <w:color w:val="000000"/>
                <w:sz w:val="22"/>
                <w:szCs w:val="22"/>
                <w:lang w:val="en-US" w:eastAsia="en-US"/>
              </w:rPr>
              <w:t>99. Брекиња</w:t>
            </w:r>
          </w:p>
        </w:tc>
        <w:tc>
          <w:tcPr>
            <w:tcW w:w="0" w:type="auto"/>
            <w:tcBorders>
              <w:top w:val="nil"/>
              <w:left w:val="nil"/>
              <w:bottom w:val="nil"/>
              <w:right w:val="nil"/>
            </w:tcBorders>
            <w:noWrap/>
            <w:vAlign w:val="bottom"/>
            <w:hideMark/>
          </w:tcPr>
          <w:p w14:paraId="6E0B3B1B"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3,0</w:t>
            </w:r>
          </w:p>
        </w:tc>
        <w:tc>
          <w:tcPr>
            <w:tcW w:w="0" w:type="auto"/>
            <w:tcBorders>
              <w:top w:val="nil"/>
              <w:left w:val="nil"/>
              <w:bottom w:val="nil"/>
              <w:right w:val="nil"/>
            </w:tcBorders>
            <w:noWrap/>
            <w:vAlign w:val="bottom"/>
            <w:hideMark/>
          </w:tcPr>
          <w:p w14:paraId="3FE7789D"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37,9</w:t>
            </w:r>
          </w:p>
        </w:tc>
        <w:tc>
          <w:tcPr>
            <w:tcW w:w="0" w:type="auto"/>
            <w:tcBorders>
              <w:top w:val="nil"/>
              <w:left w:val="nil"/>
              <w:bottom w:val="nil"/>
              <w:right w:val="nil"/>
            </w:tcBorders>
            <w:noWrap/>
            <w:vAlign w:val="bottom"/>
            <w:hideMark/>
          </w:tcPr>
          <w:p w14:paraId="2E0AF7FA"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1,1</w:t>
            </w:r>
          </w:p>
        </w:tc>
        <w:tc>
          <w:tcPr>
            <w:tcW w:w="0" w:type="auto"/>
            <w:tcBorders>
              <w:top w:val="nil"/>
              <w:left w:val="nil"/>
              <w:bottom w:val="nil"/>
              <w:right w:val="nil"/>
            </w:tcBorders>
            <w:noWrap/>
            <w:vAlign w:val="bottom"/>
            <w:hideMark/>
          </w:tcPr>
          <w:p w14:paraId="75D7FC99" w14:textId="77777777" w:rsidR="004C4910" w:rsidRPr="004C4910" w:rsidRDefault="004C4910" w:rsidP="004C4910">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A025E0F"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0,00%</w:t>
            </w:r>
          </w:p>
        </w:tc>
        <w:tc>
          <w:tcPr>
            <w:tcW w:w="0" w:type="auto"/>
            <w:tcBorders>
              <w:top w:val="nil"/>
              <w:left w:val="nil"/>
              <w:bottom w:val="nil"/>
              <w:right w:val="nil"/>
            </w:tcBorders>
            <w:noWrap/>
            <w:vAlign w:val="bottom"/>
            <w:hideMark/>
          </w:tcPr>
          <w:p w14:paraId="47DF559E" w14:textId="77777777" w:rsidR="004C4910" w:rsidRPr="004C4910" w:rsidRDefault="004C4910" w:rsidP="004C4910">
            <w:pPr>
              <w:widowControl/>
              <w:jc w:val="right"/>
              <w:rPr>
                <w:color w:val="000000"/>
                <w:sz w:val="22"/>
                <w:szCs w:val="22"/>
                <w:lang w:val="en-US" w:eastAsia="en-US"/>
              </w:rPr>
            </w:pPr>
            <w:r w:rsidRPr="004C4910">
              <w:rPr>
                <w:color w:val="000000"/>
                <w:sz w:val="22"/>
                <w:szCs w:val="22"/>
                <w:lang w:val="en-US" w:eastAsia="en-US"/>
              </w:rPr>
              <w:t>0,00%</w:t>
            </w:r>
          </w:p>
        </w:tc>
      </w:tr>
      <w:tr w:rsidR="004C4910" w:rsidRPr="004C4910" w14:paraId="539DF739" w14:textId="77777777" w:rsidTr="004C4910">
        <w:trPr>
          <w:trHeight w:val="300"/>
        </w:trPr>
        <w:tc>
          <w:tcPr>
            <w:tcW w:w="0" w:type="auto"/>
            <w:tcBorders>
              <w:top w:val="single" w:sz="4" w:space="0" w:color="8EA9DB"/>
              <w:left w:val="nil"/>
              <w:bottom w:val="nil"/>
              <w:right w:val="nil"/>
            </w:tcBorders>
            <w:shd w:val="clear" w:color="D9E1F2" w:fill="D9E1F2"/>
            <w:noWrap/>
            <w:vAlign w:val="bottom"/>
            <w:hideMark/>
          </w:tcPr>
          <w:p w14:paraId="1E070344" w14:textId="77777777" w:rsidR="004C4910" w:rsidRPr="004C4910" w:rsidRDefault="004C4910" w:rsidP="004C4910">
            <w:pPr>
              <w:widowControl/>
              <w:rPr>
                <w:b/>
                <w:bCs/>
                <w:color w:val="000000"/>
                <w:sz w:val="22"/>
                <w:szCs w:val="22"/>
                <w:lang w:val="en-US" w:eastAsia="en-US"/>
              </w:rPr>
            </w:pPr>
            <w:r w:rsidRPr="004C4910">
              <w:rPr>
                <w:b/>
                <w:bCs/>
                <w:color w:val="000000"/>
                <w:sz w:val="22"/>
                <w:szCs w:val="22"/>
                <w:lang w:val="en-US" w:eastAsia="en-US"/>
              </w:rPr>
              <w:lastRenderedPageBreak/>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0E150E5D"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262,5</w:t>
            </w:r>
          </w:p>
        </w:tc>
        <w:tc>
          <w:tcPr>
            <w:tcW w:w="0" w:type="auto"/>
            <w:tcBorders>
              <w:top w:val="single" w:sz="4" w:space="0" w:color="8EA9DB"/>
              <w:left w:val="nil"/>
              <w:bottom w:val="nil"/>
              <w:right w:val="nil"/>
            </w:tcBorders>
            <w:shd w:val="clear" w:color="D9E1F2" w:fill="D9E1F2"/>
            <w:noWrap/>
            <w:vAlign w:val="bottom"/>
            <w:hideMark/>
          </w:tcPr>
          <w:p w14:paraId="58D4C446" w14:textId="39E04A09" w:rsidR="004C4910" w:rsidRPr="004C4910" w:rsidRDefault="004C4910" w:rsidP="004C4910">
            <w:pPr>
              <w:widowControl/>
              <w:jc w:val="right"/>
              <w:rPr>
                <w:b/>
                <w:bCs/>
                <w:color w:val="000000"/>
                <w:sz w:val="22"/>
                <w:szCs w:val="22"/>
                <w:lang w:val="sr-Cyrl-BA" w:eastAsia="en-US"/>
              </w:rPr>
            </w:pPr>
            <w:r w:rsidRPr="004C4910">
              <w:rPr>
                <w:b/>
                <w:bCs/>
                <w:color w:val="000000"/>
                <w:sz w:val="22"/>
                <w:szCs w:val="22"/>
                <w:lang w:val="en-US" w:eastAsia="en-US"/>
              </w:rPr>
              <w:t>93.537,</w:t>
            </w:r>
            <w:r>
              <w:rPr>
                <w:b/>
                <w:bCs/>
                <w:color w:val="000000"/>
                <w:sz w:val="22"/>
                <w:szCs w:val="22"/>
                <w:lang w:val="sr-Cyrl-BA" w:eastAsia="en-US"/>
              </w:rPr>
              <w:t>2</w:t>
            </w:r>
          </w:p>
        </w:tc>
        <w:tc>
          <w:tcPr>
            <w:tcW w:w="0" w:type="auto"/>
            <w:tcBorders>
              <w:top w:val="single" w:sz="4" w:space="0" w:color="8EA9DB"/>
              <w:left w:val="nil"/>
              <w:bottom w:val="nil"/>
              <w:right w:val="nil"/>
            </w:tcBorders>
            <w:shd w:val="clear" w:color="D9E1F2" w:fill="D9E1F2"/>
            <w:noWrap/>
            <w:vAlign w:val="bottom"/>
            <w:hideMark/>
          </w:tcPr>
          <w:p w14:paraId="757A9DFF" w14:textId="0331347A" w:rsidR="004C4910" w:rsidRPr="004C4910" w:rsidRDefault="004C4910" w:rsidP="004C4910">
            <w:pPr>
              <w:widowControl/>
              <w:jc w:val="right"/>
              <w:rPr>
                <w:b/>
                <w:bCs/>
                <w:color w:val="000000"/>
                <w:sz w:val="22"/>
                <w:szCs w:val="22"/>
                <w:lang w:val="sr-Cyrl-BA" w:eastAsia="en-US"/>
              </w:rPr>
            </w:pPr>
            <w:r w:rsidRPr="004C4910">
              <w:rPr>
                <w:b/>
                <w:bCs/>
                <w:color w:val="000000"/>
                <w:sz w:val="22"/>
                <w:szCs w:val="22"/>
                <w:lang w:val="en-US" w:eastAsia="en-US"/>
              </w:rPr>
              <w:t>1.57</w:t>
            </w:r>
            <w:r>
              <w:rPr>
                <w:b/>
                <w:bCs/>
                <w:color w:val="000000"/>
                <w:sz w:val="22"/>
                <w:szCs w:val="22"/>
                <w:lang w:val="sr-Cyrl-BA" w:eastAsia="en-US"/>
              </w:rPr>
              <w:t>7,0</w:t>
            </w:r>
          </w:p>
        </w:tc>
        <w:tc>
          <w:tcPr>
            <w:tcW w:w="0" w:type="auto"/>
            <w:tcBorders>
              <w:top w:val="single" w:sz="4" w:space="0" w:color="8EA9DB"/>
              <w:left w:val="nil"/>
              <w:bottom w:val="nil"/>
              <w:right w:val="nil"/>
            </w:tcBorders>
            <w:shd w:val="clear" w:color="D9E1F2" w:fill="D9E1F2"/>
            <w:noWrap/>
            <w:vAlign w:val="bottom"/>
            <w:hideMark/>
          </w:tcPr>
          <w:p w14:paraId="7C0C4767" w14:textId="35DD2858" w:rsidR="004C4910" w:rsidRPr="004C4910" w:rsidRDefault="004C4910" w:rsidP="004C4910">
            <w:pPr>
              <w:widowControl/>
              <w:jc w:val="right"/>
              <w:rPr>
                <w:b/>
                <w:bCs/>
                <w:color w:val="000000"/>
                <w:sz w:val="22"/>
                <w:szCs w:val="22"/>
                <w:lang w:val="sr-Cyrl-BA" w:eastAsia="en-US"/>
              </w:rPr>
            </w:pPr>
            <w:r w:rsidRPr="004C4910">
              <w:rPr>
                <w:b/>
                <w:bCs/>
                <w:color w:val="000000"/>
                <w:sz w:val="22"/>
                <w:szCs w:val="22"/>
                <w:lang w:val="en-US" w:eastAsia="en-US"/>
              </w:rPr>
              <w:t>12.01</w:t>
            </w:r>
            <w:r>
              <w:rPr>
                <w:b/>
                <w:bCs/>
                <w:color w:val="000000"/>
                <w:sz w:val="22"/>
                <w:szCs w:val="22"/>
                <w:lang w:val="sr-Cyrl-BA" w:eastAsia="en-US"/>
              </w:rPr>
              <w:t>7,0</w:t>
            </w:r>
          </w:p>
        </w:tc>
        <w:tc>
          <w:tcPr>
            <w:tcW w:w="0" w:type="auto"/>
            <w:tcBorders>
              <w:top w:val="single" w:sz="4" w:space="0" w:color="8EA9DB"/>
              <w:left w:val="nil"/>
              <w:bottom w:val="nil"/>
              <w:right w:val="nil"/>
            </w:tcBorders>
            <w:shd w:val="clear" w:color="D9E1F2" w:fill="D9E1F2"/>
            <w:noWrap/>
            <w:vAlign w:val="bottom"/>
            <w:hideMark/>
          </w:tcPr>
          <w:p w14:paraId="7E1C3FB6" w14:textId="77777777"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12,85%</w:t>
            </w:r>
          </w:p>
        </w:tc>
        <w:tc>
          <w:tcPr>
            <w:tcW w:w="0" w:type="auto"/>
            <w:tcBorders>
              <w:top w:val="single" w:sz="4" w:space="0" w:color="8EA9DB"/>
              <w:left w:val="nil"/>
              <w:bottom w:val="nil"/>
              <w:right w:val="nil"/>
            </w:tcBorders>
            <w:shd w:val="clear" w:color="D9E1F2" w:fill="D9E1F2"/>
            <w:noWrap/>
            <w:vAlign w:val="bottom"/>
            <w:hideMark/>
          </w:tcPr>
          <w:p w14:paraId="1CC52EB8" w14:textId="393AAE59" w:rsidR="004C4910" w:rsidRPr="004C4910" w:rsidRDefault="004C4910" w:rsidP="004C4910">
            <w:pPr>
              <w:widowControl/>
              <w:jc w:val="right"/>
              <w:rPr>
                <w:b/>
                <w:bCs/>
                <w:color w:val="000000"/>
                <w:sz w:val="22"/>
                <w:szCs w:val="22"/>
                <w:lang w:val="en-US" w:eastAsia="en-US"/>
              </w:rPr>
            </w:pPr>
            <w:r w:rsidRPr="004C4910">
              <w:rPr>
                <w:b/>
                <w:bCs/>
                <w:color w:val="000000"/>
                <w:sz w:val="22"/>
                <w:szCs w:val="22"/>
                <w:lang w:val="en-US" w:eastAsia="en-US"/>
              </w:rPr>
              <w:t>76,2</w:t>
            </w:r>
            <w:r>
              <w:rPr>
                <w:b/>
                <w:bCs/>
                <w:color w:val="000000"/>
                <w:sz w:val="22"/>
                <w:szCs w:val="22"/>
                <w:lang w:val="sr-Cyrl-BA" w:eastAsia="en-US"/>
              </w:rPr>
              <w:t>0</w:t>
            </w:r>
            <w:r w:rsidRPr="004C4910">
              <w:rPr>
                <w:b/>
                <w:bCs/>
                <w:color w:val="000000"/>
                <w:sz w:val="22"/>
                <w:szCs w:val="22"/>
                <w:lang w:val="en-US" w:eastAsia="en-US"/>
              </w:rPr>
              <w:t>%</w:t>
            </w:r>
          </w:p>
        </w:tc>
      </w:tr>
    </w:tbl>
    <w:p w14:paraId="174EA19E" w14:textId="77777777" w:rsidR="004C4910" w:rsidRDefault="004C4910" w:rsidP="00ED5CB3">
      <w:pPr>
        <w:rPr>
          <w:i/>
          <w:iCs/>
          <w:color w:val="404040"/>
          <w:sz w:val="20"/>
          <w:szCs w:val="20"/>
          <w:lang w:val="sr-Cyrl-RS" w:eastAsia="en-US"/>
        </w:rPr>
      </w:pPr>
    </w:p>
    <w:p w14:paraId="6183B0E9" w14:textId="112A29B5" w:rsidR="00E434C3" w:rsidRPr="00E434C3" w:rsidRDefault="00E434C3" w:rsidP="00E434C3">
      <w:pPr>
        <w:pStyle w:val="a3"/>
        <w:rPr>
          <w:lang w:val="en-US" w:eastAsia="en-US"/>
        </w:rPr>
      </w:pPr>
      <w:r w:rsidRPr="00E434C3">
        <w:rPr>
          <w:lang w:val="en-US" w:eastAsia="en-US"/>
        </w:rPr>
        <w:t>Интензитет сече код планираних прореда на нивоу газдинске јединице износи 12,</w:t>
      </w:r>
      <w:r w:rsidR="00F84B23">
        <w:rPr>
          <w:lang w:val="sr-Cyrl-BA" w:eastAsia="en-US"/>
        </w:rPr>
        <w:t>85</w:t>
      </w:r>
      <w:r w:rsidRPr="00E434C3">
        <w:rPr>
          <w:lang w:val="en-US" w:eastAsia="en-US"/>
        </w:rPr>
        <w:t>% у односу на запремину, односно 7</w:t>
      </w:r>
      <w:r w:rsidR="00F84B23">
        <w:rPr>
          <w:lang w:val="sr-Cyrl-BA" w:eastAsia="en-US"/>
        </w:rPr>
        <w:t>6,20</w:t>
      </w:r>
      <w:r w:rsidRPr="00E434C3">
        <w:rPr>
          <w:lang w:val="en-US" w:eastAsia="en-US"/>
        </w:rPr>
        <w:t>% у односу на десетгодишњи прираст, што јасно указује на то да су планирани радови превасходно усмерени на умерене, систематске узгојне захвате у млађим и средћнодобним састојинама ради побољшања њихове структуре.</w:t>
      </w:r>
    </w:p>
    <w:p w14:paraId="1426B60F" w14:textId="65BA35F2" w:rsidR="00E434C3" w:rsidRPr="00E434C3" w:rsidRDefault="00E434C3" w:rsidP="00E434C3">
      <w:pPr>
        <w:pStyle w:val="a3"/>
        <w:rPr>
          <w:lang w:val="en-US" w:eastAsia="en-US"/>
        </w:rPr>
      </w:pPr>
      <w:r w:rsidRPr="00E434C3">
        <w:rPr>
          <w:lang w:val="en-US" w:eastAsia="en-US"/>
        </w:rPr>
        <w:t xml:space="preserve">По врстама дрвећа убедљиво доминира сребрна липа, са затеченом запремином од </w:t>
      </w:r>
      <w:r w:rsidR="00F84B23" w:rsidRPr="00F84B23">
        <w:rPr>
          <w:lang w:val="en-US" w:eastAsia="en-US"/>
        </w:rPr>
        <w:t>40.402,4</w:t>
      </w:r>
      <w:r w:rsidR="00F84B23">
        <w:rPr>
          <w:lang w:val="sr-Cyrl-BA" w:eastAsia="en-US"/>
        </w:rPr>
        <w:t xml:space="preserve"> </w:t>
      </w:r>
      <w:r w:rsidRPr="00E434C3">
        <w:rPr>
          <w:lang w:val="en-US" w:eastAsia="en-US"/>
        </w:rPr>
        <w:t xml:space="preserve">m³ или око 43,7% укупне залихе предвиђене за прореде. На сребрну липу се односи и највећи део планираног приноса </w:t>
      </w:r>
      <w:r w:rsidR="00F84B23" w:rsidRPr="00F84B23">
        <w:rPr>
          <w:lang w:val="en-US" w:eastAsia="en-US"/>
        </w:rPr>
        <w:t>5.482,7</w:t>
      </w:r>
      <w:r w:rsidR="00F84B23">
        <w:rPr>
          <w:lang w:val="sr-Cyrl-BA" w:eastAsia="en-US"/>
        </w:rPr>
        <w:t xml:space="preserve"> </w:t>
      </w:r>
      <w:r w:rsidRPr="00E434C3">
        <w:rPr>
          <w:lang w:val="en-US" w:eastAsia="en-US"/>
        </w:rPr>
        <w:t>m³, уз интензитет сече од 13,</w:t>
      </w:r>
      <w:r w:rsidR="00F84B23">
        <w:rPr>
          <w:lang w:val="sr-Cyrl-BA" w:eastAsia="en-US"/>
        </w:rPr>
        <w:t>57</w:t>
      </w:r>
      <w:r w:rsidRPr="00E434C3">
        <w:rPr>
          <w:lang w:val="en-US" w:eastAsia="en-US"/>
        </w:rPr>
        <w:t xml:space="preserve">% по запремини и </w:t>
      </w:r>
      <w:r w:rsidR="00F84B23">
        <w:rPr>
          <w:lang w:val="sr-Cyrl-BA" w:eastAsia="en-US"/>
        </w:rPr>
        <w:t>84,65</w:t>
      </w:r>
      <w:r w:rsidRPr="00E434C3">
        <w:rPr>
          <w:lang w:val="en-US" w:eastAsia="en-US"/>
        </w:rPr>
        <w:t>% по текућем прирасту. Овакво учешће условљено је великом заступљеношћу средњодобних липових састојина, које се налазе у фази интензивног развоја и захтевају редовно спровођење мера неге.</w:t>
      </w:r>
    </w:p>
    <w:p w14:paraId="2C232801" w14:textId="61B54FE6" w:rsidR="00E434C3" w:rsidRPr="00E434C3" w:rsidRDefault="00E434C3" w:rsidP="00E434C3">
      <w:pPr>
        <w:pStyle w:val="a3"/>
        <w:rPr>
          <w:lang w:val="en-US" w:eastAsia="en-US"/>
        </w:rPr>
      </w:pPr>
      <w:r w:rsidRPr="00E434C3">
        <w:rPr>
          <w:lang w:val="en-US" w:eastAsia="en-US"/>
        </w:rPr>
        <w:t xml:space="preserve">Од осталих врста значајније су заступљени цер, буква, граб и храст китњак. Цер има затечену запремину од </w:t>
      </w:r>
      <w:r w:rsidR="00F84B23" w:rsidRPr="00F84B23">
        <w:rPr>
          <w:lang w:val="en-US" w:eastAsia="en-US"/>
        </w:rPr>
        <w:t>17.361,9</w:t>
      </w:r>
      <w:r w:rsidR="00F84B23">
        <w:rPr>
          <w:lang w:val="sr-Cyrl-BA" w:eastAsia="en-US"/>
        </w:rPr>
        <w:t xml:space="preserve"> </w:t>
      </w:r>
      <w:r w:rsidRPr="00E434C3">
        <w:rPr>
          <w:lang w:val="en-US" w:eastAsia="en-US"/>
        </w:rPr>
        <w:t xml:space="preserve">m³ и планирани принос од </w:t>
      </w:r>
      <w:r w:rsidR="00F84B23" w:rsidRPr="00F84B23">
        <w:rPr>
          <w:lang w:val="en-US" w:eastAsia="en-US"/>
        </w:rPr>
        <w:t>2.182,0</w:t>
      </w:r>
      <w:r w:rsidR="00F84B23">
        <w:rPr>
          <w:lang w:val="sr-Cyrl-BA" w:eastAsia="en-US"/>
        </w:rPr>
        <w:t xml:space="preserve"> </w:t>
      </w:r>
      <w:r w:rsidRPr="00E434C3">
        <w:rPr>
          <w:lang w:val="en-US" w:eastAsia="en-US"/>
        </w:rPr>
        <w:t xml:space="preserve">m³, при чему интензитет сече износи </w:t>
      </w:r>
      <w:r>
        <w:rPr>
          <w:lang w:val="sr-Cyrl-BA" w:eastAsia="en-US"/>
        </w:rPr>
        <w:t>12,</w:t>
      </w:r>
      <w:r w:rsidR="00F84B23">
        <w:rPr>
          <w:lang w:val="sr-Cyrl-BA" w:eastAsia="en-US"/>
        </w:rPr>
        <w:t>57</w:t>
      </w:r>
      <w:r w:rsidRPr="00E434C3">
        <w:rPr>
          <w:lang w:val="en-US" w:eastAsia="en-US"/>
        </w:rPr>
        <w:t xml:space="preserve">% по запремини, што представља умерену прореду. Посебно је значајан удео вештачки подигнутих састојина црног бора, који са приносом од 106,3 m³ успешно доприноси укупној запремини прореда. Код појединих пратећих лишћарских врста попут црног јасена и </w:t>
      </w:r>
      <w:r>
        <w:rPr>
          <w:lang w:val="sr-Cyrl-BA" w:eastAsia="en-US"/>
        </w:rPr>
        <w:t>јасике</w:t>
      </w:r>
      <w:r w:rsidRPr="00E434C3">
        <w:rPr>
          <w:lang w:val="en-US" w:eastAsia="en-US"/>
        </w:rPr>
        <w:t xml:space="preserve"> евидентирани су нешто виши интензитети сече по запремини, што произлази из потребе да се кроз узгојно</w:t>
      </w:r>
      <w:r>
        <w:rPr>
          <w:lang w:val="sr-Cyrl-BA" w:eastAsia="en-US"/>
        </w:rPr>
        <w:t xml:space="preserve"> </w:t>
      </w:r>
      <w:r w:rsidRPr="00E434C3">
        <w:rPr>
          <w:lang w:val="en-US" w:eastAsia="en-US"/>
        </w:rPr>
        <w:t>санитарне захвате побољша просторни распоред и виталност главних, економски вреднијих производних стабала.</w:t>
      </w:r>
    </w:p>
    <w:p w14:paraId="7D3A40B1" w14:textId="77777777" w:rsidR="00EB7C05" w:rsidRPr="008E38A4" w:rsidRDefault="00EB7C05" w:rsidP="001A7D31">
      <w:pPr>
        <w:pStyle w:val="Heading3"/>
        <w:rPr>
          <w:lang w:val="sr-Cyrl-BA"/>
        </w:rPr>
      </w:pPr>
      <w:bookmarkStart w:id="86" w:name="_Toc238488758"/>
      <w:r>
        <w:rPr>
          <w:lang w:val="sr-Cyrl-BA"/>
        </w:rPr>
        <w:t>4.3.4.  У</w:t>
      </w:r>
      <w:r w:rsidRPr="008E38A4">
        <w:rPr>
          <w:lang w:val="sr-Cyrl-BA"/>
        </w:rPr>
        <w:t>купан принос</w:t>
      </w:r>
      <w:bookmarkEnd w:id="86"/>
    </w:p>
    <w:p w14:paraId="6EFE5BED" w14:textId="051E3C1C" w:rsidR="001F6F30" w:rsidRDefault="0034569C" w:rsidP="0000366D">
      <w:pPr>
        <w:jc w:val="center"/>
        <w:rPr>
          <w:i/>
          <w:iCs/>
          <w:color w:val="404040"/>
          <w:sz w:val="20"/>
          <w:szCs w:val="20"/>
          <w:lang w:val="sr-Cyrl-RS" w:eastAsia="en-US"/>
        </w:rPr>
      </w:pPr>
      <w:r w:rsidRPr="0034569C">
        <w:rPr>
          <w:i/>
          <w:iCs/>
          <w:color w:val="404040"/>
          <w:sz w:val="20"/>
          <w:szCs w:val="20"/>
          <w:lang w:val="sr-Cyrl-RS" w:eastAsia="en-US"/>
        </w:rPr>
        <w:t xml:space="preserve">Табела </w:t>
      </w:r>
      <w:r w:rsidR="00FE64A0">
        <w:rPr>
          <w:i/>
          <w:iCs/>
          <w:color w:val="404040"/>
          <w:sz w:val="20"/>
          <w:szCs w:val="20"/>
          <w:lang w:val="sr-Cyrl-RS" w:eastAsia="en-US"/>
        </w:rPr>
        <w:t>37</w:t>
      </w:r>
      <w:r w:rsidR="00DA0492" w:rsidRPr="0034569C">
        <w:rPr>
          <w:i/>
          <w:iCs/>
          <w:color w:val="404040"/>
          <w:sz w:val="20"/>
          <w:szCs w:val="20"/>
          <w:lang w:val="sr-Cyrl-RS" w:eastAsia="en-US"/>
        </w:rPr>
        <w:t>.</w:t>
      </w:r>
      <w:r w:rsidR="0000366D" w:rsidRPr="0034569C">
        <w:rPr>
          <w:i/>
          <w:iCs/>
          <w:color w:val="404040"/>
          <w:sz w:val="20"/>
          <w:szCs w:val="20"/>
          <w:lang w:val="sr-Cyrl-RS" w:eastAsia="en-US"/>
        </w:rPr>
        <w:t>-</w:t>
      </w:r>
      <w:r w:rsidR="00DA0492" w:rsidRPr="0034569C">
        <w:rPr>
          <w:i/>
          <w:iCs/>
          <w:color w:val="404040"/>
          <w:sz w:val="20"/>
          <w:szCs w:val="20"/>
          <w:lang w:val="sr-Cyrl-RS" w:eastAsia="en-US"/>
        </w:rPr>
        <w:t xml:space="preserve"> Преглед у</w:t>
      </w:r>
      <w:r w:rsidR="00677F31" w:rsidRPr="0034569C">
        <w:rPr>
          <w:i/>
          <w:iCs/>
          <w:color w:val="404040"/>
          <w:sz w:val="20"/>
          <w:szCs w:val="20"/>
          <w:lang w:val="sr-Cyrl-RS" w:eastAsia="en-US"/>
        </w:rPr>
        <w:t>ку</w:t>
      </w:r>
      <w:r w:rsidR="00DA0492" w:rsidRPr="0034569C">
        <w:rPr>
          <w:i/>
          <w:iCs/>
          <w:color w:val="404040"/>
          <w:sz w:val="20"/>
          <w:szCs w:val="20"/>
          <w:lang w:val="sr-Cyrl-RS" w:eastAsia="en-US"/>
        </w:rPr>
        <w:t>пног</w:t>
      </w:r>
      <w:r w:rsidR="00677F31" w:rsidRPr="0034569C">
        <w:rPr>
          <w:i/>
          <w:iCs/>
          <w:color w:val="404040"/>
          <w:sz w:val="20"/>
          <w:szCs w:val="20"/>
          <w:lang w:val="sr-Cyrl-RS" w:eastAsia="en-US"/>
        </w:rPr>
        <w:t xml:space="preserve"> принос</w:t>
      </w:r>
      <w:r w:rsidR="00DA0492" w:rsidRPr="0034569C">
        <w:rPr>
          <w:i/>
          <w:iCs/>
          <w:color w:val="404040"/>
          <w:sz w:val="20"/>
          <w:szCs w:val="20"/>
          <w:lang w:val="sr-Cyrl-RS" w:eastAsia="en-US"/>
        </w:rPr>
        <w:t>а</w:t>
      </w:r>
      <w:r w:rsidR="0000366D" w:rsidRPr="0034569C">
        <w:rPr>
          <w:i/>
          <w:iCs/>
          <w:color w:val="404040"/>
          <w:sz w:val="20"/>
          <w:szCs w:val="20"/>
          <w:lang w:val="sr-Cyrl-RS" w:eastAsia="en-US"/>
        </w:rPr>
        <w:t>.</w:t>
      </w:r>
    </w:p>
    <w:tbl>
      <w:tblPr>
        <w:tblW w:w="0" w:type="auto"/>
        <w:tblLook w:val="04A0" w:firstRow="1" w:lastRow="0" w:firstColumn="1" w:lastColumn="0" w:noHBand="0" w:noVBand="1"/>
      </w:tblPr>
      <w:tblGrid>
        <w:gridCol w:w="8929"/>
        <w:gridCol w:w="2885"/>
        <w:gridCol w:w="1096"/>
        <w:gridCol w:w="986"/>
        <w:gridCol w:w="1422"/>
        <w:gridCol w:w="1715"/>
        <w:gridCol w:w="821"/>
        <w:gridCol w:w="1005"/>
      </w:tblGrid>
      <w:tr w:rsidR="00934FAE" w:rsidRPr="00934FAE" w14:paraId="63150A17" w14:textId="77777777" w:rsidTr="00934FAE">
        <w:trPr>
          <w:trHeight w:val="300"/>
          <w:tblHeader/>
        </w:trPr>
        <w:tc>
          <w:tcPr>
            <w:tcW w:w="0" w:type="auto"/>
            <w:tcBorders>
              <w:top w:val="nil"/>
              <w:left w:val="nil"/>
              <w:bottom w:val="single" w:sz="4" w:space="0" w:color="8EA9DB"/>
              <w:right w:val="nil"/>
            </w:tcBorders>
            <w:shd w:val="clear" w:color="D9E1F2" w:fill="D9E1F2"/>
            <w:noWrap/>
            <w:vAlign w:val="center"/>
            <w:hideMark/>
          </w:tcPr>
          <w:p w14:paraId="6B943903"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Газдински тип шуме</w:t>
            </w:r>
          </w:p>
        </w:tc>
        <w:tc>
          <w:tcPr>
            <w:tcW w:w="0" w:type="auto"/>
            <w:tcBorders>
              <w:top w:val="nil"/>
              <w:left w:val="nil"/>
              <w:bottom w:val="single" w:sz="4" w:space="0" w:color="8EA9DB"/>
              <w:right w:val="nil"/>
            </w:tcBorders>
            <w:shd w:val="clear" w:color="D9E1F2" w:fill="D9E1F2"/>
            <w:noWrap/>
            <w:vAlign w:val="center"/>
            <w:hideMark/>
          </w:tcPr>
          <w:p w14:paraId="305C1689"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 xml:space="preserve">Површина под шумом (hа) </w:t>
            </w:r>
          </w:p>
        </w:tc>
        <w:tc>
          <w:tcPr>
            <w:tcW w:w="0" w:type="auto"/>
            <w:tcBorders>
              <w:top w:val="nil"/>
              <w:left w:val="nil"/>
              <w:bottom w:val="single" w:sz="4" w:space="0" w:color="8EA9DB"/>
              <w:right w:val="nil"/>
            </w:tcBorders>
            <w:shd w:val="clear" w:color="D9E1F2" w:fill="D9E1F2"/>
            <w:noWrap/>
            <w:vAlign w:val="center"/>
            <w:hideMark/>
          </w:tcPr>
          <w:p w14:paraId="57D955B8"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center"/>
            <w:hideMark/>
          </w:tcPr>
          <w:p w14:paraId="47BA466A"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center"/>
            <w:hideMark/>
          </w:tcPr>
          <w:p w14:paraId="502C30CA"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center"/>
            <w:hideMark/>
          </w:tcPr>
          <w:p w14:paraId="4A589EE2"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 xml:space="preserve">Принос (m³/ha)   </w:t>
            </w:r>
          </w:p>
        </w:tc>
        <w:tc>
          <w:tcPr>
            <w:tcW w:w="0" w:type="auto"/>
            <w:tcBorders>
              <w:top w:val="nil"/>
              <w:left w:val="nil"/>
              <w:bottom w:val="single" w:sz="4" w:space="0" w:color="8EA9DB"/>
              <w:right w:val="nil"/>
            </w:tcBorders>
            <w:shd w:val="clear" w:color="D9E1F2" w:fill="D9E1F2"/>
            <w:noWrap/>
            <w:vAlign w:val="center"/>
            <w:hideMark/>
          </w:tcPr>
          <w:p w14:paraId="44D4145A"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%V</w:t>
            </w:r>
          </w:p>
        </w:tc>
        <w:tc>
          <w:tcPr>
            <w:tcW w:w="0" w:type="auto"/>
            <w:tcBorders>
              <w:top w:val="nil"/>
              <w:left w:val="nil"/>
              <w:bottom w:val="single" w:sz="4" w:space="0" w:color="8EA9DB"/>
              <w:right w:val="nil"/>
            </w:tcBorders>
            <w:shd w:val="clear" w:color="D9E1F2" w:fill="D9E1F2"/>
            <w:noWrap/>
            <w:vAlign w:val="center"/>
            <w:hideMark/>
          </w:tcPr>
          <w:p w14:paraId="171D88C7"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 xml:space="preserve">%Iv </w:t>
            </w:r>
          </w:p>
        </w:tc>
      </w:tr>
      <w:tr w:rsidR="00934FAE" w:rsidRPr="00934FAE" w14:paraId="458CBB77" w14:textId="77777777" w:rsidTr="00934FAE">
        <w:trPr>
          <w:trHeight w:val="300"/>
        </w:trPr>
        <w:tc>
          <w:tcPr>
            <w:tcW w:w="0" w:type="auto"/>
            <w:tcBorders>
              <w:top w:val="nil"/>
              <w:left w:val="nil"/>
              <w:bottom w:val="nil"/>
              <w:right w:val="nil"/>
            </w:tcBorders>
            <w:noWrap/>
            <w:vAlign w:val="bottom"/>
            <w:hideMark/>
          </w:tcPr>
          <w:p w14:paraId="3930FF5B"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1110. Високе мешовите шуме ОМЛ</w:t>
            </w:r>
          </w:p>
        </w:tc>
        <w:tc>
          <w:tcPr>
            <w:tcW w:w="0" w:type="auto"/>
            <w:tcBorders>
              <w:top w:val="nil"/>
              <w:left w:val="nil"/>
              <w:bottom w:val="nil"/>
              <w:right w:val="nil"/>
            </w:tcBorders>
            <w:noWrap/>
            <w:vAlign w:val="bottom"/>
            <w:hideMark/>
          </w:tcPr>
          <w:p w14:paraId="27C10839"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219,4</w:t>
            </w:r>
          </w:p>
        </w:tc>
        <w:tc>
          <w:tcPr>
            <w:tcW w:w="0" w:type="auto"/>
            <w:tcBorders>
              <w:top w:val="nil"/>
              <w:left w:val="nil"/>
              <w:bottom w:val="nil"/>
              <w:right w:val="nil"/>
            </w:tcBorders>
            <w:noWrap/>
            <w:vAlign w:val="bottom"/>
            <w:hideMark/>
          </w:tcPr>
          <w:p w14:paraId="33653518"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88.243,0</w:t>
            </w:r>
          </w:p>
        </w:tc>
        <w:tc>
          <w:tcPr>
            <w:tcW w:w="0" w:type="auto"/>
            <w:tcBorders>
              <w:top w:val="nil"/>
              <w:left w:val="nil"/>
              <w:bottom w:val="nil"/>
              <w:right w:val="nil"/>
            </w:tcBorders>
            <w:noWrap/>
            <w:vAlign w:val="bottom"/>
            <w:hideMark/>
          </w:tcPr>
          <w:p w14:paraId="4CB2B102"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1.304,5</w:t>
            </w:r>
          </w:p>
        </w:tc>
        <w:tc>
          <w:tcPr>
            <w:tcW w:w="0" w:type="auto"/>
            <w:tcBorders>
              <w:top w:val="nil"/>
              <w:left w:val="nil"/>
              <w:bottom w:val="nil"/>
              <w:right w:val="nil"/>
            </w:tcBorders>
            <w:noWrap/>
            <w:vAlign w:val="bottom"/>
            <w:hideMark/>
          </w:tcPr>
          <w:p w14:paraId="7E3D8B0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4.050,4</w:t>
            </w:r>
          </w:p>
        </w:tc>
        <w:tc>
          <w:tcPr>
            <w:tcW w:w="0" w:type="auto"/>
            <w:tcBorders>
              <w:top w:val="nil"/>
              <w:left w:val="nil"/>
              <w:bottom w:val="nil"/>
              <w:right w:val="nil"/>
            </w:tcBorders>
            <w:noWrap/>
            <w:vAlign w:val="bottom"/>
            <w:hideMark/>
          </w:tcPr>
          <w:p w14:paraId="1A0B0AD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18,5</w:t>
            </w:r>
          </w:p>
        </w:tc>
        <w:tc>
          <w:tcPr>
            <w:tcW w:w="0" w:type="auto"/>
            <w:tcBorders>
              <w:top w:val="nil"/>
              <w:left w:val="nil"/>
              <w:bottom w:val="nil"/>
              <w:right w:val="nil"/>
            </w:tcBorders>
            <w:noWrap/>
            <w:vAlign w:val="bottom"/>
            <w:hideMark/>
          </w:tcPr>
          <w:p w14:paraId="34ACCE93"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4,6%</w:t>
            </w:r>
          </w:p>
        </w:tc>
        <w:tc>
          <w:tcPr>
            <w:tcW w:w="0" w:type="auto"/>
            <w:tcBorders>
              <w:top w:val="nil"/>
              <w:left w:val="nil"/>
              <w:bottom w:val="nil"/>
              <w:right w:val="nil"/>
            </w:tcBorders>
            <w:noWrap/>
            <w:vAlign w:val="bottom"/>
            <w:hideMark/>
          </w:tcPr>
          <w:p w14:paraId="647DB4C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31,05%</w:t>
            </w:r>
          </w:p>
        </w:tc>
      </w:tr>
      <w:tr w:rsidR="00934FAE" w:rsidRPr="00934FAE" w14:paraId="7A54D40F" w14:textId="77777777" w:rsidTr="00934FAE">
        <w:trPr>
          <w:trHeight w:val="300"/>
        </w:trPr>
        <w:tc>
          <w:tcPr>
            <w:tcW w:w="0" w:type="auto"/>
            <w:tcBorders>
              <w:top w:val="nil"/>
              <w:left w:val="nil"/>
              <w:bottom w:val="nil"/>
              <w:right w:val="nil"/>
            </w:tcBorders>
            <w:noWrap/>
            <w:vAlign w:val="bottom"/>
            <w:hideMark/>
          </w:tcPr>
          <w:p w14:paraId="43008C29"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21110. Високе мешовите шуме букве</w:t>
            </w:r>
          </w:p>
        </w:tc>
        <w:tc>
          <w:tcPr>
            <w:tcW w:w="0" w:type="auto"/>
            <w:tcBorders>
              <w:top w:val="nil"/>
              <w:left w:val="nil"/>
              <w:bottom w:val="nil"/>
              <w:right w:val="nil"/>
            </w:tcBorders>
            <w:noWrap/>
            <w:vAlign w:val="bottom"/>
            <w:hideMark/>
          </w:tcPr>
          <w:p w14:paraId="070DE92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84,3</w:t>
            </w:r>
          </w:p>
        </w:tc>
        <w:tc>
          <w:tcPr>
            <w:tcW w:w="0" w:type="auto"/>
            <w:tcBorders>
              <w:top w:val="nil"/>
              <w:left w:val="nil"/>
              <w:bottom w:val="nil"/>
              <w:right w:val="nil"/>
            </w:tcBorders>
            <w:noWrap/>
            <w:vAlign w:val="bottom"/>
            <w:hideMark/>
          </w:tcPr>
          <w:p w14:paraId="3BB5172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29.884,9</w:t>
            </w:r>
          </w:p>
        </w:tc>
        <w:tc>
          <w:tcPr>
            <w:tcW w:w="0" w:type="auto"/>
            <w:tcBorders>
              <w:top w:val="nil"/>
              <w:left w:val="nil"/>
              <w:bottom w:val="nil"/>
              <w:right w:val="nil"/>
            </w:tcBorders>
            <w:noWrap/>
            <w:vAlign w:val="bottom"/>
            <w:hideMark/>
          </w:tcPr>
          <w:p w14:paraId="2D45817E"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434,1</w:t>
            </w:r>
          </w:p>
        </w:tc>
        <w:tc>
          <w:tcPr>
            <w:tcW w:w="0" w:type="auto"/>
            <w:tcBorders>
              <w:top w:val="nil"/>
              <w:left w:val="nil"/>
              <w:bottom w:val="nil"/>
              <w:right w:val="nil"/>
            </w:tcBorders>
            <w:noWrap/>
            <w:vAlign w:val="bottom"/>
            <w:hideMark/>
          </w:tcPr>
          <w:p w14:paraId="5E85883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7.409,8</w:t>
            </w:r>
          </w:p>
        </w:tc>
        <w:tc>
          <w:tcPr>
            <w:tcW w:w="0" w:type="auto"/>
            <w:tcBorders>
              <w:top w:val="nil"/>
              <w:left w:val="nil"/>
              <w:bottom w:val="nil"/>
              <w:right w:val="nil"/>
            </w:tcBorders>
            <w:noWrap/>
            <w:vAlign w:val="bottom"/>
            <w:hideMark/>
          </w:tcPr>
          <w:p w14:paraId="43C70D08"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87,9</w:t>
            </w:r>
          </w:p>
        </w:tc>
        <w:tc>
          <w:tcPr>
            <w:tcW w:w="0" w:type="auto"/>
            <w:tcBorders>
              <w:top w:val="nil"/>
              <w:left w:val="nil"/>
              <w:bottom w:val="nil"/>
              <w:right w:val="nil"/>
            </w:tcBorders>
            <w:noWrap/>
            <w:vAlign w:val="bottom"/>
            <w:hideMark/>
          </w:tcPr>
          <w:p w14:paraId="464BB317"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24,8%</w:t>
            </w:r>
          </w:p>
        </w:tc>
        <w:tc>
          <w:tcPr>
            <w:tcW w:w="0" w:type="auto"/>
            <w:tcBorders>
              <w:top w:val="nil"/>
              <w:left w:val="nil"/>
              <w:bottom w:val="nil"/>
              <w:right w:val="nil"/>
            </w:tcBorders>
            <w:noWrap/>
            <w:vAlign w:val="bottom"/>
            <w:hideMark/>
          </w:tcPr>
          <w:p w14:paraId="61224242"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170,69%</w:t>
            </w:r>
          </w:p>
        </w:tc>
      </w:tr>
      <w:tr w:rsidR="00934FAE" w:rsidRPr="00934FAE" w14:paraId="0A6163C6" w14:textId="77777777" w:rsidTr="00934FAE">
        <w:trPr>
          <w:trHeight w:val="300"/>
        </w:trPr>
        <w:tc>
          <w:tcPr>
            <w:tcW w:w="0" w:type="auto"/>
            <w:tcBorders>
              <w:top w:val="nil"/>
              <w:left w:val="nil"/>
              <w:bottom w:val="nil"/>
              <w:right w:val="nil"/>
            </w:tcBorders>
            <w:noWrap/>
            <w:vAlign w:val="bottom"/>
            <w:hideMark/>
          </w:tcPr>
          <w:p w14:paraId="23584DD8"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21121. Изданачке мешовите шуме букве - Високе шуме букве и осталих лишћара и четинара</w:t>
            </w:r>
          </w:p>
        </w:tc>
        <w:tc>
          <w:tcPr>
            <w:tcW w:w="0" w:type="auto"/>
            <w:tcBorders>
              <w:top w:val="nil"/>
              <w:left w:val="nil"/>
              <w:bottom w:val="nil"/>
              <w:right w:val="nil"/>
            </w:tcBorders>
            <w:noWrap/>
            <w:vAlign w:val="bottom"/>
            <w:hideMark/>
          </w:tcPr>
          <w:p w14:paraId="0DAF1DD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130,6</w:t>
            </w:r>
          </w:p>
        </w:tc>
        <w:tc>
          <w:tcPr>
            <w:tcW w:w="0" w:type="auto"/>
            <w:tcBorders>
              <w:top w:val="nil"/>
              <w:left w:val="nil"/>
              <w:bottom w:val="nil"/>
              <w:right w:val="nil"/>
            </w:tcBorders>
            <w:noWrap/>
            <w:vAlign w:val="bottom"/>
            <w:hideMark/>
          </w:tcPr>
          <w:p w14:paraId="1218170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43.701,5</w:t>
            </w:r>
          </w:p>
        </w:tc>
        <w:tc>
          <w:tcPr>
            <w:tcW w:w="0" w:type="auto"/>
            <w:tcBorders>
              <w:top w:val="nil"/>
              <w:left w:val="nil"/>
              <w:bottom w:val="nil"/>
              <w:right w:val="nil"/>
            </w:tcBorders>
            <w:noWrap/>
            <w:vAlign w:val="bottom"/>
            <w:hideMark/>
          </w:tcPr>
          <w:p w14:paraId="41370B5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702,2</w:t>
            </w:r>
          </w:p>
        </w:tc>
        <w:tc>
          <w:tcPr>
            <w:tcW w:w="0" w:type="auto"/>
            <w:tcBorders>
              <w:top w:val="nil"/>
              <w:left w:val="nil"/>
              <w:bottom w:val="nil"/>
              <w:right w:val="nil"/>
            </w:tcBorders>
            <w:noWrap/>
            <w:vAlign w:val="bottom"/>
            <w:hideMark/>
          </w:tcPr>
          <w:p w14:paraId="77BA756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11.848,9</w:t>
            </w:r>
          </w:p>
        </w:tc>
        <w:tc>
          <w:tcPr>
            <w:tcW w:w="0" w:type="auto"/>
            <w:tcBorders>
              <w:top w:val="nil"/>
              <w:left w:val="nil"/>
              <w:bottom w:val="nil"/>
              <w:right w:val="nil"/>
            </w:tcBorders>
            <w:noWrap/>
            <w:vAlign w:val="bottom"/>
            <w:hideMark/>
          </w:tcPr>
          <w:p w14:paraId="47379D41"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90,7</w:t>
            </w:r>
          </w:p>
        </w:tc>
        <w:tc>
          <w:tcPr>
            <w:tcW w:w="0" w:type="auto"/>
            <w:tcBorders>
              <w:top w:val="nil"/>
              <w:left w:val="nil"/>
              <w:bottom w:val="nil"/>
              <w:right w:val="nil"/>
            </w:tcBorders>
            <w:noWrap/>
            <w:vAlign w:val="bottom"/>
            <w:hideMark/>
          </w:tcPr>
          <w:p w14:paraId="3B98AB8B"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27,1%</w:t>
            </w:r>
          </w:p>
        </w:tc>
        <w:tc>
          <w:tcPr>
            <w:tcW w:w="0" w:type="auto"/>
            <w:tcBorders>
              <w:top w:val="nil"/>
              <w:left w:val="nil"/>
              <w:bottom w:val="nil"/>
              <w:right w:val="nil"/>
            </w:tcBorders>
            <w:noWrap/>
            <w:vAlign w:val="bottom"/>
            <w:hideMark/>
          </w:tcPr>
          <w:p w14:paraId="6AF9C0A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168,74%</w:t>
            </w:r>
          </w:p>
        </w:tc>
      </w:tr>
      <w:tr w:rsidR="00934FAE" w:rsidRPr="00934FAE" w14:paraId="081647D0" w14:textId="77777777" w:rsidTr="00934FAE">
        <w:trPr>
          <w:trHeight w:val="300"/>
        </w:trPr>
        <w:tc>
          <w:tcPr>
            <w:tcW w:w="0" w:type="auto"/>
            <w:tcBorders>
              <w:top w:val="nil"/>
              <w:left w:val="nil"/>
              <w:bottom w:val="nil"/>
              <w:right w:val="nil"/>
            </w:tcBorders>
            <w:noWrap/>
            <w:vAlign w:val="bottom"/>
            <w:hideMark/>
          </w:tcPr>
          <w:p w14:paraId="553D5BF3"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2510. Високе мешовите шуме китњака, сладуна и цера</w:t>
            </w:r>
          </w:p>
        </w:tc>
        <w:tc>
          <w:tcPr>
            <w:tcW w:w="0" w:type="auto"/>
            <w:tcBorders>
              <w:top w:val="nil"/>
              <w:left w:val="nil"/>
              <w:bottom w:val="nil"/>
              <w:right w:val="nil"/>
            </w:tcBorders>
            <w:noWrap/>
            <w:vAlign w:val="bottom"/>
            <w:hideMark/>
          </w:tcPr>
          <w:p w14:paraId="2DFD5BE2"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111,3</w:t>
            </w:r>
          </w:p>
        </w:tc>
        <w:tc>
          <w:tcPr>
            <w:tcW w:w="0" w:type="auto"/>
            <w:tcBorders>
              <w:top w:val="nil"/>
              <w:left w:val="nil"/>
              <w:bottom w:val="nil"/>
              <w:right w:val="nil"/>
            </w:tcBorders>
            <w:noWrap/>
            <w:vAlign w:val="bottom"/>
            <w:hideMark/>
          </w:tcPr>
          <w:p w14:paraId="6BBAC87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35.071,5</w:t>
            </w:r>
          </w:p>
        </w:tc>
        <w:tc>
          <w:tcPr>
            <w:tcW w:w="0" w:type="auto"/>
            <w:tcBorders>
              <w:top w:val="nil"/>
              <w:left w:val="nil"/>
              <w:bottom w:val="nil"/>
              <w:right w:val="nil"/>
            </w:tcBorders>
            <w:noWrap/>
            <w:vAlign w:val="bottom"/>
            <w:hideMark/>
          </w:tcPr>
          <w:p w14:paraId="77A85AA2"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583,6</w:t>
            </w:r>
          </w:p>
        </w:tc>
        <w:tc>
          <w:tcPr>
            <w:tcW w:w="0" w:type="auto"/>
            <w:tcBorders>
              <w:top w:val="nil"/>
              <w:left w:val="nil"/>
              <w:bottom w:val="nil"/>
              <w:right w:val="nil"/>
            </w:tcBorders>
            <w:noWrap/>
            <w:vAlign w:val="bottom"/>
            <w:hideMark/>
          </w:tcPr>
          <w:p w14:paraId="10A9F31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2.908,9</w:t>
            </w:r>
          </w:p>
        </w:tc>
        <w:tc>
          <w:tcPr>
            <w:tcW w:w="0" w:type="auto"/>
            <w:tcBorders>
              <w:top w:val="nil"/>
              <w:left w:val="nil"/>
              <w:bottom w:val="nil"/>
              <w:right w:val="nil"/>
            </w:tcBorders>
            <w:noWrap/>
            <w:vAlign w:val="bottom"/>
            <w:hideMark/>
          </w:tcPr>
          <w:p w14:paraId="62DE6A2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26,1</w:t>
            </w:r>
          </w:p>
        </w:tc>
        <w:tc>
          <w:tcPr>
            <w:tcW w:w="0" w:type="auto"/>
            <w:tcBorders>
              <w:top w:val="nil"/>
              <w:left w:val="nil"/>
              <w:bottom w:val="nil"/>
              <w:right w:val="nil"/>
            </w:tcBorders>
            <w:noWrap/>
            <w:vAlign w:val="bottom"/>
            <w:hideMark/>
          </w:tcPr>
          <w:p w14:paraId="099C377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8,3%</w:t>
            </w:r>
          </w:p>
        </w:tc>
        <w:tc>
          <w:tcPr>
            <w:tcW w:w="0" w:type="auto"/>
            <w:tcBorders>
              <w:top w:val="nil"/>
              <w:left w:val="nil"/>
              <w:bottom w:val="nil"/>
              <w:right w:val="nil"/>
            </w:tcBorders>
            <w:noWrap/>
            <w:vAlign w:val="bottom"/>
            <w:hideMark/>
          </w:tcPr>
          <w:p w14:paraId="4909628B"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49,84%</w:t>
            </w:r>
          </w:p>
        </w:tc>
      </w:tr>
      <w:tr w:rsidR="00934FAE" w:rsidRPr="00934FAE" w14:paraId="63221F57" w14:textId="77777777" w:rsidTr="00934FAE">
        <w:trPr>
          <w:trHeight w:val="300"/>
        </w:trPr>
        <w:tc>
          <w:tcPr>
            <w:tcW w:w="0" w:type="auto"/>
            <w:tcBorders>
              <w:top w:val="nil"/>
              <w:left w:val="nil"/>
              <w:bottom w:val="nil"/>
              <w:right w:val="nil"/>
            </w:tcBorders>
            <w:noWrap/>
            <w:vAlign w:val="bottom"/>
            <w:hideMark/>
          </w:tcPr>
          <w:p w14:paraId="59CDBDD1"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2621. Изданачке мешовите шуме храстова - Високе шуме храстова и осталих лишћара</w:t>
            </w:r>
          </w:p>
        </w:tc>
        <w:tc>
          <w:tcPr>
            <w:tcW w:w="0" w:type="auto"/>
            <w:tcBorders>
              <w:top w:val="nil"/>
              <w:left w:val="nil"/>
              <w:bottom w:val="nil"/>
              <w:right w:val="nil"/>
            </w:tcBorders>
            <w:noWrap/>
            <w:vAlign w:val="bottom"/>
            <w:hideMark/>
          </w:tcPr>
          <w:p w14:paraId="44F7F12A"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697,7</w:t>
            </w:r>
          </w:p>
        </w:tc>
        <w:tc>
          <w:tcPr>
            <w:tcW w:w="0" w:type="auto"/>
            <w:tcBorders>
              <w:top w:val="nil"/>
              <w:left w:val="nil"/>
              <w:bottom w:val="nil"/>
              <w:right w:val="nil"/>
            </w:tcBorders>
            <w:noWrap/>
            <w:vAlign w:val="bottom"/>
            <w:hideMark/>
          </w:tcPr>
          <w:p w14:paraId="76EBA3D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191.879,7</w:t>
            </w:r>
          </w:p>
        </w:tc>
        <w:tc>
          <w:tcPr>
            <w:tcW w:w="0" w:type="auto"/>
            <w:tcBorders>
              <w:top w:val="nil"/>
              <w:left w:val="nil"/>
              <w:bottom w:val="nil"/>
              <w:right w:val="nil"/>
            </w:tcBorders>
            <w:noWrap/>
            <w:vAlign w:val="bottom"/>
            <w:hideMark/>
          </w:tcPr>
          <w:p w14:paraId="48FA1353"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3.366,7</w:t>
            </w:r>
          </w:p>
        </w:tc>
        <w:tc>
          <w:tcPr>
            <w:tcW w:w="0" w:type="auto"/>
            <w:tcBorders>
              <w:top w:val="nil"/>
              <w:left w:val="nil"/>
              <w:bottom w:val="nil"/>
              <w:right w:val="nil"/>
            </w:tcBorders>
            <w:noWrap/>
            <w:vAlign w:val="bottom"/>
            <w:hideMark/>
          </w:tcPr>
          <w:p w14:paraId="3CC44047"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22.500,3</w:t>
            </w:r>
          </w:p>
        </w:tc>
        <w:tc>
          <w:tcPr>
            <w:tcW w:w="0" w:type="auto"/>
            <w:tcBorders>
              <w:top w:val="nil"/>
              <w:left w:val="nil"/>
              <w:bottom w:val="nil"/>
              <w:right w:val="nil"/>
            </w:tcBorders>
            <w:noWrap/>
            <w:vAlign w:val="bottom"/>
            <w:hideMark/>
          </w:tcPr>
          <w:p w14:paraId="4FE2B79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32,2</w:t>
            </w:r>
          </w:p>
        </w:tc>
        <w:tc>
          <w:tcPr>
            <w:tcW w:w="0" w:type="auto"/>
            <w:tcBorders>
              <w:top w:val="nil"/>
              <w:left w:val="nil"/>
              <w:bottom w:val="nil"/>
              <w:right w:val="nil"/>
            </w:tcBorders>
            <w:noWrap/>
            <w:vAlign w:val="bottom"/>
            <w:hideMark/>
          </w:tcPr>
          <w:p w14:paraId="47A8EC0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11,7%</w:t>
            </w:r>
          </w:p>
        </w:tc>
        <w:tc>
          <w:tcPr>
            <w:tcW w:w="0" w:type="auto"/>
            <w:tcBorders>
              <w:top w:val="nil"/>
              <w:left w:val="nil"/>
              <w:bottom w:val="nil"/>
              <w:right w:val="nil"/>
            </w:tcBorders>
            <w:noWrap/>
            <w:vAlign w:val="bottom"/>
            <w:hideMark/>
          </w:tcPr>
          <w:p w14:paraId="367289E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66,83%</w:t>
            </w:r>
          </w:p>
        </w:tc>
      </w:tr>
      <w:tr w:rsidR="00934FAE" w:rsidRPr="00934FAE" w14:paraId="45A18D0B" w14:textId="77777777" w:rsidTr="00934FAE">
        <w:trPr>
          <w:trHeight w:val="300"/>
        </w:trPr>
        <w:tc>
          <w:tcPr>
            <w:tcW w:w="0" w:type="auto"/>
            <w:tcBorders>
              <w:top w:val="nil"/>
              <w:left w:val="nil"/>
              <w:bottom w:val="nil"/>
              <w:right w:val="nil"/>
            </w:tcBorders>
            <w:noWrap/>
            <w:vAlign w:val="bottom"/>
            <w:hideMark/>
          </w:tcPr>
          <w:p w14:paraId="2F192911"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2721. Изданачке мешовите шуме липа - Високе шуме липе и осталих лишћара</w:t>
            </w:r>
          </w:p>
        </w:tc>
        <w:tc>
          <w:tcPr>
            <w:tcW w:w="0" w:type="auto"/>
            <w:tcBorders>
              <w:top w:val="nil"/>
              <w:left w:val="nil"/>
              <w:bottom w:val="nil"/>
              <w:right w:val="nil"/>
            </w:tcBorders>
            <w:noWrap/>
            <w:vAlign w:val="bottom"/>
            <w:hideMark/>
          </w:tcPr>
          <w:p w14:paraId="7349508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873,7</w:t>
            </w:r>
          </w:p>
        </w:tc>
        <w:tc>
          <w:tcPr>
            <w:tcW w:w="0" w:type="auto"/>
            <w:tcBorders>
              <w:top w:val="nil"/>
              <w:left w:val="nil"/>
              <w:bottom w:val="nil"/>
              <w:right w:val="nil"/>
            </w:tcBorders>
            <w:noWrap/>
            <w:vAlign w:val="bottom"/>
            <w:hideMark/>
          </w:tcPr>
          <w:p w14:paraId="5EA4608E"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289.774,9</w:t>
            </w:r>
          </w:p>
        </w:tc>
        <w:tc>
          <w:tcPr>
            <w:tcW w:w="0" w:type="auto"/>
            <w:tcBorders>
              <w:top w:val="nil"/>
              <w:left w:val="nil"/>
              <w:bottom w:val="nil"/>
              <w:right w:val="nil"/>
            </w:tcBorders>
            <w:noWrap/>
            <w:vAlign w:val="bottom"/>
            <w:hideMark/>
          </w:tcPr>
          <w:p w14:paraId="631902E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4.463,3</w:t>
            </w:r>
          </w:p>
        </w:tc>
        <w:tc>
          <w:tcPr>
            <w:tcW w:w="0" w:type="auto"/>
            <w:tcBorders>
              <w:top w:val="nil"/>
              <w:left w:val="nil"/>
              <w:bottom w:val="nil"/>
              <w:right w:val="nil"/>
            </w:tcBorders>
            <w:noWrap/>
            <w:vAlign w:val="bottom"/>
            <w:hideMark/>
          </w:tcPr>
          <w:p w14:paraId="519201A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40.437,1</w:t>
            </w:r>
          </w:p>
        </w:tc>
        <w:tc>
          <w:tcPr>
            <w:tcW w:w="0" w:type="auto"/>
            <w:tcBorders>
              <w:top w:val="nil"/>
              <w:left w:val="nil"/>
              <w:bottom w:val="nil"/>
              <w:right w:val="nil"/>
            </w:tcBorders>
            <w:noWrap/>
            <w:vAlign w:val="bottom"/>
            <w:hideMark/>
          </w:tcPr>
          <w:p w14:paraId="69576A4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46,3</w:t>
            </w:r>
          </w:p>
        </w:tc>
        <w:tc>
          <w:tcPr>
            <w:tcW w:w="0" w:type="auto"/>
            <w:tcBorders>
              <w:top w:val="nil"/>
              <w:left w:val="nil"/>
              <w:bottom w:val="nil"/>
              <w:right w:val="nil"/>
            </w:tcBorders>
            <w:noWrap/>
            <w:vAlign w:val="bottom"/>
            <w:hideMark/>
          </w:tcPr>
          <w:p w14:paraId="5994AEC8"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14,0%</w:t>
            </w:r>
          </w:p>
        </w:tc>
        <w:tc>
          <w:tcPr>
            <w:tcW w:w="0" w:type="auto"/>
            <w:tcBorders>
              <w:top w:val="nil"/>
              <w:left w:val="nil"/>
              <w:bottom w:val="nil"/>
              <w:right w:val="nil"/>
            </w:tcBorders>
            <w:noWrap/>
            <w:vAlign w:val="bottom"/>
            <w:hideMark/>
          </w:tcPr>
          <w:p w14:paraId="38022711"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90,60%</w:t>
            </w:r>
          </w:p>
        </w:tc>
      </w:tr>
      <w:tr w:rsidR="00934FAE" w:rsidRPr="00934FAE" w14:paraId="1F08DD2C" w14:textId="77777777" w:rsidTr="00934FAE">
        <w:trPr>
          <w:trHeight w:val="300"/>
        </w:trPr>
        <w:tc>
          <w:tcPr>
            <w:tcW w:w="0" w:type="auto"/>
            <w:tcBorders>
              <w:top w:val="nil"/>
              <w:left w:val="nil"/>
              <w:bottom w:val="nil"/>
              <w:right w:val="nil"/>
            </w:tcBorders>
            <w:noWrap/>
            <w:vAlign w:val="bottom"/>
            <w:hideMark/>
          </w:tcPr>
          <w:p w14:paraId="61ACBEFA"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2810. Високе мешовите шуме ОТЛ</w:t>
            </w:r>
          </w:p>
        </w:tc>
        <w:tc>
          <w:tcPr>
            <w:tcW w:w="0" w:type="auto"/>
            <w:tcBorders>
              <w:top w:val="nil"/>
              <w:left w:val="nil"/>
              <w:bottom w:val="nil"/>
              <w:right w:val="nil"/>
            </w:tcBorders>
            <w:noWrap/>
            <w:vAlign w:val="bottom"/>
            <w:hideMark/>
          </w:tcPr>
          <w:p w14:paraId="3B2770C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7,8</w:t>
            </w:r>
          </w:p>
        </w:tc>
        <w:tc>
          <w:tcPr>
            <w:tcW w:w="0" w:type="auto"/>
            <w:tcBorders>
              <w:top w:val="nil"/>
              <w:left w:val="nil"/>
              <w:bottom w:val="nil"/>
              <w:right w:val="nil"/>
            </w:tcBorders>
            <w:noWrap/>
            <w:vAlign w:val="bottom"/>
            <w:hideMark/>
          </w:tcPr>
          <w:p w14:paraId="731F95EE"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2.110,7</w:t>
            </w:r>
          </w:p>
        </w:tc>
        <w:tc>
          <w:tcPr>
            <w:tcW w:w="0" w:type="auto"/>
            <w:tcBorders>
              <w:top w:val="nil"/>
              <w:left w:val="nil"/>
              <w:bottom w:val="nil"/>
              <w:right w:val="nil"/>
            </w:tcBorders>
            <w:noWrap/>
            <w:vAlign w:val="bottom"/>
            <w:hideMark/>
          </w:tcPr>
          <w:p w14:paraId="1DC7B869"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29,1</w:t>
            </w:r>
          </w:p>
        </w:tc>
        <w:tc>
          <w:tcPr>
            <w:tcW w:w="0" w:type="auto"/>
            <w:tcBorders>
              <w:top w:val="nil"/>
              <w:left w:val="nil"/>
              <w:bottom w:val="nil"/>
              <w:right w:val="nil"/>
            </w:tcBorders>
            <w:noWrap/>
            <w:vAlign w:val="bottom"/>
            <w:hideMark/>
          </w:tcPr>
          <w:p w14:paraId="11FA4BD2"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54,5</w:t>
            </w:r>
          </w:p>
        </w:tc>
        <w:tc>
          <w:tcPr>
            <w:tcW w:w="0" w:type="auto"/>
            <w:tcBorders>
              <w:top w:val="nil"/>
              <w:left w:val="nil"/>
              <w:bottom w:val="nil"/>
              <w:right w:val="nil"/>
            </w:tcBorders>
            <w:noWrap/>
            <w:vAlign w:val="bottom"/>
            <w:hideMark/>
          </w:tcPr>
          <w:p w14:paraId="4A3B6931"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7,0</w:t>
            </w:r>
          </w:p>
        </w:tc>
        <w:tc>
          <w:tcPr>
            <w:tcW w:w="0" w:type="auto"/>
            <w:tcBorders>
              <w:top w:val="nil"/>
              <w:left w:val="nil"/>
              <w:bottom w:val="nil"/>
              <w:right w:val="nil"/>
            </w:tcBorders>
            <w:noWrap/>
            <w:vAlign w:val="bottom"/>
            <w:hideMark/>
          </w:tcPr>
          <w:p w14:paraId="643F5597"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2,6%</w:t>
            </w:r>
          </w:p>
        </w:tc>
        <w:tc>
          <w:tcPr>
            <w:tcW w:w="0" w:type="auto"/>
            <w:tcBorders>
              <w:top w:val="nil"/>
              <w:left w:val="nil"/>
              <w:bottom w:val="nil"/>
              <w:right w:val="nil"/>
            </w:tcBorders>
            <w:noWrap/>
            <w:vAlign w:val="bottom"/>
            <w:hideMark/>
          </w:tcPr>
          <w:p w14:paraId="6CC3650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18,73%</w:t>
            </w:r>
          </w:p>
        </w:tc>
      </w:tr>
      <w:tr w:rsidR="00934FAE" w:rsidRPr="00934FAE" w14:paraId="54ED3869" w14:textId="77777777" w:rsidTr="00934FAE">
        <w:trPr>
          <w:trHeight w:val="300"/>
        </w:trPr>
        <w:tc>
          <w:tcPr>
            <w:tcW w:w="0" w:type="auto"/>
            <w:tcBorders>
              <w:top w:val="nil"/>
              <w:left w:val="nil"/>
              <w:bottom w:val="nil"/>
              <w:right w:val="nil"/>
            </w:tcBorders>
            <w:noWrap/>
            <w:vAlign w:val="bottom"/>
            <w:hideMark/>
          </w:tcPr>
          <w:p w14:paraId="3219AA0A"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2821. Изданачке мешовите шуме ОТЛ - Високе мешовите шуме ОТЛ</w:t>
            </w:r>
          </w:p>
        </w:tc>
        <w:tc>
          <w:tcPr>
            <w:tcW w:w="0" w:type="auto"/>
            <w:tcBorders>
              <w:top w:val="nil"/>
              <w:left w:val="nil"/>
              <w:bottom w:val="nil"/>
              <w:right w:val="nil"/>
            </w:tcBorders>
            <w:noWrap/>
            <w:vAlign w:val="bottom"/>
            <w:hideMark/>
          </w:tcPr>
          <w:p w14:paraId="1D9D1F4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106,7</w:t>
            </w:r>
          </w:p>
        </w:tc>
        <w:tc>
          <w:tcPr>
            <w:tcW w:w="0" w:type="auto"/>
            <w:tcBorders>
              <w:top w:val="nil"/>
              <w:left w:val="nil"/>
              <w:bottom w:val="nil"/>
              <w:right w:val="nil"/>
            </w:tcBorders>
            <w:noWrap/>
            <w:vAlign w:val="bottom"/>
            <w:hideMark/>
          </w:tcPr>
          <w:p w14:paraId="2FC65C09"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12.017,7</w:t>
            </w:r>
          </w:p>
        </w:tc>
        <w:tc>
          <w:tcPr>
            <w:tcW w:w="0" w:type="auto"/>
            <w:tcBorders>
              <w:top w:val="nil"/>
              <w:left w:val="nil"/>
              <w:bottom w:val="nil"/>
              <w:right w:val="nil"/>
            </w:tcBorders>
            <w:noWrap/>
            <w:vAlign w:val="bottom"/>
            <w:hideMark/>
          </w:tcPr>
          <w:p w14:paraId="67C58C4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188,5</w:t>
            </w:r>
          </w:p>
        </w:tc>
        <w:tc>
          <w:tcPr>
            <w:tcW w:w="0" w:type="auto"/>
            <w:tcBorders>
              <w:top w:val="nil"/>
              <w:left w:val="nil"/>
              <w:bottom w:val="nil"/>
              <w:right w:val="nil"/>
            </w:tcBorders>
            <w:noWrap/>
            <w:vAlign w:val="bottom"/>
            <w:hideMark/>
          </w:tcPr>
          <w:p w14:paraId="20A4474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980,4</w:t>
            </w:r>
          </w:p>
        </w:tc>
        <w:tc>
          <w:tcPr>
            <w:tcW w:w="0" w:type="auto"/>
            <w:tcBorders>
              <w:top w:val="nil"/>
              <w:left w:val="nil"/>
              <w:bottom w:val="nil"/>
              <w:right w:val="nil"/>
            </w:tcBorders>
            <w:noWrap/>
            <w:vAlign w:val="bottom"/>
            <w:hideMark/>
          </w:tcPr>
          <w:p w14:paraId="5950534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9,2</w:t>
            </w:r>
          </w:p>
        </w:tc>
        <w:tc>
          <w:tcPr>
            <w:tcW w:w="0" w:type="auto"/>
            <w:tcBorders>
              <w:top w:val="nil"/>
              <w:left w:val="nil"/>
              <w:bottom w:val="nil"/>
              <w:right w:val="nil"/>
            </w:tcBorders>
            <w:noWrap/>
            <w:vAlign w:val="bottom"/>
            <w:hideMark/>
          </w:tcPr>
          <w:p w14:paraId="7998944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8,2%</w:t>
            </w:r>
          </w:p>
        </w:tc>
        <w:tc>
          <w:tcPr>
            <w:tcW w:w="0" w:type="auto"/>
            <w:tcBorders>
              <w:top w:val="nil"/>
              <w:left w:val="nil"/>
              <w:bottom w:val="nil"/>
              <w:right w:val="nil"/>
            </w:tcBorders>
            <w:noWrap/>
            <w:vAlign w:val="bottom"/>
            <w:hideMark/>
          </w:tcPr>
          <w:p w14:paraId="6D7C4EF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52,01%</w:t>
            </w:r>
          </w:p>
        </w:tc>
      </w:tr>
      <w:tr w:rsidR="00934FAE" w:rsidRPr="00934FAE" w14:paraId="117E0F65" w14:textId="77777777" w:rsidTr="00934FAE">
        <w:trPr>
          <w:trHeight w:val="300"/>
        </w:trPr>
        <w:tc>
          <w:tcPr>
            <w:tcW w:w="0" w:type="auto"/>
            <w:tcBorders>
              <w:top w:val="nil"/>
              <w:left w:val="nil"/>
              <w:bottom w:val="nil"/>
              <w:right w:val="nil"/>
            </w:tcBorders>
            <w:noWrap/>
            <w:vAlign w:val="bottom"/>
            <w:hideMark/>
          </w:tcPr>
          <w:p w14:paraId="2B99EB4A"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2920. Изданачке мешовите шуме багрема</w:t>
            </w:r>
          </w:p>
        </w:tc>
        <w:tc>
          <w:tcPr>
            <w:tcW w:w="0" w:type="auto"/>
            <w:tcBorders>
              <w:top w:val="nil"/>
              <w:left w:val="nil"/>
              <w:bottom w:val="nil"/>
              <w:right w:val="nil"/>
            </w:tcBorders>
            <w:noWrap/>
            <w:vAlign w:val="bottom"/>
            <w:hideMark/>
          </w:tcPr>
          <w:p w14:paraId="4AE432E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6,0</w:t>
            </w:r>
          </w:p>
        </w:tc>
        <w:tc>
          <w:tcPr>
            <w:tcW w:w="0" w:type="auto"/>
            <w:tcBorders>
              <w:top w:val="nil"/>
              <w:left w:val="nil"/>
              <w:bottom w:val="nil"/>
              <w:right w:val="nil"/>
            </w:tcBorders>
            <w:noWrap/>
            <w:vAlign w:val="bottom"/>
            <w:hideMark/>
          </w:tcPr>
          <w:p w14:paraId="2F808FA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704,9</w:t>
            </w:r>
          </w:p>
        </w:tc>
        <w:tc>
          <w:tcPr>
            <w:tcW w:w="0" w:type="auto"/>
            <w:tcBorders>
              <w:top w:val="nil"/>
              <w:left w:val="nil"/>
              <w:bottom w:val="nil"/>
              <w:right w:val="nil"/>
            </w:tcBorders>
            <w:noWrap/>
            <w:vAlign w:val="bottom"/>
            <w:hideMark/>
          </w:tcPr>
          <w:p w14:paraId="72147A38"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20,5</w:t>
            </w:r>
          </w:p>
        </w:tc>
        <w:tc>
          <w:tcPr>
            <w:tcW w:w="0" w:type="auto"/>
            <w:tcBorders>
              <w:top w:val="nil"/>
              <w:left w:val="nil"/>
              <w:bottom w:val="nil"/>
              <w:right w:val="nil"/>
            </w:tcBorders>
            <w:noWrap/>
            <w:vAlign w:val="bottom"/>
            <w:hideMark/>
          </w:tcPr>
          <w:p w14:paraId="16A1B427" w14:textId="77777777" w:rsidR="00934FAE" w:rsidRPr="00934FAE" w:rsidRDefault="00934FAE" w:rsidP="00934FAE">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5488EEBE"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0,0</w:t>
            </w:r>
          </w:p>
        </w:tc>
        <w:tc>
          <w:tcPr>
            <w:tcW w:w="0" w:type="auto"/>
            <w:tcBorders>
              <w:top w:val="nil"/>
              <w:left w:val="nil"/>
              <w:bottom w:val="nil"/>
              <w:right w:val="nil"/>
            </w:tcBorders>
            <w:noWrap/>
            <w:vAlign w:val="bottom"/>
            <w:hideMark/>
          </w:tcPr>
          <w:p w14:paraId="243BE02B"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0,0%</w:t>
            </w:r>
          </w:p>
        </w:tc>
        <w:tc>
          <w:tcPr>
            <w:tcW w:w="0" w:type="auto"/>
            <w:tcBorders>
              <w:top w:val="nil"/>
              <w:left w:val="nil"/>
              <w:bottom w:val="nil"/>
              <w:right w:val="nil"/>
            </w:tcBorders>
            <w:noWrap/>
            <w:vAlign w:val="bottom"/>
            <w:hideMark/>
          </w:tcPr>
          <w:p w14:paraId="28138FB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0,00%</w:t>
            </w:r>
          </w:p>
        </w:tc>
      </w:tr>
      <w:tr w:rsidR="00934FAE" w:rsidRPr="00934FAE" w14:paraId="784EFBF6" w14:textId="77777777" w:rsidTr="00934FAE">
        <w:trPr>
          <w:trHeight w:val="300"/>
        </w:trPr>
        <w:tc>
          <w:tcPr>
            <w:tcW w:w="0" w:type="auto"/>
            <w:tcBorders>
              <w:top w:val="nil"/>
              <w:left w:val="nil"/>
              <w:bottom w:val="nil"/>
              <w:right w:val="nil"/>
            </w:tcBorders>
            <w:noWrap/>
            <w:vAlign w:val="bottom"/>
            <w:hideMark/>
          </w:tcPr>
          <w:p w14:paraId="2C213EFA"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31210. Високе мешовите шуме борова</w:t>
            </w:r>
          </w:p>
        </w:tc>
        <w:tc>
          <w:tcPr>
            <w:tcW w:w="0" w:type="auto"/>
            <w:tcBorders>
              <w:top w:val="nil"/>
              <w:left w:val="nil"/>
              <w:bottom w:val="nil"/>
              <w:right w:val="nil"/>
            </w:tcBorders>
            <w:noWrap/>
            <w:vAlign w:val="bottom"/>
            <w:hideMark/>
          </w:tcPr>
          <w:p w14:paraId="1279D9E2"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25,1</w:t>
            </w:r>
          </w:p>
        </w:tc>
        <w:tc>
          <w:tcPr>
            <w:tcW w:w="0" w:type="auto"/>
            <w:tcBorders>
              <w:top w:val="nil"/>
              <w:left w:val="nil"/>
              <w:bottom w:val="nil"/>
              <w:right w:val="nil"/>
            </w:tcBorders>
            <w:noWrap/>
            <w:vAlign w:val="bottom"/>
            <w:hideMark/>
          </w:tcPr>
          <w:p w14:paraId="67A87D81"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4.880,6</w:t>
            </w:r>
          </w:p>
        </w:tc>
        <w:tc>
          <w:tcPr>
            <w:tcW w:w="0" w:type="auto"/>
            <w:tcBorders>
              <w:top w:val="nil"/>
              <w:left w:val="nil"/>
              <w:bottom w:val="nil"/>
              <w:right w:val="nil"/>
            </w:tcBorders>
            <w:noWrap/>
            <w:vAlign w:val="bottom"/>
            <w:hideMark/>
          </w:tcPr>
          <w:p w14:paraId="45E3A5DD"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158,1</w:t>
            </w:r>
          </w:p>
        </w:tc>
        <w:tc>
          <w:tcPr>
            <w:tcW w:w="0" w:type="auto"/>
            <w:tcBorders>
              <w:top w:val="nil"/>
              <w:left w:val="nil"/>
              <w:bottom w:val="nil"/>
              <w:right w:val="nil"/>
            </w:tcBorders>
            <w:noWrap/>
            <w:vAlign w:val="bottom"/>
            <w:hideMark/>
          </w:tcPr>
          <w:p w14:paraId="495EED9F"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125,8</w:t>
            </w:r>
          </w:p>
        </w:tc>
        <w:tc>
          <w:tcPr>
            <w:tcW w:w="0" w:type="auto"/>
            <w:tcBorders>
              <w:top w:val="nil"/>
              <w:left w:val="nil"/>
              <w:bottom w:val="nil"/>
              <w:right w:val="nil"/>
            </w:tcBorders>
            <w:noWrap/>
            <w:vAlign w:val="bottom"/>
            <w:hideMark/>
          </w:tcPr>
          <w:p w14:paraId="59CEBA89"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5,0</w:t>
            </w:r>
          </w:p>
        </w:tc>
        <w:tc>
          <w:tcPr>
            <w:tcW w:w="0" w:type="auto"/>
            <w:tcBorders>
              <w:top w:val="nil"/>
              <w:left w:val="nil"/>
              <w:bottom w:val="nil"/>
              <w:right w:val="nil"/>
            </w:tcBorders>
            <w:noWrap/>
            <w:vAlign w:val="bottom"/>
            <w:hideMark/>
          </w:tcPr>
          <w:p w14:paraId="6AD70870"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2,6%</w:t>
            </w:r>
          </w:p>
        </w:tc>
        <w:tc>
          <w:tcPr>
            <w:tcW w:w="0" w:type="auto"/>
            <w:tcBorders>
              <w:top w:val="nil"/>
              <w:left w:val="nil"/>
              <w:bottom w:val="nil"/>
              <w:right w:val="nil"/>
            </w:tcBorders>
            <w:noWrap/>
            <w:vAlign w:val="bottom"/>
            <w:hideMark/>
          </w:tcPr>
          <w:p w14:paraId="566B956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7,96%</w:t>
            </w:r>
          </w:p>
        </w:tc>
      </w:tr>
      <w:tr w:rsidR="00934FAE" w:rsidRPr="00934FAE" w14:paraId="753ADC4F" w14:textId="77777777" w:rsidTr="00934FAE">
        <w:trPr>
          <w:trHeight w:val="300"/>
        </w:trPr>
        <w:tc>
          <w:tcPr>
            <w:tcW w:w="0" w:type="auto"/>
            <w:tcBorders>
              <w:top w:val="nil"/>
              <w:left w:val="nil"/>
              <w:bottom w:val="nil"/>
              <w:right w:val="nil"/>
            </w:tcBorders>
            <w:noWrap/>
            <w:vAlign w:val="bottom"/>
            <w:hideMark/>
          </w:tcPr>
          <w:p w14:paraId="0924F605"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31510. Високе мешовите шуме смрче</w:t>
            </w:r>
          </w:p>
        </w:tc>
        <w:tc>
          <w:tcPr>
            <w:tcW w:w="0" w:type="auto"/>
            <w:tcBorders>
              <w:top w:val="nil"/>
              <w:left w:val="nil"/>
              <w:bottom w:val="nil"/>
              <w:right w:val="nil"/>
            </w:tcBorders>
            <w:noWrap/>
            <w:vAlign w:val="bottom"/>
            <w:hideMark/>
          </w:tcPr>
          <w:p w14:paraId="69FED5C9"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1,0</w:t>
            </w:r>
          </w:p>
        </w:tc>
        <w:tc>
          <w:tcPr>
            <w:tcW w:w="0" w:type="auto"/>
            <w:tcBorders>
              <w:top w:val="nil"/>
              <w:left w:val="nil"/>
              <w:bottom w:val="nil"/>
              <w:right w:val="nil"/>
            </w:tcBorders>
            <w:noWrap/>
            <w:vAlign w:val="bottom"/>
            <w:hideMark/>
          </w:tcPr>
          <w:p w14:paraId="705C7428"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192,0</w:t>
            </w:r>
          </w:p>
        </w:tc>
        <w:tc>
          <w:tcPr>
            <w:tcW w:w="0" w:type="auto"/>
            <w:tcBorders>
              <w:top w:val="nil"/>
              <w:left w:val="nil"/>
              <w:bottom w:val="nil"/>
              <w:right w:val="nil"/>
            </w:tcBorders>
            <w:noWrap/>
            <w:vAlign w:val="bottom"/>
            <w:hideMark/>
          </w:tcPr>
          <w:p w14:paraId="25E11134"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4,3</w:t>
            </w:r>
          </w:p>
        </w:tc>
        <w:tc>
          <w:tcPr>
            <w:tcW w:w="0" w:type="auto"/>
            <w:tcBorders>
              <w:top w:val="nil"/>
              <w:left w:val="nil"/>
              <w:bottom w:val="nil"/>
              <w:right w:val="nil"/>
            </w:tcBorders>
            <w:noWrap/>
            <w:vAlign w:val="bottom"/>
            <w:hideMark/>
          </w:tcPr>
          <w:p w14:paraId="465DB64E"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10,7</w:t>
            </w:r>
          </w:p>
        </w:tc>
        <w:tc>
          <w:tcPr>
            <w:tcW w:w="0" w:type="auto"/>
            <w:tcBorders>
              <w:top w:val="nil"/>
              <w:left w:val="nil"/>
              <w:bottom w:val="nil"/>
              <w:right w:val="nil"/>
            </w:tcBorders>
            <w:noWrap/>
            <w:vAlign w:val="bottom"/>
            <w:hideMark/>
          </w:tcPr>
          <w:p w14:paraId="1427B3F1"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10,7</w:t>
            </w:r>
          </w:p>
        </w:tc>
        <w:tc>
          <w:tcPr>
            <w:tcW w:w="0" w:type="auto"/>
            <w:tcBorders>
              <w:top w:val="nil"/>
              <w:left w:val="nil"/>
              <w:bottom w:val="nil"/>
              <w:right w:val="nil"/>
            </w:tcBorders>
            <w:noWrap/>
            <w:vAlign w:val="bottom"/>
            <w:hideMark/>
          </w:tcPr>
          <w:p w14:paraId="522EE3B7"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5,6%</w:t>
            </w:r>
          </w:p>
        </w:tc>
        <w:tc>
          <w:tcPr>
            <w:tcW w:w="0" w:type="auto"/>
            <w:tcBorders>
              <w:top w:val="nil"/>
              <w:left w:val="nil"/>
              <w:bottom w:val="nil"/>
              <w:right w:val="nil"/>
            </w:tcBorders>
            <w:noWrap/>
            <w:vAlign w:val="bottom"/>
            <w:hideMark/>
          </w:tcPr>
          <w:p w14:paraId="6BE2C20A"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24,88%</w:t>
            </w:r>
          </w:p>
        </w:tc>
      </w:tr>
      <w:tr w:rsidR="00934FAE" w:rsidRPr="00934FAE" w14:paraId="5BEC3E3F" w14:textId="77777777" w:rsidTr="00934FAE">
        <w:trPr>
          <w:trHeight w:val="300"/>
        </w:trPr>
        <w:tc>
          <w:tcPr>
            <w:tcW w:w="0" w:type="auto"/>
            <w:tcBorders>
              <w:top w:val="nil"/>
              <w:left w:val="nil"/>
              <w:bottom w:val="nil"/>
              <w:right w:val="nil"/>
            </w:tcBorders>
            <w:noWrap/>
            <w:vAlign w:val="bottom"/>
            <w:hideMark/>
          </w:tcPr>
          <w:p w14:paraId="6E22CB71" w14:textId="77777777" w:rsidR="00934FAE" w:rsidRPr="00934FAE" w:rsidRDefault="00934FAE" w:rsidP="00934FAE">
            <w:pPr>
              <w:widowControl/>
              <w:rPr>
                <w:color w:val="000000"/>
                <w:sz w:val="22"/>
                <w:szCs w:val="22"/>
                <w:lang w:val="en-US" w:eastAsia="en-US"/>
              </w:rPr>
            </w:pPr>
            <w:r w:rsidRPr="00934FAE">
              <w:rPr>
                <w:color w:val="000000"/>
                <w:sz w:val="22"/>
                <w:szCs w:val="22"/>
                <w:lang w:val="en-US" w:eastAsia="en-US"/>
              </w:rPr>
              <w:t>31610. Високе мешовите шуме осталих четинара</w:t>
            </w:r>
          </w:p>
        </w:tc>
        <w:tc>
          <w:tcPr>
            <w:tcW w:w="0" w:type="auto"/>
            <w:tcBorders>
              <w:top w:val="nil"/>
              <w:left w:val="nil"/>
              <w:bottom w:val="nil"/>
              <w:right w:val="nil"/>
            </w:tcBorders>
            <w:noWrap/>
            <w:vAlign w:val="bottom"/>
            <w:hideMark/>
          </w:tcPr>
          <w:p w14:paraId="47E39AEC"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0,9</w:t>
            </w:r>
          </w:p>
        </w:tc>
        <w:tc>
          <w:tcPr>
            <w:tcW w:w="0" w:type="auto"/>
            <w:tcBorders>
              <w:top w:val="nil"/>
              <w:left w:val="nil"/>
              <w:bottom w:val="nil"/>
              <w:right w:val="nil"/>
            </w:tcBorders>
            <w:noWrap/>
            <w:vAlign w:val="bottom"/>
            <w:hideMark/>
          </w:tcPr>
          <w:p w14:paraId="01BB26BB"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123,5</w:t>
            </w:r>
          </w:p>
        </w:tc>
        <w:tc>
          <w:tcPr>
            <w:tcW w:w="0" w:type="auto"/>
            <w:tcBorders>
              <w:top w:val="nil"/>
              <w:left w:val="nil"/>
              <w:bottom w:val="nil"/>
              <w:right w:val="nil"/>
            </w:tcBorders>
            <w:noWrap/>
            <w:vAlign w:val="bottom"/>
            <w:hideMark/>
          </w:tcPr>
          <w:p w14:paraId="03C982FE"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3,3</w:t>
            </w:r>
          </w:p>
        </w:tc>
        <w:tc>
          <w:tcPr>
            <w:tcW w:w="0" w:type="auto"/>
            <w:tcBorders>
              <w:top w:val="nil"/>
              <w:left w:val="nil"/>
              <w:bottom w:val="nil"/>
              <w:right w:val="nil"/>
            </w:tcBorders>
            <w:noWrap/>
            <w:vAlign w:val="bottom"/>
            <w:hideMark/>
          </w:tcPr>
          <w:p w14:paraId="64B30072" w14:textId="77777777" w:rsidR="00934FAE" w:rsidRPr="00934FAE" w:rsidRDefault="00934FAE" w:rsidP="00934FAE">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22512C3"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0,0</w:t>
            </w:r>
          </w:p>
        </w:tc>
        <w:tc>
          <w:tcPr>
            <w:tcW w:w="0" w:type="auto"/>
            <w:tcBorders>
              <w:top w:val="nil"/>
              <w:left w:val="nil"/>
              <w:bottom w:val="nil"/>
              <w:right w:val="nil"/>
            </w:tcBorders>
            <w:noWrap/>
            <w:vAlign w:val="bottom"/>
            <w:hideMark/>
          </w:tcPr>
          <w:p w14:paraId="234D88FA"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0,0%</w:t>
            </w:r>
          </w:p>
        </w:tc>
        <w:tc>
          <w:tcPr>
            <w:tcW w:w="0" w:type="auto"/>
            <w:tcBorders>
              <w:top w:val="nil"/>
              <w:left w:val="nil"/>
              <w:bottom w:val="nil"/>
              <w:right w:val="nil"/>
            </w:tcBorders>
            <w:noWrap/>
            <w:vAlign w:val="bottom"/>
            <w:hideMark/>
          </w:tcPr>
          <w:p w14:paraId="708C92E5" w14:textId="77777777" w:rsidR="00934FAE" w:rsidRPr="00934FAE" w:rsidRDefault="00934FAE" w:rsidP="00934FAE">
            <w:pPr>
              <w:widowControl/>
              <w:jc w:val="right"/>
              <w:rPr>
                <w:color w:val="000000"/>
                <w:sz w:val="22"/>
                <w:szCs w:val="22"/>
                <w:lang w:val="en-US" w:eastAsia="en-US"/>
              </w:rPr>
            </w:pPr>
            <w:r w:rsidRPr="00934FAE">
              <w:rPr>
                <w:color w:val="000000"/>
                <w:sz w:val="22"/>
                <w:szCs w:val="22"/>
                <w:lang w:val="en-US" w:eastAsia="en-US"/>
              </w:rPr>
              <w:t>0,00%</w:t>
            </w:r>
          </w:p>
        </w:tc>
      </w:tr>
      <w:tr w:rsidR="00934FAE" w:rsidRPr="00934FAE" w14:paraId="109E03A8" w14:textId="77777777" w:rsidTr="00934FAE">
        <w:trPr>
          <w:trHeight w:val="300"/>
        </w:trPr>
        <w:tc>
          <w:tcPr>
            <w:tcW w:w="0" w:type="auto"/>
            <w:tcBorders>
              <w:top w:val="single" w:sz="4" w:space="0" w:color="8EA9DB"/>
              <w:left w:val="nil"/>
              <w:bottom w:val="nil"/>
              <w:right w:val="nil"/>
            </w:tcBorders>
            <w:shd w:val="clear" w:color="D9E1F2" w:fill="D9E1F2"/>
            <w:noWrap/>
            <w:vAlign w:val="bottom"/>
            <w:hideMark/>
          </w:tcPr>
          <w:p w14:paraId="111CD5D3" w14:textId="77777777" w:rsidR="00934FAE" w:rsidRPr="00934FAE" w:rsidRDefault="00934FAE" w:rsidP="00934FAE">
            <w:pPr>
              <w:widowControl/>
              <w:rPr>
                <w:b/>
                <w:bCs/>
                <w:color w:val="000000"/>
                <w:sz w:val="22"/>
                <w:szCs w:val="22"/>
                <w:lang w:val="en-US" w:eastAsia="en-US"/>
              </w:rPr>
            </w:pPr>
            <w:r w:rsidRPr="00934FAE">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1A43B873" w14:textId="54205EC1" w:rsidR="00934FAE" w:rsidRPr="00934FAE" w:rsidRDefault="00934FAE" w:rsidP="00934FAE">
            <w:pPr>
              <w:widowControl/>
              <w:jc w:val="right"/>
              <w:rPr>
                <w:b/>
                <w:bCs/>
                <w:color w:val="000000"/>
                <w:sz w:val="22"/>
                <w:szCs w:val="22"/>
                <w:lang w:val="sr-Cyrl-BA" w:eastAsia="en-US"/>
              </w:rPr>
            </w:pPr>
            <w:r w:rsidRPr="00934FAE">
              <w:rPr>
                <w:b/>
                <w:bCs/>
                <w:color w:val="000000"/>
                <w:sz w:val="22"/>
                <w:szCs w:val="22"/>
                <w:lang w:val="en-US" w:eastAsia="en-US"/>
              </w:rPr>
              <w:t>2.264,</w:t>
            </w:r>
            <w:r>
              <w:rPr>
                <w:b/>
                <w:bCs/>
                <w:color w:val="000000"/>
                <w:sz w:val="22"/>
                <w:szCs w:val="22"/>
                <w:lang w:val="sr-Cyrl-BA" w:eastAsia="en-US"/>
              </w:rPr>
              <w:t>11</w:t>
            </w:r>
          </w:p>
        </w:tc>
        <w:tc>
          <w:tcPr>
            <w:tcW w:w="0" w:type="auto"/>
            <w:tcBorders>
              <w:top w:val="single" w:sz="4" w:space="0" w:color="8EA9DB"/>
              <w:left w:val="nil"/>
              <w:bottom w:val="nil"/>
              <w:right w:val="nil"/>
            </w:tcBorders>
            <w:shd w:val="clear" w:color="D9E1F2" w:fill="D9E1F2"/>
            <w:noWrap/>
            <w:vAlign w:val="bottom"/>
            <w:hideMark/>
          </w:tcPr>
          <w:p w14:paraId="3307E17B" w14:textId="4554144F" w:rsidR="00934FAE" w:rsidRPr="00934FAE" w:rsidRDefault="00934FAE" w:rsidP="00934FAE">
            <w:pPr>
              <w:widowControl/>
              <w:jc w:val="right"/>
              <w:rPr>
                <w:b/>
                <w:bCs/>
                <w:color w:val="000000"/>
                <w:sz w:val="22"/>
                <w:szCs w:val="22"/>
                <w:lang w:val="sr-Cyrl-BA" w:eastAsia="en-US"/>
              </w:rPr>
            </w:pPr>
            <w:r w:rsidRPr="00934FAE">
              <w:rPr>
                <w:b/>
                <w:bCs/>
                <w:color w:val="000000"/>
                <w:sz w:val="22"/>
                <w:szCs w:val="22"/>
                <w:lang w:val="en-US" w:eastAsia="en-US"/>
              </w:rPr>
              <w:t>698.584,</w:t>
            </w:r>
            <w:r>
              <w:rPr>
                <w:b/>
                <w:bCs/>
                <w:color w:val="000000"/>
                <w:sz w:val="22"/>
                <w:szCs w:val="22"/>
                <w:lang w:val="sr-Cyrl-BA" w:eastAsia="en-US"/>
              </w:rPr>
              <w:t>0</w:t>
            </w:r>
          </w:p>
        </w:tc>
        <w:tc>
          <w:tcPr>
            <w:tcW w:w="0" w:type="auto"/>
            <w:tcBorders>
              <w:top w:val="single" w:sz="4" w:space="0" w:color="8EA9DB"/>
              <w:left w:val="nil"/>
              <w:bottom w:val="nil"/>
              <w:right w:val="nil"/>
            </w:tcBorders>
            <w:shd w:val="clear" w:color="D9E1F2" w:fill="D9E1F2"/>
            <w:noWrap/>
            <w:vAlign w:val="bottom"/>
            <w:hideMark/>
          </w:tcPr>
          <w:p w14:paraId="5061ED05" w14:textId="08C23DAC" w:rsidR="00934FAE" w:rsidRPr="00934FAE" w:rsidRDefault="00934FAE" w:rsidP="00934FAE">
            <w:pPr>
              <w:widowControl/>
              <w:jc w:val="right"/>
              <w:rPr>
                <w:b/>
                <w:bCs/>
                <w:color w:val="000000"/>
                <w:sz w:val="22"/>
                <w:szCs w:val="22"/>
                <w:lang w:val="sr-Cyrl-BA" w:eastAsia="en-US"/>
              </w:rPr>
            </w:pPr>
            <w:r w:rsidRPr="00934FAE">
              <w:rPr>
                <w:b/>
                <w:bCs/>
                <w:color w:val="000000"/>
                <w:sz w:val="22"/>
                <w:szCs w:val="22"/>
                <w:lang w:val="en-US" w:eastAsia="en-US"/>
              </w:rPr>
              <w:t>11.258,</w:t>
            </w:r>
            <w:r>
              <w:rPr>
                <w:b/>
                <w:bCs/>
                <w:color w:val="000000"/>
                <w:sz w:val="22"/>
                <w:szCs w:val="22"/>
                <w:lang w:val="sr-Cyrl-BA" w:eastAsia="en-US"/>
              </w:rPr>
              <w:t>6</w:t>
            </w:r>
          </w:p>
        </w:tc>
        <w:tc>
          <w:tcPr>
            <w:tcW w:w="0" w:type="auto"/>
            <w:tcBorders>
              <w:top w:val="single" w:sz="4" w:space="0" w:color="8EA9DB"/>
              <w:left w:val="nil"/>
              <w:bottom w:val="nil"/>
              <w:right w:val="nil"/>
            </w:tcBorders>
            <w:shd w:val="clear" w:color="D9E1F2" w:fill="D9E1F2"/>
            <w:noWrap/>
            <w:vAlign w:val="bottom"/>
            <w:hideMark/>
          </w:tcPr>
          <w:p w14:paraId="57CEC1A4"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90.326,8</w:t>
            </w:r>
          </w:p>
        </w:tc>
        <w:tc>
          <w:tcPr>
            <w:tcW w:w="0" w:type="auto"/>
            <w:tcBorders>
              <w:top w:val="single" w:sz="4" w:space="0" w:color="8EA9DB"/>
              <w:left w:val="nil"/>
              <w:bottom w:val="nil"/>
              <w:right w:val="nil"/>
            </w:tcBorders>
            <w:shd w:val="clear" w:color="D9E1F2" w:fill="D9E1F2"/>
            <w:noWrap/>
            <w:vAlign w:val="bottom"/>
            <w:hideMark/>
          </w:tcPr>
          <w:p w14:paraId="31E78ED7"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39,9</w:t>
            </w:r>
          </w:p>
        </w:tc>
        <w:tc>
          <w:tcPr>
            <w:tcW w:w="0" w:type="auto"/>
            <w:tcBorders>
              <w:top w:val="single" w:sz="4" w:space="0" w:color="8EA9DB"/>
              <w:left w:val="nil"/>
              <w:bottom w:val="nil"/>
              <w:right w:val="nil"/>
            </w:tcBorders>
            <w:shd w:val="clear" w:color="D9E1F2" w:fill="D9E1F2"/>
            <w:noWrap/>
            <w:vAlign w:val="bottom"/>
            <w:hideMark/>
          </w:tcPr>
          <w:p w14:paraId="1B5F94EA"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12,9%</w:t>
            </w:r>
          </w:p>
        </w:tc>
        <w:tc>
          <w:tcPr>
            <w:tcW w:w="0" w:type="auto"/>
            <w:tcBorders>
              <w:top w:val="single" w:sz="4" w:space="0" w:color="8EA9DB"/>
              <w:left w:val="nil"/>
              <w:bottom w:val="nil"/>
              <w:right w:val="nil"/>
            </w:tcBorders>
            <w:shd w:val="clear" w:color="D9E1F2" w:fill="D9E1F2"/>
            <w:noWrap/>
            <w:vAlign w:val="bottom"/>
            <w:hideMark/>
          </w:tcPr>
          <w:p w14:paraId="3CE0A16F" w14:textId="77777777" w:rsidR="00934FAE" w:rsidRPr="00934FAE" w:rsidRDefault="00934FAE" w:rsidP="00934FAE">
            <w:pPr>
              <w:widowControl/>
              <w:jc w:val="right"/>
              <w:rPr>
                <w:b/>
                <w:bCs/>
                <w:color w:val="000000"/>
                <w:sz w:val="22"/>
                <w:szCs w:val="22"/>
                <w:lang w:val="en-US" w:eastAsia="en-US"/>
              </w:rPr>
            </w:pPr>
            <w:r w:rsidRPr="00934FAE">
              <w:rPr>
                <w:b/>
                <w:bCs/>
                <w:color w:val="000000"/>
                <w:sz w:val="22"/>
                <w:szCs w:val="22"/>
                <w:lang w:val="en-US" w:eastAsia="en-US"/>
              </w:rPr>
              <w:t>80,23%</w:t>
            </w:r>
          </w:p>
        </w:tc>
      </w:tr>
    </w:tbl>
    <w:p w14:paraId="2129427E" w14:textId="77777777" w:rsidR="00934FAE" w:rsidRDefault="00934FAE" w:rsidP="0000366D">
      <w:pPr>
        <w:jc w:val="center"/>
        <w:rPr>
          <w:i/>
          <w:iCs/>
          <w:color w:val="404040"/>
          <w:sz w:val="20"/>
          <w:szCs w:val="20"/>
          <w:lang w:val="sr-Cyrl-RS" w:eastAsia="en-US"/>
        </w:rPr>
      </w:pPr>
    </w:p>
    <w:p w14:paraId="02284597" w14:textId="3D1C93EA" w:rsidR="003901A1" w:rsidRPr="003901A1" w:rsidRDefault="003901A1" w:rsidP="003901A1">
      <w:pPr>
        <w:pStyle w:val="a3"/>
        <w:rPr>
          <w:lang w:val="en-US" w:eastAsia="en-US"/>
        </w:rPr>
      </w:pPr>
      <w:r w:rsidRPr="003901A1">
        <w:rPr>
          <w:lang w:val="en-US" w:eastAsia="en-US"/>
        </w:rPr>
        <w:t xml:space="preserve">Како се из изнетог табеларног прегледа може запазити, укупан планирани десетгодишњи принос по свим газдинским типовима шума на нивоу ове газдинске јединице износи </w:t>
      </w:r>
      <w:r w:rsidR="00266ACC" w:rsidRPr="00266ACC">
        <w:rPr>
          <w:lang w:val="en-US" w:eastAsia="en-US"/>
        </w:rPr>
        <w:t>90.326,8</w:t>
      </w:r>
      <w:r w:rsidR="00266ACC">
        <w:rPr>
          <w:lang w:val="sr-Cyrl-BA" w:eastAsia="en-US"/>
        </w:rPr>
        <w:t xml:space="preserve"> </w:t>
      </w:r>
      <w:r w:rsidRPr="003901A1">
        <w:rPr>
          <w:lang w:val="en-US" w:eastAsia="en-US"/>
        </w:rPr>
        <w:t>m³ на укупној површини од 2.264,</w:t>
      </w:r>
      <w:r w:rsidR="00266ACC">
        <w:rPr>
          <w:lang w:val="sr-Cyrl-BA" w:eastAsia="en-US"/>
        </w:rPr>
        <w:t>11</w:t>
      </w:r>
      <w:r w:rsidRPr="003901A1">
        <w:rPr>
          <w:lang w:val="en-US" w:eastAsia="en-US"/>
        </w:rPr>
        <w:t xml:space="preserve"> ha, при чему просечан предвиђени принос по хектару износи 39,</w:t>
      </w:r>
      <w:r w:rsidR="00266ACC">
        <w:rPr>
          <w:lang w:val="sr-Cyrl-BA" w:eastAsia="en-US"/>
        </w:rPr>
        <w:t>9</w:t>
      </w:r>
      <w:r w:rsidRPr="003901A1">
        <w:rPr>
          <w:lang w:val="en-US" w:eastAsia="en-US"/>
        </w:rPr>
        <w:t xml:space="preserve"> m³/ha. У односу на укупну затечену дрвну залиху, просечан интензитет свих планираних сеча (обновних и проредних заједно) износи 12,</w:t>
      </w:r>
      <w:r w:rsidR="00266ACC">
        <w:rPr>
          <w:lang w:val="sr-Cyrl-BA" w:eastAsia="en-US"/>
        </w:rPr>
        <w:t>9</w:t>
      </w:r>
      <w:r w:rsidRPr="003901A1">
        <w:rPr>
          <w:lang w:val="en-US" w:eastAsia="en-US"/>
        </w:rPr>
        <w:t xml:space="preserve">%, док у односу на десетгодишњи запремински прираст износи </w:t>
      </w:r>
      <w:r w:rsidR="00266ACC">
        <w:rPr>
          <w:lang w:val="sr-Cyrl-BA" w:eastAsia="en-US"/>
        </w:rPr>
        <w:t>80,23</w:t>
      </w:r>
      <w:r w:rsidRPr="003901A1">
        <w:rPr>
          <w:lang w:val="en-US" w:eastAsia="en-US"/>
        </w:rPr>
        <w:t>%, што јасно дефинише стање у коме се планиране мере крећу у строго одрживим границама продуктивног потенцијала станишта.</w:t>
      </w:r>
    </w:p>
    <w:p w14:paraId="5E025824" w14:textId="664C93B0" w:rsidR="003901A1" w:rsidRPr="003901A1" w:rsidRDefault="003901A1" w:rsidP="003901A1">
      <w:pPr>
        <w:pStyle w:val="a3"/>
        <w:rPr>
          <w:lang w:val="en-US" w:eastAsia="en-US"/>
        </w:rPr>
      </w:pPr>
      <w:r w:rsidRPr="00044EE2">
        <w:rPr>
          <w:lang w:val="en-US" w:eastAsia="en-US"/>
        </w:rPr>
        <w:t xml:space="preserve">Посматрано по газдинским типовима, доминирају изданачке мешовите шуме липе и изданачке мешовите шуме храстова које заједно заузимају преко 69% укупне површине и </w:t>
      </w:r>
      <w:r w:rsidRPr="00044EE2">
        <w:rPr>
          <w:lang w:val="sr-Cyrl-BA" w:eastAsia="en-US"/>
        </w:rPr>
        <w:t>чине</w:t>
      </w:r>
      <w:r w:rsidRPr="00044EE2">
        <w:rPr>
          <w:lang w:val="en-US" w:eastAsia="en-US"/>
        </w:rPr>
        <w:t xml:space="preserve"> чак </w:t>
      </w:r>
      <w:r w:rsidRPr="00044EE2">
        <w:rPr>
          <w:lang w:val="sr-Cyrl-BA" w:eastAsia="en-US"/>
        </w:rPr>
        <w:t xml:space="preserve"> </w:t>
      </w:r>
      <w:r w:rsidRPr="00044EE2">
        <w:rPr>
          <w:lang w:val="en-US" w:eastAsia="en-US"/>
        </w:rPr>
        <w:t>69,3%</w:t>
      </w:r>
      <w:r w:rsidRPr="003901A1">
        <w:rPr>
          <w:lang w:val="en-US" w:eastAsia="en-US"/>
        </w:rPr>
        <w:t xml:space="preserve"> укупног планираног десетгодишњег приноса газдинске јединице. Овако изражено концентрисање површина и приноса дрвне масе у овим категоријама директна је последица њихове велике просторне заступљености, развојног стања, престарелости и ненормалности добне структуре, где велике површине под зрелим изданачким састојинама захтевају сукцесивне обновне сече ради покретања природног подмлађивања.</w:t>
      </w:r>
    </w:p>
    <w:p w14:paraId="1AFC5651" w14:textId="1933F787" w:rsidR="003901A1" w:rsidRPr="003901A1" w:rsidRDefault="003901A1" w:rsidP="003901A1">
      <w:pPr>
        <w:pStyle w:val="a3"/>
        <w:rPr>
          <w:lang w:val="en-US" w:eastAsia="en-US"/>
        </w:rPr>
      </w:pPr>
      <w:r w:rsidRPr="003901A1">
        <w:rPr>
          <w:lang w:val="en-US" w:eastAsia="en-US"/>
        </w:rPr>
        <w:t xml:space="preserve">Умерени интензитети сече по запремини код већине осталих газдинских типова (попут високих мешовитих шума ОМЛ са 4,6% и високих мешовитих шума китњака, сладуна и цера са 8,3%) указује на то да су на тим површинама планирани превасходно лакши, проредни и санитарни захвати. Са друге стране, вештачки подигнуте састојине борова са планираним приносом од </w:t>
      </w:r>
      <w:r w:rsidR="00044EE2">
        <w:rPr>
          <w:lang w:val="en-US" w:eastAsia="en-US"/>
        </w:rPr>
        <w:t>158,1</w:t>
      </w:r>
      <w:r w:rsidRPr="003901A1">
        <w:rPr>
          <w:lang w:val="en-US" w:eastAsia="en-US"/>
        </w:rPr>
        <w:t xml:space="preserve"> m³ и просечним приносом од </w:t>
      </w:r>
      <w:r w:rsidR="00044EE2">
        <w:rPr>
          <w:lang w:val="en-US" w:eastAsia="en-US"/>
        </w:rPr>
        <w:t xml:space="preserve"> </w:t>
      </w:r>
      <w:r w:rsidRPr="003901A1">
        <w:rPr>
          <w:lang w:val="en-US" w:eastAsia="en-US"/>
        </w:rPr>
        <w:t>5,0 m³/ha учествују у укупном производном фонду у оквиру прописаних мера неге. Јасно је уочљиво да укупни збирни план сеча доследно и функционално одражава биолошке потребе затеченог шумског фонда, дајући приоритет обнови физиолошки старих вегетативних састојина тврдих лишћара, уз истовремено очување стабилности млађих сјемених шума.</w:t>
      </w:r>
    </w:p>
    <w:p w14:paraId="1ED4CF2E" w14:textId="77777777" w:rsidR="00044EE2" w:rsidRDefault="00EC4337" w:rsidP="00EC4337">
      <w:pPr>
        <w:rPr>
          <w:i/>
          <w:iCs/>
          <w:color w:val="404040"/>
          <w:sz w:val="20"/>
          <w:szCs w:val="20"/>
          <w:lang w:eastAsia="en-US"/>
        </w:rPr>
      </w:pPr>
      <w:r>
        <w:rPr>
          <w:i/>
          <w:iCs/>
          <w:color w:val="404040"/>
          <w:sz w:val="20"/>
          <w:szCs w:val="20"/>
          <w:lang w:eastAsia="en-US"/>
        </w:rPr>
        <w:t xml:space="preserve">                                </w:t>
      </w:r>
    </w:p>
    <w:p w14:paraId="09A060A1" w14:textId="4BDAAABC" w:rsidR="005430FD" w:rsidRDefault="008A4246" w:rsidP="00EC4337">
      <w:pPr>
        <w:rPr>
          <w:i/>
          <w:iCs/>
          <w:color w:val="404040"/>
          <w:sz w:val="20"/>
          <w:szCs w:val="20"/>
          <w:lang w:eastAsia="en-US"/>
        </w:rPr>
      </w:pPr>
      <w:r>
        <w:rPr>
          <w:i/>
          <w:iCs/>
          <w:color w:val="404040"/>
          <w:sz w:val="20"/>
          <w:szCs w:val="20"/>
          <w:lang w:val="sr-Cyrl-RS" w:eastAsia="en-US"/>
        </w:rPr>
        <w:lastRenderedPageBreak/>
        <w:t xml:space="preserve">                            </w:t>
      </w:r>
      <w:r w:rsidR="0034569C" w:rsidRPr="0034569C">
        <w:rPr>
          <w:i/>
          <w:iCs/>
          <w:color w:val="404040"/>
          <w:sz w:val="20"/>
          <w:szCs w:val="20"/>
          <w:lang w:val="sr-Cyrl-RS" w:eastAsia="en-US"/>
        </w:rPr>
        <w:t xml:space="preserve">Табела </w:t>
      </w:r>
      <w:r w:rsidR="00603E3E">
        <w:rPr>
          <w:i/>
          <w:iCs/>
          <w:color w:val="404040"/>
          <w:sz w:val="20"/>
          <w:szCs w:val="20"/>
          <w:lang w:val="sr-Cyrl-RS" w:eastAsia="en-US"/>
        </w:rPr>
        <w:t>38</w:t>
      </w:r>
      <w:r w:rsidR="0034569C" w:rsidRPr="0034569C">
        <w:rPr>
          <w:i/>
          <w:iCs/>
          <w:color w:val="404040"/>
          <w:sz w:val="20"/>
          <w:szCs w:val="20"/>
          <w:lang w:val="sr-Cyrl-RS" w:eastAsia="en-US"/>
        </w:rPr>
        <w:t>-</w:t>
      </w:r>
      <w:r w:rsidR="005430FD" w:rsidRPr="0034569C">
        <w:rPr>
          <w:i/>
          <w:iCs/>
          <w:color w:val="404040"/>
          <w:sz w:val="20"/>
          <w:szCs w:val="20"/>
          <w:lang w:val="sr-Cyrl-RS" w:eastAsia="en-US"/>
        </w:rPr>
        <w:t>Преглед укупног приноса по врстама дрвећа</w:t>
      </w:r>
      <w:r w:rsidR="0036733D" w:rsidRPr="0034569C">
        <w:rPr>
          <w:i/>
          <w:iCs/>
          <w:color w:val="404040"/>
          <w:sz w:val="20"/>
          <w:szCs w:val="20"/>
          <w:lang w:val="sr-Cyrl-RS" w:eastAsia="en-US"/>
        </w:rPr>
        <w:t xml:space="preserve"> </w:t>
      </w:r>
      <w:r w:rsidR="0000366D" w:rsidRPr="0034569C">
        <w:rPr>
          <w:i/>
          <w:iCs/>
          <w:color w:val="404040"/>
          <w:sz w:val="20"/>
          <w:szCs w:val="20"/>
          <w:lang w:val="sr-Cyrl-RS" w:eastAsia="en-US"/>
        </w:rPr>
        <w:t>.</w:t>
      </w:r>
    </w:p>
    <w:tbl>
      <w:tblPr>
        <w:tblW w:w="0" w:type="auto"/>
        <w:tblLook w:val="04A0" w:firstRow="1" w:lastRow="0" w:firstColumn="1" w:lastColumn="0" w:noHBand="0" w:noVBand="1"/>
      </w:tblPr>
      <w:tblGrid>
        <w:gridCol w:w="2706"/>
        <w:gridCol w:w="1096"/>
        <w:gridCol w:w="986"/>
        <w:gridCol w:w="1422"/>
        <w:gridCol w:w="821"/>
        <w:gridCol w:w="1005"/>
      </w:tblGrid>
      <w:tr w:rsidR="00044EE2" w:rsidRPr="00044EE2" w14:paraId="09AEE894" w14:textId="77777777" w:rsidTr="00044EE2">
        <w:trPr>
          <w:trHeight w:val="300"/>
          <w:tblHeader/>
        </w:trPr>
        <w:tc>
          <w:tcPr>
            <w:tcW w:w="0" w:type="auto"/>
            <w:tcBorders>
              <w:top w:val="nil"/>
              <w:left w:val="nil"/>
              <w:bottom w:val="single" w:sz="4" w:space="0" w:color="8EA9DB"/>
              <w:right w:val="nil"/>
            </w:tcBorders>
            <w:shd w:val="clear" w:color="D9E1F2" w:fill="D9E1F2"/>
            <w:noWrap/>
            <w:vAlign w:val="bottom"/>
            <w:hideMark/>
          </w:tcPr>
          <w:p w14:paraId="758A8AC2"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Врста дрвећа</w:t>
            </w:r>
          </w:p>
        </w:tc>
        <w:tc>
          <w:tcPr>
            <w:tcW w:w="0" w:type="auto"/>
            <w:tcBorders>
              <w:top w:val="nil"/>
              <w:left w:val="nil"/>
              <w:bottom w:val="single" w:sz="4" w:space="0" w:color="8EA9DB"/>
              <w:right w:val="nil"/>
            </w:tcBorders>
            <w:shd w:val="clear" w:color="D9E1F2" w:fill="D9E1F2"/>
            <w:noWrap/>
            <w:vAlign w:val="bottom"/>
            <w:hideMark/>
          </w:tcPr>
          <w:p w14:paraId="5EFA21DF"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 xml:space="preserve">V (m³) </w:t>
            </w:r>
          </w:p>
        </w:tc>
        <w:tc>
          <w:tcPr>
            <w:tcW w:w="0" w:type="auto"/>
            <w:tcBorders>
              <w:top w:val="nil"/>
              <w:left w:val="nil"/>
              <w:bottom w:val="single" w:sz="4" w:space="0" w:color="8EA9DB"/>
              <w:right w:val="nil"/>
            </w:tcBorders>
            <w:shd w:val="clear" w:color="D9E1F2" w:fill="D9E1F2"/>
            <w:noWrap/>
            <w:vAlign w:val="bottom"/>
            <w:hideMark/>
          </w:tcPr>
          <w:p w14:paraId="3CF24958"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 xml:space="preserve">Iv (m³)  </w:t>
            </w:r>
          </w:p>
        </w:tc>
        <w:tc>
          <w:tcPr>
            <w:tcW w:w="0" w:type="auto"/>
            <w:tcBorders>
              <w:top w:val="nil"/>
              <w:left w:val="nil"/>
              <w:bottom w:val="single" w:sz="4" w:space="0" w:color="8EA9DB"/>
              <w:right w:val="nil"/>
            </w:tcBorders>
            <w:shd w:val="clear" w:color="D9E1F2" w:fill="D9E1F2"/>
            <w:noWrap/>
            <w:vAlign w:val="bottom"/>
            <w:hideMark/>
          </w:tcPr>
          <w:p w14:paraId="35F48CEF"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 xml:space="preserve">Принос (m³)  </w:t>
            </w:r>
          </w:p>
        </w:tc>
        <w:tc>
          <w:tcPr>
            <w:tcW w:w="0" w:type="auto"/>
            <w:tcBorders>
              <w:top w:val="nil"/>
              <w:left w:val="nil"/>
              <w:bottom w:val="single" w:sz="4" w:space="0" w:color="8EA9DB"/>
              <w:right w:val="nil"/>
            </w:tcBorders>
            <w:shd w:val="clear" w:color="D9E1F2" w:fill="D9E1F2"/>
            <w:noWrap/>
            <w:vAlign w:val="bottom"/>
            <w:hideMark/>
          </w:tcPr>
          <w:p w14:paraId="01CF901C"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%V</w:t>
            </w:r>
          </w:p>
        </w:tc>
        <w:tc>
          <w:tcPr>
            <w:tcW w:w="0" w:type="auto"/>
            <w:tcBorders>
              <w:top w:val="nil"/>
              <w:left w:val="nil"/>
              <w:bottom w:val="single" w:sz="4" w:space="0" w:color="8EA9DB"/>
              <w:right w:val="nil"/>
            </w:tcBorders>
            <w:shd w:val="clear" w:color="D9E1F2" w:fill="D9E1F2"/>
            <w:noWrap/>
            <w:vAlign w:val="bottom"/>
            <w:hideMark/>
          </w:tcPr>
          <w:p w14:paraId="12D82923"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 xml:space="preserve">%Iv </w:t>
            </w:r>
          </w:p>
        </w:tc>
      </w:tr>
      <w:tr w:rsidR="00044EE2" w:rsidRPr="00044EE2" w14:paraId="2E992906" w14:textId="77777777" w:rsidTr="00044EE2">
        <w:trPr>
          <w:trHeight w:val="300"/>
        </w:trPr>
        <w:tc>
          <w:tcPr>
            <w:tcW w:w="0" w:type="auto"/>
            <w:tcBorders>
              <w:top w:val="nil"/>
              <w:left w:val="nil"/>
              <w:bottom w:val="nil"/>
              <w:right w:val="nil"/>
            </w:tcBorders>
            <w:noWrap/>
            <w:vAlign w:val="bottom"/>
            <w:hideMark/>
          </w:tcPr>
          <w:p w14:paraId="161D3D7A"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11. Бела врба</w:t>
            </w:r>
          </w:p>
        </w:tc>
        <w:tc>
          <w:tcPr>
            <w:tcW w:w="0" w:type="auto"/>
            <w:tcBorders>
              <w:top w:val="nil"/>
              <w:left w:val="nil"/>
              <w:bottom w:val="nil"/>
              <w:right w:val="nil"/>
            </w:tcBorders>
            <w:noWrap/>
            <w:vAlign w:val="bottom"/>
            <w:hideMark/>
          </w:tcPr>
          <w:p w14:paraId="7ACC1E4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35,5</w:t>
            </w:r>
          </w:p>
        </w:tc>
        <w:tc>
          <w:tcPr>
            <w:tcW w:w="0" w:type="auto"/>
            <w:tcBorders>
              <w:top w:val="nil"/>
              <w:left w:val="nil"/>
              <w:bottom w:val="nil"/>
              <w:right w:val="nil"/>
            </w:tcBorders>
            <w:noWrap/>
            <w:vAlign w:val="bottom"/>
            <w:hideMark/>
          </w:tcPr>
          <w:p w14:paraId="03B2630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0,9</w:t>
            </w:r>
          </w:p>
        </w:tc>
        <w:tc>
          <w:tcPr>
            <w:tcW w:w="0" w:type="auto"/>
            <w:tcBorders>
              <w:top w:val="nil"/>
              <w:left w:val="nil"/>
              <w:bottom w:val="nil"/>
              <w:right w:val="nil"/>
            </w:tcBorders>
            <w:noWrap/>
            <w:vAlign w:val="bottom"/>
            <w:hideMark/>
          </w:tcPr>
          <w:p w14:paraId="6D8E10A1"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E20F1D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50E9A62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2E2266C1" w14:textId="77777777" w:rsidTr="00044EE2">
        <w:trPr>
          <w:trHeight w:val="300"/>
        </w:trPr>
        <w:tc>
          <w:tcPr>
            <w:tcW w:w="0" w:type="auto"/>
            <w:tcBorders>
              <w:top w:val="nil"/>
              <w:left w:val="nil"/>
              <w:bottom w:val="nil"/>
              <w:right w:val="nil"/>
            </w:tcBorders>
            <w:noWrap/>
            <w:vAlign w:val="bottom"/>
            <w:hideMark/>
          </w:tcPr>
          <w:p w14:paraId="44C79DC0"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21. Црна јова</w:t>
            </w:r>
          </w:p>
        </w:tc>
        <w:tc>
          <w:tcPr>
            <w:tcW w:w="0" w:type="auto"/>
            <w:tcBorders>
              <w:top w:val="nil"/>
              <w:left w:val="nil"/>
              <w:bottom w:val="nil"/>
              <w:right w:val="nil"/>
            </w:tcBorders>
            <w:noWrap/>
            <w:vAlign w:val="bottom"/>
            <w:hideMark/>
          </w:tcPr>
          <w:p w14:paraId="38FBAF0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454,9</w:t>
            </w:r>
          </w:p>
        </w:tc>
        <w:tc>
          <w:tcPr>
            <w:tcW w:w="0" w:type="auto"/>
            <w:tcBorders>
              <w:top w:val="nil"/>
              <w:left w:val="nil"/>
              <w:bottom w:val="nil"/>
              <w:right w:val="nil"/>
            </w:tcBorders>
            <w:noWrap/>
            <w:vAlign w:val="bottom"/>
            <w:hideMark/>
          </w:tcPr>
          <w:p w14:paraId="2A76AF6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5,0</w:t>
            </w:r>
          </w:p>
        </w:tc>
        <w:tc>
          <w:tcPr>
            <w:tcW w:w="0" w:type="auto"/>
            <w:tcBorders>
              <w:top w:val="nil"/>
              <w:left w:val="nil"/>
              <w:bottom w:val="nil"/>
              <w:right w:val="nil"/>
            </w:tcBorders>
            <w:noWrap/>
            <w:vAlign w:val="bottom"/>
            <w:hideMark/>
          </w:tcPr>
          <w:p w14:paraId="2633F908"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2E56FF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27060CB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11727902" w14:textId="77777777" w:rsidTr="00044EE2">
        <w:trPr>
          <w:trHeight w:val="300"/>
        </w:trPr>
        <w:tc>
          <w:tcPr>
            <w:tcW w:w="0" w:type="auto"/>
            <w:tcBorders>
              <w:top w:val="nil"/>
              <w:left w:val="nil"/>
              <w:bottom w:val="nil"/>
              <w:right w:val="nil"/>
            </w:tcBorders>
            <w:noWrap/>
            <w:vAlign w:val="bottom"/>
            <w:hideMark/>
          </w:tcPr>
          <w:p w14:paraId="78CCBC46"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22. Бела јова</w:t>
            </w:r>
          </w:p>
        </w:tc>
        <w:tc>
          <w:tcPr>
            <w:tcW w:w="0" w:type="auto"/>
            <w:tcBorders>
              <w:top w:val="nil"/>
              <w:left w:val="nil"/>
              <w:bottom w:val="nil"/>
              <w:right w:val="nil"/>
            </w:tcBorders>
            <w:noWrap/>
            <w:vAlign w:val="bottom"/>
            <w:hideMark/>
          </w:tcPr>
          <w:p w14:paraId="615FB22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19,3</w:t>
            </w:r>
          </w:p>
        </w:tc>
        <w:tc>
          <w:tcPr>
            <w:tcW w:w="0" w:type="auto"/>
            <w:tcBorders>
              <w:top w:val="nil"/>
              <w:left w:val="nil"/>
              <w:bottom w:val="nil"/>
              <w:right w:val="nil"/>
            </w:tcBorders>
            <w:noWrap/>
            <w:vAlign w:val="bottom"/>
            <w:hideMark/>
          </w:tcPr>
          <w:p w14:paraId="2F436627"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0,2</w:t>
            </w:r>
          </w:p>
        </w:tc>
        <w:tc>
          <w:tcPr>
            <w:tcW w:w="0" w:type="auto"/>
            <w:tcBorders>
              <w:top w:val="nil"/>
              <w:left w:val="nil"/>
              <w:bottom w:val="nil"/>
              <w:right w:val="nil"/>
            </w:tcBorders>
            <w:noWrap/>
            <w:vAlign w:val="bottom"/>
            <w:hideMark/>
          </w:tcPr>
          <w:p w14:paraId="47B2BF08"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F578015"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4AD967D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6B231028" w14:textId="77777777" w:rsidTr="00044EE2">
        <w:trPr>
          <w:trHeight w:val="300"/>
        </w:trPr>
        <w:tc>
          <w:tcPr>
            <w:tcW w:w="0" w:type="auto"/>
            <w:tcBorders>
              <w:top w:val="nil"/>
              <w:left w:val="nil"/>
              <w:bottom w:val="nil"/>
              <w:right w:val="nil"/>
            </w:tcBorders>
            <w:noWrap/>
            <w:vAlign w:val="bottom"/>
            <w:hideMark/>
          </w:tcPr>
          <w:p w14:paraId="6F98EE88"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23. Бела топола</w:t>
            </w:r>
          </w:p>
        </w:tc>
        <w:tc>
          <w:tcPr>
            <w:tcW w:w="0" w:type="auto"/>
            <w:tcBorders>
              <w:top w:val="nil"/>
              <w:left w:val="nil"/>
              <w:bottom w:val="nil"/>
              <w:right w:val="nil"/>
            </w:tcBorders>
            <w:noWrap/>
            <w:vAlign w:val="bottom"/>
            <w:hideMark/>
          </w:tcPr>
          <w:p w14:paraId="5903C91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64,0</w:t>
            </w:r>
          </w:p>
        </w:tc>
        <w:tc>
          <w:tcPr>
            <w:tcW w:w="0" w:type="auto"/>
            <w:tcBorders>
              <w:top w:val="nil"/>
              <w:left w:val="nil"/>
              <w:bottom w:val="nil"/>
              <w:right w:val="nil"/>
            </w:tcBorders>
            <w:noWrap/>
            <w:vAlign w:val="bottom"/>
            <w:hideMark/>
          </w:tcPr>
          <w:p w14:paraId="0145A68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0,7</w:t>
            </w:r>
          </w:p>
        </w:tc>
        <w:tc>
          <w:tcPr>
            <w:tcW w:w="0" w:type="auto"/>
            <w:tcBorders>
              <w:top w:val="nil"/>
              <w:left w:val="nil"/>
              <w:bottom w:val="nil"/>
              <w:right w:val="nil"/>
            </w:tcBorders>
            <w:noWrap/>
            <w:vAlign w:val="bottom"/>
            <w:hideMark/>
          </w:tcPr>
          <w:p w14:paraId="6811A370"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7B7F435"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37203F2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5EACA6D0" w14:textId="77777777" w:rsidTr="00044EE2">
        <w:trPr>
          <w:trHeight w:val="300"/>
        </w:trPr>
        <w:tc>
          <w:tcPr>
            <w:tcW w:w="0" w:type="auto"/>
            <w:tcBorders>
              <w:top w:val="nil"/>
              <w:left w:val="nil"/>
              <w:bottom w:val="nil"/>
              <w:right w:val="nil"/>
            </w:tcBorders>
            <w:noWrap/>
            <w:vAlign w:val="bottom"/>
            <w:hideMark/>
          </w:tcPr>
          <w:p w14:paraId="3B2FC4B2"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37. Домаћи орах</w:t>
            </w:r>
          </w:p>
        </w:tc>
        <w:tc>
          <w:tcPr>
            <w:tcW w:w="0" w:type="auto"/>
            <w:tcBorders>
              <w:top w:val="nil"/>
              <w:left w:val="nil"/>
              <w:bottom w:val="nil"/>
              <w:right w:val="nil"/>
            </w:tcBorders>
            <w:noWrap/>
            <w:vAlign w:val="bottom"/>
            <w:hideMark/>
          </w:tcPr>
          <w:p w14:paraId="3299A56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4,8</w:t>
            </w:r>
          </w:p>
        </w:tc>
        <w:tc>
          <w:tcPr>
            <w:tcW w:w="0" w:type="auto"/>
            <w:tcBorders>
              <w:top w:val="nil"/>
              <w:left w:val="nil"/>
              <w:bottom w:val="nil"/>
              <w:right w:val="nil"/>
            </w:tcBorders>
            <w:noWrap/>
            <w:vAlign w:val="bottom"/>
            <w:hideMark/>
          </w:tcPr>
          <w:p w14:paraId="4B6A1D01"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0,1</w:t>
            </w:r>
          </w:p>
        </w:tc>
        <w:tc>
          <w:tcPr>
            <w:tcW w:w="0" w:type="auto"/>
            <w:tcBorders>
              <w:top w:val="nil"/>
              <w:left w:val="nil"/>
              <w:bottom w:val="nil"/>
              <w:right w:val="nil"/>
            </w:tcBorders>
            <w:noWrap/>
            <w:vAlign w:val="bottom"/>
            <w:hideMark/>
          </w:tcPr>
          <w:p w14:paraId="40E793FE"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0F254EF1"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25523AF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7298FE0C" w14:textId="77777777" w:rsidTr="00044EE2">
        <w:trPr>
          <w:trHeight w:val="300"/>
        </w:trPr>
        <w:tc>
          <w:tcPr>
            <w:tcW w:w="0" w:type="auto"/>
            <w:tcBorders>
              <w:top w:val="nil"/>
              <w:left w:val="nil"/>
              <w:bottom w:val="nil"/>
              <w:right w:val="nil"/>
            </w:tcBorders>
            <w:noWrap/>
            <w:vAlign w:val="bottom"/>
            <w:hideMark/>
          </w:tcPr>
          <w:p w14:paraId="2088634A"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38. Пољски брест</w:t>
            </w:r>
          </w:p>
        </w:tc>
        <w:tc>
          <w:tcPr>
            <w:tcW w:w="0" w:type="auto"/>
            <w:tcBorders>
              <w:top w:val="nil"/>
              <w:left w:val="nil"/>
              <w:bottom w:val="nil"/>
              <w:right w:val="nil"/>
            </w:tcBorders>
            <w:noWrap/>
            <w:vAlign w:val="bottom"/>
            <w:hideMark/>
          </w:tcPr>
          <w:p w14:paraId="2B55CCA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135,7</w:t>
            </w:r>
          </w:p>
        </w:tc>
        <w:tc>
          <w:tcPr>
            <w:tcW w:w="0" w:type="auto"/>
            <w:tcBorders>
              <w:top w:val="nil"/>
              <w:left w:val="nil"/>
              <w:bottom w:val="nil"/>
              <w:right w:val="nil"/>
            </w:tcBorders>
            <w:noWrap/>
            <w:vAlign w:val="bottom"/>
            <w:hideMark/>
          </w:tcPr>
          <w:p w14:paraId="1599C49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3,0</w:t>
            </w:r>
          </w:p>
        </w:tc>
        <w:tc>
          <w:tcPr>
            <w:tcW w:w="0" w:type="auto"/>
            <w:tcBorders>
              <w:top w:val="nil"/>
              <w:left w:val="nil"/>
              <w:bottom w:val="nil"/>
              <w:right w:val="nil"/>
            </w:tcBorders>
            <w:noWrap/>
            <w:vAlign w:val="bottom"/>
            <w:hideMark/>
          </w:tcPr>
          <w:p w14:paraId="4716BF9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2,0</w:t>
            </w:r>
          </w:p>
        </w:tc>
        <w:tc>
          <w:tcPr>
            <w:tcW w:w="0" w:type="auto"/>
            <w:tcBorders>
              <w:top w:val="nil"/>
              <w:left w:val="nil"/>
              <w:bottom w:val="nil"/>
              <w:right w:val="nil"/>
            </w:tcBorders>
            <w:noWrap/>
            <w:vAlign w:val="bottom"/>
            <w:hideMark/>
          </w:tcPr>
          <w:p w14:paraId="4EC1310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1,5%</w:t>
            </w:r>
          </w:p>
        </w:tc>
        <w:tc>
          <w:tcPr>
            <w:tcW w:w="0" w:type="auto"/>
            <w:tcBorders>
              <w:top w:val="nil"/>
              <w:left w:val="nil"/>
              <w:bottom w:val="nil"/>
              <w:right w:val="nil"/>
            </w:tcBorders>
            <w:noWrap/>
            <w:vAlign w:val="bottom"/>
            <w:hideMark/>
          </w:tcPr>
          <w:p w14:paraId="6482378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6,67%</w:t>
            </w:r>
          </w:p>
        </w:tc>
      </w:tr>
      <w:tr w:rsidR="00044EE2" w:rsidRPr="00044EE2" w14:paraId="5D734C9D" w14:textId="77777777" w:rsidTr="00044EE2">
        <w:trPr>
          <w:trHeight w:val="300"/>
        </w:trPr>
        <w:tc>
          <w:tcPr>
            <w:tcW w:w="0" w:type="auto"/>
            <w:tcBorders>
              <w:top w:val="nil"/>
              <w:left w:val="nil"/>
              <w:bottom w:val="nil"/>
              <w:right w:val="nil"/>
            </w:tcBorders>
            <w:noWrap/>
            <w:vAlign w:val="bottom"/>
            <w:hideMark/>
          </w:tcPr>
          <w:p w14:paraId="7257018D"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40. Остали меки лишћари</w:t>
            </w:r>
          </w:p>
        </w:tc>
        <w:tc>
          <w:tcPr>
            <w:tcW w:w="0" w:type="auto"/>
            <w:tcBorders>
              <w:top w:val="nil"/>
              <w:left w:val="nil"/>
              <w:bottom w:val="nil"/>
              <w:right w:val="nil"/>
            </w:tcBorders>
            <w:noWrap/>
            <w:vAlign w:val="bottom"/>
            <w:hideMark/>
          </w:tcPr>
          <w:p w14:paraId="0EE36D5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139,4</w:t>
            </w:r>
          </w:p>
        </w:tc>
        <w:tc>
          <w:tcPr>
            <w:tcW w:w="0" w:type="auto"/>
            <w:tcBorders>
              <w:top w:val="nil"/>
              <w:left w:val="nil"/>
              <w:bottom w:val="nil"/>
              <w:right w:val="nil"/>
            </w:tcBorders>
            <w:noWrap/>
            <w:vAlign w:val="bottom"/>
            <w:hideMark/>
          </w:tcPr>
          <w:p w14:paraId="45E68AD5"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1,6</w:t>
            </w:r>
          </w:p>
        </w:tc>
        <w:tc>
          <w:tcPr>
            <w:tcW w:w="0" w:type="auto"/>
            <w:tcBorders>
              <w:top w:val="nil"/>
              <w:left w:val="nil"/>
              <w:bottom w:val="nil"/>
              <w:right w:val="nil"/>
            </w:tcBorders>
            <w:noWrap/>
            <w:vAlign w:val="bottom"/>
            <w:hideMark/>
          </w:tcPr>
          <w:p w14:paraId="3868DA42"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989D76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2818E0C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54F78CA2" w14:textId="77777777" w:rsidTr="00044EE2">
        <w:trPr>
          <w:trHeight w:val="300"/>
        </w:trPr>
        <w:tc>
          <w:tcPr>
            <w:tcW w:w="0" w:type="auto"/>
            <w:tcBorders>
              <w:top w:val="nil"/>
              <w:left w:val="nil"/>
              <w:bottom w:val="nil"/>
              <w:right w:val="nil"/>
            </w:tcBorders>
            <w:noWrap/>
            <w:vAlign w:val="bottom"/>
            <w:hideMark/>
          </w:tcPr>
          <w:p w14:paraId="2B4F1095"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41. Пољски јасен</w:t>
            </w:r>
          </w:p>
        </w:tc>
        <w:tc>
          <w:tcPr>
            <w:tcW w:w="0" w:type="auto"/>
            <w:tcBorders>
              <w:top w:val="nil"/>
              <w:left w:val="nil"/>
              <w:bottom w:val="nil"/>
              <w:right w:val="nil"/>
            </w:tcBorders>
            <w:noWrap/>
            <w:vAlign w:val="bottom"/>
            <w:hideMark/>
          </w:tcPr>
          <w:p w14:paraId="133BED0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1.300,3</w:t>
            </w:r>
          </w:p>
        </w:tc>
        <w:tc>
          <w:tcPr>
            <w:tcW w:w="0" w:type="auto"/>
            <w:tcBorders>
              <w:top w:val="nil"/>
              <w:left w:val="nil"/>
              <w:bottom w:val="nil"/>
              <w:right w:val="nil"/>
            </w:tcBorders>
            <w:noWrap/>
            <w:vAlign w:val="bottom"/>
            <w:hideMark/>
          </w:tcPr>
          <w:p w14:paraId="7D0141F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17,6</w:t>
            </w:r>
          </w:p>
        </w:tc>
        <w:tc>
          <w:tcPr>
            <w:tcW w:w="0" w:type="auto"/>
            <w:tcBorders>
              <w:top w:val="nil"/>
              <w:left w:val="nil"/>
              <w:bottom w:val="nil"/>
              <w:right w:val="nil"/>
            </w:tcBorders>
            <w:noWrap/>
            <w:vAlign w:val="bottom"/>
            <w:hideMark/>
          </w:tcPr>
          <w:p w14:paraId="344D914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33,5</w:t>
            </w:r>
          </w:p>
        </w:tc>
        <w:tc>
          <w:tcPr>
            <w:tcW w:w="0" w:type="auto"/>
            <w:tcBorders>
              <w:top w:val="nil"/>
              <w:left w:val="nil"/>
              <w:bottom w:val="nil"/>
              <w:right w:val="nil"/>
            </w:tcBorders>
            <w:noWrap/>
            <w:vAlign w:val="bottom"/>
            <w:hideMark/>
          </w:tcPr>
          <w:p w14:paraId="1ECC23B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2,6%</w:t>
            </w:r>
          </w:p>
        </w:tc>
        <w:tc>
          <w:tcPr>
            <w:tcW w:w="0" w:type="auto"/>
            <w:tcBorders>
              <w:top w:val="nil"/>
              <w:left w:val="nil"/>
              <w:bottom w:val="nil"/>
              <w:right w:val="nil"/>
            </w:tcBorders>
            <w:noWrap/>
            <w:vAlign w:val="bottom"/>
            <w:hideMark/>
          </w:tcPr>
          <w:p w14:paraId="18822CA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19,03%</w:t>
            </w:r>
          </w:p>
        </w:tc>
      </w:tr>
      <w:tr w:rsidR="00044EE2" w:rsidRPr="00044EE2" w14:paraId="530B521E" w14:textId="77777777" w:rsidTr="00044EE2">
        <w:trPr>
          <w:trHeight w:val="300"/>
        </w:trPr>
        <w:tc>
          <w:tcPr>
            <w:tcW w:w="0" w:type="auto"/>
            <w:tcBorders>
              <w:top w:val="nil"/>
              <w:left w:val="nil"/>
              <w:bottom w:val="nil"/>
              <w:right w:val="nil"/>
            </w:tcBorders>
            <w:noWrap/>
            <w:vAlign w:val="bottom"/>
            <w:hideMark/>
          </w:tcPr>
          <w:p w14:paraId="37DB02C3"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43. Граб</w:t>
            </w:r>
          </w:p>
        </w:tc>
        <w:tc>
          <w:tcPr>
            <w:tcW w:w="0" w:type="auto"/>
            <w:tcBorders>
              <w:top w:val="nil"/>
              <w:left w:val="nil"/>
              <w:bottom w:val="nil"/>
              <w:right w:val="nil"/>
            </w:tcBorders>
            <w:noWrap/>
            <w:vAlign w:val="bottom"/>
            <w:hideMark/>
          </w:tcPr>
          <w:p w14:paraId="6805B97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33.160,9</w:t>
            </w:r>
          </w:p>
        </w:tc>
        <w:tc>
          <w:tcPr>
            <w:tcW w:w="0" w:type="auto"/>
            <w:tcBorders>
              <w:top w:val="nil"/>
              <w:left w:val="nil"/>
              <w:bottom w:val="nil"/>
              <w:right w:val="nil"/>
            </w:tcBorders>
            <w:noWrap/>
            <w:vAlign w:val="bottom"/>
            <w:hideMark/>
          </w:tcPr>
          <w:p w14:paraId="3EAA21F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420,5</w:t>
            </w:r>
          </w:p>
        </w:tc>
        <w:tc>
          <w:tcPr>
            <w:tcW w:w="0" w:type="auto"/>
            <w:tcBorders>
              <w:top w:val="nil"/>
              <w:left w:val="nil"/>
              <w:bottom w:val="nil"/>
              <w:right w:val="nil"/>
            </w:tcBorders>
            <w:noWrap/>
            <w:vAlign w:val="bottom"/>
            <w:hideMark/>
          </w:tcPr>
          <w:p w14:paraId="1FE6D37C"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4.791,8</w:t>
            </w:r>
          </w:p>
        </w:tc>
        <w:tc>
          <w:tcPr>
            <w:tcW w:w="0" w:type="auto"/>
            <w:tcBorders>
              <w:top w:val="nil"/>
              <w:left w:val="nil"/>
              <w:bottom w:val="nil"/>
              <w:right w:val="nil"/>
            </w:tcBorders>
            <w:noWrap/>
            <w:vAlign w:val="bottom"/>
            <w:hideMark/>
          </w:tcPr>
          <w:p w14:paraId="754BF71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14,5%</w:t>
            </w:r>
          </w:p>
        </w:tc>
        <w:tc>
          <w:tcPr>
            <w:tcW w:w="0" w:type="auto"/>
            <w:tcBorders>
              <w:top w:val="nil"/>
              <w:left w:val="nil"/>
              <w:bottom w:val="nil"/>
              <w:right w:val="nil"/>
            </w:tcBorders>
            <w:noWrap/>
            <w:vAlign w:val="bottom"/>
            <w:hideMark/>
          </w:tcPr>
          <w:p w14:paraId="7E530C4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113,95%</w:t>
            </w:r>
          </w:p>
        </w:tc>
      </w:tr>
      <w:tr w:rsidR="00044EE2" w:rsidRPr="00044EE2" w14:paraId="48C9A0F0" w14:textId="77777777" w:rsidTr="00044EE2">
        <w:trPr>
          <w:trHeight w:val="300"/>
        </w:trPr>
        <w:tc>
          <w:tcPr>
            <w:tcW w:w="0" w:type="auto"/>
            <w:tcBorders>
              <w:top w:val="nil"/>
              <w:left w:val="nil"/>
              <w:bottom w:val="nil"/>
              <w:right w:val="nil"/>
            </w:tcBorders>
            <w:noWrap/>
            <w:vAlign w:val="bottom"/>
            <w:hideMark/>
          </w:tcPr>
          <w:p w14:paraId="745A1DA4"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44. Цер</w:t>
            </w:r>
          </w:p>
        </w:tc>
        <w:tc>
          <w:tcPr>
            <w:tcW w:w="0" w:type="auto"/>
            <w:tcBorders>
              <w:top w:val="nil"/>
              <w:left w:val="nil"/>
              <w:bottom w:val="nil"/>
              <w:right w:val="nil"/>
            </w:tcBorders>
            <w:noWrap/>
            <w:vAlign w:val="bottom"/>
            <w:hideMark/>
          </w:tcPr>
          <w:p w14:paraId="40300720" w14:textId="4B3384B4"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109.654,</w:t>
            </w:r>
            <w:r>
              <w:rPr>
                <w:color w:val="000000"/>
                <w:sz w:val="22"/>
                <w:szCs w:val="22"/>
                <w:lang w:val="en-US" w:eastAsia="en-US"/>
              </w:rPr>
              <w:t>0</w:t>
            </w:r>
          </w:p>
        </w:tc>
        <w:tc>
          <w:tcPr>
            <w:tcW w:w="0" w:type="auto"/>
            <w:tcBorders>
              <w:top w:val="nil"/>
              <w:left w:val="nil"/>
              <w:bottom w:val="nil"/>
              <w:right w:val="nil"/>
            </w:tcBorders>
            <w:noWrap/>
            <w:vAlign w:val="bottom"/>
            <w:hideMark/>
          </w:tcPr>
          <w:p w14:paraId="0D8E3BDB" w14:textId="4460EC78"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1.76</w:t>
            </w:r>
            <w:r>
              <w:rPr>
                <w:color w:val="000000"/>
                <w:sz w:val="22"/>
                <w:szCs w:val="22"/>
                <w:lang w:val="en-US" w:eastAsia="en-US"/>
              </w:rPr>
              <w:t>4,08</w:t>
            </w:r>
          </w:p>
        </w:tc>
        <w:tc>
          <w:tcPr>
            <w:tcW w:w="0" w:type="auto"/>
            <w:tcBorders>
              <w:top w:val="nil"/>
              <w:left w:val="nil"/>
              <w:bottom w:val="nil"/>
              <w:right w:val="nil"/>
            </w:tcBorders>
            <w:noWrap/>
            <w:vAlign w:val="bottom"/>
            <w:hideMark/>
          </w:tcPr>
          <w:p w14:paraId="249B033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9.883,0</w:t>
            </w:r>
          </w:p>
        </w:tc>
        <w:tc>
          <w:tcPr>
            <w:tcW w:w="0" w:type="auto"/>
            <w:tcBorders>
              <w:top w:val="nil"/>
              <w:left w:val="nil"/>
              <w:bottom w:val="nil"/>
              <w:right w:val="nil"/>
            </w:tcBorders>
            <w:noWrap/>
            <w:vAlign w:val="bottom"/>
            <w:hideMark/>
          </w:tcPr>
          <w:p w14:paraId="69D854B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9,0%</w:t>
            </w:r>
          </w:p>
        </w:tc>
        <w:tc>
          <w:tcPr>
            <w:tcW w:w="0" w:type="auto"/>
            <w:tcBorders>
              <w:top w:val="nil"/>
              <w:left w:val="nil"/>
              <w:bottom w:val="nil"/>
              <w:right w:val="nil"/>
            </w:tcBorders>
            <w:noWrap/>
            <w:vAlign w:val="bottom"/>
            <w:hideMark/>
          </w:tcPr>
          <w:p w14:paraId="2B35C4B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55,99%</w:t>
            </w:r>
          </w:p>
        </w:tc>
      </w:tr>
      <w:tr w:rsidR="00044EE2" w:rsidRPr="00044EE2" w14:paraId="66865924" w14:textId="77777777" w:rsidTr="00044EE2">
        <w:trPr>
          <w:trHeight w:val="300"/>
        </w:trPr>
        <w:tc>
          <w:tcPr>
            <w:tcW w:w="0" w:type="auto"/>
            <w:tcBorders>
              <w:top w:val="nil"/>
              <w:left w:val="nil"/>
              <w:bottom w:val="nil"/>
              <w:right w:val="nil"/>
            </w:tcBorders>
            <w:noWrap/>
            <w:vAlign w:val="bottom"/>
            <w:hideMark/>
          </w:tcPr>
          <w:p w14:paraId="7A2FF0F3"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45. Ситнолисна липа</w:t>
            </w:r>
          </w:p>
        </w:tc>
        <w:tc>
          <w:tcPr>
            <w:tcW w:w="0" w:type="auto"/>
            <w:tcBorders>
              <w:top w:val="nil"/>
              <w:left w:val="nil"/>
              <w:bottom w:val="nil"/>
              <w:right w:val="nil"/>
            </w:tcBorders>
            <w:noWrap/>
            <w:vAlign w:val="bottom"/>
            <w:hideMark/>
          </w:tcPr>
          <w:p w14:paraId="1C3B8B5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3.395,2</w:t>
            </w:r>
          </w:p>
        </w:tc>
        <w:tc>
          <w:tcPr>
            <w:tcW w:w="0" w:type="auto"/>
            <w:tcBorders>
              <w:top w:val="nil"/>
              <w:left w:val="nil"/>
              <w:bottom w:val="nil"/>
              <w:right w:val="nil"/>
            </w:tcBorders>
            <w:noWrap/>
            <w:vAlign w:val="bottom"/>
            <w:hideMark/>
          </w:tcPr>
          <w:p w14:paraId="335D8C8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52,3</w:t>
            </w:r>
          </w:p>
        </w:tc>
        <w:tc>
          <w:tcPr>
            <w:tcW w:w="0" w:type="auto"/>
            <w:tcBorders>
              <w:top w:val="nil"/>
              <w:left w:val="nil"/>
              <w:bottom w:val="nil"/>
              <w:right w:val="nil"/>
            </w:tcBorders>
            <w:noWrap/>
            <w:vAlign w:val="bottom"/>
            <w:hideMark/>
          </w:tcPr>
          <w:p w14:paraId="26E5F86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625,1</w:t>
            </w:r>
          </w:p>
        </w:tc>
        <w:tc>
          <w:tcPr>
            <w:tcW w:w="0" w:type="auto"/>
            <w:tcBorders>
              <w:top w:val="nil"/>
              <w:left w:val="nil"/>
              <w:bottom w:val="nil"/>
              <w:right w:val="nil"/>
            </w:tcBorders>
            <w:noWrap/>
            <w:vAlign w:val="bottom"/>
            <w:hideMark/>
          </w:tcPr>
          <w:p w14:paraId="5F7778E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18,4%</w:t>
            </w:r>
          </w:p>
        </w:tc>
        <w:tc>
          <w:tcPr>
            <w:tcW w:w="0" w:type="auto"/>
            <w:tcBorders>
              <w:top w:val="nil"/>
              <w:left w:val="nil"/>
              <w:bottom w:val="nil"/>
              <w:right w:val="nil"/>
            </w:tcBorders>
            <w:noWrap/>
            <w:vAlign w:val="bottom"/>
            <w:hideMark/>
          </w:tcPr>
          <w:p w14:paraId="056749C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119,52%</w:t>
            </w:r>
          </w:p>
        </w:tc>
      </w:tr>
      <w:tr w:rsidR="00044EE2" w:rsidRPr="00044EE2" w14:paraId="3EE577E5" w14:textId="77777777" w:rsidTr="00044EE2">
        <w:trPr>
          <w:trHeight w:val="300"/>
        </w:trPr>
        <w:tc>
          <w:tcPr>
            <w:tcW w:w="0" w:type="auto"/>
            <w:tcBorders>
              <w:top w:val="nil"/>
              <w:left w:val="nil"/>
              <w:bottom w:val="nil"/>
              <w:right w:val="nil"/>
            </w:tcBorders>
            <w:noWrap/>
            <w:vAlign w:val="bottom"/>
            <w:hideMark/>
          </w:tcPr>
          <w:p w14:paraId="267DB2D9"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47. Сребрна липа</w:t>
            </w:r>
          </w:p>
        </w:tc>
        <w:tc>
          <w:tcPr>
            <w:tcW w:w="0" w:type="auto"/>
            <w:tcBorders>
              <w:top w:val="nil"/>
              <w:left w:val="nil"/>
              <w:bottom w:val="nil"/>
              <w:right w:val="nil"/>
            </w:tcBorders>
            <w:noWrap/>
            <w:vAlign w:val="bottom"/>
            <w:hideMark/>
          </w:tcPr>
          <w:p w14:paraId="3F43082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311.419,0</w:t>
            </w:r>
          </w:p>
        </w:tc>
        <w:tc>
          <w:tcPr>
            <w:tcW w:w="0" w:type="auto"/>
            <w:tcBorders>
              <w:top w:val="nil"/>
              <w:left w:val="nil"/>
              <w:bottom w:val="nil"/>
              <w:right w:val="nil"/>
            </w:tcBorders>
            <w:noWrap/>
            <w:vAlign w:val="bottom"/>
            <w:hideMark/>
          </w:tcPr>
          <w:p w14:paraId="099C6111"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4.678,7</w:t>
            </w:r>
          </w:p>
        </w:tc>
        <w:tc>
          <w:tcPr>
            <w:tcW w:w="0" w:type="auto"/>
            <w:tcBorders>
              <w:top w:val="nil"/>
              <w:left w:val="nil"/>
              <w:bottom w:val="nil"/>
              <w:right w:val="nil"/>
            </w:tcBorders>
            <w:noWrap/>
            <w:vAlign w:val="bottom"/>
            <w:hideMark/>
          </w:tcPr>
          <w:p w14:paraId="4F4472A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43.391,7</w:t>
            </w:r>
          </w:p>
        </w:tc>
        <w:tc>
          <w:tcPr>
            <w:tcW w:w="0" w:type="auto"/>
            <w:tcBorders>
              <w:top w:val="nil"/>
              <w:left w:val="nil"/>
              <w:bottom w:val="nil"/>
              <w:right w:val="nil"/>
            </w:tcBorders>
            <w:noWrap/>
            <w:vAlign w:val="bottom"/>
            <w:hideMark/>
          </w:tcPr>
          <w:p w14:paraId="0FF0958B"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13,9%</w:t>
            </w:r>
          </w:p>
        </w:tc>
        <w:tc>
          <w:tcPr>
            <w:tcW w:w="0" w:type="auto"/>
            <w:tcBorders>
              <w:top w:val="nil"/>
              <w:left w:val="nil"/>
              <w:bottom w:val="nil"/>
              <w:right w:val="nil"/>
            </w:tcBorders>
            <w:noWrap/>
            <w:vAlign w:val="bottom"/>
            <w:hideMark/>
          </w:tcPr>
          <w:p w14:paraId="1BA5B38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92,74%</w:t>
            </w:r>
          </w:p>
        </w:tc>
      </w:tr>
      <w:tr w:rsidR="00044EE2" w:rsidRPr="00044EE2" w14:paraId="56CE1C8E" w14:textId="77777777" w:rsidTr="00044EE2">
        <w:trPr>
          <w:trHeight w:val="300"/>
        </w:trPr>
        <w:tc>
          <w:tcPr>
            <w:tcW w:w="0" w:type="auto"/>
            <w:tcBorders>
              <w:top w:val="nil"/>
              <w:left w:val="nil"/>
              <w:bottom w:val="nil"/>
              <w:right w:val="nil"/>
            </w:tcBorders>
            <w:noWrap/>
            <w:vAlign w:val="bottom"/>
            <w:hideMark/>
          </w:tcPr>
          <w:p w14:paraId="04355FF7"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49. Сладун</w:t>
            </w:r>
          </w:p>
        </w:tc>
        <w:tc>
          <w:tcPr>
            <w:tcW w:w="0" w:type="auto"/>
            <w:tcBorders>
              <w:top w:val="nil"/>
              <w:left w:val="nil"/>
              <w:bottom w:val="nil"/>
              <w:right w:val="nil"/>
            </w:tcBorders>
            <w:noWrap/>
            <w:vAlign w:val="bottom"/>
            <w:hideMark/>
          </w:tcPr>
          <w:p w14:paraId="0EAF3D0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119,1</w:t>
            </w:r>
          </w:p>
        </w:tc>
        <w:tc>
          <w:tcPr>
            <w:tcW w:w="0" w:type="auto"/>
            <w:tcBorders>
              <w:top w:val="nil"/>
              <w:left w:val="nil"/>
              <w:bottom w:val="nil"/>
              <w:right w:val="nil"/>
            </w:tcBorders>
            <w:noWrap/>
            <w:vAlign w:val="bottom"/>
            <w:hideMark/>
          </w:tcPr>
          <w:p w14:paraId="73C6100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3,9</w:t>
            </w:r>
          </w:p>
        </w:tc>
        <w:tc>
          <w:tcPr>
            <w:tcW w:w="0" w:type="auto"/>
            <w:tcBorders>
              <w:top w:val="nil"/>
              <w:left w:val="nil"/>
              <w:bottom w:val="nil"/>
              <w:right w:val="nil"/>
            </w:tcBorders>
            <w:noWrap/>
            <w:vAlign w:val="bottom"/>
            <w:hideMark/>
          </w:tcPr>
          <w:p w14:paraId="10611956"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815AE6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72D0FEDB"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6DAD48A2" w14:textId="77777777" w:rsidTr="00044EE2">
        <w:trPr>
          <w:trHeight w:val="300"/>
        </w:trPr>
        <w:tc>
          <w:tcPr>
            <w:tcW w:w="0" w:type="auto"/>
            <w:tcBorders>
              <w:top w:val="nil"/>
              <w:left w:val="nil"/>
              <w:bottom w:val="nil"/>
              <w:right w:val="nil"/>
            </w:tcBorders>
            <w:noWrap/>
            <w:vAlign w:val="bottom"/>
            <w:hideMark/>
          </w:tcPr>
          <w:p w14:paraId="3C2A5D4F"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50. Трешња</w:t>
            </w:r>
          </w:p>
        </w:tc>
        <w:tc>
          <w:tcPr>
            <w:tcW w:w="0" w:type="auto"/>
            <w:tcBorders>
              <w:top w:val="nil"/>
              <w:left w:val="nil"/>
              <w:bottom w:val="nil"/>
              <w:right w:val="nil"/>
            </w:tcBorders>
            <w:noWrap/>
            <w:vAlign w:val="bottom"/>
            <w:hideMark/>
          </w:tcPr>
          <w:p w14:paraId="404A84D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5.101,8</w:t>
            </w:r>
          </w:p>
        </w:tc>
        <w:tc>
          <w:tcPr>
            <w:tcW w:w="0" w:type="auto"/>
            <w:tcBorders>
              <w:top w:val="nil"/>
              <w:left w:val="nil"/>
              <w:bottom w:val="nil"/>
              <w:right w:val="nil"/>
            </w:tcBorders>
            <w:noWrap/>
            <w:vAlign w:val="bottom"/>
            <w:hideMark/>
          </w:tcPr>
          <w:p w14:paraId="05D7814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72,0</w:t>
            </w:r>
          </w:p>
        </w:tc>
        <w:tc>
          <w:tcPr>
            <w:tcW w:w="0" w:type="auto"/>
            <w:tcBorders>
              <w:top w:val="nil"/>
              <w:left w:val="nil"/>
              <w:bottom w:val="nil"/>
              <w:right w:val="nil"/>
            </w:tcBorders>
            <w:noWrap/>
            <w:vAlign w:val="bottom"/>
            <w:hideMark/>
          </w:tcPr>
          <w:p w14:paraId="378751B7"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73,8</w:t>
            </w:r>
          </w:p>
        </w:tc>
        <w:tc>
          <w:tcPr>
            <w:tcW w:w="0" w:type="auto"/>
            <w:tcBorders>
              <w:top w:val="nil"/>
              <w:left w:val="nil"/>
              <w:bottom w:val="nil"/>
              <w:right w:val="nil"/>
            </w:tcBorders>
            <w:noWrap/>
            <w:vAlign w:val="bottom"/>
            <w:hideMark/>
          </w:tcPr>
          <w:p w14:paraId="5D56B9E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1,4%</w:t>
            </w:r>
          </w:p>
        </w:tc>
        <w:tc>
          <w:tcPr>
            <w:tcW w:w="0" w:type="auto"/>
            <w:tcBorders>
              <w:top w:val="nil"/>
              <w:left w:val="nil"/>
              <w:bottom w:val="nil"/>
              <w:right w:val="nil"/>
            </w:tcBorders>
            <w:noWrap/>
            <w:vAlign w:val="bottom"/>
            <w:hideMark/>
          </w:tcPr>
          <w:p w14:paraId="6327171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10,25%</w:t>
            </w:r>
          </w:p>
        </w:tc>
      </w:tr>
      <w:tr w:rsidR="00044EE2" w:rsidRPr="00044EE2" w14:paraId="0380DD8E" w14:textId="77777777" w:rsidTr="00044EE2">
        <w:trPr>
          <w:trHeight w:val="300"/>
        </w:trPr>
        <w:tc>
          <w:tcPr>
            <w:tcW w:w="0" w:type="auto"/>
            <w:tcBorders>
              <w:top w:val="nil"/>
              <w:left w:val="nil"/>
              <w:bottom w:val="nil"/>
              <w:right w:val="nil"/>
            </w:tcBorders>
            <w:noWrap/>
            <w:vAlign w:val="bottom"/>
            <w:hideMark/>
          </w:tcPr>
          <w:p w14:paraId="2BC85E0C"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51. Остали тврди лишћари</w:t>
            </w:r>
          </w:p>
        </w:tc>
        <w:tc>
          <w:tcPr>
            <w:tcW w:w="0" w:type="auto"/>
            <w:tcBorders>
              <w:top w:val="nil"/>
              <w:left w:val="nil"/>
              <w:bottom w:val="nil"/>
              <w:right w:val="nil"/>
            </w:tcBorders>
            <w:noWrap/>
            <w:vAlign w:val="bottom"/>
            <w:hideMark/>
          </w:tcPr>
          <w:p w14:paraId="40CCBB1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2.483,6</w:t>
            </w:r>
          </w:p>
        </w:tc>
        <w:tc>
          <w:tcPr>
            <w:tcW w:w="0" w:type="auto"/>
            <w:tcBorders>
              <w:top w:val="nil"/>
              <w:left w:val="nil"/>
              <w:bottom w:val="nil"/>
              <w:right w:val="nil"/>
            </w:tcBorders>
            <w:noWrap/>
            <w:vAlign w:val="bottom"/>
            <w:hideMark/>
          </w:tcPr>
          <w:p w14:paraId="09332FB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53,7</w:t>
            </w:r>
          </w:p>
        </w:tc>
        <w:tc>
          <w:tcPr>
            <w:tcW w:w="0" w:type="auto"/>
            <w:tcBorders>
              <w:top w:val="nil"/>
              <w:left w:val="nil"/>
              <w:bottom w:val="nil"/>
              <w:right w:val="nil"/>
            </w:tcBorders>
            <w:noWrap/>
            <w:vAlign w:val="bottom"/>
            <w:hideMark/>
          </w:tcPr>
          <w:p w14:paraId="0BB938D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311,6</w:t>
            </w:r>
          </w:p>
        </w:tc>
        <w:tc>
          <w:tcPr>
            <w:tcW w:w="0" w:type="auto"/>
            <w:tcBorders>
              <w:top w:val="nil"/>
              <w:left w:val="nil"/>
              <w:bottom w:val="nil"/>
              <w:right w:val="nil"/>
            </w:tcBorders>
            <w:noWrap/>
            <w:vAlign w:val="bottom"/>
            <w:hideMark/>
          </w:tcPr>
          <w:p w14:paraId="5BC6A25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12,5%</w:t>
            </w:r>
          </w:p>
        </w:tc>
        <w:tc>
          <w:tcPr>
            <w:tcW w:w="0" w:type="auto"/>
            <w:tcBorders>
              <w:top w:val="nil"/>
              <w:left w:val="nil"/>
              <w:bottom w:val="nil"/>
              <w:right w:val="nil"/>
            </w:tcBorders>
            <w:noWrap/>
            <w:vAlign w:val="bottom"/>
            <w:hideMark/>
          </w:tcPr>
          <w:p w14:paraId="6E4FB93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58,03%</w:t>
            </w:r>
          </w:p>
        </w:tc>
      </w:tr>
      <w:tr w:rsidR="00044EE2" w:rsidRPr="00044EE2" w14:paraId="15FFE063" w14:textId="77777777" w:rsidTr="00044EE2">
        <w:trPr>
          <w:trHeight w:val="300"/>
        </w:trPr>
        <w:tc>
          <w:tcPr>
            <w:tcW w:w="0" w:type="auto"/>
            <w:tcBorders>
              <w:top w:val="nil"/>
              <w:left w:val="nil"/>
              <w:bottom w:val="nil"/>
              <w:right w:val="nil"/>
            </w:tcBorders>
            <w:noWrap/>
            <w:vAlign w:val="bottom"/>
            <w:hideMark/>
          </w:tcPr>
          <w:p w14:paraId="01C0462A"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54. Црни јасен</w:t>
            </w:r>
          </w:p>
        </w:tc>
        <w:tc>
          <w:tcPr>
            <w:tcW w:w="0" w:type="auto"/>
            <w:tcBorders>
              <w:top w:val="nil"/>
              <w:left w:val="nil"/>
              <w:bottom w:val="nil"/>
              <w:right w:val="nil"/>
            </w:tcBorders>
            <w:noWrap/>
            <w:vAlign w:val="bottom"/>
            <w:hideMark/>
          </w:tcPr>
          <w:p w14:paraId="485067D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8.408,7</w:t>
            </w:r>
          </w:p>
        </w:tc>
        <w:tc>
          <w:tcPr>
            <w:tcW w:w="0" w:type="auto"/>
            <w:tcBorders>
              <w:top w:val="nil"/>
              <w:left w:val="nil"/>
              <w:bottom w:val="nil"/>
              <w:right w:val="nil"/>
            </w:tcBorders>
            <w:noWrap/>
            <w:vAlign w:val="bottom"/>
            <w:hideMark/>
          </w:tcPr>
          <w:p w14:paraId="4FAD626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98,4</w:t>
            </w:r>
          </w:p>
        </w:tc>
        <w:tc>
          <w:tcPr>
            <w:tcW w:w="0" w:type="auto"/>
            <w:tcBorders>
              <w:top w:val="nil"/>
              <w:left w:val="nil"/>
              <w:bottom w:val="nil"/>
              <w:right w:val="nil"/>
            </w:tcBorders>
            <w:noWrap/>
            <w:vAlign w:val="bottom"/>
            <w:hideMark/>
          </w:tcPr>
          <w:p w14:paraId="49A3EC9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1.836,1</w:t>
            </w:r>
          </w:p>
        </w:tc>
        <w:tc>
          <w:tcPr>
            <w:tcW w:w="0" w:type="auto"/>
            <w:tcBorders>
              <w:top w:val="nil"/>
              <w:left w:val="nil"/>
              <w:bottom w:val="nil"/>
              <w:right w:val="nil"/>
            </w:tcBorders>
            <w:noWrap/>
            <w:vAlign w:val="bottom"/>
            <w:hideMark/>
          </w:tcPr>
          <w:p w14:paraId="30B8566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21,8%</w:t>
            </w:r>
          </w:p>
        </w:tc>
        <w:tc>
          <w:tcPr>
            <w:tcW w:w="0" w:type="auto"/>
            <w:tcBorders>
              <w:top w:val="nil"/>
              <w:left w:val="nil"/>
              <w:bottom w:val="nil"/>
              <w:right w:val="nil"/>
            </w:tcBorders>
            <w:noWrap/>
            <w:vAlign w:val="bottom"/>
            <w:hideMark/>
          </w:tcPr>
          <w:p w14:paraId="2AD705A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186,60%</w:t>
            </w:r>
          </w:p>
        </w:tc>
      </w:tr>
      <w:tr w:rsidR="00044EE2" w:rsidRPr="00044EE2" w14:paraId="19DF96B1" w14:textId="77777777" w:rsidTr="00044EE2">
        <w:trPr>
          <w:trHeight w:val="300"/>
        </w:trPr>
        <w:tc>
          <w:tcPr>
            <w:tcW w:w="0" w:type="auto"/>
            <w:tcBorders>
              <w:top w:val="nil"/>
              <w:left w:val="nil"/>
              <w:bottom w:val="nil"/>
              <w:right w:val="nil"/>
            </w:tcBorders>
            <w:noWrap/>
            <w:vAlign w:val="bottom"/>
            <w:hideMark/>
          </w:tcPr>
          <w:p w14:paraId="144FE2DA"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56. Црни граб</w:t>
            </w:r>
          </w:p>
        </w:tc>
        <w:tc>
          <w:tcPr>
            <w:tcW w:w="0" w:type="auto"/>
            <w:tcBorders>
              <w:top w:val="nil"/>
              <w:left w:val="nil"/>
              <w:bottom w:val="nil"/>
              <w:right w:val="nil"/>
            </w:tcBorders>
            <w:noWrap/>
            <w:vAlign w:val="bottom"/>
            <w:hideMark/>
          </w:tcPr>
          <w:p w14:paraId="57BE711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138,6</w:t>
            </w:r>
          </w:p>
        </w:tc>
        <w:tc>
          <w:tcPr>
            <w:tcW w:w="0" w:type="auto"/>
            <w:tcBorders>
              <w:top w:val="nil"/>
              <w:left w:val="nil"/>
              <w:bottom w:val="nil"/>
              <w:right w:val="nil"/>
            </w:tcBorders>
            <w:noWrap/>
            <w:vAlign w:val="bottom"/>
            <w:hideMark/>
          </w:tcPr>
          <w:p w14:paraId="4005DD3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3,1</w:t>
            </w:r>
          </w:p>
        </w:tc>
        <w:tc>
          <w:tcPr>
            <w:tcW w:w="0" w:type="auto"/>
            <w:tcBorders>
              <w:top w:val="nil"/>
              <w:left w:val="nil"/>
              <w:bottom w:val="nil"/>
              <w:right w:val="nil"/>
            </w:tcBorders>
            <w:noWrap/>
            <w:vAlign w:val="bottom"/>
            <w:hideMark/>
          </w:tcPr>
          <w:p w14:paraId="3C0480F7"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55,4</w:t>
            </w:r>
          </w:p>
        </w:tc>
        <w:tc>
          <w:tcPr>
            <w:tcW w:w="0" w:type="auto"/>
            <w:tcBorders>
              <w:top w:val="nil"/>
              <w:left w:val="nil"/>
              <w:bottom w:val="nil"/>
              <w:right w:val="nil"/>
            </w:tcBorders>
            <w:noWrap/>
            <w:vAlign w:val="bottom"/>
            <w:hideMark/>
          </w:tcPr>
          <w:p w14:paraId="13D4527C"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40,0%</w:t>
            </w:r>
          </w:p>
        </w:tc>
        <w:tc>
          <w:tcPr>
            <w:tcW w:w="0" w:type="auto"/>
            <w:tcBorders>
              <w:top w:val="nil"/>
              <w:left w:val="nil"/>
              <w:bottom w:val="nil"/>
              <w:right w:val="nil"/>
            </w:tcBorders>
            <w:noWrap/>
            <w:vAlign w:val="bottom"/>
            <w:hideMark/>
          </w:tcPr>
          <w:p w14:paraId="536D0ED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178,71%</w:t>
            </w:r>
          </w:p>
        </w:tc>
      </w:tr>
      <w:tr w:rsidR="00044EE2" w:rsidRPr="00044EE2" w14:paraId="5C5BC85D" w14:textId="77777777" w:rsidTr="00044EE2">
        <w:trPr>
          <w:trHeight w:val="300"/>
        </w:trPr>
        <w:tc>
          <w:tcPr>
            <w:tcW w:w="0" w:type="auto"/>
            <w:tcBorders>
              <w:top w:val="nil"/>
              <w:left w:val="nil"/>
              <w:bottom w:val="nil"/>
              <w:right w:val="nil"/>
            </w:tcBorders>
            <w:noWrap/>
            <w:vAlign w:val="bottom"/>
            <w:hideMark/>
          </w:tcPr>
          <w:p w14:paraId="31A4C172"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57. Китњак</w:t>
            </w:r>
          </w:p>
        </w:tc>
        <w:tc>
          <w:tcPr>
            <w:tcW w:w="0" w:type="auto"/>
            <w:tcBorders>
              <w:top w:val="nil"/>
              <w:left w:val="nil"/>
              <w:bottom w:val="nil"/>
              <w:right w:val="nil"/>
            </w:tcBorders>
            <w:noWrap/>
            <w:vAlign w:val="bottom"/>
            <w:hideMark/>
          </w:tcPr>
          <w:p w14:paraId="189DEE4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110.258,1</w:t>
            </w:r>
          </w:p>
        </w:tc>
        <w:tc>
          <w:tcPr>
            <w:tcW w:w="0" w:type="auto"/>
            <w:tcBorders>
              <w:top w:val="nil"/>
              <w:left w:val="nil"/>
              <w:bottom w:val="nil"/>
              <w:right w:val="nil"/>
            </w:tcBorders>
            <w:noWrap/>
            <w:vAlign w:val="bottom"/>
            <w:hideMark/>
          </w:tcPr>
          <w:p w14:paraId="7DCB1F0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2.137,1</w:t>
            </w:r>
          </w:p>
        </w:tc>
        <w:tc>
          <w:tcPr>
            <w:tcW w:w="0" w:type="auto"/>
            <w:tcBorders>
              <w:top w:val="nil"/>
              <w:left w:val="nil"/>
              <w:bottom w:val="nil"/>
              <w:right w:val="nil"/>
            </w:tcBorders>
            <w:noWrap/>
            <w:vAlign w:val="bottom"/>
            <w:hideMark/>
          </w:tcPr>
          <w:p w14:paraId="7471B4A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12.578,9</w:t>
            </w:r>
          </w:p>
        </w:tc>
        <w:tc>
          <w:tcPr>
            <w:tcW w:w="0" w:type="auto"/>
            <w:tcBorders>
              <w:top w:val="nil"/>
              <w:left w:val="nil"/>
              <w:bottom w:val="nil"/>
              <w:right w:val="nil"/>
            </w:tcBorders>
            <w:noWrap/>
            <w:vAlign w:val="bottom"/>
            <w:hideMark/>
          </w:tcPr>
          <w:p w14:paraId="492BEFD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11,4%</w:t>
            </w:r>
          </w:p>
        </w:tc>
        <w:tc>
          <w:tcPr>
            <w:tcW w:w="0" w:type="auto"/>
            <w:tcBorders>
              <w:top w:val="nil"/>
              <w:left w:val="nil"/>
              <w:bottom w:val="nil"/>
              <w:right w:val="nil"/>
            </w:tcBorders>
            <w:noWrap/>
            <w:vAlign w:val="bottom"/>
            <w:hideMark/>
          </w:tcPr>
          <w:p w14:paraId="359CD31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58,86%</w:t>
            </w:r>
          </w:p>
        </w:tc>
      </w:tr>
      <w:tr w:rsidR="00044EE2" w:rsidRPr="00044EE2" w14:paraId="49F39CF0" w14:textId="77777777" w:rsidTr="00044EE2">
        <w:trPr>
          <w:trHeight w:val="300"/>
        </w:trPr>
        <w:tc>
          <w:tcPr>
            <w:tcW w:w="0" w:type="auto"/>
            <w:tcBorders>
              <w:top w:val="nil"/>
              <w:left w:val="nil"/>
              <w:bottom w:val="nil"/>
              <w:right w:val="nil"/>
            </w:tcBorders>
            <w:noWrap/>
            <w:vAlign w:val="bottom"/>
            <w:hideMark/>
          </w:tcPr>
          <w:p w14:paraId="482286E7"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58. Јасика</w:t>
            </w:r>
          </w:p>
        </w:tc>
        <w:tc>
          <w:tcPr>
            <w:tcW w:w="0" w:type="auto"/>
            <w:tcBorders>
              <w:top w:val="nil"/>
              <w:left w:val="nil"/>
              <w:bottom w:val="nil"/>
              <w:right w:val="nil"/>
            </w:tcBorders>
            <w:noWrap/>
            <w:vAlign w:val="bottom"/>
            <w:hideMark/>
          </w:tcPr>
          <w:p w14:paraId="6F9E3411"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348,6</w:t>
            </w:r>
          </w:p>
        </w:tc>
        <w:tc>
          <w:tcPr>
            <w:tcW w:w="0" w:type="auto"/>
            <w:tcBorders>
              <w:top w:val="nil"/>
              <w:left w:val="nil"/>
              <w:bottom w:val="nil"/>
              <w:right w:val="nil"/>
            </w:tcBorders>
            <w:noWrap/>
            <w:vAlign w:val="bottom"/>
            <w:hideMark/>
          </w:tcPr>
          <w:p w14:paraId="23405C7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5,8</w:t>
            </w:r>
          </w:p>
        </w:tc>
        <w:tc>
          <w:tcPr>
            <w:tcW w:w="0" w:type="auto"/>
            <w:tcBorders>
              <w:top w:val="nil"/>
              <w:left w:val="nil"/>
              <w:bottom w:val="nil"/>
              <w:right w:val="nil"/>
            </w:tcBorders>
            <w:noWrap/>
            <w:vAlign w:val="bottom"/>
            <w:hideMark/>
          </w:tcPr>
          <w:p w14:paraId="77276D6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82,6</w:t>
            </w:r>
          </w:p>
        </w:tc>
        <w:tc>
          <w:tcPr>
            <w:tcW w:w="0" w:type="auto"/>
            <w:tcBorders>
              <w:top w:val="nil"/>
              <w:left w:val="nil"/>
              <w:bottom w:val="nil"/>
              <w:right w:val="nil"/>
            </w:tcBorders>
            <w:noWrap/>
            <w:vAlign w:val="bottom"/>
            <w:hideMark/>
          </w:tcPr>
          <w:p w14:paraId="3E9C3EF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23,7%</w:t>
            </w:r>
          </w:p>
        </w:tc>
        <w:tc>
          <w:tcPr>
            <w:tcW w:w="0" w:type="auto"/>
            <w:tcBorders>
              <w:top w:val="nil"/>
              <w:left w:val="nil"/>
              <w:bottom w:val="nil"/>
              <w:right w:val="nil"/>
            </w:tcBorders>
            <w:noWrap/>
            <w:vAlign w:val="bottom"/>
            <w:hideMark/>
          </w:tcPr>
          <w:p w14:paraId="0B29497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142,41%</w:t>
            </w:r>
          </w:p>
        </w:tc>
      </w:tr>
      <w:tr w:rsidR="00044EE2" w:rsidRPr="00044EE2" w14:paraId="4B888EFC" w14:textId="77777777" w:rsidTr="00044EE2">
        <w:trPr>
          <w:trHeight w:val="300"/>
        </w:trPr>
        <w:tc>
          <w:tcPr>
            <w:tcW w:w="0" w:type="auto"/>
            <w:tcBorders>
              <w:top w:val="nil"/>
              <w:left w:val="nil"/>
              <w:bottom w:val="nil"/>
              <w:right w:val="nil"/>
            </w:tcBorders>
            <w:noWrap/>
            <w:vAlign w:val="bottom"/>
            <w:hideMark/>
          </w:tcPr>
          <w:p w14:paraId="21D88D10"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59. Бреза</w:t>
            </w:r>
          </w:p>
        </w:tc>
        <w:tc>
          <w:tcPr>
            <w:tcW w:w="0" w:type="auto"/>
            <w:tcBorders>
              <w:top w:val="nil"/>
              <w:left w:val="nil"/>
              <w:bottom w:val="nil"/>
              <w:right w:val="nil"/>
            </w:tcBorders>
            <w:noWrap/>
            <w:vAlign w:val="bottom"/>
            <w:hideMark/>
          </w:tcPr>
          <w:p w14:paraId="0BA86B8B"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11,5</w:t>
            </w:r>
          </w:p>
        </w:tc>
        <w:tc>
          <w:tcPr>
            <w:tcW w:w="0" w:type="auto"/>
            <w:tcBorders>
              <w:top w:val="nil"/>
              <w:left w:val="nil"/>
              <w:bottom w:val="nil"/>
              <w:right w:val="nil"/>
            </w:tcBorders>
            <w:noWrap/>
            <w:vAlign w:val="bottom"/>
            <w:hideMark/>
          </w:tcPr>
          <w:p w14:paraId="573266F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0,2</w:t>
            </w:r>
          </w:p>
        </w:tc>
        <w:tc>
          <w:tcPr>
            <w:tcW w:w="0" w:type="auto"/>
            <w:tcBorders>
              <w:top w:val="nil"/>
              <w:left w:val="nil"/>
              <w:bottom w:val="nil"/>
              <w:right w:val="nil"/>
            </w:tcBorders>
            <w:noWrap/>
            <w:vAlign w:val="bottom"/>
            <w:hideMark/>
          </w:tcPr>
          <w:p w14:paraId="43A53021"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3343B61"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75D6C67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7B2F607D" w14:textId="77777777" w:rsidTr="00044EE2">
        <w:trPr>
          <w:trHeight w:val="300"/>
        </w:trPr>
        <w:tc>
          <w:tcPr>
            <w:tcW w:w="0" w:type="auto"/>
            <w:tcBorders>
              <w:top w:val="nil"/>
              <w:left w:val="nil"/>
              <w:bottom w:val="nil"/>
              <w:right w:val="nil"/>
            </w:tcBorders>
            <w:noWrap/>
            <w:vAlign w:val="bottom"/>
            <w:hideMark/>
          </w:tcPr>
          <w:p w14:paraId="50E22599"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61. Буква</w:t>
            </w:r>
          </w:p>
        </w:tc>
        <w:tc>
          <w:tcPr>
            <w:tcW w:w="0" w:type="auto"/>
            <w:tcBorders>
              <w:top w:val="nil"/>
              <w:left w:val="nil"/>
              <w:bottom w:val="nil"/>
              <w:right w:val="nil"/>
            </w:tcBorders>
            <w:noWrap/>
            <w:vAlign w:val="bottom"/>
            <w:hideMark/>
          </w:tcPr>
          <w:p w14:paraId="0EC9467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92.732,7</w:t>
            </w:r>
          </w:p>
        </w:tc>
        <w:tc>
          <w:tcPr>
            <w:tcW w:w="0" w:type="auto"/>
            <w:tcBorders>
              <w:top w:val="nil"/>
              <w:left w:val="nil"/>
              <w:bottom w:val="nil"/>
              <w:right w:val="nil"/>
            </w:tcBorders>
            <w:noWrap/>
            <w:vAlign w:val="bottom"/>
            <w:hideMark/>
          </w:tcPr>
          <w:p w14:paraId="5A9FE0B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1.448,6</w:t>
            </w:r>
          </w:p>
        </w:tc>
        <w:tc>
          <w:tcPr>
            <w:tcW w:w="0" w:type="auto"/>
            <w:tcBorders>
              <w:top w:val="nil"/>
              <w:left w:val="nil"/>
              <w:bottom w:val="nil"/>
              <w:right w:val="nil"/>
            </w:tcBorders>
            <w:noWrap/>
            <w:vAlign w:val="bottom"/>
            <w:hideMark/>
          </w:tcPr>
          <w:p w14:paraId="427CEF3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15.636,0</w:t>
            </w:r>
          </w:p>
        </w:tc>
        <w:tc>
          <w:tcPr>
            <w:tcW w:w="0" w:type="auto"/>
            <w:tcBorders>
              <w:top w:val="nil"/>
              <w:left w:val="nil"/>
              <w:bottom w:val="nil"/>
              <w:right w:val="nil"/>
            </w:tcBorders>
            <w:noWrap/>
            <w:vAlign w:val="bottom"/>
            <w:hideMark/>
          </w:tcPr>
          <w:p w14:paraId="4DF24BA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16,9%</w:t>
            </w:r>
          </w:p>
        </w:tc>
        <w:tc>
          <w:tcPr>
            <w:tcW w:w="0" w:type="auto"/>
            <w:tcBorders>
              <w:top w:val="nil"/>
              <w:left w:val="nil"/>
              <w:bottom w:val="nil"/>
              <w:right w:val="nil"/>
            </w:tcBorders>
            <w:noWrap/>
            <w:vAlign w:val="bottom"/>
            <w:hideMark/>
          </w:tcPr>
          <w:p w14:paraId="634C24D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107,94%</w:t>
            </w:r>
          </w:p>
        </w:tc>
      </w:tr>
      <w:tr w:rsidR="00044EE2" w:rsidRPr="00044EE2" w14:paraId="455BADBE" w14:textId="77777777" w:rsidTr="00044EE2">
        <w:trPr>
          <w:trHeight w:val="300"/>
        </w:trPr>
        <w:tc>
          <w:tcPr>
            <w:tcW w:w="0" w:type="auto"/>
            <w:tcBorders>
              <w:top w:val="nil"/>
              <w:left w:val="nil"/>
              <w:bottom w:val="nil"/>
              <w:right w:val="nil"/>
            </w:tcBorders>
            <w:noWrap/>
            <w:vAlign w:val="bottom"/>
            <w:hideMark/>
          </w:tcPr>
          <w:p w14:paraId="6395A7AD"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63. Бели јасен</w:t>
            </w:r>
          </w:p>
        </w:tc>
        <w:tc>
          <w:tcPr>
            <w:tcW w:w="0" w:type="auto"/>
            <w:tcBorders>
              <w:top w:val="nil"/>
              <w:left w:val="nil"/>
              <w:bottom w:val="nil"/>
              <w:right w:val="nil"/>
            </w:tcBorders>
            <w:noWrap/>
            <w:vAlign w:val="bottom"/>
            <w:hideMark/>
          </w:tcPr>
          <w:p w14:paraId="7F4E72E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1.199,2</w:t>
            </w:r>
          </w:p>
        </w:tc>
        <w:tc>
          <w:tcPr>
            <w:tcW w:w="0" w:type="auto"/>
            <w:tcBorders>
              <w:top w:val="nil"/>
              <w:left w:val="nil"/>
              <w:bottom w:val="nil"/>
              <w:right w:val="nil"/>
            </w:tcBorders>
            <w:noWrap/>
            <w:vAlign w:val="bottom"/>
            <w:hideMark/>
          </w:tcPr>
          <w:p w14:paraId="7F9A3C8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24,3</w:t>
            </w:r>
          </w:p>
        </w:tc>
        <w:tc>
          <w:tcPr>
            <w:tcW w:w="0" w:type="auto"/>
            <w:tcBorders>
              <w:top w:val="nil"/>
              <w:left w:val="nil"/>
              <w:bottom w:val="nil"/>
              <w:right w:val="nil"/>
            </w:tcBorders>
            <w:noWrap/>
            <w:vAlign w:val="bottom"/>
            <w:hideMark/>
          </w:tcPr>
          <w:p w14:paraId="5B115E7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77,9</w:t>
            </w:r>
          </w:p>
        </w:tc>
        <w:tc>
          <w:tcPr>
            <w:tcW w:w="0" w:type="auto"/>
            <w:tcBorders>
              <w:top w:val="nil"/>
              <w:left w:val="nil"/>
              <w:bottom w:val="nil"/>
              <w:right w:val="nil"/>
            </w:tcBorders>
            <w:noWrap/>
            <w:vAlign w:val="bottom"/>
            <w:hideMark/>
          </w:tcPr>
          <w:p w14:paraId="4461B71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6,5%</w:t>
            </w:r>
          </w:p>
        </w:tc>
        <w:tc>
          <w:tcPr>
            <w:tcW w:w="0" w:type="auto"/>
            <w:tcBorders>
              <w:top w:val="nil"/>
              <w:left w:val="nil"/>
              <w:bottom w:val="nil"/>
              <w:right w:val="nil"/>
            </w:tcBorders>
            <w:noWrap/>
            <w:vAlign w:val="bottom"/>
            <w:hideMark/>
          </w:tcPr>
          <w:p w14:paraId="73BA18F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32,06%</w:t>
            </w:r>
          </w:p>
        </w:tc>
      </w:tr>
      <w:tr w:rsidR="00044EE2" w:rsidRPr="00044EE2" w14:paraId="13515075" w14:textId="77777777" w:rsidTr="00044EE2">
        <w:trPr>
          <w:trHeight w:val="300"/>
        </w:trPr>
        <w:tc>
          <w:tcPr>
            <w:tcW w:w="0" w:type="auto"/>
            <w:tcBorders>
              <w:top w:val="nil"/>
              <w:left w:val="nil"/>
              <w:bottom w:val="nil"/>
              <w:right w:val="nil"/>
            </w:tcBorders>
            <w:noWrap/>
            <w:vAlign w:val="bottom"/>
            <w:hideMark/>
          </w:tcPr>
          <w:p w14:paraId="692523EB"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64. Млеч</w:t>
            </w:r>
          </w:p>
        </w:tc>
        <w:tc>
          <w:tcPr>
            <w:tcW w:w="0" w:type="auto"/>
            <w:tcBorders>
              <w:top w:val="nil"/>
              <w:left w:val="nil"/>
              <w:bottom w:val="nil"/>
              <w:right w:val="nil"/>
            </w:tcBorders>
            <w:noWrap/>
            <w:vAlign w:val="bottom"/>
            <w:hideMark/>
          </w:tcPr>
          <w:p w14:paraId="50DFDCA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3.445,2</w:t>
            </w:r>
          </w:p>
        </w:tc>
        <w:tc>
          <w:tcPr>
            <w:tcW w:w="0" w:type="auto"/>
            <w:tcBorders>
              <w:top w:val="nil"/>
              <w:left w:val="nil"/>
              <w:bottom w:val="nil"/>
              <w:right w:val="nil"/>
            </w:tcBorders>
            <w:noWrap/>
            <w:vAlign w:val="bottom"/>
            <w:hideMark/>
          </w:tcPr>
          <w:p w14:paraId="37214DFC"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69,9</w:t>
            </w:r>
          </w:p>
        </w:tc>
        <w:tc>
          <w:tcPr>
            <w:tcW w:w="0" w:type="auto"/>
            <w:tcBorders>
              <w:top w:val="nil"/>
              <w:left w:val="nil"/>
              <w:bottom w:val="nil"/>
              <w:right w:val="nil"/>
            </w:tcBorders>
            <w:noWrap/>
            <w:vAlign w:val="bottom"/>
            <w:hideMark/>
          </w:tcPr>
          <w:p w14:paraId="13B9896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29,2</w:t>
            </w:r>
          </w:p>
        </w:tc>
        <w:tc>
          <w:tcPr>
            <w:tcW w:w="0" w:type="auto"/>
            <w:tcBorders>
              <w:top w:val="nil"/>
              <w:left w:val="nil"/>
              <w:bottom w:val="nil"/>
              <w:right w:val="nil"/>
            </w:tcBorders>
            <w:noWrap/>
            <w:vAlign w:val="bottom"/>
            <w:hideMark/>
          </w:tcPr>
          <w:p w14:paraId="4FD9DC0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0,8%</w:t>
            </w:r>
          </w:p>
        </w:tc>
        <w:tc>
          <w:tcPr>
            <w:tcW w:w="0" w:type="auto"/>
            <w:tcBorders>
              <w:top w:val="nil"/>
              <w:left w:val="nil"/>
              <w:bottom w:val="nil"/>
              <w:right w:val="nil"/>
            </w:tcBorders>
            <w:noWrap/>
            <w:vAlign w:val="bottom"/>
            <w:hideMark/>
          </w:tcPr>
          <w:p w14:paraId="73DA288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4,18%</w:t>
            </w:r>
          </w:p>
        </w:tc>
      </w:tr>
      <w:tr w:rsidR="00044EE2" w:rsidRPr="00044EE2" w14:paraId="2AAB8C89" w14:textId="77777777" w:rsidTr="00044EE2">
        <w:trPr>
          <w:trHeight w:val="300"/>
        </w:trPr>
        <w:tc>
          <w:tcPr>
            <w:tcW w:w="0" w:type="auto"/>
            <w:tcBorders>
              <w:top w:val="nil"/>
              <w:left w:val="nil"/>
              <w:bottom w:val="nil"/>
              <w:right w:val="nil"/>
            </w:tcBorders>
            <w:noWrap/>
            <w:vAlign w:val="bottom"/>
            <w:hideMark/>
          </w:tcPr>
          <w:p w14:paraId="31885FC3"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65. Јавор</w:t>
            </w:r>
          </w:p>
        </w:tc>
        <w:tc>
          <w:tcPr>
            <w:tcW w:w="0" w:type="auto"/>
            <w:tcBorders>
              <w:top w:val="nil"/>
              <w:left w:val="nil"/>
              <w:bottom w:val="nil"/>
              <w:right w:val="nil"/>
            </w:tcBorders>
            <w:noWrap/>
            <w:vAlign w:val="bottom"/>
            <w:hideMark/>
          </w:tcPr>
          <w:p w14:paraId="57CE8BB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4.748,7</w:t>
            </w:r>
          </w:p>
        </w:tc>
        <w:tc>
          <w:tcPr>
            <w:tcW w:w="0" w:type="auto"/>
            <w:tcBorders>
              <w:top w:val="nil"/>
              <w:left w:val="nil"/>
              <w:bottom w:val="nil"/>
              <w:right w:val="nil"/>
            </w:tcBorders>
            <w:noWrap/>
            <w:vAlign w:val="bottom"/>
            <w:hideMark/>
          </w:tcPr>
          <w:p w14:paraId="29D2B716"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93,9</w:t>
            </w:r>
          </w:p>
        </w:tc>
        <w:tc>
          <w:tcPr>
            <w:tcW w:w="0" w:type="auto"/>
            <w:tcBorders>
              <w:top w:val="nil"/>
              <w:left w:val="nil"/>
              <w:bottom w:val="nil"/>
              <w:right w:val="nil"/>
            </w:tcBorders>
            <w:noWrap/>
            <w:vAlign w:val="bottom"/>
            <w:hideMark/>
          </w:tcPr>
          <w:p w14:paraId="13C6850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149,7</w:t>
            </w:r>
          </w:p>
        </w:tc>
        <w:tc>
          <w:tcPr>
            <w:tcW w:w="0" w:type="auto"/>
            <w:tcBorders>
              <w:top w:val="nil"/>
              <w:left w:val="nil"/>
              <w:bottom w:val="nil"/>
              <w:right w:val="nil"/>
            </w:tcBorders>
            <w:noWrap/>
            <w:vAlign w:val="bottom"/>
            <w:hideMark/>
          </w:tcPr>
          <w:p w14:paraId="41EA6D0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3,2%</w:t>
            </w:r>
          </w:p>
        </w:tc>
        <w:tc>
          <w:tcPr>
            <w:tcW w:w="0" w:type="auto"/>
            <w:tcBorders>
              <w:top w:val="nil"/>
              <w:left w:val="nil"/>
              <w:bottom w:val="nil"/>
              <w:right w:val="nil"/>
            </w:tcBorders>
            <w:noWrap/>
            <w:vAlign w:val="bottom"/>
            <w:hideMark/>
          </w:tcPr>
          <w:p w14:paraId="59659FA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15,94%</w:t>
            </w:r>
          </w:p>
        </w:tc>
      </w:tr>
      <w:tr w:rsidR="00044EE2" w:rsidRPr="00044EE2" w14:paraId="75D373EB" w14:textId="77777777" w:rsidTr="00044EE2">
        <w:trPr>
          <w:trHeight w:val="300"/>
        </w:trPr>
        <w:tc>
          <w:tcPr>
            <w:tcW w:w="0" w:type="auto"/>
            <w:tcBorders>
              <w:top w:val="nil"/>
              <w:left w:val="nil"/>
              <w:bottom w:val="nil"/>
              <w:right w:val="nil"/>
            </w:tcBorders>
            <w:noWrap/>
            <w:vAlign w:val="bottom"/>
            <w:hideMark/>
          </w:tcPr>
          <w:p w14:paraId="123B31B3"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68. Смрча</w:t>
            </w:r>
          </w:p>
        </w:tc>
        <w:tc>
          <w:tcPr>
            <w:tcW w:w="0" w:type="auto"/>
            <w:tcBorders>
              <w:top w:val="nil"/>
              <w:left w:val="nil"/>
              <w:bottom w:val="nil"/>
              <w:right w:val="nil"/>
            </w:tcBorders>
            <w:noWrap/>
            <w:vAlign w:val="bottom"/>
            <w:hideMark/>
          </w:tcPr>
          <w:p w14:paraId="03EE4FE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66,7</w:t>
            </w:r>
          </w:p>
        </w:tc>
        <w:tc>
          <w:tcPr>
            <w:tcW w:w="0" w:type="auto"/>
            <w:tcBorders>
              <w:top w:val="nil"/>
              <w:left w:val="nil"/>
              <w:bottom w:val="nil"/>
              <w:right w:val="nil"/>
            </w:tcBorders>
            <w:noWrap/>
            <w:vAlign w:val="bottom"/>
            <w:hideMark/>
          </w:tcPr>
          <w:p w14:paraId="687C53B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1,6</w:t>
            </w:r>
          </w:p>
        </w:tc>
        <w:tc>
          <w:tcPr>
            <w:tcW w:w="0" w:type="auto"/>
            <w:tcBorders>
              <w:top w:val="nil"/>
              <w:left w:val="nil"/>
              <w:bottom w:val="nil"/>
              <w:right w:val="nil"/>
            </w:tcBorders>
            <w:noWrap/>
            <w:vAlign w:val="bottom"/>
            <w:hideMark/>
          </w:tcPr>
          <w:p w14:paraId="04A57F69"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5,3</w:t>
            </w:r>
          </w:p>
        </w:tc>
        <w:tc>
          <w:tcPr>
            <w:tcW w:w="0" w:type="auto"/>
            <w:tcBorders>
              <w:top w:val="nil"/>
              <w:left w:val="nil"/>
              <w:bottom w:val="nil"/>
              <w:right w:val="nil"/>
            </w:tcBorders>
            <w:noWrap/>
            <w:vAlign w:val="bottom"/>
            <w:hideMark/>
          </w:tcPr>
          <w:p w14:paraId="5C159B6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7,9%</w:t>
            </w:r>
          </w:p>
        </w:tc>
        <w:tc>
          <w:tcPr>
            <w:tcW w:w="0" w:type="auto"/>
            <w:tcBorders>
              <w:top w:val="nil"/>
              <w:left w:val="nil"/>
              <w:bottom w:val="nil"/>
              <w:right w:val="nil"/>
            </w:tcBorders>
            <w:noWrap/>
            <w:vAlign w:val="bottom"/>
            <w:hideMark/>
          </w:tcPr>
          <w:p w14:paraId="43F7004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33,13%</w:t>
            </w:r>
          </w:p>
        </w:tc>
      </w:tr>
      <w:tr w:rsidR="00044EE2" w:rsidRPr="00044EE2" w14:paraId="4AA50AD7" w14:textId="77777777" w:rsidTr="00044EE2">
        <w:trPr>
          <w:trHeight w:val="300"/>
        </w:trPr>
        <w:tc>
          <w:tcPr>
            <w:tcW w:w="0" w:type="auto"/>
            <w:tcBorders>
              <w:top w:val="nil"/>
              <w:left w:val="nil"/>
              <w:bottom w:val="nil"/>
              <w:right w:val="nil"/>
            </w:tcBorders>
            <w:noWrap/>
            <w:vAlign w:val="bottom"/>
            <w:hideMark/>
          </w:tcPr>
          <w:p w14:paraId="4C12F86E"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70. Црни бор</w:t>
            </w:r>
          </w:p>
        </w:tc>
        <w:tc>
          <w:tcPr>
            <w:tcW w:w="0" w:type="auto"/>
            <w:tcBorders>
              <w:top w:val="nil"/>
              <w:left w:val="nil"/>
              <w:bottom w:val="nil"/>
              <w:right w:val="nil"/>
            </w:tcBorders>
            <w:noWrap/>
            <w:vAlign w:val="bottom"/>
            <w:hideMark/>
          </w:tcPr>
          <w:p w14:paraId="0ED169C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2.822,7</w:t>
            </w:r>
          </w:p>
        </w:tc>
        <w:tc>
          <w:tcPr>
            <w:tcW w:w="0" w:type="auto"/>
            <w:tcBorders>
              <w:top w:val="nil"/>
              <w:left w:val="nil"/>
              <w:bottom w:val="nil"/>
              <w:right w:val="nil"/>
            </w:tcBorders>
            <w:noWrap/>
            <w:vAlign w:val="bottom"/>
            <w:hideMark/>
          </w:tcPr>
          <w:p w14:paraId="12D2EA2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112,3</w:t>
            </w:r>
          </w:p>
        </w:tc>
        <w:tc>
          <w:tcPr>
            <w:tcW w:w="0" w:type="auto"/>
            <w:tcBorders>
              <w:top w:val="nil"/>
              <w:left w:val="nil"/>
              <w:bottom w:val="nil"/>
              <w:right w:val="nil"/>
            </w:tcBorders>
            <w:noWrap/>
            <w:vAlign w:val="bottom"/>
            <w:hideMark/>
          </w:tcPr>
          <w:p w14:paraId="406CC5BC"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106,3</w:t>
            </w:r>
          </w:p>
        </w:tc>
        <w:tc>
          <w:tcPr>
            <w:tcW w:w="0" w:type="auto"/>
            <w:tcBorders>
              <w:top w:val="nil"/>
              <w:left w:val="nil"/>
              <w:bottom w:val="nil"/>
              <w:right w:val="nil"/>
            </w:tcBorders>
            <w:noWrap/>
            <w:vAlign w:val="bottom"/>
            <w:hideMark/>
          </w:tcPr>
          <w:p w14:paraId="27EA9DA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3,8%</w:t>
            </w:r>
          </w:p>
        </w:tc>
        <w:tc>
          <w:tcPr>
            <w:tcW w:w="0" w:type="auto"/>
            <w:tcBorders>
              <w:top w:val="nil"/>
              <w:left w:val="nil"/>
              <w:bottom w:val="nil"/>
              <w:right w:val="nil"/>
            </w:tcBorders>
            <w:noWrap/>
            <w:vAlign w:val="bottom"/>
            <w:hideMark/>
          </w:tcPr>
          <w:p w14:paraId="6EAF002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9,47%</w:t>
            </w:r>
          </w:p>
        </w:tc>
      </w:tr>
      <w:tr w:rsidR="00044EE2" w:rsidRPr="00044EE2" w14:paraId="48DA6620" w14:textId="77777777" w:rsidTr="00044EE2">
        <w:trPr>
          <w:trHeight w:val="300"/>
        </w:trPr>
        <w:tc>
          <w:tcPr>
            <w:tcW w:w="0" w:type="auto"/>
            <w:tcBorders>
              <w:top w:val="nil"/>
              <w:left w:val="nil"/>
              <w:bottom w:val="nil"/>
              <w:right w:val="nil"/>
            </w:tcBorders>
            <w:noWrap/>
            <w:vAlign w:val="bottom"/>
            <w:hideMark/>
          </w:tcPr>
          <w:p w14:paraId="389DC8ED"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71. Бели бор</w:t>
            </w:r>
          </w:p>
        </w:tc>
        <w:tc>
          <w:tcPr>
            <w:tcW w:w="0" w:type="auto"/>
            <w:tcBorders>
              <w:top w:val="nil"/>
              <w:left w:val="nil"/>
              <w:bottom w:val="nil"/>
              <w:right w:val="nil"/>
            </w:tcBorders>
            <w:noWrap/>
            <w:vAlign w:val="bottom"/>
            <w:hideMark/>
          </w:tcPr>
          <w:p w14:paraId="1831F861"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97,9</w:t>
            </w:r>
          </w:p>
        </w:tc>
        <w:tc>
          <w:tcPr>
            <w:tcW w:w="0" w:type="auto"/>
            <w:tcBorders>
              <w:top w:val="nil"/>
              <w:left w:val="nil"/>
              <w:bottom w:val="nil"/>
              <w:right w:val="nil"/>
            </w:tcBorders>
            <w:noWrap/>
            <w:vAlign w:val="bottom"/>
            <w:hideMark/>
          </w:tcPr>
          <w:p w14:paraId="5012514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2,8</w:t>
            </w:r>
          </w:p>
        </w:tc>
        <w:tc>
          <w:tcPr>
            <w:tcW w:w="0" w:type="auto"/>
            <w:tcBorders>
              <w:top w:val="nil"/>
              <w:left w:val="nil"/>
              <w:bottom w:val="nil"/>
              <w:right w:val="nil"/>
            </w:tcBorders>
            <w:noWrap/>
            <w:vAlign w:val="bottom"/>
            <w:hideMark/>
          </w:tcPr>
          <w:p w14:paraId="69C48819"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33A62497"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07D671D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7130D171" w14:textId="77777777" w:rsidTr="00044EE2">
        <w:trPr>
          <w:trHeight w:val="300"/>
        </w:trPr>
        <w:tc>
          <w:tcPr>
            <w:tcW w:w="0" w:type="auto"/>
            <w:tcBorders>
              <w:top w:val="nil"/>
              <w:left w:val="nil"/>
              <w:bottom w:val="nil"/>
              <w:right w:val="nil"/>
            </w:tcBorders>
            <w:noWrap/>
            <w:vAlign w:val="bottom"/>
            <w:hideMark/>
          </w:tcPr>
          <w:p w14:paraId="7D8CC0B9"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75. Багрем</w:t>
            </w:r>
          </w:p>
        </w:tc>
        <w:tc>
          <w:tcPr>
            <w:tcW w:w="0" w:type="auto"/>
            <w:tcBorders>
              <w:top w:val="nil"/>
              <w:left w:val="nil"/>
              <w:bottom w:val="nil"/>
              <w:right w:val="nil"/>
            </w:tcBorders>
            <w:noWrap/>
            <w:vAlign w:val="bottom"/>
            <w:hideMark/>
          </w:tcPr>
          <w:p w14:paraId="1BCA770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1.166,2</w:t>
            </w:r>
          </w:p>
        </w:tc>
        <w:tc>
          <w:tcPr>
            <w:tcW w:w="0" w:type="auto"/>
            <w:tcBorders>
              <w:top w:val="nil"/>
              <w:left w:val="nil"/>
              <w:bottom w:val="nil"/>
              <w:right w:val="nil"/>
            </w:tcBorders>
            <w:noWrap/>
            <w:vAlign w:val="bottom"/>
            <w:hideMark/>
          </w:tcPr>
          <w:p w14:paraId="4144870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32,6</w:t>
            </w:r>
          </w:p>
        </w:tc>
        <w:tc>
          <w:tcPr>
            <w:tcW w:w="0" w:type="auto"/>
            <w:tcBorders>
              <w:top w:val="nil"/>
              <w:left w:val="nil"/>
              <w:bottom w:val="nil"/>
              <w:right w:val="nil"/>
            </w:tcBorders>
            <w:noWrap/>
            <w:vAlign w:val="bottom"/>
            <w:hideMark/>
          </w:tcPr>
          <w:p w14:paraId="7CFD08A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7,8</w:t>
            </w:r>
          </w:p>
        </w:tc>
        <w:tc>
          <w:tcPr>
            <w:tcW w:w="0" w:type="auto"/>
            <w:tcBorders>
              <w:top w:val="nil"/>
              <w:left w:val="nil"/>
              <w:bottom w:val="nil"/>
              <w:right w:val="nil"/>
            </w:tcBorders>
            <w:noWrap/>
            <w:vAlign w:val="bottom"/>
            <w:hideMark/>
          </w:tcPr>
          <w:p w14:paraId="1243060E"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0,7%</w:t>
            </w:r>
          </w:p>
        </w:tc>
        <w:tc>
          <w:tcPr>
            <w:tcW w:w="0" w:type="auto"/>
            <w:tcBorders>
              <w:top w:val="nil"/>
              <w:left w:val="nil"/>
              <w:bottom w:val="nil"/>
              <w:right w:val="nil"/>
            </w:tcBorders>
            <w:noWrap/>
            <w:vAlign w:val="bottom"/>
            <w:hideMark/>
          </w:tcPr>
          <w:p w14:paraId="304C10E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2,39%</w:t>
            </w:r>
          </w:p>
        </w:tc>
      </w:tr>
      <w:tr w:rsidR="00044EE2" w:rsidRPr="00044EE2" w14:paraId="7D0726AA" w14:textId="77777777" w:rsidTr="00044EE2">
        <w:trPr>
          <w:trHeight w:val="300"/>
        </w:trPr>
        <w:tc>
          <w:tcPr>
            <w:tcW w:w="0" w:type="auto"/>
            <w:tcBorders>
              <w:top w:val="nil"/>
              <w:left w:val="nil"/>
              <w:bottom w:val="nil"/>
              <w:right w:val="nil"/>
            </w:tcBorders>
            <w:noWrap/>
            <w:vAlign w:val="bottom"/>
            <w:hideMark/>
          </w:tcPr>
          <w:p w14:paraId="78DFDB5A"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81. Кисело дрво</w:t>
            </w:r>
          </w:p>
        </w:tc>
        <w:tc>
          <w:tcPr>
            <w:tcW w:w="0" w:type="auto"/>
            <w:tcBorders>
              <w:top w:val="nil"/>
              <w:left w:val="nil"/>
              <w:bottom w:val="nil"/>
              <w:right w:val="nil"/>
            </w:tcBorders>
            <w:noWrap/>
            <w:vAlign w:val="bottom"/>
            <w:hideMark/>
          </w:tcPr>
          <w:p w14:paraId="3EEEFCE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11,1</w:t>
            </w:r>
          </w:p>
        </w:tc>
        <w:tc>
          <w:tcPr>
            <w:tcW w:w="0" w:type="auto"/>
            <w:tcBorders>
              <w:top w:val="nil"/>
              <w:left w:val="nil"/>
              <w:bottom w:val="nil"/>
              <w:right w:val="nil"/>
            </w:tcBorders>
            <w:noWrap/>
            <w:vAlign w:val="bottom"/>
            <w:hideMark/>
          </w:tcPr>
          <w:p w14:paraId="7169622A"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0,3</w:t>
            </w:r>
          </w:p>
        </w:tc>
        <w:tc>
          <w:tcPr>
            <w:tcW w:w="0" w:type="auto"/>
            <w:tcBorders>
              <w:top w:val="nil"/>
              <w:left w:val="nil"/>
              <w:bottom w:val="nil"/>
              <w:right w:val="nil"/>
            </w:tcBorders>
            <w:noWrap/>
            <w:vAlign w:val="bottom"/>
            <w:hideMark/>
          </w:tcPr>
          <w:p w14:paraId="72E7D832"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435DE894"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04B05DB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4299A1CE" w14:textId="77777777" w:rsidTr="00044EE2">
        <w:trPr>
          <w:trHeight w:val="300"/>
        </w:trPr>
        <w:tc>
          <w:tcPr>
            <w:tcW w:w="0" w:type="auto"/>
            <w:tcBorders>
              <w:top w:val="nil"/>
              <w:left w:val="nil"/>
              <w:bottom w:val="nil"/>
              <w:right w:val="nil"/>
            </w:tcBorders>
            <w:noWrap/>
            <w:vAlign w:val="bottom"/>
            <w:hideMark/>
          </w:tcPr>
          <w:p w14:paraId="16634005"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83. Дуглазија</w:t>
            </w:r>
          </w:p>
        </w:tc>
        <w:tc>
          <w:tcPr>
            <w:tcW w:w="0" w:type="auto"/>
            <w:tcBorders>
              <w:top w:val="nil"/>
              <w:left w:val="nil"/>
              <w:bottom w:val="nil"/>
              <w:right w:val="nil"/>
            </w:tcBorders>
            <w:noWrap/>
            <w:vAlign w:val="bottom"/>
            <w:hideMark/>
          </w:tcPr>
          <w:p w14:paraId="789BC7D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77,0</w:t>
            </w:r>
          </w:p>
        </w:tc>
        <w:tc>
          <w:tcPr>
            <w:tcW w:w="0" w:type="auto"/>
            <w:tcBorders>
              <w:top w:val="nil"/>
              <w:left w:val="nil"/>
              <w:bottom w:val="nil"/>
              <w:right w:val="nil"/>
            </w:tcBorders>
            <w:noWrap/>
            <w:vAlign w:val="bottom"/>
            <w:hideMark/>
          </w:tcPr>
          <w:p w14:paraId="0B4DB27C"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2,5</w:t>
            </w:r>
          </w:p>
        </w:tc>
        <w:tc>
          <w:tcPr>
            <w:tcW w:w="0" w:type="auto"/>
            <w:tcBorders>
              <w:top w:val="nil"/>
              <w:left w:val="nil"/>
              <w:bottom w:val="nil"/>
              <w:right w:val="nil"/>
            </w:tcBorders>
            <w:noWrap/>
            <w:vAlign w:val="bottom"/>
            <w:hideMark/>
          </w:tcPr>
          <w:p w14:paraId="3EC507CD"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27C92BA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6B9B5F0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5426B38A" w14:textId="77777777" w:rsidTr="00044EE2">
        <w:trPr>
          <w:trHeight w:val="300"/>
        </w:trPr>
        <w:tc>
          <w:tcPr>
            <w:tcW w:w="0" w:type="auto"/>
            <w:tcBorders>
              <w:top w:val="nil"/>
              <w:left w:val="nil"/>
              <w:bottom w:val="nil"/>
              <w:right w:val="nil"/>
            </w:tcBorders>
            <w:noWrap/>
            <w:vAlign w:val="bottom"/>
            <w:hideMark/>
          </w:tcPr>
          <w:p w14:paraId="1AE124E5"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95. Клен</w:t>
            </w:r>
          </w:p>
        </w:tc>
        <w:tc>
          <w:tcPr>
            <w:tcW w:w="0" w:type="auto"/>
            <w:tcBorders>
              <w:top w:val="nil"/>
              <w:left w:val="nil"/>
              <w:bottom w:val="nil"/>
              <w:right w:val="nil"/>
            </w:tcBorders>
            <w:noWrap/>
            <w:vAlign w:val="bottom"/>
            <w:hideMark/>
          </w:tcPr>
          <w:p w14:paraId="4A511C7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4.237,4</w:t>
            </w:r>
          </w:p>
        </w:tc>
        <w:tc>
          <w:tcPr>
            <w:tcW w:w="0" w:type="auto"/>
            <w:tcBorders>
              <w:top w:val="nil"/>
              <w:left w:val="nil"/>
              <w:bottom w:val="nil"/>
              <w:right w:val="nil"/>
            </w:tcBorders>
            <w:noWrap/>
            <w:vAlign w:val="bottom"/>
            <w:hideMark/>
          </w:tcPr>
          <w:p w14:paraId="24BEC33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110,9</w:t>
            </w:r>
          </w:p>
        </w:tc>
        <w:tc>
          <w:tcPr>
            <w:tcW w:w="0" w:type="auto"/>
            <w:tcBorders>
              <w:top w:val="nil"/>
              <w:left w:val="nil"/>
              <w:bottom w:val="nil"/>
              <w:right w:val="nil"/>
            </w:tcBorders>
            <w:noWrap/>
            <w:vAlign w:val="bottom"/>
            <w:hideMark/>
          </w:tcPr>
          <w:p w14:paraId="4553428F"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649,1</w:t>
            </w:r>
          </w:p>
        </w:tc>
        <w:tc>
          <w:tcPr>
            <w:tcW w:w="0" w:type="auto"/>
            <w:tcBorders>
              <w:top w:val="nil"/>
              <w:left w:val="nil"/>
              <w:bottom w:val="nil"/>
              <w:right w:val="nil"/>
            </w:tcBorders>
            <w:noWrap/>
            <w:vAlign w:val="bottom"/>
            <w:hideMark/>
          </w:tcPr>
          <w:p w14:paraId="262D4948"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15,3%</w:t>
            </w:r>
          </w:p>
        </w:tc>
        <w:tc>
          <w:tcPr>
            <w:tcW w:w="0" w:type="auto"/>
            <w:tcBorders>
              <w:top w:val="nil"/>
              <w:left w:val="nil"/>
              <w:bottom w:val="nil"/>
              <w:right w:val="nil"/>
            </w:tcBorders>
            <w:noWrap/>
            <w:vAlign w:val="bottom"/>
            <w:hideMark/>
          </w:tcPr>
          <w:p w14:paraId="32612720"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58,53%</w:t>
            </w:r>
          </w:p>
        </w:tc>
      </w:tr>
      <w:tr w:rsidR="00044EE2" w:rsidRPr="00044EE2" w14:paraId="5EF21B38" w14:textId="77777777" w:rsidTr="00044EE2">
        <w:trPr>
          <w:trHeight w:val="300"/>
        </w:trPr>
        <w:tc>
          <w:tcPr>
            <w:tcW w:w="0" w:type="auto"/>
            <w:tcBorders>
              <w:top w:val="nil"/>
              <w:left w:val="nil"/>
              <w:bottom w:val="nil"/>
              <w:right w:val="nil"/>
            </w:tcBorders>
            <w:noWrap/>
            <w:vAlign w:val="bottom"/>
            <w:hideMark/>
          </w:tcPr>
          <w:p w14:paraId="6BC2A8D2" w14:textId="77777777" w:rsidR="00044EE2" w:rsidRPr="00044EE2" w:rsidRDefault="00044EE2" w:rsidP="00044EE2">
            <w:pPr>
              <w:widowControl/>
              <w:rPr>
                <w:color w:val="000000"/>
                <w:sz w:val="22"/>
                <w:szCs w:val="22"/>
                <w:lang w:val="en-US" w:eastAsia="en-US"/>
              </w:rPr>
            </w:pPr>
            <w:r w:rsidRPr="00044EE2">
              <w:rPr>
                <w:color w:val="000000"/>
                <w:sz w:val="22"/>
                <w:szCs w:val="22"/>
                <w:lang w:val="en-US" w:eastAsia="en-US"/>
              </w:rPr>
              <w:t>99. Брекиња</w:t>
            </w:r>
          </w:p>
        </w:tc>
        <w:tc>
          <w:tcPr>
            <w:tcW w:w="0" w:type="auto"/>
            <w:tcBorders>
              <w:top w:val="nil"/>
              <w:left w:val="nil"/>
              <w:bottom w:val="nil"/>
              <w:right w:val="nil"/>
            </w:tcBorders>
            <w:noWrap/>
            <w:vAlign w:val="bottom"/>
            <w:hideMark/>
          </w:tcPr>
          <w:p w14:paraId="25D36B83"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1.326,2</w:t>
            </w:r>
          </w:p>
        </w:tc>
        <w:tc>
          <w:tcPr>
            <w:tcW w:w="0" w:type="auto"/>
            <w:tcBorders>
              <w:top w:val="nil"/>
              <w:left w:val="nil"/>
              <w:bottom w:val="nil"/>
              <w:right w:val="nil"/>
            </w:tcBorders>
            <w:noWrap/>
            <w:vAlign w:val="bottom"/>
            <w:hideMark/>
          </w:tcPr>
          <w:p w14:paraId="3AD057BB"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38,5</w:t>
            </w:r>
          </w:p>
        </w:tc>
        <w:tc>
          <w:tcPr>
            <w:tcW w:w="0" w:type="auto"/>
            <w:tcBorders>
              <w:top w:val="nil"/>
              <w:left w:val="nil"/>
              <w:bottom w:val="nil"/>
              <w:right w:val="nil"/>
            </w:tcBorders>
            <w:noWrap/>
            <w:vAlign w:val="bottom"/>
            <w:hideMark/>
          </w:tcPr>
          <w:p w14:paraId="65C28449" w14:textId="77777777" w:rsidR="00044EE2" w:rsidRPr="00044EE2" w:rsidRDefault="00044EE2" w:rsidP="00044EE2">
            <w:pPr>
              <w:widowControl/>
              <w:jc w:val="right"/>
              <w:rPr>
                <w:color w:val="000000"/>
                <w:sz w:val="22"/>
                <w:szCs w:val="22"/>
                <w:lang w:val="en-US" w:eastAsia="en-US"/>
              </w:rPr>
            </w:pPr>
          </w:p>
        </w:tc>
        <w:tc>
          <w:tcPr>
            <w:tcW w:w="0" w:type="auto"/>
            <w:tcBorders>
              <w:top w:val="nil"/>
              <w:left w:val="nil"/>
              <w:bottom w:val="nil"/>
              <w:right w:val="nil"/>
            </w:tcBorders>
            <w:noWrap/>
            <w:vAlign w:val="bottom"/>
            <w:hideMark/>
          </w:tcPr>
          <w:p w14:paraId="7259DF2D"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w:t>
            </w:r>
          </w:p>
        </w:tc>
        <w:tc>
          <w:tcPr>
            <w:tcW w:w="0" w:type="auto"/>
            <w:tcBorders>
              <w:top w:val="nil"/>
              <w:left w:val="nil"/>
              <w:bottom w:val="nil"/>
              <w:right w:val="nil"/>
            </w:tcBorders>
            <w:noWrap/>
            <w:vAlign w:val="bottom"/>
            <w:hideMark/>
          </w:tcPr>
          <w:p w14:paraId="7CD3A872" w14:textId="77777777" w:rsidR="00044EE2" w:rsidRPr="00044EE2" w:rsidRDefault="00044EE2" w:rsidP="00044EE2">
            <w:pPr>
              <w:widowControl/>
              <w:jc w:val="right"/>
              <w:rPr>
                <w:color w:val="000000"/>
                <w:sz w:val="22"/>
                <w:szCs w:val="22"/>
                <w:lang w:val="en-US" w:eastAsia="en-US"/>
              </w:rPr>
            </w:pPr>
            <w:r w:rsidRPr="00044EE2">
              <w:rPr>
                <w:color w:val="000000"/>
                <w:sz w:val="22"/>
                <w:szCs w:val="22"/>
                <w:lang w:val="en-US" w:eastAsia="en-US"/>
              </w:rPr>
              <w:t>0,00%</w:t>
            </w:r>
          </w:p>
        </w:tc>
      </w:tr>
      <w:tr w:rsidR="00044EE2" w:rsidRPr="00044EE2" w14:paraId="110F7FFC" w14:textId="77777777" w:rsidTr="00044EE2">
        <w:trPr>
          <w:trHeight w:val="300"/>
        </w:trPr>
        <w:tc>
          <w:tcPr>
            <w:tcW w:w="0" w:type="auto"/>
            <w:tcBorders>
              <w:top w:val="single" w:sz="4" w:space="0" w:color="8EA9DB"/>
              <w:left w:val="nil"/>
              <w:bottom w:val="nil"/>
              <w:right w:val="nil"/>
            </w:tcBorders>
            <w:shd w:val="clear" w:color="D9E1F2" w:fill="D9E1F2"/>
            <w:noWrap/>
            <w:vAlign w:val="bottom"/>
            <w:hideMark/>
          </w:tcPr>
          <w:p w14:paraId="090B0C4A" w14:textId="77777777" w:rsidR="00044EE2" w:rsidRPr="00044EE2" w:rsidRDefault="00044EE2" w:rsidP="00044EE2">
            <w:pPr>
              <w:widowControl/>
              <w:rPr>
                <w:b/>
                <w:bCs/>
                <w:color w:val="000000"/>
                <w:sz w:val="22"/>
                <w:szCs w:val="22"/>
                <w:lang w:val="en-US" w:eastAsia="en-US"/>
              </w:rPr>
            </w:pPr>
            <w:r w:rsidRPr="00044EE2">
              <w:rPr>
                <w:b/>
                <w:bCs/>
                <w:color w:val="000000"/>
                <w:sz w:val="22"/>
                <w:szCs w:val="22"/>
                <w:lang w:val="en-US" w:eastAsia="en-US"/>
              </w:rPr>
              <w:t xml:space="preserve">Укупно ГЈ </w:t>
            </w:r>
          </w:p>
        </w:tc>
        <w:tc>
          <w:tcPr>
            <w:tcW w:w="0" w:type="auto"/>
            <w:tcBorders>
              <w:top w:val="single" w:sz="4" w:space="0" w:color="8EA9DB"/>
              <w:left w:val="nil"/>
              <w:bottom w:val="nil"/>
              <w:right w:val="nil"/>
            </w:tcBorders>
            <w:shd w:val="clear" w:color="D9E1F2" w:fill="D9E1F2"/>
            <w:noWrap/>
            <w:vAlign w:val="bottom"/>
            <w:hideMark/>
          </w:tcPr>
          <w:p w14:paraId="07E3174D" w14:textId="6EF7F77F" w:rsidR="00044EE2" w:rsidRPr="00044EE2" w:rsidRDefault="00044EE2" w:rsidP="00044EE2">
            <w:pPr>
              <w:widowControl/>
              <w:jc w:val="right"/>
              <w:rPr>
                <w:b/>
                <w:bCs/>
                <w:color w:val="000000"/>
                <w:sz w:val="22"/>
                <w:szCs w:val="22"/>
                <w:lang w:val="en-US" w:eastAsia="en-US"/>
              </w:rPr>
            </w:pPr>
            <w:r w:rsidRPr="00044EE2">
              <w:rPr>
                <w:b/>
                <w:bCs/>
                <w:color w:val="000000"/>
                <w:sz w:val="22"/>
                <w:szCs w:val="22"/>
                <w:lang w:val="en-US" w:eastAsia="en-US"/>
              </w:rPr>
              <w:t>698.584,</w:t>
            </w:r>
            <w:r>
              <w:rPr>
                <w:b/>
                <w:bCs/>
                <w:color w:val="000000"/>
                <w:sz w:val="22"/>
                <w:szCs w:val="22"/>
                <w:lang w:val="en-US" w:eastAsia="en-US"/>
              </w:rPr>
              <w:t>0</w:t>
            </w:r>
          </w:p>
        </w:tc>
        <w:tc>
          <w:tcPr>
            <w:tcW w:w="0" w:type="auto"/>
            <w:tcBorders>
              <w:top w:val="single" w:sz="4" w:space="0" w:color="8EA9DB"/>
              <w:left w:val="nil"/>
              <w:bottom w:val="nil"/>
              <w:right w:val="nil"/>
            </w:tcBorders>
            <w:shd w:val="clear" w:color="D9E1F2" w:fill="D9E1F2"/>
            <w:noWrap/>
            <w:vAlign w:val="bottom"/>
            <w:hideMark/>
          </w:tcPr>
          <w:p w14:paraId="2E01A317" w14:textId="30FBBDBC" w:rsidR="00044EE2" w:rsidRPr="00044EE2" w:rsidRDefault="00044EE2" w:rsidP="00044EE2">
            <w:pPr>
              <w:widowControl/>
              <w:jc w:val="right"/>
              <w:rPr>
                <w:b/>
                <w:bCs/>
                <w:color w:val="000000"/>
                <w:sz w:val="22"/>
                <w:szCs w:val="22"/>
                <w:lang w:val="en-US" w:eastAsia="en-US"/>
              </w:rPr>
            </w:pPr>
            <w:r w:rsidRPr="00044EE2">
              <w:rPr>
                <w:b/>
                <w:bCs/>
                <w:color w:val="000000"/>
                <w:sz w:val="22"/>
                <w:szCs w:val="22"/>
                <w:lang w:val="en-US" w:eastAsia="en-US"/>
              </w:rPr>
              <w:t>11.258,</w:t>
            </w:r>
            <w:r>
              <w:rPr>
                <w:b/>
                <w:bCs/>
                <w:color w:val="000000"/>
                <w:sz w:val="22"/>
                <w:szCs w:val="22"/>
                <w:lang w:val="en-US" w:eastAsia="en-US"/>
              </w:rPr>
              <w:t>6</w:t>
            </w:r>
          </w:p>
        </w:tc>
        <w:tc>
          <w:tcPr>
            <w:tcW w:w="0" w:type="auto"/>
            <w:tcBorders>
              <w:top w:val="single" w:sz="4" w:space="0" w:color="8EA9DB"/>
              <w:left w:val="nil"/>
              <w:bottom w:val="nil"/>
              <w:right w:val="nil"/>
            </w:tcBorders>
            <w:shd w:val="clear" w:color="D9E1F2" w:fill="D9E1F2"/>
            <w:noWrap/>
            <w:vAlign w:val="bottom"/>
            <w:hideMark/>
          </w:tcPr>
          <w:p w14:paraId="0FDA7317" w14:textId="77777777" w:rsidR="00044EE2" w:rsidRPr="00044EE2" w:rsidRDefault="00044EE2" w:rsidP="00044EE2">
            <w:pPr>
              <w:widowControl/>
              <w:jc w:val="right"/>
              <w:rPr>
                <w:b/>
                <w:bCs/>
                <w:color w:val="000000"/>
                <w:sz w:val="22"/>
                <w:szCs w:val="22"/>
                <w:lang w:val="en-US" w:eastAsia="en-US"/>
              </w:rPr>
            </w:pPr>
            <w:r w:rsidRPr="00044EE2">
              <w:rPr>
                <w:b/>
                <w:bCs/>
                <w:color w:val="000000"/>
                <w:sz w:val="22"/>
                <w:szCs w:val="22"/>
                <w:lang w:val="en-US" w:eastAsia="en-US"/>
              </w:rPr>
              <w:t>90.326,8</w:t>
            </w:r>
          </w:p>
        </w:tc>
        <w:tc>
          <w:tcPr>
            <w:tcW w:w="0" w:type="auto"/>
            <w:tcBorders>
              <w:top w:val="single" w:sz="4" w:space="0" w:color="8EA9DB"/>
              <w:left w:val="nil"/>
              <w:bottom w:val="nil"/>
              <w:right w:val="nil"/>
            </w:tcBorders>
            <w:shd w:val="clear" w:color="D9E1F2" w:fill="D9E1F2"/>
            <w:noWrap/>
            <w:vAlign w:val="bottom"/>
            <w:hideMark/>
          </w:tcPr>
          <w:p w14:paraId="4A7DE2A4" w14:textId="77777777" w:rsidR="00044EE2" w:rsidRPr="00044EE2" w:rsidRDefault="00044EE2" w:rsidP="00044EE2">
            <w:pPr>
              <w:widowControl/>
              <w:jc w:val="right"/>
              <w:rPr>
                <w:b/>
                <w:bCs/>
                <w:color w:val="000000"/>
                <w:sz w:val="22"/>
                <w:szCs w:val="22"/>
                <w:lang w:val="en-US" w:eastAsia="en-US"/>
              </w:rPr>
            </w:pPr>
            <w:r w:rsidRPr="00044EE2">
              <w:rPr>
                <w:b/>
                <w:bCs/>
                <w:color w:val="000000"/>
                <w:sz w:val="22"/>
                <w:szCs w:val="22"/>
                <w:lang w:val="en-US" w:eastAsia="en-US"/>
              </w:rPr>
              <w:t>12,9%</w:t>
            </w:r>
          </w:p>
        </w:tc>
        <w:tc>
          <w:tcPr>
            <w:tcW w:w="0" w:type="auto"/>
            <w:tcBorders>
              <w:top w:val="single" w:sz="4" w:space="0" w:color="8EA9DB"/>
              <w:left w:val="nil"/>
              <w:bottom w:val="nil"/>
              <w:right w:val="nil"/>
            </w:tcBorders>
            <w:shd w:val="clear" w:color="D9E1F2" w:fill="D9E1F2"/>
            <w:noWrap/>
            <w:vAlign w:val="bottom"/>
            <w:hideMark/>
          </w:tcPr>
          <w:p w14:paraId="5A6C8AA3" w14:textId="77777777" w:rsidR="00044EE2" w:rsidRPr="00044EE2" w:rsidRDefault="00044EE2" w:rsidP="00044EE2">
            <w:pPr>
              <w:widowControl/>
              <w:jc w:val="right"/>
              <w:rPr>
                <w:b/>
                <w:bCs/>
                <w:color w:val="000000"/>
                <w:sz w:val="22"/>
                <w:szCs w:val="22"/>
                <w:lang w:val="en-US" w:eastAsia="en-US"/>
              </w:rPr>
            </w:pPr>
            <w:r w:rsidRPr="00044EE2">
              <w:rPr>
                <w:b/>
                <w:bCs/>
                <w:color w:val="000000"/>
                <w:sz w:val="22"/>
                <w:szCs w:val="22"/>
                <w:lang w:val="en-US" w:eastAsia="en-US"/>
              </w:rPr>
              <w:t>80,23%</w:t>
            </w:r>
          </w:p>
        </w:tc>
      </w:tr>
    </w:tbl>
    <w:p w14:paraId="3580DCF5" w14:textId="77777777" w:rsidR="00044EE2" w:rsidRDefault="00044EE2" w:rsidP="00EC4337">
      <w:pPr>
        <w:rPr>
          <w:i/>
          <w:iCs/>
          <w:color w:val="404040"/>
          <w:sz w:val="20"/>
          <w:szCs w:val="20"/>
          <w:lang w:eastAsia="en-US"/>
        </w:rPr>
      </w:pPr>
    </w:p>
    <w:p w14:paraId="0A345A44" w14:textId="5B37320C" w:rsidR="008A4246" w:rsidRPr="008A4246" w:rsidRDefault="008A4246" w:rsidP="008A4246">
      <w:pPr>
        <w:pStyle w:val="a3"/>
        <w:rPr>
          <w:lang w:val="en-US" w:eastAsia="en-US"/>
        </w:rPr>
      </w:pPr>
      <w:r w:rsidRPr="008A4246">
        <w:rPr>
          <w:lang w:val="en-US" w:eastAsia="en-US"/>
        </w:rPr>
        <w:t>Интензитет сече на нивоу газдинске јединице износи 12,</w:t>
      </w:r>
      <w:r w:rsidR="00044EE2">
        <w:rPr>
          <w:lang w:val="en-US" w:eastAsia="en-US"/>
        </w:rPr>
        <w:t>9</w:t>
      </w:r>
      <w:r w:rsidRPr="008A4246">
        <w:rPr>
          <w:lang w:val="en-US" w:eastAsia="en-US"/>
        </w:rPr>
        <w:t xml:space="preserve">% у односу на укупну запремину, односно </w:t>
      </w:r>
      <w:r w:rsidR="00044EE2">
        <w:rPr>
          <w:lang w:val="en-US" w:eastAsia="en-US"/>
        </w:rPr>
        <w:t>80,23</w:t>
      </w:r>
      <w:r w:rsidRPr="008A4246">
        <w:rPr>
          <w:lang w:val="en-US" w:eastAsia="en-US"/>
        </w:rPr>
        <w:t>% у односу на десетгодишњи прираст, што јасно указује на то да су сви планирани радови (обновне и проредне сече заједно) у потпуности усклађени са очувањем континуитета и биолошке одрживости шумског фонда.</w:t>
      </w:r>
    </w:p>
    <w:p w14:paraId="15778A7E" w14:textId="68309800" w:rsidR="008A4246" w:rsidRPr="008A4246" w:rsidRDefault="008A4246" w:rsidP="008A4246">
      <w:pPr>
        <w:pStyle w:val="a3"/>
        <w:rPr>
          <w:lang w:val="en-US" w:eastAsia="en-US"/>
        </w:rPr>
      </w:pPr>
      <w:r w:rsidRPr="008A4246">
        <w:rPr>
          <w:lang w:val="en-US" w:eastAsia="en-US"/>
        </w:rPr>
        <w:t>По врстама дрвећа доминира сребрна липа, са затеченом запремином од 311.419,</w:t>
      </w:r>
      <w:r w:rsidR="00CC6E90">
        <w:rPr>
          <w:lang w:val="en-US" w:eastAsia="en-US"/>
        </w:rPr>
        <w:t>0</w:t>
      </w:r>
      <w:r w:rsidRPr="008A4246">
        <w:rPr>
          <w:lang w:val="en-US" w:eastAsia="en-US"/>
        </w:rPr>
        <w:t xml:space="preserve"> m³ или око 44,6% укупне дрвне залихе ове јединице. На сребрну липу се односи и највећи део укупног планираног приноса 43.</w:t>
      </w:r>
      <w:r w:rsidR="00CC6E90">
        <w:rPr>
          <w:lang w:val="en-US" w:eastAsia="en-US"/>
        </w:rPr>
        <w:t>391,7</w:t>
      </w:r>
      <w:r w:rsidRPr="008A4246">
        <w:rPr>
          <w:lang w:val="en-US" w:eastAsia="en-US"/>
        </w:rPr>
        <w:t xml:space="preserve"> m³, уз интензитет сече од 13,9% по запремини и 92,</w:t>
      </w:r>
      <w:r w:rsidR="00CC6E90">
        <w:rPr>
          <w:lang w:val="en-US" w:eastAsia="en-US"/>
        </w:rPr>
        <w:t>7</w:t>
      </w:r>
      <w:r w:rsidRPr="008A4246">
        <w:rPr>
          <w:lang w:val="en-US" w:eastAsia="en-US"/>
        </w:rPr>
        <w:t>4% по текућем прирасту. Овакво високо учешће условљено је доминантном заступљеношћу изданачких липових шума у структури ове газдинске јединице, као и претходно уоченом потребом за извођењем обновних сеча у престарелим и физиолошки зрелим састојинама.</w:t>
      </w:r>
    </w:p>
    <w:p w14:paraId="2608C88F" w14:textId="341D4017" w:rsidR="008A4246" w:rsidRPr="008A4246" w:rsidRDefault="008A4246" w:rsidP="008A4246">
      <w:pPr>
        <w:pStyle w:val="a3"/>
        <w:rPr>
          <w:lang w:val="en-US" w:eastAsia="en-US"/>
        </w:rPr>
      </w:pPr>
      <w:r w:rsidRPr="008A4246">
        <w:rPr>
          <w:lang w:val="en-US" w:eastAsia="en-US"/>
        </w:rPr>
        <w:t>Од осталих врста значајније су заступљени буква, храст китњак, цер, граб, црни јасен и црни бор. Буква има укупну запремину од 92.732,</w:t>
      </w:r>
      <w:r w:rsidR="00CC6E90">
        <w:rPr>
          <w:lang w:val="en-US" w:eastAsia="en-US"/>
        </w:rPr>
        <w:t>7</w:t>
      </w:r>
      <w:r w:rsidRPr="008A4246">
        <w:rPr>
          <w:lang w:val="en-US" w:eastAsia="en-US"/>
        </w:rPr>
        <w:t xml:space="preserve"> m³ и планирани принос од 15.6</w:t>
      </w:r>
      <w:r w:rsidR="00CC6E90">
        <w:rPr>
          <w:lang w:val="en-US" w:eastAsia="en-US"/>
        </w:rPr>
        <w:t>36,0</w:t>
      </w:r>
      <w:r w:rsidRPr="008A4246">
        <w:rPr>
          <w:lang w:val="en-US" w:eastAsia="en-US"/>
        </w:rPr>
        <w:t xml:space="preserve"> m³, при чему интензитет сече износи 16,9% по запремини. Код појединих пратећих врста попут граба, црног јасена и клена евидентирани су нешто виши релативни интензитети сече по запремини, што је последица чињенице да су узгојно-санитарне мере и сече замене концентрисане у изданачким састојинама где се тежи форсирању квалитетнијих семенских стабала. Насупрот томе, културе црног бора са </w:t>
      </w:r>
      <w:r w:rsidRPr="008A4246">
        <w:rPr>
          <w:lang w:val="en-US" w:eastAsia="en-US"/>
        </w:rPr>
        <w:lastRenderedPageBreak/>
        <w:t>приносом од 106,3 m³ представљају стабилан и економски вредан сегмент планираних мера неге. У целини, изнети подаци потврђују да збирни десетгодишњи етат доследно прати стварно стање на терену, дајући приоритет обнови доминантних тврдих лишћара, уз потпуно очување стабилности пратећих врста дрвећа.</w:t>
      </w:r>
    </w:p>
    <w:p w14:paraId="06A5573C" w14:textId="77777777" w:rsidR="00EB7C05" w:rsidRPr="008E38A4" w:rsidRDefault="00EB7C05" w:rsidP="00EB7C05">
      <w:pPr>
        <w:pStyle w:val="Heading2"/>
        <w:rPr>
          <w:i/>
        </w:rPr>
      </w:pPr>
      <w:bookmarkStart w:id="87" w:name="_Toc238488759"/>
      <w:r w:rsidRPr="008E38A4">
        <w:t>4.</w:t>
      </w:r>
      <w:r>
        <w:t>4</w:t>
      </w:r>
      <w:r w:rsidRPr="008E38A4">
        <w:t>.</w:t>
      </w:r>
      <w:r w:rsidRPr="008E38A4">
        <w:tab/>
        <w:t>ПЛАН ИЗГРАДЊЕ И ОДРЖАВАЊА ШУМСКИХ САОБРАЋАЈНИЦА И ОБЈЕКАТА</w:t>
      </w:r>
      <w:bookmarkEnd w:id="87"/>
    </w:p>
    <w:p w14:paraId="424D1337" w14:textId="77777777" w:rsidR="00FC70ED" w:rsidRPr="00C93C30" w:rsidRDefault="00FC70ED" w:rsidP="00C93C30">
      <w:pPr>
        <w:pStyle w:val="a3"/>
        <w:rPr>
          <w:sz w:val="20"/>
          <w:szCs w:val="20"/>
          <w:lang w:val="sr-Latn-RS"/>
        </w:rPr>
      </w:pPr>
      <w:r w:rsidRPr="006F3720">
        <w:t>Планирана је изградња следећег путног праваца:</w:t>
      </w:r>
    </w:p>
    <w:p w14:paraId="21E707BD" w14:textId="6E7FA443" w:rsidR="00FC70ED" w:rsidRDefault="00FC70ED" w:rsidP="00FC70ED">
      <w:pPr>
        <w:pStyle w:val="Quote"/>
        <w:rPr>
          <w:lang w:val="sr-Cyrl-RS"/>
        </w:rPr>
      </w:pPr>
      <w:r w:rsidRPr="006F3720">
        <w:rPr>
          <w:lang w:val="sr-Cyrl-RS"/>
        </w:rPr>
        <w:t xml:space="preserve">Табела </w:t>
      </w:r>
      <w:r w:rsidR="005F1D3B">
        <w:rPr>
          <w:lang w:val="sr-Cyrl-BA"/>
        </w:rPr>
        <w:t>39</w:t>
      </w:r>
      <w:r w:rsidRPr="006F3720">
        <w:rPr>
          <w:lang w:val="sr-Cyrl-RS"/>
        </w:rPr>
        <w:fldChar w:fldCharType="begin"/>
      </w:r>
      <w:r w:rsidRPr="006F3720">
        <w:rPr>
          <w:lang w:val="sr-Cyrl-RS"/>
        </w:rPr>
        <w:instrText xml:space="preserve"> SEQ "Табела" \* ARABIC </w:instrText>
      </w:r>
      <w:r w:rsidRPr="006F3720">
        <w:rPr>
          <w:lang w:val="sr-Cyrl-RS"/>
        </w:rPr>
        <w:fldChar w:fldCharType="end"/>
      </w:r>
      <w:r w:rsidRPr="006F3720">
        <w:rPr>
          <w:lang w:val="sr-Cyrl-RS"/>
        </w:rPr>
        <w:t>-план изградње шумских саобраћајница.</w:t>
      </w:r>
    </w:p>
    <w:p w14:paraId="506B9112" w14:textId="77777777" w:rsidR="001B42B1" w:rsidRDefault="001B42B1" w:rsidP="001B42B1">
      <w:pPr>
        <w:rPr>
          <w:lang w:val="sr-Cyrl-RS" w:eastAsia="en-US"/>
        </w:rPr>
      </w:pPr>
    </w:p>
    <w:p w14:paraId="7E8EF2F0" w14:textId="77777777" w:rsidR="001B42B1" w:rsidRDefault="001B42B1" w:rsidP="001B42B1">
      <w:pPr>
        <w:rPr>
          <w:lang w:val="sr-Cyrl-RS" w:eastAsia="en-US"/>
        </w:rPr>
      </w:pPr>
    </w:p>
    <w:p w14:paraId="35084FFE" w14:textId="77777777" w:rsidR="001B42B1" w:rsidRPr="001B42B1" w:rsidRDefault="001B42B1" w:rsidP="001B42B1">
      <w:pPr>
        <w:rPr>
          <w:lang w:val="sr-Cyrl-RS" w:eastAsia="en-US"/>
        </w:rPr>
      </w:pPr>
    </w:p>
    <w:tbl>
      <w:tblPr>
        <w:tblW w:w="5000" w:type="pct"/>
        <w:jc w:val="center"/>
        <w:tblLook w:val="0000" w:firstRow="0" w:lastRow="0" w:firstColumn="0" w:lastColumn="0" w:noHBand="0" w:noVBand="0"/>
      </w:tblPr>
      <w:tblGrid>
        <w:gridCol w:w="1405"/>
        <w:gridCol w:w="4117"/>
        <w:gridCol w:w="2322"/>
        <w:gridCol w:w="2440"/>
        <w:gridCol w:w="1330"/>
        <w:gridCol w:w="1734"/>
        <w:gridCol w:w="1636"/>
        <w:gridCol w:w="1734"/>
        <w:gridCol w:w="1636"/>
        <w:gridCol w:w="2048"/>
      </w:tblGrid>
      <w:tr w:rsidR="001B42B1" w:rsidRPr="006F3720" w14:paraId="0A724707" w14:textId="77777777" w:rsidTr="007701F5">
        <w:trPr>
          <w:trHeight w:val="284"/>
          <w:jc w:val="center"/>
        </w:trPr>
        <w:tc>
          <w:tcPr>
            <w:tcW w:w="344"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720A092" w14:textId="77777777" w:rsidR="001B42B1" w:rsidRPr="006F3720" w:rsidRDefault="001B42B1" w:rsidP="0093125E">
            <w:pPr>
              <w:jc w:val="center"/>
              <w:rPr>
                <w:lang w:val="sr-Cyrl-RS"/>
              </w:rPr>
            </w:pPr>
            <w:r w:rsidRPr="006F3720">
              <w:rPr>
                <w:b/>
                <w:bCs/>
                <w:sz w:val="22"/>
                <w:szCs w:val="22"/>
                <w:lang w:val="sr-Cyrl-RS" w:eastAsia="sr-Latn-CS"/>
              </w:rPr>
              <w:t>Редни број</w:t>
            </w:r>
          </w:p>
        </w:tc>
        <w:tc>
          <w:tcPr>
            <w:tcW w:w="1009" w:type="pct"/>
            <w:vMerge w:val="restart"/>
            <w:tcBorders>
              <w:top w:val="single" w:sz="4" w:space="0" w:color="000000"/>
              <w:left w:val="single" w:sz="4" w:space="0" w:color="000000"/>
              <w:right w:val="single" w:sz="4" w:space="0" w:color="000000"/>
            </w:tcBorders>
            <w:shd w:val="clear" w:color="auto" w:fill="DEEAF6" w:themeFill="accent5" w:themeFillTint="33"/>
            <w:vAlign w:val="center"/>
          </w:tcPr>
          <w:p w14:paraId="0EE43440" w14:textId="3A6373AB" w:rsidR="001B42B1" w:rsidRPr="006F3720" w:rsidRDefault="001B42B1" w:rsidP="001B42B1">
            <w:pPr>
              <w:jc w:val="center"/>
              <w:rPr>
                <w:b/>
                <w:bCs/>
                <w:sz w:val="22"/>
                <w:szCs w:val="22"/>
                <w:lang w:val="sr-Cyrl-RS" w:eastAsia="sr-Latn-CS"/>
              </w:rPr>
            </w:pPr>
            <w:r>
              <w:rPr>
                <w:b/>
                <w:bCs/>
                <w:sz w:val="22"/>
                <w:szCs w:val="22"/>
                <w:lang w:val="sr-Cyrl-RS" w:eastAsia="sr-Latn-CS"/>
              </w:rPr>
              <w:t>Врста рада</w:t>
            </w:r>
          </w:p>
        </w:tc>
        <w:tc>
          <w:tcPr>
            <w:tcW w:w="569"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79BCE2BE" w14:textId="358A1F6C" w:rsidR="001B42B1" w:rsidRPr="006F3720" w:rsidRDefault="001B42B1" w:rsidP="0093125E">
            <w:pPr>
              <w:jc w:val="center"/>
              <w:rPr>
                <w:lang w:val="sr-Cyrl-RS"/>
              </w:rPr>
            </w:pPr>
            <w:r w:rsidRPr="006F3720">
              <w:rPr>
                <w:b/>
                <w:bCs/>
                <w:sz w:val="22"/>
                <w:szCs w:val="22"/>
                <w:lang w:val="sr-Cyrl-RS" w:eastAsia="sr-Latn-CS"/>
              </w:rPr>
              <w:t>Назив пута</w:t>
            </w:r>
          </w:p>
        </w:tc>
        <w:tc>
          <w:tcPr>
            <w:tcW w:w="598"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E538DD4" w14:textId="77777777" w:rsidR="001B42B1" w:rsidRPr="006F3720" w:rsidRDefault="001B42B1" w:rsidP="0093125E">
            <w:pPr>
              <w:jc w:val="center"/>
              <w:rPr>
                <w:lang w:val="sr-Cyrl-RS"/>
              </w:rPr>
            </w:pPr>
            <w:r w:rsidRPr="006F3720">
              <w:rPr>
                <w:b/>
                <w:bCs/>
                <w:sz w:val="22"/>
                <w:szCs w:val="22"/>
                <w:lang w:val="sr-Cyrl-RS" w:eastAsia="sr-Latn-CS"/>
              </w:rPr>
              <w:t>Кроз комплекс у km</w:t>
            </w:r>
          </w:p>
        </w:tc>
        <w:tc>
          <w:tcPr>
            <w:tcW w:w="1978" w:type="pct"/>
            <w:gridSpan w:val="5"/>
            <w:tcBorders>
              <w:top w:val="single" w:sz="4" w:space="0" w:color="000000"/>
              <w:bottom w:val="single" w:sz="4" w:space="0" w:color="000000"/>
              <w:right w:val="single" w:sz="4" w:space="0" w:color="000000"/>
            </w:tcBorders>
            <w:shd w:val="clear" w:color="auto" w:fill="DEEAF6" w:themeFill="accent5" w:themeFillTint="33"/>
            <w:vAlign w:val="center"/>
          </w:tcPr>
          <w:p w14:paraId="4674F321" w14:textId="77777777" w:rsidR="001B42B1" w:rsidRPr="006F3720" w:rsidRDefault="001B42B1" w:rsidP="0093125E">
            <w:pPr>
              <w:jc w:val="center"/>
              <w:rPr>
                <w:lang w:val="sr-Cyrl-RS"/>
              </w:rPr>
            </w:pPr>
            <w:r w:rsidRPr="006F3720">
              <w:rPr>
                <w:b/>
                <w:bCs/>
                <w:sz w:val="22"/>
                <w:szCs w:val="22"/>
                <w:lang w:val="sr-Cyrl-RS" w:eastAsia="sr-Latn-CS"/>
              </w:rPr>
              <w:t>Категорија</w:t>
            </w:r>
          </w:p>
        </w:tc>
        <w:tc>
          <w:tcPr>
            <w:tcW w:w="502" w:type="pct"/>
            <w:vMerge w:val="restar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FA00F29" w14:textId="77777777" w:rsidR="001B42B1" w:rsidRPr="006F3720" w:rsidRDefault="001B42B1" w:rsidP="0093125E">
            <w:pPr>
              <w:jc w:val="center"/>
              <w:rPr>
                <w:lang w:val="sr-Cyrl-RS"/>
              </w:rPr>
            </w:pPr>
            <w:r w:rsidRPr="006F3720">
              <w:rPr>
                <w:b/>
                <w:bCs/>
                <w:sz w:val="22"/>
                <w:szCs w:val="22"/>
                <w:lang w:val="sr-Cyrl-RS" w:eastAsia="sr-Latn-CS"/>
              </w:rPr>
              <w:t>Отвара одељења</w:t>
            </w:r>
          </w:p>
        </w:tc>
      </w:tr>
      <w:tr w:rsidR="001B42B1" w:rsidRPr="006F3720" w14:paraId="5F857FBB" w14:textId="77777777" w:rsidTr="007701F5">
        <w:trPr>
          <w:trHeight w:val="284"/>
          <w:jc w:val="center"/>
        </w:trPr>
        <w:tc>
          <w:tcPr>
            <w:tcW w:w="344"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D1B94AF" w14:textId="77777777" w:rsidR="001B42B1" w:rsidRPr="006F3720" w:rsidRDefault="001B42B1" w:rsidP="0093125E">
            <w:pPr>
              <w:snapToGrid w:val="0"/>
              <w:jc w:val="center"/>
              <w:rPr>
                <w:b/>
                <w:bCs/>
                <w:sz w:val="22"/>
                <w:szCs w:val="22"/>
                <w:lang w:val="sr-Cyrl-RS" w:eastAsia="sr-Latn-CS"/>
              </w:rPr>
            </w:pPr>
          </w:p>
        </w:tc>
        <w:tc>
          <w:tcPr>
            <w:tcW w:w="1009" w:type="pct"/>
            <w:vMerge/>
            <w:tcBorders>
              <w:left w:val="single" w:sz="4" w:space="0" w:color="000000"/>
              <w:right w:val="single" w:sz="4" w:space="0" w:color="000000"/>
            </w:tcBorders>
            <w:shd w:val="clear" w:color="auto" w:fill="DEEAF6" w:themeFill="accent5" w:themeFillTint="33"/>
          </w:tcPr>
          <w:p w14:paraId="38F3C590" w14:textId="77777777" w:rsidR="001B42B1" w:rsidRPr="006F3720" w:rsidRDefault="001B42B1" w:rsidP="0093125E">
            <w:pPr>
              <w:snapToGrid w:val="0"/>
              <w:jc w:val="center"/>
              <w:rPr>
                <w:b/>
                <w:bCs/>
                <w:sz w:val="22"/>
                <w:szCs w:val="22"/>
                <w:lang w:val="sr-Cyrl-RS" w:eastAsia="sr-Latn-CS"/>
              </w:rPr>
            </w:pPr>
          </w:p>
        </w:tc>
        <w:tc>
          <w:tcPr>
            <w:tcW w:w="569"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623DFCF" w14:textId="63B52FB3" w:rsidR="001B42B1" w:rsidRPr="006F3720" w:rsidRDefault="001B42B1" w:rsidP="0093125E">
            <w:pPr>
              <w:snapToGrid w:val="0"/>
              <w:jc w:val="center"/>
              <w:rPr>
                <w:b/>
                <w:bCs/>
                <w:sz w:val="22"/>
                <w:szCs w:val="22"/>
                <w:lang w:val="sr-Cyrl-RS" w:eastAsia="sr-Latn-CS"/>
              </w:rPr>
            </w:pPr>
          </w:p>
        </w:tc>
        <w:tc>
          <w:tcPr>
            <w:tcW w:w="598"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94DC0B2" w14:textId="77777777" w:rsidR="001B42B1" w:rsidRPr="006F3720" w:rsidRDefault="001B42B1" w:rsidP="0093125E">
            <w:pPr>
              <w:snapToGrid w:val="0"/>
              <w:jc w:val="center"/>
              <w:rPr>
                <w:b/>
                <w:bCs/>
                <w:sz w:val="22"/>
                <w:szCs w:val="22"/>
                <w:lang w:val="sr-Cyrl-RS" w:eastAsia="sr-Latn-CS"/>
              </w:rPr>
            </w:pPr>
          </w:p>
        </w:tc>
        <w:tc>
          <w:tcPr>
            <w:tcW w:w="1152" w:type="pct"/>
            <w:gridSpan w:val="3"/>
            <w:tcBorders>
              <w:top w:val="single" w:sz="4" w:space="0" w:color="000000"/>
              <w:bottom w:val="single" w:sz="4" w:space="0" w:color="000000"/>
              <w:right w:val="single" w:sz="4" w:space="0" w:color="000000"/>
            </w:tcBorders>
            <w:shd w:val="clear" w:color="auto" w:fill="DEEAF6" w:themeFill="accent5" w:themeFillTint="33"/>
            <w:vAlign w:val="center"/>
          </w:tcPr>
          <w:p w14:paraId="26E644DB" w14:textId="77777777" w:rsidR="001B42B1" w:rsidRPr="006F3720" w:rsidRDefault="001B42B1" w:rsidP="0093125E">
            <w:pPr>
              <w:jc w:val="center"/>
              <w:rPr>
                <w:lang w:val="sr-Cyrl-RS"/>
              </w:rPr>
            </w:pPr>
            <w:r w:rsidRPr="006F3720">
              <w:rPr>
                <w:b/>
                <w:bCs/>
                <w:sz w:val="22"/>
                <w:szCs w:val="22"/>
                <w:lang w:val="sr-Cyrl-RS" w:eastAsia="sr-Latn-CS"/>
              </w:rPr>
              <w:t>Јавни пут (km)</w:t>
            </w:r>
          </w:p>
        </w:tc>
        <w:tc>
          <w:tcPr>
            <w:tcW w:w="826" w:type="pct"/>
            <w:gridSpan w:val="2"/>
            <w:tcBorders>
              <w:top w:val="single" w:sz="4" w:space="0" w:color="000000"/>
              <w:bottom w:val="single" w:sz="4" w:space="0" w:color="000000"/>
              <w:right w:val="single" w:sz="4" w:space="0" w:color="000000"/>
            </w:tcBorders>
            <w:shd w:val="clear" w:color="auto" w:fill="DEEAF6" w:themeFill="accent5" w:themeFillTint="33"/>
            <w:vAlign w:val="center"/>
          </w:tcPr>
          <w:p w14:paraId="6AEC5761" w14:textId="77777777" w:rsidR="001B42B1" w:rsidRPr="006F3720" w:rsidRDefault="001B42B1" w:rsidP="0093125E">
            <w:pPr>
              <w:jc w:val="center"/>
              <w:rPr>
                <w:lang w:val="sr-Cyrl-RS"/>
              </w:rPr>
            </w:pPr>
            <w:r w:rsidRPr="006F3720">
              <w:rPr>
                <w:b/>
                <w:bCs/>
                <w:sz w:val="22"/>
                <w:szCs w:val="22"/>
                <w:lang w:val="sr-Cyrl-RS" w:eastAsia="sr-Latn-CS"/>
              </w:rPr>
              <w:t>Шумски пут (km)</w:t>
            </w:r>
          </w:p>
        </w:tc>
        <w:tc>
          <w:tcPr>
            <w:tcW w:w="502"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7E10B91" w14:textId="77777777" w:rsidR="001B42B1" w:rsidRPr="006F3720" w:rsidRDefault="001B42B1" w:rsidP="0093125E">
            <w:pPr>
              <w:snapToGrid w:val="0"/>
              <w:jc w:val="center"/>
              <w:rPr>
                <w:b/>
                <w:bCs/>
                <w:sz w:val="22"/>
                <w:szCs w:val="22"/>
                <w:lang w:val="sr-Cyrl-RS" w:eastAsia="sr-Latn-CS"/>
              </w:rPr>
            </w:pPr>
          </w:p>
        </w:tc>
      </w:tr>
      <w:tr w:rsidR="001B42B1" w:rsidRPr="006F3720" w14:paraId="61B68DB2" w14:textId="77777777" w:rsidTr="007701F5">
        <w:trPr>
          <w:trHeight w:val="284"/>
          <w:jc w:val="center"/>
        </w:trPr>
        <w:tc>
          <w:tcPr>
            <w:tcW w:w="344"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F8222C5" w14:textId="77777777" w:rsidR="001B42B1" w:rsidRPr="006F3720" w:rsidRDefault="001B42B1" w:rsidP="0093125E">
            <w:pPr>
              <w:snapToGrid w:val="0"/>
              <w:jc w:val="center"/>
              <w:rPr>
                <w:b/>
                <w:bCs/>
                <w:sz w:val="22"/>
                <w:szCs w:val="22"/>
                <w:lang w:val="sr-Cyrl-RS" w:eastAsia="sr-Latn-CS"/>
              </w:rPr>
            </w:pPr>
          </w:p>
        </w:tc>
        <w:tc>
          <w:tcPr>
            <w:tcW w:w="1009" w:type="pct"/>
            <w:vMerge/>
            <w:tcBorders>
              <w:left w:val="single" w:sz="4" w:space="0" w:color="000000"/>
              <w:bottom w:val="single" w:sz="4" w:space="0" w:color="auto"/>
              <w:right w:val="single" w:sz="4" w:space="0" w:color="000000"/>
            </w:tcBorders>
            <w:shd w:val="clear" w:color="auto" w:fill="DEEAF6" w:themeFill="accent5" w:themeFillTint="33"/>
          </w:tcPr>
          <w:p w14:paraId="3B6687DF" w14:textId="77777777" w:rsidR="001B42B1" w:rsidRPr="006F3720" w:rsidRDefault="001B42B1" w:rsidP="0093125E">
            <w:pPr>
              <w:snapToGrid w:val="0"/>
              <w:jc w:val="center"/>
              <w:rPr>
                <w:b/>
                <w:bCs/>
                <w:sz w:val="22"/>
                <w:szCs w:val="22"/>
                <w:lang w:val="sr-Cyrl-RS" w:eastAsia="sr-Latn-CS"/>
              </w:rPr>
            </w:pPr>
          </w:p>
        </w:tc>
        <w:tc>
          <w:tcPr>
            <w:tcW w:w="569"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5E7CA061" w14:textId="7AEEEF7D" w:rsidR="001B42B1" w:rsidRPr="006F3720" w:rsidRDefault="001B42B1" w:rsidP="0093125E">
            <w:pPr>
              <w:snapToGrid w:val="0"/>
              <w:jc w:val="center"/>
              <w:rPr>
                <w:b/>
                <w:bCs/>
                <w:sz w:val="22"/>
                <w:szCs w:val="22"/>
                <w:lang w:val="sr-Cyrl-RS" w:eastAsia="sr-Latn-CS"/>
              </w:rPr>
            </w:pPr>
          </w:p>
        </w:tc>
        <w:tc>
          <w:tcPr>
            <w:tcW w:w="598"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E2187A5" w14:textId="77777777" w:rsidR="001B42B1" w:rsidRPr="006F3720" w:rsidRDefault="001B42B1" w:rsidP="0093125E">
            <w:pPr>
              <w:snapToGrid w:val="0"/>
              <w:jc w:val="center"/>
              <w:rPr>
                <w:sz w:val="22"/>
                <w:szCs w:val="22"/>
                <w:lang w:val="sr-Cyrl-RS" w:eastAsia="sr-Latn-CS"/>
              </w:rPr>
            </w:pPr>
          </w:p>
        </w:tc>
        <w:tc>
          <w:tcPr>
            <w:tcW w:w="326" w:type="pct"/>
            <w:tcBorders>
              <w:bottom w:val="single" w:sz="4" w:space="0" w:color="000000"/>
              <w:right w:val="single" w:sz="4" w:space="0" w:color="000000"/>
            </w:tcBorders>
            <w:shd w:val="clear" w:color="auto" w:fill="DEEAF6" w:themeFill="accent5" w:themeFillTint="33"/>
            <w:vAlign w:val="center"/>
          </w:tcPr>
          <w:p w14:paraId="175DC00D" w14:textId="77777777" w:rsidR="001B42B1" w:rsidRPr="006F3720" w:rsidRDefault="001B42B1" w:rsidP="0093125E">
            <w:pPr>
              <w:jc w:val="center"/>
              <w:rPr>
                <w:lang w:val="sr-Cyrl-RS"/>
              </w:rPr>
            </w:pPr>
            <w:r w:rsidRPr="006F3720">
              <w:rPr>
                <w:b/>
                <w:bCs/>
                <w:sz w:val="22"/>
                <w:szCs w:val="22"/>
                <w:lang w:val="sr-Cyrl-RS" w:eastAsia="sr-Latn-CS"/>
              </w:rPr>
              <w:t>Асфалтни</w:t>
            </w:r>
          </w:p>
        </w:tc>
        <w:tc>
          <w:tcPr>
            <w:tcW w:w="425" w:type="pct"/>
            <w:tcBorders>
              <w:bottom w:val="single" w:sz="4" w:space="0" w:color="000000"/>
              <w:right w:val="single" w:sz="4" w:space="0" w:color="000000"/>
            </w:tcBorders>
            <w:shd w:val="clear" w:color="auto" w:fill="DEEAF6" w:themeFill="accent5" w:themeFillTint="33"/>
            <w:vAlign w:val="center"/>
          </w:tcPr>
          <w:p w14:paraId="029D76FD" w14:textId="77777777" w:rsidR="001B42B1" w:rsidRPr="006F3720" w:rsidRDefault="001B42B1" w:rsidP="0093125E">
            <w:pPr>
              <w:jc w:val="center"/>
              <w:rPr>
                <w:lang w:val="sr-Cyrl-RS"/>
              </w:rPr>
            </w:pPr>
            <w:r w:rsidRPr="006F3720">
              <w:rPr>
                <w:b/>
                <w:bCs/>
                <w:sz w:val="22"/>
                <w:szCs w:val="22"/>
                <w:lang w:val="sr-Cyrl-RS" w:eastAsia="sr-Latn-CS"/>
              </w:rPr>
              <w:t>Са коловозом</w:t>
            </w:r>
          </w:p>
        </w:tc>
        <w:tc>
          <w:tcPr>
            <w:tcW w:w="401" w:type="pct"/>
            <w:tcBorders>
              <w:bottom w:val="single" w:sz="4" w:space="0" w:color="000000"/>
              <w:right w:val="single" w:sz="4" w:space="0" w:color="000000"/>
            </w:tcBorders>
            <w:shd w:val="clear" w:color="auto" w:fill="DEEAF6" w:themeFill="accent5" w:themeFillTint="33"/>
            <w:vAlign w:val="center"/>
          </w:tcPr>
          <w:p w14:paraId="6DEA673A" w14:textId="77777777" w:rsidR="001B42B1" w:rsidRPr="006F3720" w:rsidRDefault="001B42B1" w:rsidP="0093125E">
            <w:pPr>
              <w:jc w:val="center"/>
              <w:rPr>
                <w:lang w:val="sr-Cyrl-RS"/>
              </w:rPr>
            </w:pPr>
            <w:r w:rsidRPr="006F3720">
              <w:rPr>
                <w:b/>
                <w:bCs/>
                <w:sz w:val="22"/>
                <w:szCs w:val="22"/>
                <w:lang w:val="sr-Cyrl-RS" w:eastAsia="sr-Latn-CS"/>
              </w:rPr>
              <w:t>Без коловоза</w:t>
            </w:r>
          </w:p>
        </w:tc>
        <w:tc>
          <w:tcPr>
            <w:tcW w:w="425" w:type="pct"/>
            <w:tcBorders>
              <w:bottom w:val="single" w:sz="4" w:space="0" w:color="000000"/>
              <w:right w:val="single" w:sz="4" w:space="0" w:color="000000"/>
            </w:tcBorders>
            <w:shd w:val="clear" w:color="auto" w:fill="DEEAF6" w:themeFill="accent5" w:themeFillTint="33"/>
            <w:vAlign w:val="center"/>
          </w:tcPr>
          <w:p w14:paraId="5487196D" w14:textId="77777777" w:rsidR="001B42B1" w:rsidRPr="006F3720" w:rsidRDefault="001B42B1" w:rsidP="0093125E">
            <w:pPr>
              <w:jc w:val="center"/>
              <w:rPr>
                <w:lang w:val="sr-Cyrl-RS"/>
              </w:rPr>
            </w:pPr>
            <w:r w:rsidRPr="006F3720">
              <w:rPr>
                <w:b/>
                <w:bCs/>
                <w:sz w:val="22"/>
                <w:szCs w:val="22"/>
                <w:lang w:val="sr-Cyrl-RS" w:eastAsia="sr-Latn-CS"/>
              </w:rPr>
              <w:t>Са коловозом</w:t>
            </w:r>
          </w:p>
        </w:tc>
        <w:tc>
          <w:tcPr>
            <w:tcW w:w="401" w:type="pct"/>
            <w:tcBorders>
              <w:bottom w:val="single" w:sz="4" w:space="0" w:color="000000"/>
              <w:right w:val="single" w:sz="4" w:space="0" w:color="000000"/>
            </w:tcBorders>
            <w:shd w:val="clear" w:color="auto" w:fill="DEEAF6" w:themeFill="accent5" w:themeFillTint="33"/>
            <w:vAlign w:val="center"/>
          </w:tcPr>
          <w:p w14:paraId="5DE75704" w14:textId="77777777" w:rsidR="001B42B1" w:rsidRPr="006F3720" w:rsidRDefault="001B42B1" w:rsidP="0093125E">
            <w:pPr>
              <w:jc w:val="center"/>
              <w:rPr>
                <w:lang w:val="sr-Cyrl-RS"/>
              </w:rPr>
            </w:pPr>
            <w:r w:rsidRPr="006F3720">
              <w:rPr>
                <w:b/>
                <w:bCs/>
                <w:sz w:val="22"/>
                <w:szCs w:val="22"/>
                <w:lang w:val="sr-Cyrl-RS" w:eastAsia="sr-Latn-CS"/>
              </w:rPr>
              <w:t>Без коловоза</w:t>
            </w:r>
          </w:p>
        </w:tc>
        <w:tc>
          <w:tcPr>
            <w:tcW w:w="502" w:type="pct"/>
            <w:vMerge/>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F022E4A" w14:textId="77777777" w:rsidR="001B42B1" w:rsidRPr="006F3720" w:rsidRDefault="001B42B1" w:rsidP="0093125E">
            <w:pPr>
              <w:snapToGrid w:val="0"/>
              <w:jc w:val="center"/>
              <w:rPr>
                <w:b/>
                <w:bCs/>
                <w:sz w:val="22"/>
                <w:szCs w:val="22"/>
                <w:lang w:val="sr-Cyrl-RS" w:eastAsia="sr-Latn-CS"/>
              </w:rPr>
            </w:pPr>
          </w:p>
        </w:tc>
      </w:tr>
      <w:tr w:rsidR="001B42B1" w:rsidRPr="006F3720" w14:paraId="68A927A9" w14:textId="77777777" w:rsidTr="001B42B1">
        <w:trPr>
          <w:trHeight w:val="284"/>
          <w:jc w:val="center"/>
        </w:trPr>
        <w:tc>
          <w:tcPr>
            <w:tcW w:w="344" w:type="pct"/>
            <w:tcBorders>
              <w:left w:val="single" w:sz="4" w:space="0" w:color="000000"/>
              <w:bottom w:val="single" w:sz="4" w:space="0" w:color="000000"/>
              <w:right w:val="single" w:sz="4" w:space="0" w:color="auto"/>
            </w:tcBorders>
            <w:vAlign w:val="center"/>
          </w:tcPr>
          <w:p w14:paraId="3366C413" w14:textId="77777777" w:rsidR="001B42B1" w:rsidRPr="006F3720" w:rsidRDefault="001B42B1" w:rsidP="0093125E">
            <w:pPr>
              <w:jc w:val="center"/>
              <w:rPr>
                <w:lang w:val="sr-Cyrl-RS"/>
              </w:rPr>
            </w:pPr>
            <w:r w:rsidRPr="006F3720">
              <w:rPr>
                <w:sz w:val="22"/>
                <w:szCs w:val="22"/>
                <w:lang w:val="sr-Cyrl-RS" w:eastAsia="sr-Latn-CS"/>
              </w:rPr>
              <w:t>1</w:t>
            </w:r>
          </w:p>
        </w:tc>
        <w:tc>
          <w:tcPr>
            <w:tcW w:w="1009" w:type="pct"/>
            <w:tcBorders>
              <w:top w:val="single" w:sz="4" w:space="0" w:color="auto"/>
              <w:left w:val="single" w:sz="4" w:space="0" w:color="auto"/>
              <w:bottom w:val="single" w:sz="4" w:space="0" w:color="auto"/>
              <w:right w:val="single" w:sz="4" w:space="0" w:color="auto"/>
            </w:tcBorders>
          </w:tcPr>
          <w:p w14:paraId="640914DA" w14:textId="7C3E5662" w:rsidR="001B42B1" w:rsidRDefault="001B42B1" w:rsidP="00EE6CF2">
            <w:pPr>
              <w:jc w:val="center"/>
              <w:rPr>
                <w:sz w:val="22"/>
                <w:szCs w:val="22"/>
                <w:lang w:val="sr-Cyrl-BA" w:eastAsia="sr-Latn-CS"/>
              </w:rPr>
            </w:pPr>
            <w:r w:rsidRPr="001B42B1">
              <w:rPr>
                <w:sz w:val="22"/>
                <w:szCs w:val="22"/>
                <w:lang w:val="sr-Cyrl-BA" w:eastAsia="sr-Latn-CS"/>
              </w:rPr>
              <w:t>Изградња тврдог шумског пута</w:t>
            </w:r>
          </w:p>
        </w:tc>
        <w:tc>
          <w:tcPr>
            <w:tcW w:w="569" w:type="pct"/>
            <w:tcBorders>
              <w:left w:val="single" w:sz="4" w:space="0" w:color="auto"/>
              <w:bottom w:val="single" w:sz="4" w:space="0" w:color="000000"/>
              <w:right w:val="single" w:sz="4" w:space="0" w:color="000000"/>
            </w:tcBorders>
            <w:vAlign w:val="center"/>
          </w:tcPr>
          <w:p w14:paraId="087CE1A6" w14:textId="53B14102" w:rsidR="001B42B1" w:rsidRPr="00C93C30" w:rsidRDefault="001B42B1" w:rsidP="00EE6CF2">
            <w:pPr>
              <w:jc w:val="center"/>
              <w:rPr>
                <w:lang w:val="sr-Cyrl-BA"/>
              </w:rPr>
            </w:pPr>
          </w:p>
        </w:tc>
        <w:tc>
          <w:tcPr>
            <w:tcW w:w="598" w:type="pct"/>
            <w:tcBorders>
              <w:bottom w:val="single" w:sz="4" w:space="0" w:color="000000"/>
              <w:right w:val="single" w:sz="4" w:space="0" w:color="000000"/>
            </w:tcBorders>
            <w:vAlign w:val="center"/>
          </w:tcPr>
          <w:p w14:paraId="39E9617D" w14:textId="361FE237" w:rsidR="001B42B1" w:rsidRPr="006F3720" w:rsidRDefault="001B42B1" w:rsidP="0093125E">
            <w:pPr>
              <w:jc w:val="center"/>
              <w:rPr>
                <w:lang w:val="sr-Cyrl-RS"/>
              </w:rPr>
            </w:pPr>
            <w:r>
              <w:rPr>
                <w:lang w:val="sr-Cyrl-RS"/>
              </w:rPr>
              <w:t>2,5</w:t>
            </w:r>
          </w:p>
        </w:tc>
        <w:tc>
          <w:tcPr>
            <w:tcW w:w="326" w:type="pct"/>
            <w:tcBorders>
              <w:bottom w:val="single" w:sz="4" w:space="0" w:color="000000"/>
              <w:right w:val="single" w:sz="4" w:space="0" w:color="000000"/>
            </w:tcBorders>
            <w:vAlign w:val="center"/>
          </w:tcPr>
          <w:p w14:paraId="494DDD7D"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4B36DF86" w14:textId="77777777" w:rsidR="001B42B1" w:rsidRPr="006F3720" w:rsidRDefault="001B42B1" w:rsidP="0093125E">
            <w:pPr>
              <w:snapToGrid w:val="0"/>
              <w:jc w:val="center"/>
              <w:rPr>
                <w:sz w:val="22"/>
                <w:szCs w:val="22"/>
                <w:lang w:val="sr-Cyrl-RS" w:eastAsia="sr-Latn-CS"/>
              </w:rPr>
            </w:pPr>
          </w:p>
        </w:tc>
        <w:tc>
          <w:tcPr>
            <w:tcW w:w="401" w:type="pct"/>
            <w:tcBorders>
              <w:bottom w:val="single" w:sz="4" w:space="0" w:color="000000"/>
              <w:right w:val="single" w:sz="4" w:space="0" w:color="000000"/>
            </w:tcBorders>
            <w:vAlign w:val="center"/>
          </w:tcPr>
          <w:p w14:paraId="1329ECBA"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4A6B5544" w14:textId="28A0AB60" w:rsidR="001B42B1" w:rsidRPr="006F3720" w:rsidRDefault="001B42B1" w:rsidP="0093125E">
            <w:pPr>
              <w:jc w:val="center"/>
              <w:rPr>
                <w:lang w:val="sr-Cyrl-RS"/>
              </w:rPr>
            </w:pPr>
          </w:p>
        </w:tc>
        <w:tc>
          <w:tcPr>
            <w:tcW w:w="401" w:type="pct"/>
            <w:tcBorders>
              <w:bottom w:val="single" w:sz="4" w:space="0" w:color="000000"/>
              <w:right w:val="single" w:sz="4" w:space="0" w:color="000000"/>
            </w:tcBorders>
            <w:vAlign w:val="center"/>
          </w:tcPr>
          <w:p w14:paraId="12B2E64D" w14:textId="78487A38" w:rsidR="001B42B1" w:rsidRPr="006F3720" w:rsidRDefault="001B42B1" w:rsidP="0093125E">
            <w:pPr>
              <w:snapToGrid w:val="0"/>
              <w:jc w:val="center"/>
              <w:rPr>
                <w:sz w:val="22"/>
                <w:szCs w:val="22"/>
                <w:lang w:val="sr-Cyrl-RS" w:eastAsia="sr-Latn-CS"/>
              </w:rPr>
            </w:pPr>
          </w:p>
        </w:tc>
        <w:tc>
          <w:tcPr>
            <w:tcW w:w="502" w:type="pct"/>
            <w:tcBorders>
              <w:bottom w:val="single" w:sz="4" w:space="0" w:color="000000"/>
              <w:right w:val="single" w:sz="4" w:space="0" w:color="000000"/>
            </w:tcBorders>
            <w:vAlign w:val="center"/>
          </w:tcPr>
          <w:p w14:paraId="7439CE38" w14:textId="47518E83" w:rsidR="001B42B1" w:rsidRPr="006F3720" w:rsidRDefault="001B42B1" w:rsidP="0093125E">
            <w:pPr>
              <w:snapToGrid w:val="0"/>
              <w:jc w:val="center"/>
              <w:rPr>
                <w:sz w:val="22"/>
                <w:szCs w:val="22"/>
                <w:lang w:val="sr-Cyrl-RS" w:eastAsia="sr-Latn-CS"/>
              </w:rPr>
            </w:pPr>
            <w:r w:rsidRPr="001B42B1">
              <w:rPr>
                <w:sz w:val="22"/>
                <w:szCs w:val="22"/>
                <w:lang w:val="sr-Cyrl-RS" w:eastAsia="sr-Latn-CS"/>
              </w:rPr>
              <w:t>61,62,63,64,65</w:t>
            </w:r>
          </w:p>
        </w:tc>
      </w:tr>
      <w:tr w:rsidR="001B42B1" w:rsidRPr="006F3720" w14:paraId="495F15CC" w14:textId="77777777" w:rsidTr="001B42B1">
        <w:trPr>
          <w:trHeight w:val="284"/>
          <w:jc w:val="center"/>
        </w:trPr>
        <w:tc>
          <w:tcPr>
            <w:tcW w:w="344" w:type="pct"/>
            <w:tcBorders>
              <w:left w:val="single" w:sz="4" w:space="0" w:color="000000"/>
              <w:bottom w:val="single" w:sz="4" w:space="0" w:color="000000"/>
              <w:right w:val="single" w:sz="4" w:space="0" w:color="auto"/>
            </w:tcBorders>
            <w:vAlign w:val="center"/>
          </w:tcPr>
          <w:p w14:paraId="2FF60475" w14:textId="5FD41783" w:rsidR="001B42B1" w:rsidRPr="006F3720" w:rsidRDefault="001B42B1" w:rsidP="0093125E">
            <w:pPr>
              <w:jc w:val="center"/>
              <w:rPr>
                <w:sz w:val="22"/>
                <w:szCs w:val="22"/>
                <w:lang w:val="sr-Cyrl-RS" w:eastAsia="sr-Latn-CS"/>
              </w:rPr>
            </w:pPr>
            <w:r>
              <w:rPr>
                <w:sz w:val="22"/>
                <w:szCs w:val="22"/>
                <w:lang w:val="sr-Cyrl-RS" w:eastAsia="sr-Latn-CS"/>
              </w:rPr>
              <w:t>2</w:t>
            </w:r>
          </w:p>
        </w:tc>
        <w:tc>
          <w:tcPr>
            <w:tcW w:w="1009" w:type="pct"/>
            <w:tcBorders>
              <w:top w:val="single" w:sz="4" w:space="0" w:color="auto"/>
              <w:left w:val="single" w:sz="4" w:space="0" w:color="auto"/>
              <w:bottom w:val="single" w:sz="4" w:space="0" w:color="auto"/>
              <w:right w:val="single" w:sz="4" w:space="0" w:color="auto"/>
            </w:tcBorders>
          </w:tcPr>
          <w:p w14:paraId="6B5080DD" w14:textId="26E05A8E" w:rsidR="001B42B1" w:rsidRDefault="001B42B1" w:rsidP="00EE6CF2">
            <w:pPr>
              <w:jc w:val="center"/>
              <w:rPr>
                <w:sz w:val="22"/>
                <w:szCs w:val="22"/>
                <w:lang w:val="sr-Cyrl-RS" w:eastAsia="sr-Latn-CS"/>
              </w:rPr>
            </w:pPr>
            <w:r w:rsidRPr="001B42B1">
              <w:rPr>
                <w:sz w:val="22"/>
                <w:szCs w:val="22"/>
                <w:lang w:val="sr-Cyrl-RS" w:eastAsia="sr-Latn-CS"/>
              </w:rPr>
              <w:t>Изградња тврдог шумског пута</w:t>
            </w:r>
          </w:p>
        </w:tc>
        <w:tc>
          <w:tcPr>
            <w:tcW w:w="569" w:type="pct"/>
            <w:tcBorders>
              <w:left w:val="single" w:sz="4" w:space="0" w:color="auto"/>
              <w:bottom w:val="single" w:sz="4" w:space="0" w:color="000000"/>
              <w:right w:val="single" w:sz="4" w:space="0" w:color="000000"/>
            </w:tcBorders>
            <w:vAlign w:val="center"/>
          </w:tcPr>
          <w:p w14:paraId="0C15C783" w14:textId="5217DB64" w:rsidR="001B42B1" w:rsidRDefault="001B42B1" w:rsidP="00EE6CF2">
            <w:pPr>
              <w:jc w:val="center"/>
              <w:rPr>
                <w:sz w:val="22"/>
                <w:szCs w:val="22"/>
                <w:lang w:val="sr-Cyrl-RS" w:eastAsia="sr-Latn-CS"/>
              </w:rPr>
            </w:pPr>
          </w:p>
        </w:tc>
        <w:tc>
          <w:tcPr>
            <w:tcW w:w="598" w:type="pct"/>
            <w:tcBorders>
              <w:bottom w:val="single" w:sz="4" w:space="0" w:color="000000"/>
              <w:right w:val="single" w:sz="4" w:space="0" w:color="000000"/>
            </w:tcBorders>
            <w:vAlign w:val="center"/>
          </w:tcPr>
          <w:p w14:paraId="3A93993F" w14:textId="6A25C2B2" w:rsidR="001B42B1" w:rsidRPr="006F3720" w:rsidRDefault="001B42B1" w:rsidP="0093125E">
            <w:pPr>
              <w:jc w:val="center"/>
              <w:rPr>
                <w:sz w:val="22"/>
                <w:szCs w:val="22"/>
                <w:lang w:val="sr-Cyrl-RS" w:eastAsia="sr-Latn-CS"/>
              </w:rPr>
            </w:pPr>
            <w:r>
              <w:rPr>
                <w:sz w:val="22"/>
                <w:szCs w:val="22"/>
                <w:lang w:val="sr-Cyrl-RS" w:eastAsia="sr-Latn-CS"/>
              </w:rPr>
              <w:t>2,2</w:t>
            </w:r>
          </w:p>
        </w:tc>
        <w:tc>
          <w:tcPr>
            <w:tcW w:w="326" w:type="pct"/>
            <w:tcBorders>
              <w:bottom w:val="single" w:sz="4" w:space="0" w:color="000000"/>
              <w:right w:val="single" w:sz="4" w:space="0" w:color="000000"/>
            </w:tcBorders>
            <w:vAlign w:val="center"/>
          </w:tcPr>
          <w:p w14:paraId="4B6AE99E"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5F91232B" w14:textId="77777777" w:rsidR="001B42B1" w:rsidRPr="006F3720" w:rsidRDefault="001B42B1" w:rsidP="0093125E">
            <w:pPr>
              <w:snapToGrid w:val="0"/>
              <w:jc w:val="center"/>
              <w:rPr>
                <w:sz w:val="22"/>
                <w:szCs w:val="22"/>
                <w:lang w:val="sr-Cyrl-RS" w:eastAsia="sr-Latn-CS"/>
              </w:rPr>
            </w:pPr>
          </w:p>
        </w:tc>
        <w:tc>
          <w:tcPr>
            <w:tcW w:w="401" w:type="pct"/>
            <w:tcBorders>
              <w:bottom w:val="single" w:sz="4" w:space="0" w:color="000000"/>
              <w:right w:val="single" w:sz="4" w:space="0" w:color="000000"/>
            </w:tcBorders>
            <w:vAlign w:val="center"/>
          </w:tcPr>
          <w:p w14:paraId="5DFF217B"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1FB44500" w14:textId="36DB4576" w:rsidR="001B42B1" w:rsidRDefault="001B42B1" w:rsidP="0093125E">
            <w:pPr>
              <w:jc w:val="center"/>
              <w:rPr>
                <w:lang w:val="sr-Cyrl-RS"/>
              </w:rPr>
            </w:pPr>
          </w:p>
        </w:tc>
        <w:tc>
          <w:tcPr>
            <w:tcW w:w="401" w:type="pct"/>
            <w:tcBorders>
              <w:bottom w:val="single" w:sz="4" w:space="0" w:color="000000"/>
              <w:right w:val="single" w:sz="4" w:space="0" w:color="000000"/>
            </w:tcBorders>
            <w:vAlign w:val="center"/>
          </w:tcPr>
          <w:p w14:paraId="61C7D841" w14:textId="16BBF5FD" w:rsidR="001B42B1" w:rsidRPr="006F3720" w:rsidRDefault="001B42B1" w:rsidP="0093125E">
            <w:pPr>
              <w:snapToGrid w:val="0"/>
              <w:jc w:val="center"/>
              <w:rPr>
                <w:sz w:val="22"/>
                <w:szCs w:val="22"/>
                <w:lang w:val="sr-Cyrl-RS" w:eastAsia="sr-Latn-CS"/>
              </w:rPr>
            </w:pPr>
          </w:p>
        </w:tc>
        <w:tc>
          <w:tcPr>
            <w:tcW w:w="502" w:type="pct"/>
            <w:tcBorders>
              <w:bottom w:val="single" w:sz="4" w:space="0" w:color="000000"/>
              <w:right w:val="single" w:sz="4" w:space="0" w:color="000000"/>
            </w:tcBorders>
            <w:vAlign w:val="center"/>
          </w:tcPr>
          <w:p w14:paraId="4AC02BDA" w14:textId="7BBD9ACD" w:rsidR="001B42B1" w:rsidRPr="006F3720" w:rsidRDefault="001B42B1" w:rsidP="0093125E">
            <w:pPr>
              <w:snapToGrid w:val="0"/>
              <w:jc w:val="center"/>
              <w:rPr>
                <w:sz w:val="22"/>
                <w:szCs w:val="22"/>
                <w:lang w:val="sr-Cyrl-RS" w:eastAsia="sr-Latn-CS"/>
              </w:rPr>
            </w:pPr>
            <w:r w:rsidRPr="001B42B1">
              <w:rPr>
                <w:sz w:val="22"/>
                <w:szCs w:val="22"/>
                <w:lang w:val="sr-Cyrl-RS" w:eastAsia="sr-Latn-CS"/>
              </w:rPr>
              <w:t>23,22,21,14,19,18</w:t>
            </w:r>
          </w:p>
        </w:tc>
      </w:tr>
      <w:tr w:rsidR="001B42B1" w:rsidRPr="006F3720" w14:paraId="0A5F4164" w14:textId="77777777" w:rsidTr="001B42B1">
        <w:trPr>
          <w:trHeight w:val="284"/>
          <w:jc w:val="center"/>
        </w:trPr>
        <w:tc>
          <w:tcPr>
            <w:tcW w:w="344" w:type="pct"/>
            <w:tcBorders>
              <w:left w:val="single" w:sz="4" w:space="0" w:color="000000"/>
              <w:bottom w:val="single" w:sz="4" w:space="0" w:color="000000"/>
              <w:right w:val="single" w:sz="4" w:space="0" w:color="auto"/>
            </w:tcBorders>
            <w:vAlign w:val="center"/>
          </w:tcPr>
          <w:p w14:paraId="628C0B5C" w14:textId="48F04AAE" w:rsidR="001B42B1" w:rsidRDefault="001B42B1" w:rsidP="0093125E">
            <w:pPr>
              <w:jc w:val="center"/>
              <w:rPr>
                <w:sz w:val="22"/>
                <w:szCs w:val="22"/>
                <w:lang w:val="sr-Cyrl-RS" w:eastAsia="sr-Latn-CS"/>
              </w:rPr>
            </w:pPr>
            <w:r>
              <w:rPr>
                <w:sz w:val="22"/>
                <w:szCs w:val="22"/>
                <w:lang w:val="sr-Cyrl-RS" w:eastAsia="sr-Latn-CS"/>
              </w:rPr>
              <w:t>3</w:t>
            </w:r>
          </w:p>
        </w:tc>
        <w:tc>
          <w:tcPr>
            <w:tcW w:w="1009" w:type="pct"/>
            <w:tcBorders>
              <w:top w:val="single" w:sz="4" w:space="0" w:color="auto"/>
              <w:left w:val="single" w:sz="4" w:space="0" w:color="auto"/>
              <w:bottom w:val="single" w:sz="4" w:space="0" w:color="auto"/>
              <w:right w:val="single" w:sz="4" w:space="0" w:color="auto"/>
            </w:tcBorders>
          </w:tcPr>
          <w:p w14:paraId="319CA196" w14:textId="784C85A8" w:rsidR="001B42B1" w:rsidRPr="001B42B1" w:rsidRDefault="001B42B1" w:rsidP="00EE6CF2">
            <w:pPr>
              <w:jc w:val="center"/>
              <w:rPr>
                <w:sz w:val="22"/>
                <w:szCs w:val="22"/>
                <w:lang w:val="sr-Cyrl-RS" w:eastAsia="sr-Latn-CS"/>
              </w:rPr>
            </w:pPr>
            <w:r w:rsidRPr="001B42B1">
              <w:rPr>
                <w:sz w:val="22"/>
                <w:szCs w:val="22"/>
                <w:lang w:val="sr-Cyrl-RS" w:eastAsia="sr-Latn-CS"/>
              </w:rPr>
              <w:t>Одржавање меких шумских путева</w:t>
            </w:r>
          </w:p>
        </w:tc>
        <w:tc>
          <w:tcPr>
            <w:tcW w:w="569" w:type="pct"/>
            <w:tcBorders>
              <w:left w:val="single" w:sz="4" w:space="0" w:color="auto"/>
              <w:bottom w:val="single" w:sz="4" w:space="0" w:color="000000"/>
              <w:right w:val="single" w:sz="4" w:space="0" w:color="000000"/>
            </w:tcBorders>
            <w:vAlign w:val="center"/>
          </w:tcPr>
          <w:p w14:paraId="60EFD72D" w14:textId="77777777" w:rsidR="001B42B1" w:rsidRDefault="001B42B1" w:rsidP="00EE6CF2">
            <w:pPr>
              <w:jc w:val="center"/>
              <w:rPr>
                <w:sz w:val="22"/>
                <w:szCs w:val="22"/>
                <w:lang w:val="sr-Cyrl-RS" w:eastAsia="sr-Latn-CS"/>
              </w:rPr>
            </w:pPr>
          </w:p>
        </w:tc>
        <w:tc>
          <w:tcPr>
            <w:tcW w:w="598" w:type="pct"/>
            <w:tcBorders>
              <w:bottom w:val="single" w:sz="4" w:space="0" w:color="000000"/>
              <w:right w:val="single" w:sz="4" w:space="0" w:color="000000"/>
            </w:tcBorders>
            <w:vAlign w:val="center"/>
          </w:tcPr>
          <w:p w14:paraId="6C1EB176" w14:textId="4469C2D2" w:rsidR="001B42B1" w:rsidRDefault="001B42B1" w:rsidP="0093125E">
            <w:pPr>
              <w:jc w:val="center"/>
              <w:rPr>
                <w:sz w:val="22"/>
                <w:szCs w:val="22"/>
                <w:lang w:val="sr-Cyrl-RS" w:eastAsia="sr-Latn-CS"/>
              </w:rPr>
            </w:pPr>
            <w:r>
              <w:rPr>
                <w:sz w:val="22"/>
                <w:szCs w:val="22"/>
                <w:lang w:val="sr-Cyrl-RS" w:eastAsia="sr-Latn-CS"/>
              </w:rPr>
              <w:t>2,9</w:t>
            </w:r>
          </w:p>
        </w:tc>
        <w:tc>
          <w:tcPr>
            <w:tcW w:w="326" w:type="pct"/>
            <w:tcBorders>
              <w:bottom w:val="single" w:sz="4" w:space="0" w:color="000000"/>
              <w:right w:val="single" w:sz="4" w:space="0" w:color="000000"/>
            </w:tcBorders>
            <w:vAlign w:val="center"/>
          </w:tcPr>
          <w:p w14:paraId="708AED15"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1CB62A27" w14:textId="77777777" w:rsidR="001B42B1" w:rsidRPr="006F3720" w:rsidRDefault="001B42B1" w:rsidP="0093125E">
            <w:pPr>
              <w:snapToGrid w:val="0"/>
              <w:jc w:val="center"/>
              <w:rPr>
                <w:sz w:val="22"/>
                <w:szCs w:val="22"/>
                <w:lang w:val="sr-Cyrl-RS" w:eastAsia="sr-Latn-CS"/>
              </w:rPr>
            </w:pPr>
          </w:p>
        </w:tc>
        <w:tc>
          <w:tcPr>
            <w:tcW w:w="401" w:type="pct"/>
            <w:tcBorders>
              <w:bottom w:val="single" w:sz="4" w:space="0" w:color="000000"/>
              <w:right w:val="single" w:sz="4" w:space="0" w:color="000000"/>
            </w:tcBorders>
            <w:vAlign w:val="center"/>
          </w:tcPr>
          <w:p w14:paraId="137BE6D3"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1352D92A" w14:textId="77777777" w:rsidR="001B42B1" w:rsidRDefault="001B42B1" w:rsidP="0093125E">
            <w:pPr>
              <w:jc w:val="center"/>
              <w:rPr>
                <w:lang w:val="sr-Cyrl-RS"/>
              </w:rPr>
            </w:pPr>
          </w:p>
        </w:tc>
        <w:tc>
          <w:tcPr>
            <w:tcW w:w="401" w:type="pct"/>
            <w:tcBorders>
              <w:bottom w:val="single" w:sz="4" w:space="0" w:color="000000"/>
              <w:right w:val="single" w:sz="4" w:space="0" w:color="000000"/>
            </w:tcBorders>
            <w:vAlign w:val="center"/>
          </w:tcPr>
          <w:p w14:paraId="6C61CFAF" w14:textId="77777777" w:rsidR="001B42B1" w:rsidRDefault="001B42B1" w:rsidP="0093125E">
            <w:pPr>
              <w:snapToGrid w:val="0"/>
              <w:jc w:val="center"/>
              <w:rPr>
                <w:sz w:val="22"/>
                <w:szCs w:val="22"/>
                <w:lang w:val="sr-Cyrl-RS" w:eastAsia="sr-Latn-CS"/>
              </w:rPr>
            </w:pPr>
          </w:p>
        </w:tc>
        <w:tc>
          <w:tcPr>
            <w:tcW w:w="502" w:type="pct"/>
            <w:tcBorders>
              <w:bottom w:val="single" w:sz="4" w:space="0" w:color="000000"/>
              <w:right w:val="single" w:sz="4" w:space="0" w:color="000000"/>
            </w:tcBorders>
            <w:vAlign w:val="center"/>
          </w:tcPr>
          <w:p w14:paraId="7F696BF3" w14:textId="6E5FC27D" w:rsidR="001B42B1" w:rsidRDefault="001B42B1" w:rsidP="0093125E">
            <w:pPr>
              <w:snapToGrid w:val="0"/>
              <w:jc w:val="center"/>
              <w:rPr>
                <w:sz w:val="22"/>
                <w:szCs w:val="22"/>
                <w:lang w:val="sr-Cyrl-RS" w:eastAsia="sr-Latn-CS"/>
              </w:rPr>
            </w:pPr>
            <w:r w:rsidRPr="001B42B1">
              <w:rPr>
                <w:sz w:val="22"/>
                <w:szCs w:val="22"/>
                <w:lang w:val="sr-Cyrl-RS" w:eastAsia="sr-Latn-CS"/>
              </w:rPr>
              <w:t>15,16</w:t>
            </w:r>
          </w:p>
        </w:tc>
      </w:tr>
      <w:tr w:rsidR="001B42B1" w:rsidRPr="006F3720" w14:paraId="082378A8" w14:textId="77777777" w:rsidTr="001B42B1">
        <w:trPr>
          <w:trHeight w:val="284"/>
          <w:jc w:val="center"/>
        </w:trPr>
        <w:tc>
          <w:tcPr>
            <w:tcW w:w="344" w:type="pct"/>
            <w:tcBorders>
              <w:left w:val="single" w:sz="4" w:space="0" w:color="000000"/>
              <w:bottom w:val="single" w:sz="4" w:space="0" w:color="000000"/>
              <w:right w:val="single" w:sz="4" w:space="0" w:color="auto"/>
            </w:tcBorders>
            <w:vAlign w:val="center"/>
          </w:tcPr>
          <w:p w14:paraId="305CEE05" w14:textId="456DC8C2" w:rsidR="001B42B1" w:rsidRDefault="001B42B1" w:rsidP="0093125E">
            <w:pPr>
              <w:jc w:val="center"/>
              <w:rPr>
                <w:sz w:val="22"/>
                <w:szCs w:val="22"/>
                <w:lang w:val="sr-Cyrl-RS" w:eastAsia="sr-Latn-CS"/>
              </w:rPr>
            </w:pPr>
            <w:r>
              <w:rPr>
                <w:sz w:val="22"/>
                <w:szCs w:val="22"/>
                <w:lang w:val="sr-Cyrl-RS" w:eastAsia="sr-Latn-CS"/>
              </w:rPr>
              <w:t>4</w:t>
            </w:r>
          </w:p>
        </w:tc>
        <w:tc>
          <w:tcPr>
            <w:tcW w:w="1009" w:type="pct"/>
            <w:tcBorders>
              <w:top w:val="single" w:sz="4" w:space="0" w:color="auto"/>
              <w:left w:val="single" w:sz="4" w:space="0" w:color="auto"/>
              <w:bottom w:val="single" w:sz="4" w:space="0" w:color="auto"/>
              <w:right w:val="single" w:sz="4" w:space="0" w:color="auto"/>
            </w:tcBorders>
          </w:tcPr>
          <w:p w14:paraId="78240AC8" w14:textId="1424201A" w:rsidR="001B42B1" w:rsidRPr="001B42B1" w:rsidRDefault="001B42B1" w:rsidP="00EE6CF2">
            <w:pPr>
              <w:jc w:val="center"/>
              <w:rPr>
                <w:sz w:val="22"/>
                <w:szCs w:val="22"/>
                <w:lang w:val="sr-Cyrl-RS" w:eastAsia="sr-Latn-CS"/>
              </w:rPr>
            </w:pPr>
            <w:r w:rsidRPr="001B42B1">
              <w:rPr>
                <w:sz w:val="22"/>
                <w:szCs w:val="22"/>
                <w:lang w:val="sr-Cyrl-RS" w:eastAsia="sr-Latn-CS"/>
              </w:rPr>
              <w:t>Одржавање шумске влаке</w:t>
            </w:r>
          </w:p>
        </w:tc>
        <w:tc>
          <w:tcPr>
            <w:tcW w:w="569" w:type="pct"/>
            <w:tcBorders>
              <w:left w:val="single" w:sz="4" w:space="0" w:color="auto"/>
              <w:bottom w:val="single" w:sz="4" w:space="0" w:color="000000"/>
              <w:right w:val="single" w:sz="4" w:space="0" w:color="000000"/>
            </w:tcBorders>
            <w:vAlign w:val="center"/>
          </w:tcPr>
          <w:p w14:paraId="19BE9A1D" w14:textId="77777777" w:rsidR="001B42B1" w:rsidRDefault="001B42B1" w:rsidP="00EE6CF2">
            <w:pPr>
              <w:jc w:val="center"/>
              <w:rPr>
                <w:sz w:val="22"/>
                <w:szCs w:val="22"/>
                <w:lang w:val="sr-Cyrl-RS" w:eastAsia="sr-Latn-CS"/>
              </w:rPr>
            </w:pPr>
          </w:p>
        </w:tc>
        <w:tc>
          <w:tcPr>
            <w:tcW w:w="598" w:type="pct"/>
            <w:tcBorders>
              <w:bottom w:val="single" w:sz="4" w:space="0" w:color="000000"/>
              <w:right w:val="single" w:sz="4" w:space="0" w:color="000000"/>
            </w:tcBorders>
            <w:vAlign w:val="center"/>
          </w:tcPr>
          <w:p w14:paraId="402AFCF6" w14:textId="18400CEF" w:rsidR="001B42B1" w:rsidRDefault="001B42B1" w:rsidP="0093125E">
            <w:pPr>
              <w:jc w:val="center"/>
              <w:rPr>
                <w:sz w:val="22"/>
                <w:szCs w:val="22"/>
                <w:lang w:val="sr-Cyrl-RS" w:eastAsia="sr-Latn-CS"/>
              </w:rPr>
            </w:pPr>
            <w:r>
              <w:rPr>
                <w:sz w:val="22"/>
                <w:szCs w:val="22"/>
                <w:lang w:val="sr-Cyrl-RS" w:eastAsia="sr-Latn-CS"/>
              </w:rPr>
              <w:t>2,7</w:t>
            </w:r>
          </w:p>
        </w:tc>
        <w:tc>
          <w:tcPr>
            <w:tcW w:w="326" w:type="pct"/>
            <w:tcBorders>
              <w:bottom w:val="single" w:sz="4" w:space="0" w:color="000000"/>
              <w:right w:val="single" w:sz="4" w:space="0" w:color="000000"/>
            </w:tcBorders>
            <w:vAlign w:val="center"/>
          </w:tcPr>
          <w:p w14:paraId="4C374C92"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008169C4" w14:textId="77777777" w:rsidR="001B42B1" w:rsidRPr="006F3720" w:rsidRDefault="001B42B1" w:rsidP="0093125E">
            <w:pPr>
              <w:snapToGrid w:val="0"/>
              <w:jc w:val="center"/>
              <w:rPr>
                <w:sz w:val="22"/>
                <w:szCs w:val="22"/>
                <w:lang w:val="sr-Cyrl-RS" w:eastAsia="sr-Latn-CS"/>
              </w:rPr>
            </w:pPr>
          </w:p>
        </w:tc>
        <w:tc>
          <w:tcPr>
            <w:tcW w:w="401" w:type="pct"/>
            <w:tcBorders>
              <w:bottom w:val="single" w:sz="4" w:space="0" w:color="000000"/>
              <w:right w:val="single" w:sz="4" w:space="0" w:color="000000"/>
            </w:tcBorders>
            <w:vAlign w:val="center"/>
          </w:tcPr>
          <w:p w14:paraId="7FC326D1" w14:textId="77777777" w:rsidR="001B42B1" w:rsidRPr="006F3720" w:rsidRDefault="001B42B1" w:rsidP="0093125E">
            <w:pPr>
              <w:snapToGrid w:val="0"/>
              <w:jc w:val="center"/>
              <w:rPr>
                <w:sz w:val="22"/>
                <w:szCs w:val="22"/>
                <w:lang w:val="sr-Cyrl-RS" w:eastAsia="sr-Latn-CS"/>
              </w:rPr>
            </w:pPr>
          </w:p>
        </w:tc>
        <w:tc>
          <w:tcPr>
            <w:tcW w:w="425" w:type="pct"/>
            <w:tcBorders>
              <w:bottom w:val="single" w:sz="4" w:space="0" w:color="000000"/>
              <w:right w:val="single" w:sz="4" w:space="0" w:color="000000"/>
            </w:tcBorders>
            <w:vAlign w:val="center"/>
          </w:tcPr>
          <w:p w14:paraId="7CB51CFB" w14:textId="77777777" w:rsidR="001B42B1" w:rsidRDefault="001B42B1" w:rsidP="0093125E">
            <w:pPr>
              <w:jc w:val="center"/>
              <w:rPr>
                <w:lang w:val="sr-Cyrl-RS"/>
              </w:rPr>
            </w:pPr>
          </w:p>
        </w:tc>
        <w:tc>
          <w:tcPr>
            <w:tcW w:w="401" w:type="pct"/>
            <w:tcBorders>
              <w:bottom w:val="single" w:sz="4" w:space="0" w:color="000000"/>
              <w:right w:val="single" w:sz="4" w:space="0" w:color="000000"/>
            </w:tcBorders>
            <w:vAlign w:val="center"/>
          </w:tcPr>
          <w:p w14:paraId="4B25B4B5" w14:textId="77777777" w:rsidR="001B42B1" w:rsidRDefault="001B42B1" w:rsidP="0093125E">
            <w:pPr>
              <w:snapToGrid w:val="0"/>
              <w:jc w:val="center"/>
              <w:rPr>
                <w:sz w:val="22"/>
                <w:szCs w:val="22"/>
                <w:lang w:val="sr-Cyrl-RS" w:eastAsia="sr-Latn-CS"/>
              </w:rPr>
            </w:pPr>
          </w:p>
        </w:tc>
        <w:tc>
          <w:tcPr>
            <w:tcW w:w="502" w:type="pct"/>
            <w:tcBorders>
              <w:bottom w:val="single" w:sz="4" w:space="0" w:color="000000"/>
              <w:right w:val="single" w:sz="4" w:space="0" w:color="000000"/>
            </w:tcBorders>
            <w:vAlign w:val="center"/>
          </w:tcPr>
          <w:p w14:paraId="00925069" w14:textId="1330975A" w:rsidR="001B42B1" w:rsidRDefault="001B42B1" w:rsidP="0093125E">
            <w:pPr>
              <w:snapToGrid w:val="0"/>
              <w:jc w:val="center"/>
              <w:rPr>
                <w:sz w:val="22"/>
                <w:szCs w:val="22"/>
                <w:lang w:val="sr-Cyrl-RS" w:eastAsia="sr-Latn-CS"/>
              </w:rPr>
            </w:pPr>
            <w:r w:rsidRPr="001B42B1">
              <w:rPr>
                <w:sz w:val="22"/>
                <w:szCs w:val="22"/>
                <w:lang w:val="sr-Cyrl-RS" w:eastAsia="sr-Latn-CS"/>
              </w:rPr>
              <w:t>17,18</w:t>
            </w:r>
          </w:p>
        </w:tc>
      </w:tr>
      <w:tr w:rsidR="001B42B1" w:rsidRPr="006F3720" w14:paraId="288988FA" w14:textId="77777777" w:rsidTr="007701F5">
        <w:trPr>
          <w:trHeight w:val="284"/>
          <w:jc w:val="center"/>
        </w:trPr>
        <w:tc>
          <w:tcPr>
            <w:tcW w:w="1922" w:type="pct"/>
            <w:gridSpan w:val="3"/>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C637F32" w14:textId="0A6C9A25" w:rsidR="001B42B1" w:rsidRPr="006F3720" w:rsidRDefault="001B42B1" w:rsidP="0093125E">
            <w:pPr>
              <w:jc w:val="center"/>
              <w:rPr>
                <w:lang w:val="sr-Cyrl-RS"/>
              </w:rPr>
            </w:pPr>
            <w:r w:rsidRPr="006F3720">
              <w:rPr>
                <w:sz w:val="22"/>
                <w:szCs w:val="22"/>
                <w:lang w:val="sr-Cyrl-RS" w:eastAsia="sr-Latn-CS"/>
              </w:rPr>
              <w:t>УКУПНО</w:t>
            </w:r>
          </w:p>
        </w:tc>
        <w:tc>
          <w:tcPr>
            <w:tcW w:w="598" w:type="pct"/>
            <w:tcBorders>
              <w:bottom w:val="single" w:sz="4" w:space="0" w:color="000000"/>
              <w:right w:val="single" w:sz="4" w:space="0" w:color="000000"/>
            </w:tcBorders>
            <w:shd w:val="clear" w:color="auto" w:fill="DEEAF6" w:themeFill="accent5" w:themeFillTint="33"/>
            <w:vAlign w:val="center"/>
          </w:tcPr>
          <w:p w14:paraId="50138438" w14:textId="7BE6A039" w:rsidR="001B42B1" w:rsidRPr="00C93C30" w:rsidRDefault="001B42B1" w:rsidP="0093125E">
            <w:pPr>
              <w:jc w:val="center"/>
              <w:rPr>
                <w:lang w:val="sr-Cyrl-BA"/>
              </w:rPr>
            </w:pPr>
            <w:r>
              <w:rPr>
                <w:lang w:val="sr-Cyrl-BA"/>
              </w:rPr>
              <w:t>10,3</w:t>
            </w:r>
          </w:p>
        </w:tc>
        <w:tc>
          <w:tcPr>
            <w:tcW w:w="326" w:type="pct"/>
            <w:tcBorders>
              <w:bottom w:val="single" w:sz="4" w:space="0" w:color="000000"/>
              <w:right w:val="single" w:sz="4" w:space="0" w:color="000000"/>
            </w:tcBorders>
            <w:shd w:val="clear" w:color="auto" w:fill="DEEAF6" w:themeFill="accent5" w:themeFillTint="33"/>
            <w:vAlign w:val="center"/>
          </w:tcPr>
          <w:p w14:paraId="17C43721" w14:textId="6ACE0A67" w:rsidR="001B42B1" w:rsidRPr="006F3720" w:rsidRDefault="001B42B1" w:rsidP="0093125E">
            <w:pPr>
              <w:snapToGrid w:val="0"/>
              <w:jc w:val="center"/>
              <w:rPr>
                <w:sz w:val="22"/>
                <w:szCs w:val="22"/>
                <w:lang w:val="sr-Cyrl-RS" w:eastAsia="sr-Latn-CS"/>
              </w:rPr>
            </w:pPr>
            <w:r>
              <w:rPr>
                <w:sz w:val="22"/>
                <w:szCs w:val="22"/>
                <w:lang w:val="sr-Cyrl-RS" w:eastAsia="sr-Latn-CS"/>
              </w:rPr>
              <w:t>-</w:t>
            </w:r>
          </w:p>
        </w:tc>
        <w:tc>
          <w:tcPr>
            <w:tcW w:w="425" w:type="pct"/>
            <w:tcBorders>
              <w:bottom w:val="single" w:sz="4" w:space="0" w:color="000000"/>
              <w:right w:val="single" w:sz="4" w:space="0" w:color="000000"/>
            </w:tcBorders>
            <w:shd w:val="clear" w:color="auto" w:fill="DEEAF6" w:themeFill="accent5" w:themeFillTint="33"/>
            <w:vAlign w:val="center"/>
          </w:tcPr>
          <w:p w14:paraId="5D83BE36" w14:textId="7D720853" w:rsidR="001B42B1" w:rsidRPr="006F3720" w:rsidRDefault="001B42B1" w:rsidP="0093125E">
            <w:pPr>
              <w:snapToGrid w:val="0"/>
              <w:jc w:val="center"/>
              <w:rPr>
                <w:sz w:val="22"/>
                <w:szCs w:val="22"/>
                <w:lang w:val="sr-Cyrl-RS" w:eastAsia="sr-Latn-CS"/>
              </w:rPr>
            </w:pPr>
            <w:r>
              <w:rPr>
                <w:sz w:val="22"/>
                <w:szCs w:val="22"/>
                <w:lang w:val="sr-Cyrl-RS" w:eastAsia="sr-Latn-CS"/>
              </w:rPr>
              <w:t>-</w:t>
            </w:r>
          </w:p>
        </w:tc>
        <w:tc>
          <w:tcPr>
            <w:tcW w:w="401" w:type="pct"/>
            <w:tcBorders>
              <w:bottom w:val="single" w:sz="4" w:space="0" w:color="000000"/>
              <w:right w:val="single" w:sz="4" w:space="0" w:color="000000"/>
            </w:tcBorders>
            <w:shd w:val="clear" w:color="auto" w:fill="DEEAF6" w:themeFill="accent5" w:themeFillTint="33"/>
            <w:vAlign w:val="center"/>
          </w:tcPr>
          <w:p w14:paraId="2224F390" w14:textId="1AB6628C" w:rsidR="001B42B1" w:rsidRPr="006F3720" w:rsidRDefault="001B42B1" w:rsidP="0093125E">
            <w:pPr>
              <w:snapToGrid w:val="0"/>
              <w:jc w:val="center"/>
              <w:rPr>
                <w:sz w:val="22"/>
                <w:szCs w:val="22"/>
                <w:lang w:val="sr-Cyrl-RS" w:eastAsia="sr-Latn-CS"/>
              </w:rPr>
            </w:pPr>
            <w:r>
              <w:rPr>
                <w:sz w:val="22"/>
                <w:szCs w:val="22"/>
                <w:lang w:val="sr-Cyrl-RS" w:eastAsia="sr-Latn-CS"/>
              </w:rPr>
              <w:t>-</w:t>
            </w:r>
          </w:p>
        </w:tc>
        <w:tc>
          <w:tcPr>
            <w:tcW w:w="425" w:type="pct"/>
            <w:tcBorders>
              <w:bottom w:val="single" w:sz="4" w:space="0" w:color="000000"/>
              <w:right w:val="single" w:sz="4" w:space="0" w:color="000000"/>
            </w:tcBorders>
            <w:shd w:val="clear" w:color="auto" w:fill="DEEAF6" w:themeFill="accent5" w:themeFillTint="33"/>
            <w:vAlign w:val="center"/>
          </w:tcPr>
          <w:p w14:paraId="7EA09BE6" w14:textId="61EF5B37" w:rsidR="001B42B1" w:rsidRPr="001B42B1" w:rsidRDefault="001B42B1" w:rsidP="00D52691">
            <w:pPr>
              <w:jc w:val="center"/>
              <w:rPr>
                <w:lang w:val="sr-Cyrl-BA"/>
              </w:rPr>
            </w:pPr>
            <w:r>
              <w:rPr>
                <w:lang w:val="sr-Cyrl-BA"/>
              </w:rPr>
              <w:t>-</w:t>
            </w:r>
          </w:p>
        </w:tc>
        <w:tc>
          <w:tcPr>
            <w:tcW w:w="401" w:type="pct"/>
            <w:tcBorders>
              <w:bottom w:val="single" w:sz="4" w:space="0" w:color="000000"/>
              <w:right w:val="single" w:sz="4" w:space="0" w:color="000000"/>
            </w:tcBorders>
            <w:shd w:val="clear" w:color="auto" w:fill="DEEAF6" w:themeFill="accent5" w:themeFillTint="33"/>
            <w:vAlign w:val="center"/>
          </w:tcPr>
          <w:p w14:paraId="7289B66B" w14:textId="368B3C53" w:rsidR="001B42B1" w:rsidRPr="006F3720" w:rsidRDefault="001B42B1" w:rsidP="0093125E">
            <w:pPr>
              <w:snapToGrid w:val="0"/>
              <w:jc w:val="center"/>
              <w:rPr>
                <w:sz w:val="22"/>
                <w:szCs w:val="22"/>
                <w:lang w:val="sr-Cyrl-RS" w:eastAsia="sr-Latn-CS"/>
              </w:rPr>
            </w:pPr>
            <w:r>
              <w:rPr>
                <w:sz w:val="22"/>
                <w:szCs w:val="22"/>
                <w:lang w:val="sr-Cyrl-RS" w:eastAsia="sr-Latn-CS"/>
              </w:rPr>
              <w:t>-</w:t>
            </w:r>
          </w:p>
        </w:tc>
        <w:tc>
          <w:tcPr>
            <w:tcW w:w="502" w:type="pct"/>
            <w:tcBorders>
              <w:bottom w:val="single" w:sz="4" w:space="0" w:color="000000"/>
              <w:right w:val="single" w:sz="4" w:space="0" w:color="000000"/>
            </w:tcBorders>
            <w:shd w:val="clear" w:color="auto" w:fill="DEEAF6" w:themeFill="accent5" w:themeFillTint="33"/>
            <w:vAlign w:val="center"/>
          </w:tcPr>
          <w:p w14:paraId="28282E6B" w14:textId="169612D9" w:rsidR="001B42B1" w:rsidRPr="006F3720" w:rsidRDefault="001B42B1" w:rsidP="0093125E">
            <w:pPr>
              <w:snapToGrid w:val="0"/>
              <w:jc w:val="center"/>
              <w:rPr>
                <w:sz w:val="22"/>
                <w:szCs w:val="22"/>
                <w:lang w:val="sr-Cyrl-RS" w:eastAsia="sr-Latn-CS"/>
              </w:rPr>
            </w:pPr>
            <w:r>
              <w:rPr>
                <w:sz w:val="22"/>
                <w:szCs w:val="22"/>
                <w:lang w:val="sr-Cyrl-RS" w:eastAsia="sr-Latn-CS"/>
              </w:rPr>
              <w:t>-</w:t>
            </w:r>
          </w:p>
        </w:tc>
      </w:tr>
    </w:tbl>
    <w:p w14:paraId="158ED44A" w14:textId="77777777" w:rsidR="00C93C30" w:rsidRDefault="00C93C30" w:rsidP="00570A53">
      <w:pPr>
        <w:pStyle w:val="rvps1"/>
        <w:shd w:val="clear" w:color="auto" w:fill="FFFFFF"/>
        <w:ind w:firstLine="708"/>
        <w:jc w:val="both"/>
        <w:rPr>
          <w:lang w:val="sr-Latn-RS"/>
        </w:rPr>
      </w:pPr>
    </w:p>
    <w:p w14:paraId="1B51610F" w14:textId="412F1FFC" w:rsidR="00C93C30" w:rsidRDefault="00C93C30" w:rsidP="00C93C30">
      <w:pPr>
        <w:pStyle w:val="a3"/>
      </w:pPr>
      <w:r w:rsidRPr="00F2546B">
        <w:t>У анализи садашње отворености овог шумског комплекса конс</w:t>
      </w:r>
      <w:r>
        <w:t>татована је потреба изградње тврдих камионских путева и одржавање осталих. У том смислу</w:t>
      </w:r>
      <w:r w:rsidRPr="00F2546B">
        <w:t xml:space="preserve"> планирана </w:t>
      </w:r>
      <w:r>
        <w:t xml:space="preserve">је </w:t>
      </w:r>
      <w:r w:rsidRPr="00F2546B">
        <w:t>изградња нових путева. Радови у овом уређајном периоду усмериће се на</w:t>
      </w:r>
      <w:r>
        <w:t xml:space="preserve"> изградњу нових тврдих камионских путева у дужини </w:t>
      </w:r>
      <w:r>
        <w:rPr>
          <w:lang w:val="sr-Cyrl-BA"/>
        </w:rPr>
        <w:t>4,</w:t>
      </w:r>
      <w:r w:rsidR="001B42B1">
        <w:rPr>
          <w:lang w:val="sr-Cyrl-BA"/>
        </w:rPr>
        <w:t>7</w:t>
      </w:r>
      <w:r>
        <w:t xml:space="preserve"> км</w:t>
      </w:r>
      <w:r w:rsidR="004F71E2">
        <w:rPr>
          <w:lang w:val="sr-Cyrl-BA"/>
        </w:rPr>
        <w:t xml:space="preserve"> </w:t>
      </w:r>
      <w:r>
        <w:t xml:space="preserve">и </w:t>
      </w:r>
      <w:r w:rsidRPr="00F2546B">
        <w:t xml:space="preserve">одржавање постојећих </w:t>
      </w:r>
      <w:r>
        <w:t xml:space="preserve">осталих меких </w:t>
      </w:r>
      <w:r w:rsidRPr="00F2546B">
        <w:t>шумских</w:t>
      </w:r>
      <w:r>
        <w:t xml:space="preserve"> путева у укупној дужини од </w:t>
      </w:r>
      <w:r w:rsidR="001B42B1">
        <w:rPr>
          <w:lang w:val="sr-Cyrl-BA"/>
        </w:rPr>
        <w:t>2,9</w:t>
      </w:r>
      <w:r>
        <w:t xml:space="preserve"> km, </w:t>
      </w:r>
      <w:r w:rsidR="001B42B1">
        <w:rPr>
          <w:lang w:val="sr-Cyrl-BA"/>
        </w:rPr>
        <w:t xml:space="preserve">и одржавање шумских влака у укупној дужини од 2,7 </w:t>
      </w:r>
      <w:r w:rsidRPr="00F2546B">
        <w:t>km.</w:t>
      </w:r>
    </w:p>
    <w:p w14:paraId="593CF77F" w14:textId="77777777" w:rsidR="00FC70ED" w:rsidRPr="006F3720" w:rsidRDefault="00FC70ED" w:rsidP="00570A53">
      <w:pPr>
        <w:pStyle w:val="rvps1"/>
        <w:shd w:val="clear" w:color="auto" w:fill="FFFFFF"/>
        <w:ind w:firstLine="720"/>
        <w:jc w:val="both"/>
        <w:rPr>
          <w:lang w:val="sr-Cyrl-RS"/>
        </w:rPr>
      </w:pPr>
      <w:r w:rsidRPr="006F3720">
        <w:rPr>
          <w:lang w:val="sr-Cyrl-RS"/>
        </w:rPr>
        <w:t>Под редовним одржавање сматра се:</w:t>
      </w:r>
    </w:p>
    <w:p w14:paraId="12EFA3DF" w14:textId="77777777" w:rsidR="00FC70ED" w:rsidRPr="006F3720" w:rsidRDefault="00FC70ED" w:rsidP="00570A53">
      <w:pPr>
        <w:pStyle w:val="rvps1"/>
        <w:shd w:val="clear" w:color="auto" w:fill="FFFFFF"/>
        <w:ind w:left="720" w:firstLine="360"/>
        <w:jc w:val="both"/>
        <w:rPr>
          <w:lang w:val="sr-Cyrl-RS"/>
        </w:rPr>
      </w:pPr>
      <w:r w:rsidRPr="006F3720">
        <w:rPr>
          <w:lang w:val="sr-Cyrl-RS"/>
        </w:rPr>
        <w:t xml:space="preserve">-Чишћење канала, </w:t>
      </w:r>
    </w:p>
    <w:p w14:paraId="0E6E6899" w14:textId="77777777" w:rsidR="00FC70ED" w:rsidRPr="006F3720" w:rsidRDefault="00FC70ED" w:rsidP="00570A53">
      <w:pPr>
        <w:pStyle w:val="rvps1"/>
        <w:shd w:val="clear" w:color="auto" w:fill="FFFFFF"/>
        <w:ind w:left="720" w:firstLine="360"/>
        <w:jc w:val="both"/>
        <w:rPr>
          <w:lang w:val="sr-Cyrl-RS"/>
        </w:rPr>
      </w:pPr>
      <w:r w:rsidRPr="006F3720">
        <w:rPr>
          <w:lang w:val="sr-Cyrl-RS"/>
        </w:rPr>
        <w:t xml:space="preserve">-Чишћење пропуста и ригола, </w:t>
      </w:r>
    </w:p>
    <w:p w14:paraId="3CAF6D1B" w14:textId="77777777" w:rsidR="00FC70ED" w:rsidRPr="006F3720" w:rsidRDefault="00FC70ED" w:rsidP="00570A53">
      <w:pPr>
        <w:pStyle w:val="rvps1"/>
        <w:shd w:val="clear" w:color="auto" w:fill="FFFFFF"/>
        <w:ind w:left="720" w:firstLine="360"/>
        <w:jc w:val="both"/>
        <w:rPr>
          <w:lang w:val="sr-Cyrl-RS"/>
        </w:rPr>
      </w:pPr>
      <w:r w:rsidRPr="006F3720">
        <w:rPr>
          <w:lang w:val="sr-Cyrl-RS"/>
        </w:rPr>
        <w:t>-Насипање ударних рупа и равњање планума пута,</w:t>
      </w:r>
    </w:p>
    <w:p w14:paraId="30F96F24" w14:textId="77777777" w:rsidR="00FC70ED" w:rsidRPr="006F3720" w:rsidRDefault="00FC70ED" w:rsidP="00570A53">
      <w:pPr>
        <w:pStyle w:val="rvps1"/>
        <w:shd w:val="clear" w:color="auto" w:fill="FFFFFF"/>
        <w:ind w:left="720" w:firstLine="360"/>
        <w:jc w:val="both"/>
        <w:rPr>
          <w:b/>
          <w:lang w:val="sr-Cyrl-RS"/>
        </w:rPr>
      </w:pPr>
      <w:r w:rsidRPr="006F3720">
        <w:rPr>
          <w:lang w:val="sr-Cyrl-RS"/>
        </w:rPr>
        <w:t>-Осветљавање пута по потреби (евентуални принос ће се раздужити као ванредни принос).</w:t>
      </w:r>
    </w:p>
    <w:p w14:paraId="50CF506B" w14:textId="77777777" w:rsidR="00EB7C05" w:rsidRPr="008E38A4" w:rsidRDefault="00EB7C05" w:rsidP="00EB7C05">
      <w:pPr>
        <w:pStyle w:val="Heading2"/>
        <w:rPr>
          <w:i/>
        </w:rPr>
      </w:pPr>
      <w:bookmarkStart w:id="88" w:name="_Toc238488760"/>
      <w:r w:rsidRPr="008E38A4">
        <w:t>4</w:t>
      </w:r>
      <w:r>
        <w:t>.5</w:t>
      </w:r>
      <w:r w:rsidRPr="008E38A4">
        <w:t>.</w:t>
      </w:r>
      <w:r w:rsidRPr="008E38A4">
        <w:tab/>
        <w:t>ПЛАН УРЕЂИВАЊА ШУМА</w:t>
      </w:r>
      <w:bookmarkEnd w:id="88"/>
    </w:p>
    <w:p w14:paraId="59B11894" w14:textId="263837B4" w:rsidR="00902E89" w:rsidRPr="006F3720" w:rsidRDefault="00270F99" w:rsidP="00E81762">
      <w:pPr>
        <w:pStyle w:val="ListParagraph"/>
        <w:ind w:left="0" w:firstLine="708"/>
        <w:rPr>
          <w:lang w:val="sr-Cyrl-RS"/>
        </w:rPr>
      </w:pPr>
      <w:r w:rsidRPr="006F3720">
        <w:rPr>
          <w:lang w:val="sr-Cyrl-RS"/>
        </w:rPr>
        <w:t xml:space="preserve">Пред крај овог уређајног раздобља планира се израда нове основе газдовања шумама за ову газдинску јединицу, за период </w:t>
      </w:r>
      <w:r w:rsidR="004160C5" w:rsidRPr="006F3720">
        <w:rPr>
          <w:lang w:val="sr-Cyrl-RS"/>
        </w:rPr>
        <w:t>20</w:t>
      </w:r>
      <w:r w:rsidR="00172DC0" w:rsidRPr="006F3720">
        <w:rPr>
          <w:lang w:val="sr-Cyrl-RS"/>
        </w:rPr>
        <w:t>3</w:t>
      </w:r>
      <w:r w:rsidR="00214ECB">
        <w:rPr>
          <w:lang w:val="sr-Latn-RS"/>
        </w:rPr>
        <w:t>6</w:t>
      </w:r>
      <w:r w:rsidR="00172DC0" w:rsidRPr="006F3720">
        <w:rPr>
          <w:lang w:val="sr-Cyrl-RS"/>
        </w:rPr>
        <w:t xml:space="preserve"> – 204</w:t>
      </w:r>
      <w:r w:rsidR="00214ECB">
        <w:rPr>
          <w:lang w:val="sr-Latn-RS"/>
        </w:rPr>
        <w:t>5</w:t>
      </w:r>
      <w:r w:rsidR="007E68A7" w:rsidRPr="006F3720">
        <w:rPr>
          <w:lang w:val="sr-Cyrl-RS"/>
        </w:rPr>
        <w:t xml:space="preserve"> </w:t>
      </w:r>
      <w:r w:rsidR="004160C5" w:rsidRPr="006F3720">
        <w:rPr>
          <w:lang w:val="sr-Cyrl-RS"/>
        </w:rPr>
        <w:t>године.</w:t>
      </w:r>
      <w:r w:rsidRPr="006F3720">
        <w:rPr>
          <w:lang w:val="sr-Cyrl-RS"/>
        </w:rPr>
        <w:t xml:space="preserve"> </w:t>
      </w:r>
    </w:p>
    <w:p w14:paraId="7A08D6D4" w14:textId="77777777" w:rsidR="00270F99" w:rsidRPr="006F3720" w:rsidRDefault="00270F99" w:rsidP="00032F57">
      <w:pPr>
        <w:pStyle w:val="ListParagraph"/>
        <w:ind w:left="0"/>
        <w:rPr>
          <w:lang w:val="sr-Cyrl-RS"/>
        </w:rPr>
      </w:pPr>
    </w:p>
    <w:p w14:paraId="402686E4" w14:textId="4BF298CD" w:rsidR="00CC75EA" w:rsidRPr="00EB7C05" w:rsidRDefault="00C11E9D" w:rsidP="00EB7C05">
      <w:pPr>
        <w:pStyle w:val="Heading2"/>
        <w:rPr>
          <w:i/>
        </w:rPr>
      </w:pPr>
      <w:bookmarkStart w:id="89" w:name="_Toc238488761"/>
      <w:r w:rsidRPr="00EB7C05">
        <w:t>4</w:t>
      </w:r>
      <w:r w:rsidR="00EB7C05">
        <w:t>.6</w:t>
      </w:r>
      <w:r w:rsidR="00CC75EA" w:rsidRPr="00EB7C05">
        <w:t>.</w:t>
      </w:r>
      <w:r w:rsidR="00CC75EA" w:rsidRPr="00EB7C05">
        <w:tab/>
        <w:t>ПЛАН РАЗВОЈА ЛОВСТВА</w:t>
      </w:r>
      <w:bookmarkEnd w:id="89"/>
    </w:p>
    <w:p w14:paraId="3D34307C" w14:textId="77777777" w:rsidR="005A3E31" w:rsidRPr="006F3720" w:rsidRDefault="005A3E31" w:rsidP="004F71E2">
      <w:pPr>
        <w:pStyle w:val="a3"/>
      </w:pPr>
      <w:r w:rsidRPr="006F3720">
        <w:t>На основу члана 21. Покрајинске скупштинске одлуке о покрајинској управи („Сл. лист АПВ“ број 4/2010 и 4/2011), члана 20. став 1. тачка 2. Закона о утврђивању надлежности Аутономне Покрајине Војводине (Сл. гласник РС“ број 99/2009), члан 6. став 1. тачка 1. и члана 34. став 2. Закона о дивљачи и ловству (''Службени гласник РС'', бр. 18/2010), члана 5. става 1. и члана 9. Правилника о начину установљавања ловног подручја и ловства, условима за спровођење ловног газдовања, поступку спровођења јавног огласа, поступку за давање и одузимање права на газдовање ловиштем, садржаних уговора, утврђивању висине одговарајућих гаранција које је дужно да обезбеди правно лице пре закључивања уговора, као и условима и начину за давање ловног ревира у закуп (,,Сл. Гласник РС“ број 80/2010) Покрајински секретар за пољопривреду, водопривреду и шумарство донео је решење о установљавању:</w:t>
      </w:r>
    </w:p>
    <w:p w14:paraId="065A3080" w14:textId="77777777" w:rsidR="005A3E31" w:rsidRPr="006F3720" w:rsidRDefault="005A3E31" w:rsidP="004F71E2">
      <w:pPr>
        <w:pStyle w:val="a3"/>
      </w:pPr>
      <w:r w:rsidRPr="006F3720">
        <w:tab/>
      </w:r>
      <w:r w:rsidR="003D3E96" w:rsidRPr="006F3720">
        <w:t>Ловишта ''Национални парк Фрушка гора'' број: 104-324-213/2012-05 објављено у ''Службеном листу Аутономне Покрајине Војводине'' бр. 7/12 од 24.01.2012. године. Ловиште је дато на газдовање Јавном предузећу „Национални парк Фрушка гора“ уговором број 104-324-213/2012-1 од 27.3.2012. године.</w:t>
      </w:r>
    </w:p>
    <w:p w14:paraId="4D035E43" w14:textId="77777777" w:rsidR="005A3E31" w:rsidRPr="006F3720" w:rsidRDefault="005A3E31" w:rsidP="004F71E2">
      <w:pPr>
        <w:pStyle w:val="a3"/>
      </w:pPr>
      <w:r w:rsidRPr="006F3720">
        <w:t>Укупна површина ловишта износи према катастру корисника ловишта 25.518,45 хектара.</w:t>
      </w:r>
    </w:p>
    <w:p w14:paraId="15442049" w14:textId="77777777" w:rsidR="002C1879" w:rsidRPr="006F3720" w:rsidRDefault="002C1879" w:rsidP="004F71E2">
      <w:pPr>
        <w:pStyle w:val="a3"/>
      </w:pPr>
      <w:r w:rsidRPr="006F3720">
        <w:lastRenderedPageBreak/>
        <w:t>Карактеристика ловишта је сложена и врстама бројна фауна, што је у складу са општим природним, климатским и орографским условима терена, као и разноликом и флористички богатом вегетацијом. Поред тога, већи део ловишта располаже правилно распоређеним извориштима воде, што додатно поспешује узгој дивљачи на овом подручју. Ловиште је брдског типа у коме се поред аутохтоних врста (европски јелен, дивља свиња, срна и зец) налазе и алохтоне врсте дивљачи (муфлон и јелен лопатар) које се узгајају у ограђеном делу ловишта „Ворово“.</w:t>
      </w:r>
    </w:p>
    <w:p w14:paraId="7197523B" w14:textId="77777777" w:rsidR="00EF3685" w:rsidRPr="006F3720" w:rsidRDefault="002C1879" w:rsidP="004F71E2">
      <w:pPr>
        <w:pStyle w:val="a3"/>
      </w:pPr>
      <w:r w:rsidRPr="006F3720">
        <w:t>Основни задаци ловства</w:t>
      </w:r>
      <w:r w:rsidR="00EF3685" w:rsidRPr="006F3720">
        <w:t xml:space="preserve"> јесу :</w:t>
      </w:r>
    </w:p>
    <w:p w14:paraId="5B36B2AD" w14:textId="77777777" w:rsidR="004F71E2" w:rsidRDefault="00EF3685" w:rsidP="004F71E2">
      <w:pPr>
        <w:pStyle w:val="a"/>
      </w:pPr>
      <w:r w:rsidRPr="006F3720">
        <w:t>подизање бројног стања постојећих врста дивљачи до нивоа који омогућују природне одлике станишта,</w:t>
      </w:r>
    </w:p>
    <w:p w14:paraId="2A686C26" w14:textId="77777777" w:rsidR="004F71E2" w:rsidRPr="004F71E2" w:rsidRDefault="00EF3685" w:rsidP="004F71E2">
      <w:pPr>
        <w:pStyle w:val="a"/>
      </w:pPr>
      <w:r w:rsidRPr="004F71E2">
        <w:rPr>
          <w:lang w:val="sr-Cyrl-RS"/>
        </w:rPr>
        <w:t>отклањање евентуалних поремећаја у полној и старосној структури,</w:t>
      </w:r>
    </w:p>
    <w:p w14:paraId="2D114E1C" w14:textId="7FF30DE1" w:rsidR="00EF3685" w:rsidRPr="004F71E2" w:rsidRDefault="00EF3685" w:rsidP="004F71E2">
      <w:pPr>
        <w:pStyle w:val="a"/>
      </w:pPr>
      <w:r w:rsidRPr="004F71E2">
        <w:rPr>
          <w:lang w:val="sr-Cyrl-RS"/>
        </w:rPr>
        <w:t>побољшање квалитета дивљачи мерама уређења ловишта и унапређења услова опстанка, природне исхране и зимске прихране,</w:t>
      </w:r>
    </w:p>
    <w:p w14:paraId="0BEE42FE" w14:textId="3963FB5A" w:rsidR="002C1879" w:rsidRPr="006F3720" w:rsidRDefault="00EF3685" w:rsidP="004F71E2">
      <w:pPr>
        <w:pStyle w:val="a3"/>
      </w:pPr>
      <w:r w:rsidRPr="006F3720">
        <w:t>У отвореном делу л</w:t>
      </w:r>
      <w:r w:rsidR="00214ECB">
        <w:t>овишта Национални парк „</w:t>
      </w:r>
      <w:r w:rsidR="00092C87">
        <w:t>Фрушка г</w:t>
      </w:r>
      <w:r w:rsidRPr="006F3720">
        <w:t xml:space="preserve">ора”, којем припада и ова газдинска јединица, бројно стање главних врста гајене дивљачи (срна, дивља свиња, јелен и зец) вишеструко је мање у поређењу са утврђеним економским капацитетом. Због тога је у наредном периоду основни задатак у отвореном делу ловишта подизање бројности главних врста гајене дивљачи у циљу достизања економског капацитета, уз истовремено успостављање оптималне полне и старосне структуре. </w:t>
      </w:r>
    </w:p>
    <w:p w14:paraId="4E8CD44D" w14:textId="77777777" w:rsidR="00EF3685" w:rsidRPr="006F3720" w:rsidRDefault="002C1879" w:rsidP="004F71E2">
      <w:pPr>
        <w:pStyle w:val="a3"/>
      </w:pPr>
      <w:r w:rsidRPr="006F3720">
        <w:t>Коришћење дивљачи регулисано је ловним основама за ловишта којима припадају поједини делови газдинске јединице.</w:t>
      </w:r>
      <w:r w:rsidR="003D3E96" w:rsidRPr="006F3720">
        <w:t xml:space="preserve"> Детаљни подаци само за површине ове газдинске јединице се не могу дати јер је она само један мањи део великог ловишта.</w:t>
      </w:r>
    </w:p>
    <w:p w14:paraId="0BB97980" w14:textId="77777777" w:rsidR="00EF3685" w:rsidRPr="006F3720" w:rsidRDefault="00EF3685" w:rsidP="004F71E2">
      <w:pPr>
        <w:pStyle w:val="a3"/>
      </w:pPr>
      <w:r w:rsidRPr="006F3720">
        <w:t>Осим тога, врло важне мере за унапређивање садашњег стања у ловишта су:</w:t>
      </w:r>
    </w:p>
    <w:p w14:paraId="233A1F0C" w14:textId="77777777" w:rsidR="004F71E2" w:rsidRDefault="00EF3685" w:rsidP="004F71E2">
      <w:pPr>
        <w:pStyle w:val="a"/>
      </w:pPr>
      <w:r w:rsidRPr="004F71E2">
        <w:t>побољшање природних услова станишта,</w:t>
      </w:r>
    </w:p>
    <w:p w14:paraId="7E8BF3D3" w14:textId="77777777" w:rsidR="004F71E2" w:rsidRPr="004F71E2" w:rsidRDefault="00EF3685" w:rsidP="004F71E2">
      <w:pPr>
        <w:pStyle w:val="a"/>
      </w:pPr>
      <w:r w:rsidRPr="004F71E2">
        <w:rPr>
          <w:lang w:val="sr-Cyrl-RS"/>
        </w:rPr>
        <w:t>подизање ловних објеката (хр</w:t>
      </w:r>
      <w:r w:rsidR="005A3E31" w:rsidRPr="004F71E2">
        <w:rPr>
          <w:lang w:val="sr-Cyrl-RS"/>
        </w:rPr>
        <w:t>анилишта, солишта, чеке и сл.),</w:t>
      </w:r>
    </w:p>
    <w:p w14:paraId="7745CA96" w14:textId="77777777" w:rsidR="004F71E2" w:rsidRPr="004F71E2" w:rsidRDefault="00EF3685" w:rsidP="004F71E2">
      <w:pPr>
        <w:pStyle w:val="a"/>
      </w:pPr>
      <w:r w:rsidRPr="004F71E2">
        <w:rPr>
          <w:lang w:val="sr-Cyrl-RS"/>
        </w:rPr>
        <w:t>зимско прихрањивање дивљачи;</w:t>
      </w:r>
    </w:p>
    <w:p w14:paraId="49BD4A98" w14:textId="3F0328EC" w:rsidR="00EF3685" w:rsidRPr="004F71E2" w:rsidRDefault="00EF3685" w:rsidP="004F71E2">
      <w:pPr>
        <w:pStyle w:val="a"/>
      </w:pPr>
      <w:r w:rsidRPr="004F71E2">
        <w:rPr>
          <w:lang w:val="sr-Cyrl-RS"/>
        </w:rPr>
        <w:t>развијање и унапређивање стручне службе за ловство.</w:t>
      </w:r>
    </w:p>
    <w:p w14:paraId="1B785003" w14:textId="77777777" w:rsidR="00EF3685" w:rsidRPr="006F3720" w:rsidRDefault="00EF3685" w:rsidP="004F71E2">
      <w:pPr>
        <w:pStyle w:val="a3"/>
      </w:pPr>
      <w:r w:rsidRPr="006F3720">
        <w:t>Посебна пажња мора се посветити и активној заштити и очувању осталих врста ловне дивљачи и дивље фауне, а нарочито ретких и угрожених врста (орао крсташ, орао кликтавац, степски соко, црна рода, ћук, видра и др.)</w:t>
      </w:r>
    </w:p>
    <w:p w14:paraId="7A334664" w14:textId="38C572E3" w:rsidR="008C060E" w:rsidRPr="00843EB9" w:rsidRDefault="00C11E9D" w:rsidP="00843EB9">
      <w:pPr>
        <w:pStyle w:val="Heading2"/>
        <w:rPr>
          <w:i/>
        </w:rPr>
      </w:pPr>
      <w:bookmarkStart w:id="90" w:name="_Toc238488762"/>
      <w:r w:rsidRPr="00843EB9">
        <w:t>4</w:t>
      </w:r>
      <w:r w:rsidR="00843EB9">
        <w:t>.7</w:t>
      </w:r>
      <w:r w:rsidR="00987EA9" w:rsidRPr="00843EB9">
        <w:t>.</w:t>
      </w:r>
      <w:r w:rsidR="008C060E" w:rsidRPr="00843EB9">
        <w:tab/>
        <w:t>ПЛАН КОРИШЋЕЊА ОСТАЛИХ ШУМСКИХ ПРОИЗВОДА</w:t>
      </w:r>
      <w:bookmarkEnd w:id="90"/>
      <w:r w:rsidR="00C7655D" w:rsidRPr="00843EB9">
        <w:t xml:space="preserve"> </w:t>
      </w:r>
    </w:p>
    <w:p w14:paraId="235BACE1" w14:textId="77777777" w:rsidR="008C060E" w:rsidRPr="006F3720" w:rsidRDefault="008C060E" w:rsidP="004F71E2">
      <w:pPr>
        <w:pStyle w:val="a3"/>
      </w:pPr>
      <w:r w:rsidRPr="006F3720">
        <w:t>Значајне природне ресурсе у смислу непосредног коришћења на простору читавог парка, а тиме и у овој газдинској јединици, чине “остали” производи из шуме: шумско воће, лековито биље и гљиве. Нема поузданијих података о производном потенцијалу ових ресурса на подручју ове газдинске јединице, али је у оквиру осталих радова на прикупљању података установљено релативно богатство наведеним производима.</w:t>
      </w:r>
    </w:p>
    <w:p w14:paraId="0F03F288" w14:textId="77777777" w:rsidR="00E246F6" w:rsidRPr="006F3720" w:rsidRDefault="008C060E" w:rsidP="004F71E2">
      <w:pPr>
        <w:pStyle w:val="a3"/>
      </w:pPr>
      <w:r w:rsidRPr="006F3720">
        <w:t>Најпознатије јестиве гљиве овог подручја су вргањ, лисичарка, шампињони, буковача и друге. Досадашње искуство говори о свакогодишњем уроду наведених врста. Коришћење и промет печурака мора се</w:t>
      </w:r>
      <w:r w:rsidR="006A4A6E" w:rsidRPr="006F3720">
        <w:t xml:space="preserve"> в</w:t>
      </w:r>
      <w:r w:rsidRPr="006F3720">
        <w:t xml:space="preserve">ршити у складу са </w:t>
      </w:r>
      <w:r w:rsidR="006A4A6E" w:rsidRPr="006F3720">
        <w:t xml:space="preserve">Законом о заштити животне средине </w:t>
      </w:r>
      <w:r w:rsidR="00091248" w:rsidRPr="006F3720">
        <w:t xml:space="preserve"> и других важећих законских и подзаконских аката из ове области важећих у датом моменту</w:t>
      </w:r>
      <w:r w:rsidRPr="006F3720">
        <w:t>. Од шумских плодова најчешће се срећу јагода, купина, лешник, дрен, дивља ружа, дивља трешња, дивља крушка и др., док липа представља медоносну врсту и врсту за производњу чаја.</w:t>
      </w:r>
    </w:p>
    <w:p w14:paraId="25027420" w14:textId="77777777" w:rsidR="004E21FE" w:rsidRDefault="004E21FE" w:rsidP="004F71E2">
      <w:pPr>
        <w:pStyle w:val="a3"/>
      </w:pPr>
      <w:r>
        <w:rPr>
          <w:lang w:val="sr-Latn-RS"/>
        </w:rPr>
        <w:t>K</w:t>
      </w:r>
      <w:r w:rsidRPr="004E21FE">
        <w:t xml:space="preserve">ао остали шумски производи на подручју газдинске јединице могу се користити </w:t>
      </w:r>
      <w:r>
        <w:rPr>
          <w:lang w:val="sr-Latn-RS"/>
        </w:rPr>
        <w:t xml:space="preserve">и </w:t>
      </w:r>
      <w:r w:rsidRPr="004E21FE">
        <w:t>врсте као што су оштра кострика – рускус (Ruscus aculeatus) и бршљан (Hedera helix), које се најчешће користе у цвећарству за израду цветних аранжмана и декоративних украса. Оштра кострика, позната и као веприна, природно је распрострањена и на подручју Фрушке горе, али је услед прекомерног сакупљања сврстана у категорију контролисаних врста. Њено сакупљање могуће је искључиво уз одобрење надлежног Министарства заштите животне средине, док су дозвољене количине сакупљања утврђене актима Завода за заштиту природе Србије, у циљу очувања природних популација ове врсте. Сакупљање бршљана такође треба спроводити на начин који не угрожава природне популације и стабилност шумских екосистема.</w:t>
      </w:r>
    </w:p>
    <w:p w14:paraId="222A278D" w14:textId="50DF63BF" w:rsidR="00E246F6" w:rsidRPr="006F3720" w:rsidRDefault="00E246F6" w:rsidP="004F71E2">
      <w:pPr>
        <w:pStyle w:val="a3"/>
        <w:rPr>
          <w:color w:val="FF0000"/>
        </w:rPr>
      </w:pPr>
      <w:r w:rsidRPr="006F3720">
        <w:t>Паша, као један од видова коришћења шумског простора у екстензивној сточарској произодњи, мора бити строжије контролисана, с обзиром на интерес истовременог узгоја и заштите ловне фауне у истом простору.</w:t>
      </w:r>
    </w:p>
    <w:p w14:paraId="07CA3C52" w14:textId="2D75076B" w:rsidR="002824CE" w:rsidRPr="00843EB9" w:rsidRDefault="00C11E9D" w:rsidP="00843EB9">
      <w:pPr>
        <w:pStyle w:val="Heading2"/>
        <w:rPr>
          <w:i/>
        </w:rPr>
      </w:pPr>
      <w:bookmarkStart w:id="91" w:name="_Toc238488763"/>
      <w:r w:rsidRPr="00843EB9">
        <w:t>4</w:t>
      </w:r>
      <w:r w:rsidR="00843EB9">
        <w:t>.8</w:t>
      </w:r>
      <w:r w:rsidR="008C060E" w:rsidRPr="00843EB9">
        <w:t>.</w:t>
      </w:r>
      <w:r w:rsidR="008C060E" w:rsidRPr="00843EB9">
        <w:tab/>
      </w:r>
      <w:r w:rsidR="00091248" w:rsidRPr="00843EB9">
        <w:t>ПЛАН  КАДРОВА</w:t>
      </w:r>
      <w:bookmarkEnd w:id="91"/>
    </w:p>
    <w:p w14:paraId="7478DDCB" w14:textId="77777777" w:rsidR="002824CE" w:rsidRPr="006F3720" w:rsidRDefault="00091248" w:rsidP="00E81762">
      <w:pPr>
        <w:pStyle w:val="ListParagraph"/>
        <w:ind w:left="0" w:firstLine="708"/>
        <w:rPr>
          <w:lang w:val="sr-Cyrl-RS"/>
        </w:rPr>
      </w:pPr>
      <w:r w:rsidRPr="006F3720">
        <w:rPr>
          <w:lang w:val="sr-Cyrl-RS"/>
        </w:rPr>
        <w:t>Правилником о систематизацији радних места унутар предузећа дефинисан</w:t>
      </w:r>
      <w:r w:rsidR="00DB792D" w:rsidRPr="006F3720">
        <w:rPr>
          <w:lang w:val="sr-Cyrl-RS"/>
        </w:rPr>
        <w:t xml:space="preserve"> је кадровки распоред као и њихова потреба .</w:t>
      </w:r>
    </w:p>
    <w:p w14:paraId="7A5B1D4E" w14:textId="5891EDAF" w:rsidR="00DB792D" w:rsidRPr="00843EB9" w:rsidRDefault="00C11E9D" w:rsidP="00843EB9">
      <w:pPr>
        <w:pStyle w:val="Heading2"/>
        <w:rPr>
          <w:i/>
        </w:rPr>
      </w:pPr>
      <w:bookmarkStart w:id="92" w:name="_Toc238488764"/>
      <w:r w:rsidRPr="00843EB9">
        <w:lastRenderedPageBreak/>
        <w:t>4</w:t>
      </w:r>
      <w:r w:rsidR="00843EB9">
        <w:t>.9</w:t>
      </w:r>
      <w:r w:rsidR="00DB792D" w:rsidRPr="00843EB9">
        <w:t>.</w:t>
      </w:r>
      <w:r w:rsidR="00DB792D" w:rsidRPr="00843EB9">
        <w:tab/>
        <w:t>ПЛАН  ТЕХНИЧКОГ ОПРЕМАЊА</w:t>
      </w:r>
      <w:bookmarkEnd w:id="92"/>
    </w:p>
    <w:p w14:paraId="1480217D" w14:textId="77777777" w:rsidR="00DB792D" w:rsidRPr="006F3720" w:rsidRDefault="00DB792D" w:rsidP="004F71E2">
      <w:pPr>
        <w:pStyle w:val="a3"/>
      </w:pPr>
      <w:r w:rsidRPr="006F3720">
        <w:t>Тренутно</w:t>
      </w:r>
      <w:r w:rsidRPr="006F3720">
        <w:rPr>
          <w:b/>
        </w:rPr>
        <w:t xml:space="preserve"> </w:t>
      </w:r>
      <w:r w:rsidRPr="006F3720">
        <w:t>стање механизације корисника шума и организациона опредељеност да већину радова на сечи и привлачењу сортимената обавља путем услуга или продајом на пању, су довољни аргументи да се у овом уређајном раздобљу не планира тех</w:t>
      </w:r>
      <w:r w:rsidR="00866210" w:rsidRPr="006F3720">
        <w:t>ничко опремање за послове коришћ</w:t>
      </w:r>
      <w:r w:rsidRPr="006F3720">
        <w:t>ења шума.</w:t>
      </w:r>
    </w:p>
    <w:p w14:paraId="1C318C9C" w14:textId="6C2D7D73" w:rsidR="00843EB9" w:rsidRPr="006677BD" w:rsidRDefault="00843EB9" w:rsidP="00585A7E">
      <w:pPr>
        <w:pStyle w:val="Heading1"/>
        <w:rPr>
          <w:rStyle w:val="Emphasis"/>
          <w:i w:val="0"/>
        </w:rPr>
      </w:pPr>
      <w:bookmarkStart w:id="93" w:name="_Toc238488765"/>
      <w:r w:rsidRPr="006677BD">
        <w:rPr>
          <w:rStyle w:val="Emphasis"/>
          <w:i w:val="0"/>
        </w:rPr>
        <w:t>ЕКОНОМСКО ФИНАНСИЈСКА АНАЛИЗА</w:t>
      </w:r>
      <w:bookmarkEnd w:id="93"/>
    </w:p>
    <w:p w14:paraId="6D293B67" w14:textId="77777777" w:rsidR="00DB58D9" w:rsidRPr="006F3720" w:rsidRDefault="00DB58D9" w:rsidP="004F71E2">
      <w:pPr>
        <w:pStyle w:val="a3"/>
      </w:pPr>
      <w:r w:rsidRPr="006F3720">
        <w:t xml:space="preserve">На бази очекиваних прихода и расхода овом анализом процењују се финансијски ефекти газдовања шумама у току наредног уређајног периода. </w:t>
      </w:r>
    </w:p>
    <w:p w14:paraId="653E95F7" w14:textId="77777777" w:rsidR="00843EB9" w:rsidRPr="006677BD" w:rsidRDefault="00843EB9" w:rsidP="00843EB9">
      <w:pPr>
        <w:pStyle w:val="Heading2"/>
        <w:rPr>
          <w:i/>
        </w:rPr>
      </w:pPr>
      <w:bookmarkStart w:id="94" w:name="_Toc181714349"/>
      <w:bookmarkStart w:id="95" w:name="_Toc238488766"/>
      <w:r w:rsidRPr="001C0FE4">
        <w:t>5.1. ВРСТА И ОБИМ ПЛАНИРАНИХ РАДОВА</w:t>
      </w:r>
      <w:bookmarkEnd w:id="94"/>
      <w:bookmarkEnd w:id="95"/>
    </w:p>
    <w:p w14:paraId="1E1D70D9" w14:textId="77777777" w:rsidR="00DB58D9" w:rsidRPr="006F3720" w:rsidRDefault="00DB58D9" w:rsidP="004F71E2">
      <w:pPr>
        <w:pStyle w:val="a3"/>
      </w:pPr>
      <w:r w:rsidRPr="006F3720">
        <w:t>Врста и обим планираних радова детаљно су обазложени у поглављу Планови газдовања шумама.</w:t>
      </w:r>
    </w:p>
    <w:p w14:paraId="6A7EF0C6" w14:textId="77777777" w:rsidR="00DB58D9" w:rsidRPr="006F3720" w:rsidRDefault="00DB58D9" w:rsidP="004F71E2">
      <w:pPr>
        <w:pStyle w:val="a3"/>
      </w:pPr>
      <w:r w:rsidRPr="006F3720">
        <w:t>У овом делу основе планирани радови ће послужити само како би се као последица реализације тих планова могли рачунати приходи односно расходи газдовања у газдинској јединици, односно утврдити биланси средстава за несметано газдовање.</w:t>
      </w:r>
    </w:p>
    <w:p w14:paraId="77672D69" w14:textId="77777777" w:rsidR="00843EB9" w:rsidRPr="00726B0B" w:rsidRDefault="00843EB9" w:rsidP="001A7D31">
      <w:pPr>
        <w:pStyle w:val="Heading3"/>
        <w:rPr>
          <w:lang w:val="en-GB"/>
        </w:rPr>
      </w:pPr>
      <w:bookmarkStart w:id="96" w:name="_Toc299607140"/>
      <w:bookmarkStart w:id="97" w:name="_Toc331590734"/>
      <w:bookmarkStart w:id="98" w:name="_Toc398114825"/>
      <w:bookmarkStart w:id="99" w:name="_Toc433868141"/>
      <w:bookmarkStart w:id="100" w:name="_Toc14156269"/>
      <w:bookmarkStart w:id="101" w:name="_Toc134681510"/>
      <w:bookmarkStart w:id="102" w:name="_Toc134733747"/>
      <w:bookmarkStart w:id="103" w:name="_Toc137114190"/>
      <w:bookmarkStart w:id="104" w:name="_Toc169210291"/>
      <w:bookmarkStart w:id="105" w:name="_Toc238488767"/>
      <w:r>
        <w:rPr>
          <w:lang w:val="sr-Cyrl-BA"/>
        </w:rPr>
        <w:t>5.1.1.</w:t>
      </w:r>
      <w:r w:rsidRPr="006677BD">
        <w:rPr>
          <w:lang w:val="sr-Cyrl-BA"/>
        </w:rPr>
        <w:t xml:space="preserve"> Квалификациона структура сечиве запрем</w:t>
      </w:r>
      <w:bookmarkEnd w:id="96"/>
      <w:bookmarkEnd w:id="97"/>
      <w:r w:rsidRPr="006677BD">
        <w:rPr>
          <w:lang w:val="sr-Cyrl-BA"/>
        </w:rPr>
        <w:t>и</w:t>
      </w:r>
      <w:bookmarkEnd w:id="98"/>
      <w:bookmarkEnd w:id="99"/>
      <w:r w:rsidRPr="006677BD">
        <w:rPr>
          <w:lang w:val="sr-Cyrl-BA"/>
        </w:rPr>
        <w:t>н</w:t>
      </w:r>
      <w:bookmarkEnd w:id="100"/>
      <w:bookmarkEnd w:id="101"/>
      <w:bookmarkEnd w:id="102"/>
      <w:bookmarkEnd w:id="103"/>
      <w:r w:rsidRPr="006677BD">
        <w:rPr>
          <w:lang w:val="sr-Cyrl-BA"/>
        </w:rPr>
        <w:t>е</w:t>
      </w:r>
      <w:bookmarkEnd w:id="104"/>
      <w:bookmarkEnd w:id="105"/>
    </w:p>
    <w:p w14:paraId="5729D626" w14:textId="1FC88EB8" w:rsidR="006C584F" w:rsidRDefault="0034569C" w:rsidP="000A19C4">
      <w:pPr>
        <w:pStyle w:val="Quote"/>
        <w:rPr>
          <w:lang w:val="sr-Latn-RS"/>
        </w:rPr>
      </w:pPr>
      <w:bookmarkStart w:id="106" w:name="_Hlk181518495"/>
      <w:r>
        <w:rPr>
          <w:lang w:val="sr-Cyrl-RS"/>
        </w:rPr>
        <w:t xml:space="preserve">Табела </w:t>
      </w:r>
      <w:r w:rsidR="004F71E2">
        <w:rPr>
          <w:lang w:val="sr-Cyrl-RS"/>
        </w:rPr>
        <w:t>40</w:t>
      </w:r>
      <w:r w:rsidR="00745979" w:rsidRPr="0000366D">
        <w:rPr>
          <w:lang w:val="sr-Cyrl-RS"/>
        </w:rPr>
        <w:t>. Сортиментна структура дрвне запремине</w:t>
      </w:r>
      <w:r w:rsidR="0000366D">
        <w:rPr>
          <w:lang w:val="sr-Cyrl-RS"/>
        </w:rPr>
        <w:t>.</w:t>
      </w:r>
    </w:p>
    <w:tbl>
      <w:tblPr>
        <w:tblW w:w="5000" w:type="pct"/>
        <w:tblLook w:val="04A0" w:firstRow="1" w:lastRow="0" w:firstColumn="1" w:lastColumn="0" w:noHBand="0" w:noVBand="1"/>
      </w:tblPr>
      <w:tblGrid>
        <w:gridCol w:w="2933"/>
        <w:gridCol w:w="1056"/>
        <w:gridCol w:w="1056"/>
        <w:gridCol w:w="1056"/>
        <w:gridCol w:w="905"/>
        <w:gridCol w:w="905"/>
        <w:gridCol w:w="913"/>
        <w:gridCol w:w="936"/>
        <w:gridCol w:w="1057"/>
        <w:gridCol w:w="1098"/>
        <w:gridCol w:w="1799"/>
        <w:gridCol w:w="1889"/>
        <w:gridCol w:w="1581"/>
        <w:gridCol w:w="1151"/>
        <w:gridCol w:w="2067"/>
      </w:tblGrid>
      <w:tr w:rsidR="00D36263" w:rsidRPr="009B33BA" w14:paraId="42146897" w14:textId="77777777" w:rsidTr="00E84B0C">
        <w:trPr>
          <w:trHeight w:val="288"/>
          <w:tblHeader/>
        </w:trPr>
        <w:tc>
          <w:tcPr>
            <w:tcW w:w="719"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451411FF" w14:textId="77777777" w:rsidR="009B33BA" w:rsidRPr="009B33BA" w:rsidRDefault="009B33BA" w:rsidP="00D36263">
            <w:pPr>
              <w:widowControl/>
              <w:jc w:val="center"/>
              <w:rPr>
                <w:b/>
                <w:bCs/>
                <w:color w:val="000000"/>
                <w:sz w:val="22"/>
                <w:szCs w:val="22"/>
              </w:rPr>
            </w:pPr>
            <w:r w:rsidRPr="009B33BA">
              <w:rPr>
                <w:b/>
                <w:bCs/>
                <w:color w:val="000000"/>
                <w:sz w:val="22"/>
                <w:szCs w:val="22"/>
              </w:rPr>
              <w:t>Врста дрвећа</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E034CC3" w14:textId="77777777" w:rsidR="009B33BA" w:rsidRPr="009B33BA" w:rsidRDefault="009B33BA" w:rsidP="00D36263">
            <w:pPr>
              <w:widowControl/>
              <w:jc w:val="center"/>
              <w:rPr>
                <w:b/>
                <w:bCs/>
                <w:color w:val="000000"/>
                <w:sz w:val="22"/>
                <w:szCs w:val="22"/>
              </w:rPr>
            </w:pPr>
            <w:r w:rsidRPr="009B33BA">
              <w:rPr>
                <w:b/>
                <w:bCs/>
                <w:color w:val="000000"/>
                <w:sz w:val="22"/>
                <w:szCs w:val="22"/>
              </w:rPr>
              <w:t>Бруто</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FA4A89C" w14:textId="77777777" w:rsidR="009B33BA" w:rsidRPr="009B33BA" w:rsidRDefault="009B33BA" w:rsidP="00D36263">
            <w:pPr>
              <w:widowControl/>
              <w:jc w:val="center"/>
              <w:rPr>
                <w:b/>
                <w:bCs/>
                <w:color w:val="000000"/>
                <w:sz w:val="22"/>
                <w:szCs w:val="22"/>
              </w:rPr>
            </w:pPr>
            <w:r w:rsidRPr="009B33BA">
              <w:rPr>
                <w:b/>
                <w:bCs/>
                <w:color w:val="000000"/>
                <w:sz w:val="22"/>
                <w:szCs w:val="22"/>
              </w:rPr>
              <w:t>Отпад</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AE5455B" w14:textId="77777777" w:rsidR="009B33BA" w:rsidRPr="009B33BA" w:rsidRDefault="009B33BA" w:rsidP="00D36263">
            <w:pPr>
              <w:widowControl/>
              <w:jc w:val="center"/>
              <w:rPr>
                <w:b/>
                <w:bCs/>
                <w:color w:val="000000"/>
                <w:sz w:val="22"/>
                <w:szCs w:val="22"/>
              </w:rPr>
            </w:pPr>
            <w:r w:rsidRPr="009B33BA">
              <w:rPr>
                <w:b/>
                <w:bCs/>
                <w:color w:val="000000"/>
                <w:sz w:val="22"/>
                <w:szCs w:val="22"/>
              </w:rPr>
              <w:t>Нето</w:t>
            </w:r>
          </w:p>
        </w:tc>
        <w:tc>
          <w:tcPr>
            <w:tcW w:w="22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8A2A859" w14:textId="77777777" w:rsidR="009B33BA" w:rsidRPr="009B33BA" w:rsidRDefault="009B33BA" w:rsidP="00D36263">
            <w:pPr>
              <w:widowControl/>
              <w:jc w:val="center"/>
              <w:rPr>
                <w:b/>
                <w:bCs/>
                <w:color w:val="000000"/>
                <w:sz w:val="22"/>
                <w:szCs w:val="22"/>
              </w:rPr>
            </w:pPr>
            <w:r w:rsidRPr="009B33BA">
              <w:rPr>
                <w:b/>
                <w:bCs/>
                <w:color w:val="000000"/>
                <w:sz w:val="22"/>
                <w:szCs w:val="22"/>
              </w:rPr>
              <w:t>Ф</w:t>
            </w:r>
          </w:p>
        </w:tc>
        <w:tc>
          <w:tcPr>
            <w:tcW w:w="22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3213494" w14:textId="77777777" w:rsidR="009B33BA" w:rsidRPr="009B33BA" w:rsidRDefault="009B33BA" w:rsidP="00D36263">
            <w:pPr>
              <w:widowControl/>
              <w:jc w:val="center"/>
              <w:rPr>
                <w:b/>
                <w:bCs/>
                <w:color w:val="000000"/>
                <w:sz w:val="22"/>
                <w:szCs w:val="22"/>
              </w:rPr>
            </w:pPr>
            <w:r w:rsidRPr="009B33BA">
              <w:rPr>
                <w:b/>
                <w:bCs/>
                <w:color w:val="000000"/>
                <w:sz w:val="22"/>
                <w:szCs w:val="22"/>
              </w:rPr>
              <w:t>Л</w:t>
            </w:r>
          </w:p>
        </w:tc>
        <w:tc>
          <w:tcPr>
            <w:tcW w:w="22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BEAC7DD" w14:textId="77777777" w:rsidR="009B33BA" w:rsidRPr="009B33BA" w:rsidRDefault="009B33BA" w:rsidP="00D36263">
            <w:pPr>
              <w:widowControl/>
              <w:jc w:val="center"/>
              <w:rPr>
                <w:b/>
                <w:bCs/>
                <w:color w:val="000000"/>
                <w:sz w:val="22"/>
                <w:szCs w:val="22"/>
              </w:rPr>
            </w:pPr>
            <w:r w:rsidRPr="009B33BA">
              <w:rPr>
                <w:b/>
                <w:bCs/>
                <w:color w:val="000000"/>
                <w:sz w:val="22"/>
                <w:szCs w:val="22"/>
              </w:rPr>
              <w:t>К</w:t>
            </w:r>
          </w:p>
        </w:tc>
        <w:tc>
          <w:tcPr>
            <w:tcW w:w="22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90248AC" w14:textId="77777777" w:rsidR="009B33BA" w:rsidRPr="009B33BA" w:rsidRDefault="009B33BA" w:rsidP="00D36263">
            <w:pPr>
              <w:widowControl/>
              <w:jc w:val="center"/>
              <w:rPr>
                <w:b/>
                <w:bCs/>
                <w:color w:val="000000"/>
                <w:sz w:val="22"/>
                <w:szCs w:val="22"/>
              </w:rPr>
            </w:pPr>
            <w:r w:rsidRPr="009B33BA">
              <w:rPr>
                <w:b/>
                <w:bCs/>
                <w:color w:val="000000"/>
                <w:sz w:val="22"/>
                <w:szCs w:val="22"/>
              </w:rPr>
              <w:t>I класа</w:t>
            </w:r>
          </w:p>
        </w:tc>
        <w:tc>
          <w:tcPr>
            <w:tcW w:w="25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7AAAABA" w14:textId="77777777" w:rsidR="009B33BA" w:rsidRPr="009B33BA" w:rsidRDefault="009B33BA" w:rsidP="00D36263">
            <w:pPr>
              <w:widowControl/>
              <w:jc w:val="center"/>
              <w:rPr>
                <w:b/>
                <w:bCs/>
                <w:color w:val="000000"/>
                <w:sz w:val="22"/>
                <w:szCs w:val="22"/>
              </w:rPr>
            </w:pPr>
            <w:r w:rsidRPr="009B33BA">
              <w:rPr>
                <w:b/>
                <w:bCs/>
                <w:color w:val="000000"/>
                <w:sz w:val="22"/>
                <w:szCs w:val="22"/>
              </w:rPr>
              <w:t>II класа</w:t>
            </w:r>
          </w:p>
        </w:tc>
        <w:tc>
          <w:tcPr>
            <w:tcW w:w="26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9647CE9" w14:textId="77777777" w:rsidR="009B33BA" w:rsidRPr="009B33BA" w:rsidRDefault="009B33BA" w:rsidP="00D36263">
            <w:pPr>
              <w:widowControl/>
              <w:jc w:val="center"/>
              <w:rPr>
                <w:b/>
                <w:bCs/>
                <w:color w:val="000000"/>
                <w:sz w:val="22"/>
                <w:szCs w:val="22"/>
              </w:rPr>
            </w:pPr>
            <w:r w:rsidRPr="009B33BA">
              <w:rPr>
                <w:b/>
                <w:bCs/>
                <w:color w:val="000000"/>
                <w:sz w:val="22"/>
                <w:szCs w:val="22"/>
              </w:rPr>
              <w:t>III класа</w:t>
            </w:r>
          </w:p>
        </w:tc>
        <w:tc>
          <w:tcPr>
            <w:tcW w:w="44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F18BA3C" w14:textId="77777777" w:rsidR="009B33BA" w:rsidRPr="009B33BA" w:rsidRDefault="009B33BA" w:rsidP="00D36263">
            <w:pPr>
              <w:widowControl/>
              <w:jc w:val="center"/>
              <w:rPr>
                <w:b/>
                <w:bCs/>
                <w:color w:val="000000"/>
                <w:sz w:val="22"/>
                <w:szCs w:val="22"/>
              </w:rPr>
            </w:pPr>
            <w:r w:rsidRPr="009B33BA">
              <w:rPr>
                <w:b/>
                <w:bCs/>
                <w:color w:val="000000"/>
                <w:sz w:val="22"/>
                <w:szCs w:val="22"/>
              </w:rPr>
              <w:t>Остала техника</w:t>
            </w:r>
          </w:p>
        </w:tc>
        <w:tc>
          <w:tcPr>
            <w:tcW w:w="46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2AD3D21" w14:textId="174108A5" w:rsidR="009B33BA" w:rsidRPr="009B33BA" w:rsidRDefault="009B33BA" w:rsidP="00D36263">
            <w:pPr>
              <w:widowControl/>
              <w:jc w:val="center"/>
              <w:rPr>
                <w:b/>
                <w:bCs/>
                <w:color w:val="000000"/>
                <w:sz w:val="22"/>
                <w:szCs w:val="22"/>
                <w:lang w:val="sr-Cyrl-BA"/>
              </w:rPr>
            </w:pPr>
            <w:r w:rsidRPr="009B33BA">
              <w:rPr>
                <w:b/>
                <w:bCs/>
                <w:color w:val="000000"/>
                <w:sz w:val="22"/>
                <w:szCs w:val="22"/>
              </w:rPr>
              <w:t>Укупно техника</w:t>
            </w:r>
          </w:p>
        </w:tc>
        <w:tc>
          <w:tcPr>
            <w:tcW w:w="38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B0EF0B6" w14:textId="77777777" w:rsidR="009B33BA" w:rsidRPr="009B33BA" w:rsidRDefault="009B33BA" w:rsidP="00D36263">
            <w:pPr>
              <w:widowControl/>
              <w:jc w:val="center"/>
              <w:rPr>
                <w:b/>
                <w:bCs/>
                <w:color w:val="000000"/>
                <w:sz w:val="22"/>
                <w:szCs w:val="22"/>
              </w:rPr>
            </w:pPr>
            <w:r w:rsidRPr="009B33BA">
              <w:rPr>
                <w:b/>
                <w:bCs/>
                <w:color w:val="000000"/>
                <w:sz w:val="22"/>
                <w:szCs w:val="22"/>
              </w:rPr>
              <w:t>Огревно дрво</w:t>
            </w:r>
          </w:p>
        </w:tc>
        <w:tc>
          <w:tcPr>
            <w:tcW w:w="282"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73521CD" w14:textId="77777777" w:rsidR="009B33BA" w:rsidRPr="009B33BA" w:rsidRDefault="009B33BA" w:rsidP="00D36263">
            <w:pPr>
              <w:widowControl/>
              <w:jc w:val="center"/>
              <w:rPr>
                <w:b/>
                <w:bCs/>
                <w:color w:val="000000"/>
                <w:sz w:val="22"/>
                <w:szCs w:val="22"/>
              </w:rPr>
            </w:pPr>
            <w:r w:rsidRPr="009B33BA">
              <w:rPr>
                <w:b/>
                <w:bCs/>
                <w:color w:val="000000"/>
                <w:sz w:val="22"/>
                <w:szCs w:val="22"/>
              </w:rPr>
              <w:t>Целулоза</w:t>
            </w:r>
          </w:p>
        </w:tc>
        <w:tc>
          <w:tcPr>
            <w:tcW w:w="50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C5E8B58" w14:textId="77777777" w:rsidR="009B33BA" w:rsidRPr="009B33BA" w:rsidRDefault="009B33BA" w:rsidP="00D36263">
            <w:pPr>
              <w:widowControl/>
              <w:jc w:val="center"/>
              <w:rPr>
                <w:b/>
                <w:bCs/>
                <w:color w:val="000000"/>
                <w:sz w:val="22"/>
                <w:szCs w:val="22"/>
              </w:rPr>
            </w:pPr>
            <w:r w:rsidRPr="009B33BA">
              <w:rPr>
                <w:b/>
                <w:bCs/>
                <w:color w:val="000000"/>
                <w:sz w:val="22"/>
                <w:szCs w:val="22"/>
              </w:rPr>
              <w:t>Укупно просторно</w:t>
            </w:r>
          </w:p>
        </w:tc>
      </w:tr>
      <w:tr w:rsidR="009D09B6" w:rsidRPr="009B33BA" w14:paraId="2C270FD3"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3FD367C" w14:textId="784F8E94" w:rsidR="009D09B6" w:rsidRPr="009B33BA" w:rsidRDefault="009D09B6" w:rsidP="009D09B6">
            <w:pPr>
              <w:widowControl/>
              <w:rPr>
                <w:color w:val="000000"/>
                <w:sz w:val="22"/>
                <w:szCs w:val="22"/>
              </w:rPr>
            </w:pPr>
            <w:r w:rsidRPr="00726758">
              <w:t>38. Пољски брест</w:t>
            </w:r>
          </w:p>
        </w:tc>
        <w:tc>
          <w:tcPr>
            <w:tcW w:w="259" w:type="pct"/>
            <w:tcBorders>
              <w:top w:val="single" w:sz="4" w:space="0" w:color="auto"/>
              <w:left w:val="single" w:sz="4" w:space="0" w:color="auto"/>
              <w:bottom w:val="single" w:sz="4" w:space="0" w:color="auto"/>
              <w:right w:val="single" w:sz="4" w:space="0" w:color="auto"/>
            </w:tcBorders>
            <w:noWrap/>
          </w:tcPr>
          <w:p w14:paraId="441FED6B" w14:textId="1F1DAD0B" w:rsidR="009D09B6" w:rsidRPr="009B33BA" w:rsidRDefault="009D09B6" w:rsidP="009D09B6">
            <w:pPr>
              <w:widowControl/>
              <w:jc w:val="right"/>
              <w:rPr>
                <w:color w:val="000000"/>
                <w:sz w:val="22"/>
                <w:szCs w:val="22"/>
              </w:rPr>
            </w:pPr>
            <w:r w:rsidRPr="00726758">
              <w:t>2,0</w:t>
            </w:r>
          </w:p>
        </w:tc>
        <w:tc>
          <w:tcPr>
            <w:tcW w:w="259" w:type="pct"/>
            <w:tcBorders>
              <w:top w:val="single" w:sz="4" w:space="0" w:color="auto"/>
              <w:left w:val="nil"/>
              <w:bottom w:val="single" w:sz="4" w:space="0" w:color="auto"/>
              <w:right w:val="single" w:sz="4" w:space="0" w:color="auto"/>
            </w:tcBorders>
            <w:noWrap/>
          </w:tcPr>
          <w:p w14:paraId="17E3E875" w14:textId="50843A6A" w:rsidR="009D09B6" w:rsidRPr="009B33BA" w:rsidRDefault="009D09B6" w:rsidP="009D09B6">
            <w:pPr>
              <w:widowControl/>
              <w:jc w:val="right"/>
              <w:rPr>
                <w:color w:val="000000"/>
                <w:sz w:val="22"/>
                <w:szCs w:val="22"/>
              </w:rPr>
            </w:pPr>
            <w:r w:rsidRPr="00726758">
              <w:t>0,3</w:t>
            </w:r>
          </w:p>
        </w:tc>
        <w:tc>
          <w:tcPr>
            <w:tcW w:w="259" w:type="pct"/>
            <w:tcBorders>
              <w:top w:val="single" w:sz="4" w:space="0" w:color="auto"/>
              <w:left w:val="nil"/>
              <w:bottom w:val="single" w:sz="4" w:space="0" w:color="auto"/>
              <w:right w:val="single" w:sz="4" w:space="0" w:color="auto"/>
            </w:tcBorders>
            <w:noWrap/>
          </w:tcPr>
          <w:p w14:paraId="1D598807" w14:textId="7BC1CFEB" w:rsidR="009D09B6" w:rsidRPr="009B33BA" w:rsidRDefault="009D09B6" w:rsidP="009D09B6">
            <w:pPr>
              <w:widowControl/>
              <w:jc w:val="right"/>
              <w:rPr>
                <w:color w:val="000000"/>
                <w:sz w:val="22"/>
                <w:szCs w:val="22"/>
              </w:rPr>
            </w:pPr>
            <w:r w:rsidRPr="00726758">
              <w:t>1,7</w:t>
            </w:r>
          </w:p>
        </w:tc>
        <w:tc>
          <w:tcPr>
            <w:tcW w:w="222" w:type="pct"/>
            <w:tcBorders>
              <w:top w:val="single" w:sz="4" w:space="0" w:color="auto"/>
              <w:left w:val="nil"/>
              <w:bottom w:val="single" w:sz="4" w:space="0" w:color="auto"/>
              <w:right w:val="single" w:sz="4" w:space="0" w:color="auto"/>
            </w:tcBorders>
            <w:noWrap/>
          </w:tcPr>
          <w:p w14:paraId="0EC43EE0" w14:textId="55525B49" w:rsidR="009D09B6" w:rsidRPr="009B33BA" w:rsidRDefault="009D09B6" w:rsidP="009D09B6">
            <w:pPr>
              <w:widowControl/>
              <w:jc w:val="right"/>
              <w:rPr>
                <w:color w:val="000000"/>
                <w:sz w:val="22"/>
                <w:szCs w:val="22"/>
              </w:rPr>
            </w:pPr>
            <w:r w:rsidRPr="00726758">
              <w:t>0,0</w:t>
            </w:r>
          </w:p>
        </w:tc>
        <w:tc>
          <w:tcPr>
            <w:tcW w:w="222" w:type="pct"/>
            <w:tcBorders>
              <w:top w:val="single" w:sz="4" w:space="0" w:color="auto"/>
              <w:left w:val="nil"/>
              <w:bottom w:val="single" w:sz="4" w:space="0" w:color="auto"/>
              <w:right w:val="single" w:sz="4" w:space="0" w:color="auto"/>
            </w:tcBorders>
            <w:noWrap/>
          </w:tcPr>
          <w:p w14:paraId="19ACD20C" w14:textId="5384F588" w:rsidR="009D09B6" w:rsidRPr="009B33BA" w:rsidRDefault="009D09B6" w:rsidP="009D09B6">
            <w:pPr>
              <w:widowControl/>
              <w:jc w:val="right"/>
              <w:rPr>
                <w:color w:val="000000"/>
                <w:sz w:val="22"/>
                <w:szCs w:val="22"/>
              </w:rPr>
            </w:pPr>
            <w:r w:rsidRPr="00726758">
              <w:t>0,0</w:t>
            </w:r>
          </w:p>
        </w:tc>
        <w:tc>
          <w:tcPr>
            <w:tcW w:w="224" w:type="pct"/>
            <w:tcBorders>
              <w:top w:val="single" w:sz="4" w:space="0" w:color="auto"/>
              <w:left w:val="nil"/>
              <w:bottom w:val="single" w:sz="4" w:space="0" w:color="auto"/>
              <w:right w:val="single" w:sz="4" w:space="0" w:color="auto"/>
            </w:tcBorders>
            <w:noWrap/>
          </w:tcPr>
          <w:p w14:paraId="1602D274" w14:textId="2ECC3F78" w:rsidR="009D09B6" w:rsidRPr="009B33BA" w:rsidRDefault="009D09B6" w:rsidP="009D09B6">
            <w:pPr>
              <w:widowControl/>
              <w:jc w:val="right"/>
              <w:rPr>
                <w:color w:val="000000"/>
                <w:sz w:val="22"/>
                <w:szCs w:val="22"/>
              </w:rPr>
            </w:pPr>
            <w:r w:rsidRPr="00726758">
              <w:t>0,0</w:t>
            </w:r>
          </w:p>
        </w:tc>
        <w:tc>
          <w:tcPr>
            <w:tcW w:w="229" w:type="pct"/>
            <w:tcBorders>
              <w:top w:val="single" w:sz="4" w:space="0" w:color="auto"/>
              <w:left w:val="nil"/>
              <w:bottom w:val="single" w:sz="4" w:space="0" w:color="auto"/>
              <w:right w:val="single" w:sz="4" w:space="0" w:color="auto"/>
            </w:tcBorders>
            <w:noWrap/>
          </w:tcPr>
          <w:p w14:paraId="0550798C" w14:textId="6CABA8FF" w:rsidR="009D09B6" w:rsidRPr="009B33BA" w:rsidRDefault="009D09B6" w:rsidP="009D09B6">
            <w:pPr>
              <w:widowControl/>
              <w:jc w:val="right"/>
              <w:rPr>
                <w:color w:val="000000"/>
                <w:sz w:val="22"/>
                <w:szCs w:val="22"/>
              </w:rPr>
            </w:pPr>
            <w:r w:rsidRPr="00726758">
              <w:t>0,0</w:t>
            </w:r>
          </w:p>
        </w:tc>
        <w:tc>
          <w:tcPr>
            <w:tcW w:w="259" w:type="pct"/>
            <w:tcBorders>
              <w:top w:val="single" w:sz="4" w:space="0" w:color="auto"/>
              <w:left w:val="nil"/>
              <w:bottom w:val="single" w:sz="4" w:space="0" w:color="auto"/>
              <w:right w:val="single" w:sz="4" w:space="0" w:color="auto"/>
            </w:tcBorders>
            <w:noWrap/>
          </w:tcPr>
          <w:p w14:paraId="7B539552" w14:textId="107F26A4" w:rsidR="009D09B6" w:rsidRPr="009B33BA" w:rsidRDefault="009D09B6" w:rsidP="009D09B6">
            <w:pPr>
              <w:widowControl/>
              <w:jc w:val="right"/>
              <w:rPr>
                <w:color w:val="000000"/>
                <w:sz w:val="22"/>
                <w:szCs w:val="22"/>
              </w:rPr>
            </w:pPr>
            <w:r w:rsidRPr="00726758">
              <w:t>0,0</w:t>
            </w:r>
          </w:p>
        </w:tc>
        <w:tc>
          <w:tcPr>
            <w:tcW w:w="269" w:type="pct"/>
            <w:tcBorders>
              <w:top w:val="single" w:sz="4" w:space="0" w:color="auto"/>
              <w:left w:val="nil"/>
              <w:bottom w:val="single" w:sz="4" w:space="0" w:color="auto"/>
              <w:right w:val="single" w:sz="4" w:space="0" w:color="auto"/>
            </w:tcBorders>
            <w:noWrap/>
          </w:tcPr>
          <w:p w14:paraId="50946419" w14:textId="78FA198C" w:rsidR="009D09B6" w:rsidRPr="009B33BA" w:rsidRDefault="009D09B6" w:rsidP="009D09B6">
            <w:pPr>
              <w:widowControl/>
              <w:jc w:val="right"/>
              <w:rPr>
                <w:color w:val="000000"/>
                <w:sz w:val="22"/>
                <w:szCs w:val="22"/>
              </w:rPr>
            </w:pPr>
            <w:r w:rsidRPr="00726758">
              <w:t>0,0</w:t>
            </w:r>
          </w:p>
        </w:tc>
        <w:tc>
          <w:tcPr>
            <w:tcW w:w="441" w:type="pct"/>
            <w:tcBorders>
              <w:top w:val="single" w:sz="4" w:space="0" w:color="auto"/>
              <w:left w:val="nil"/>
              <w:bottom w:val="single" w:sz="4" w:space="0" w:color="auto"/>
              <w:right w:val="single" w:sz="4" w:space="0" w:color="auto"/>
            </w:tcBorders>
            <w:noWrap/>
          </w:tcPr>
          <w:p w14:paraId="67D0EFEB" w14:textId="2DB30400" w:rsidR="009D09B6" w:rsidRPr="009B33BA" w:rsidRDefault="009D09B6" w:rsidP="009D09B6">
            <w:pPr>
              <w:widowControl/>
              <w:jc w:val="right"/>
              <w:rPr>
                <w:color w:val="000000"/>
                <w:sz w:val="22"/>
                <w:szCs w:val="22"/>
              </w:rPr>
            </w:pPr>
            <w:r w:rsidRPr="00726758">
              <w:t>0,0</w:t>
            </w:r>
          </w:p>
        </w:tc>
        <w:tc>
          <w:tcPr>
            <w:tcW w:w="463" w:type="pct"/>
            <w:tcBorders>
              <w:top w:val="single" w:sz="4" w:space="0" w:color="auto"/>
              <w:left w:val="nil"/>
              <w:bottom w:val="single" w:sz="4" w:space="0" w:color="auto"/>
              <w:right w:val="single" w:sz="4" w:space="0" w:color="auto"/>
            </w:tcBorders>
            <w:noWrap/>
          </w:tcPr>
          <w:p w14:paraId="5590E63B" w14:textId="47AD3C75" w:rsidR="009D09B6" w:rsidRPr="009B33BA" w:rsidRDefault="009D09B6" w:rsidP="009D09B6">
            <w:pPr>
              <w:widowControl/>
              <w:jc w:val="right"/>
              <w:rPr>
                <w:color w:val="000000"/>
                <w:sz w:val="22"/>
                <w:szCs w:val="22"/>
              </w:rPr>
            </w:pPr>
            <w:r w:rsidRPr="00726758">
              <w:t>0,0</w:t>
            </w:r>
          </w:p>
        </w:tc>
        <w:tc>
          <w:tcPr>
            <w:tcW w:w="387" w:type="pct"/>
            <w:tcBorders>
              <w:top w:val="single" w:sz="4" w:space="0" w:color="auto"/>
              <w:left w:val="nil"/>
              <w:bottom w:val="single" w:sz="4" w:space="0" w:color="auto"/>
              <w:right w:val="single" w:sz="4" w:space="0" w:color="auto"/>
            </w:tcBorders>
            <w:noWrap/>
          </w:tcPr>
          <w:p w14:paraId="32DD59CC" w14:textId="5BF520C8" w:rsidR="009D09B6" w:rsidRPr="009B33BA" w:rsidRDefault="009D09B6" w:rsidP="009D09B6">
            <w:pPr>
              <w:widowControl/>
              <w:jc w:val="right"/>
              <w:rPr>
                <w:color w:val="000000"/>
                <w:sz w:val="22"/>
                <w:szCs w:val="22"/>
              </w:rPr>
            </w:pPr>
            <w:r w:rsidRPr="00726758">
              <w:t>1,7</w:t>
            </w:r>
          </w:p>
        </w:tc>
        <w:tc>
          <w:tcPr>
            <w:tcW w:w="282" w:type="pct"/>
            <w:tcBorders>
              <w:top w:val="single" w:sz="4" w:space="0" w:color="auto"/>
              <w:left w:val="nil"/>
              <w:bottom w:val="single" w:sz="4" w:space="0" w:color="auto"/>
              <w:right w:val="single" w:sz="4" w:space="0" w:color="auto"/>
            </w:tcBorders>
            <w:noWrap/>
          </w:tcPr>
          <w:p w14:paraId="70CAC451" w14:textId="65F76F0C" w:rsidR="009D09B6" w:rsidRPr="009B33BA" w:rsidRDefault="009D09B6" w:rsidP="009D09B6">
            <w:pPr>
              <w:widowControl/>
              <w:jc w:val="right"/>
              <w:rPr>
                <w:color w:val="000000"/>
                <w:sz w:val="22"/>
                <w:szCs w:val="22"/>
              </w:rPr>
            </w:pPr>
            <w:r w:rsidRPr="00726758">
              <w:t>0,0</w:t>
            </w:r>
          </w:p>
        </w:tc>
        <w:tc>
          <w:tcPr>
            <w:tcW w:w="507" w:type="pct"/>
            <w:tcBorders>
              <w:top w:val="single" w:sz="4" w:space="0" w:color="auto"/>
              <w:left w:val="nil"/>
              <w:bottom w:val="single" w:sz="4" w:space="0" w:color="auto"/>
              <w:right w:val="single" w:sz="4" w:space="0" w:color="auto"/>
            </w:tcBorders>
            <w:noWrap/>
          </w:tcPr>
          <w:p w14:paraId="2DDA5622" w14:textId="606C09C2" w:rsidR="009D09B6" w:rsidRPr="009B33BA" w:rsidRDefault="009D09B6" w:rsidP="009D09B6">
            <w:pPr>
              <w:widowControl/>
              <w:jc w:val="right"/>
              <w:rPr>
                <w:color w:val="000000"/>
                <w:sz w:val="22"/>
                <w:szCs w:val="22"/>
              </w:rPr>
            </w:pPr>
            <w:r w:rsidRPr="00726758">
              <w:t>1,7</w:t>
            </w:r>
          </w:p>
        </w:tc>
      </w:tr>
      <w:tr w:rsidR="009D09B6" w:rsidRPr="009B33BA" w14:paraId="53E4B4F8"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7196D157" w14:textId="2BBF2E9F" w:rsidR="009D09B6" w:rsidRPr="009B33BA" w:rsidRDefault="009D09B6" w:rsidP="009D09B6">
            <w:pPr>
              <w:widowControl/>
              <w:rPr>
                <w:color w:val="000000"/>
                <w:sz w:val="22"/>
                <w:szCs w:val="22"/>
              </w:rPr>
            </w:pPr>
            <w:r w:rsidRPr="00726758">
              <w:t>41. Пољски јасен</w:t>
            </w:r>
          </w:p>
        </w:tc>
        <w:tc>
          <w:tcPr>
            <w:tcW w:w="259" w:type="pct"/>
            <w:tcBorders>
              <w:top w:val="nil"/>
              <w:left w:val="single" w:sz="4" w:space="0" w:color="auto"/>
              <w:bottom w:val="single" w:sz="4" w:space="0" w:color="auto"/>
              <w:right w:val="single" w:sz="4" w:space="0" w:color="auto"/>
            </w:tcBorders>
            <w:noWrap/>
          </w:tcPr>
          <w:p w14:paraId="41E9DF95" w14:textId="606C46C0" w:rsidR="009D09B6" w:rsidRPr="009B33BA" w:rsidRDefault="009D09B6" w:rsidP="009D09B6">
            <w:pPr>
              <w:widowControl/>
              <w:jc w:val="right"/>
              <w:rPr>
                <w:color w:val="000000"/>
                <w:sz w:val="22"/>
                <w:szCs w:val="22"/>
              </w:rPr>
            </w:pPr>
            <w:r w:rsidRPr="00726758">
              <w:t>33,5</w:t>
            </w:r>
          </w:p>
        </w:tc>
        <w:tc>
          <w:tcPr>
            <w:tcW w:w="259" w:type="pct"/>
            <w:tcBorders>
              <w:top w:val="nil"/>
              <w:left w:val="nil"/>
              <w:bottom w:val="single" w:sz="4" w:space="0" w:color="auto"/>
              <w:right w:val="single" w:sz="4" w:space="0" w:color="auto"/>
            </w:tcBorders>
            <w:noWrap/>
          </w:tcPr>
          <w:p w14:paraId="44331D09" w14:textId="34E32E69" w:rsidR="009D09B6" w:rsidRPr="009B33BA" w:rsidRDefault="009D09B6" w:rsidP="009D09B6">
            <w:pPr>
              <w:widowControl/>
              <w:jc w:val="right"/>
              <w:rPr>
                <w:color w:val="000000"/>
                <w:sz w:val="22"/>
                <w:szCs w:val="22"/>
              </w:rPr>
            </w:pPr>
            <w:r w:rsidRPr="00726758">
              <w:t>5,0</w:t>
            </w:r>
          </w:p>
        </w:tc>
        <w:tc>
          <w:tcPr>
            <w:tcW w:w="259" w:type="pct"/>
            <w:tcBorders>
              <w:top w:val="nil"/>
              <w:left w:val="nil"/>
              <w:bottom w:val="single" w:sz="4" w:space="0" w:color="auto"/>
              <w:right w:val="single" w:sz="4" w:space="0" w:color="auto"/>
            </w:tcBorders>
            <w:noWrap/>
          </w:tcPr>
          <w:p w14:paraId="77EDCE2A" w14:textId="0A7832E3" w:rsidR="009D09B6" w:rsidRPr="009B33BA" w:rsidRDefault="009D09B6" w:rsidP="009D09B6">
            <w:pPr>
              <w:widowControl/>
              <w:jc w:val="right"/>
              <w:rPr>
                <w:color w:val="000000"/>
                <w:sz w:val="22"/>
                <w:szCs w:val="22"/>
              </w:rPr>
            </w:pPr>
            <w:r w:rsidRPr="00726758">
              <w:t>28,5</w:t>
            </w:r>
          </w:p>
        </w:tc>
        <w:tc>
          <w:tcPr>
            <w:tcW w:w="222" w:type="pct"/>
            <w:tcBorders>
              <w:top w:val="nil"/>
              <w:left w:val="nil"/>
              <w:bottom w:val="single" w:sz="4" w:space="0" w:color="auto"/>
              <w:right w:val="single" w:sz="4" w:space="0" w:color="auto"/>
            </w:tcBorders>
            <w:noWrap/>
          </w:tcPr>
          <w:p w14:paraId="790B10AC" w14:textId="4044DF8B"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388B9A95" w14:textId="2D40B05D"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5EB628F5" w14:textId="25BAA399"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0D4E2F40" w14:textId="0422E6D3"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0B77617A" w14:textId="49FDCFA5"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7DE333C6" w14:textId="2913C01D"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10462473" w14:textId="75BDE3D6"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6DF10A72" w14:textId="10DA77A4"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532A99DE" w14:textId="282C7B76" w:rsidR="009D09B6" w:rsidRPr="009B33BA" w:rsidRDefault="009D09B6" w:rsidP="009D09B6">
            <w:pPr>
              <w:widowControl/>
              <w:jc w:val="right"/>
              <w:rPr>
                <w:color w:val="000000"/>
                <w:sz w:val="22"/>
                <w:szCs w:val="22"/>
              </w:rPr>
            </w:pPr>
            <w:r w:rsidRPr="00726758">
              <w:t>28,5</w:t>
            </w:r>
          </w:p>
        </w:tc>
        <w:tc>
          <w:tcPr>
            <w:tcW w:w="282" w:type="pct"/>
            <w:tcBorders>
              <w:top w:val="nil"/>
              <w:left w:val="nil"/>
              <w:bottom w:val="single" w:sz="4" w:space="0" w:color="auto"/>
              <w:right w:val="single" w:sz="4" w:space="0" w:color="auto"/>
            </w:tcBorders>
            <w:noWrap/>
          </w:tcPr>
          <w:p w14:paraId="245DCD91" w14:textId="4D893023"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3DA3E714" w14:textId="2308997D" w:rsidR="009D09B6" w:rsidRPr="009B33BA" w:rsidRDefault="009D09B6" w:rsidP="009D09B6">
            <w:pPr>
              <w:widowControl/>
              <w:jc w:val="right"/>
              <w:rPr>
                <w:color w:val="000000"/>
                <w:sz w:val="22"/>
                <w:szCs w:val="22"/>
              </w:rPr>
            </w:pPr>
            <w:r w:rsidRPr="00726758">
              <w:t>28,5</w:t>
            </w:r>
          </w:p>
        </w:tc>
      </w:tr>
      <w:tr w:rsidR="009D09B6" w:rsidRPr="009B33BA" w14:paraId="535CCECD"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07FF6B9C" w14:textId="1BF52408" w:rsidR="009D09B6" w:rsidRPr="009B33BA" w:rsidRDefault="009D09B6" w:rsidP="009D09B6">
            <w:pPr>
              <w:widowControl/>
              <w:rPr>
                <w:color w:val="000000"/>
                <w:sz w:val="22"/>
                <w:szCs w:val="22"/>
              </w:rPr>
            </w:pPr>
            <w:r w:rsidRPr="00726758">
              <w:t>43. Граб</w:t>
            </w:r>
          </w:p>
        </w:tc>
        <w:tc>
          <w:tcPr>
            <w:tcW w:w="259" w:type="pct"/>
            <w:tcBorders>
              <w:top w:val="nil"/>
              <w:left w:val="single" w:sz="4" w:space="0" w:color="auto"/>
              <w:bottom w:val="single" w:sz="4" w:space="0" w:color="auto"/>
              <w:right w:val="single" w:sz="4" w:space="0" w:color="auto"/>
            </w:tcBorders>
            <w:noWrap/>
          </w:tcPr>
          <w:p w14:paraId="6CCFE728" w14:textId="267415A8" w:rsidR="009D09B6" w:rsidRPr="009B33BA" w:rsidRDefault="009D09B6" w:rsidP="009D09B6">
            <w:pPr>
              <w:widowControl/>
              <w:jc w:val="right"/>
              <w:rPr>
                <w:color w:val="000000"/>
                <w:sz w:val="22"/>
                <w:szCs w:val="22"/>
              </w:rPr>
            </w:pPr>
            <w:r w:rsidRPr="00726758">
              <w:t>4.791,8</w:t>
            </w:r>
          </w:p>
        </w:tc>
        <w:tc>
          <w:tcPr>
            <w:tcW w:w="259" w:type="pct"/>
            <w:tcBorders>
              <w:top w:val="nil"/>
              <w:left w:val="nil"/>
              <w:bottom w:val="single" w:sz="4" w:space="0" w:color="auto"/>
              <w:right w:val="single" w:sz="4" w:space="0" w:color="auto"/>
            </w:tcBorders>
            <w:noWrap/>
          </w:tcPr>
          <w:p w14:paraId="7EE3DF2A" w14:textId="4E6FA433" w:rsidR="009D09B6" w:rsidRPr="009B33BA" w:rsidRDefault="009D09B6" w:rsidP="009D09B6">
            <w:pPr>
              <w:widowControl/>
              <w:jc w:val="right"/>
              <w:rPr>
                <w:color w:val="000000"/>
                <w:sz w:val="22"/>
                <w:szCs w:val="22"/>
              </w:rPr>
            </w:pPr>
            <w:r w:rsidRPr="00726758">
              <w:t>718,8</w:t>
            </w:r>
          </w:p>
        </w:tc>
        <w:tc>
          <w:tcPr>
            <w:tcW w:w="259" w:type="pct"/>
            <w:tcBorders>
              <w:top w:val="nil"/>
              <w:left w:val="nil"/>
              <w:bottom w:val="single" w:sz="4" w:space="0" w:color="auto"/>
              <w:right w:val="single" w:sz="4" w:space="0" w:color="auto"/>
            </w:tcBorders>
            <w:noWrap/>
          </w:tcPr>
          <w:p w14:paraId="06F5555B" w14:textId="2BFB0E06" w:rsidR="009D09B6" w:rsidRPr="009B33BA" w:rsidRDefault="009D09B6" w:rsidP="009D09B6">
            <w:pPr>
              <w:widowControl/>
              <w:jc w:val="right"/>
              <w:rPr>
                <w:color w:val="000000"/>
                <w:sz w:val="22"/>
                <w:szCs w:val="22"/>
              </w:rPr>
            </w:pPr>
            <w:r w:rsidRPr="00726758">
              <w:t>4.073,0</w:t>
            </w:r>
          </w:p>
        </w:tc>
        <w:tc>
          <w:tcPr>
            <w:tcW w:w="222" w:type="pct"/>
            <w:tcBorders>
              <w:top w:val="nil"/>
              <w:left w:val="nil"/>
              <w:bottom w:val="single" w:sz="4" w:space="0" w:color="auto"/>
              <w:right w:val="single" w:sz="4" w:space="0" w:color="auto"/>
            </w:tcBorders>
            <w:noWrap/>
          </w:tcPr>
          <w:p w14:paraId="0CD84AB8" w14:textId="5955B952"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60B73355" w14:textId="48B36105"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6F393073" w14:textId="249DDBAD"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00048D30" w14:textId="5701540A"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49A92302" w14:textId="6901D574"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78B0E2E2" w14:textId="0666AA78"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34FCFA07" w14:textId="2BA68394"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6810B72E" w14:textId="2E129145"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64505B57" w14:textId="195BC901" w:rsidR="009D09B6" w:rsidRPr="009B33BA" w:rsidRDefault="009D09B6" w:rsidP="009D09B6">
            <w:pPr>
              <w:widowControl/>
              <w:jc w:val="right"/>
              <w:rPr>
                <w:color w:val="000000"/>
                <w:sz w:val="22"/>
                <w:szCs w:val="22"/>
              </w:rPr>
            </w:pPr>
            <w:r w:rsidRPr="00726758">
              <w:t>4.073,0</w:t>
            </w:r>
          </w:p>
        </w:tc>
        <w:tc>
          <w:tcPr>
            <w:tcW w:w="282" w:type="pct"/>
            <w:tcBorders>
              <w:top w:val="nil"/>
              <w:left w:val="nil"/>
              <w:bottom w:val="single" w:sz="4" w:space="0" w:color="auto"/>
              <w:right w:val="single" w:sz="4" w:space="0" w:color="auto"/>
            </w:tcBorders>
            <w:noWrap/>
          </w:tcPr>
          <w:p w14:paraId="79CD0D91" w14:textId="713AE308"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4A8E6245" w14:textId="7B24A888" w:rsidR="009D09B6" w:rsidRPr="009B33BA" w:rsidRDefault="009D09B6" w:rsidP="009D09B6">
            <w:pPr>
              <w:widowControl/>
              <w:jc w:val="right"/>
              <w:rPr>
                <w:color w:val="000000"/>
                <w:sz w:val="22"/>
                <w:szCs w:val="22"/>
              </w:rPr>
            </w:pPr>
            <w:r w:rsidRPr="00726758">
              <w:t>4.073,0</w:t>
            </w:r>
          </w:p>
        </w:tc>
      </w:tr>
      <w:tr w:rsidR="009D09B6" w:rsidRPr="009B33BA" w14:paraId="5C8711DD"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A76713B" w14:textId="486268B6" w:rsidR="009D09B6" w:rsidRPr="009B33BA" w:rsidRDefault="009D09B6" w:rsidP="009D09B6">
            <w:pPr>
              <w:widowControl/>
              <w:rPr>
                <w:color w:val="000000"/>
                <w:sz w:val="22"/>
                <w:szCs w:val="22"/>
              </w:rPr>
            </w:pPr>
            <w:r w:rsidRPr="00726758">
              <w:t>44. Цер</w:t>
            </w:r>
          </w:p>
        </w:tc>
        <w:tc>
          <w:tcPr>
            <w:tcW w:w="259" w:type="pct"/>
            <w:tcBorders>
              <w:top w:val="nil"/>
              <w:left w:val="single" w:sz="4" w:space="0" w:color="auto"/>
              <w:bottom w:val="single" w:sz="4" w:space="0" w:color="auto"/>
              <w:right w:val="single" w:sz="4" w:space="0" w:color="auto"/>
            </w:tcBorders>
            <w:noWrap/>
          </w:tcPr>
          <w:p w14:paraId="1CE2A759" w14:textId="0257D8FA" w:rsidR="009D09B6" w:rsidRPr="009B33BA" w:rsidRDefault="009D09B6" w:rsidP="009D09B6">
            <w:pPr>
              <w:widowControl/>
              <w:jc w:val="right"/>
              <w:rPr>
                <w:color w:val="000000"/>
                <w:sz w:val="22"/>
                <w:szCs w:val="22"/>
              </w:rPr>
            </w:pPr>
            <w:r w:rsidRPr="00726758">
              <w:t>9.883,0</w:t>
            </w:r>
          </w:p>
        </w:tc>
        <w:tc>
          <w:tcPr>
            <w:tcW w:w="259" w:type="pct"/>
            <w:tcBorders>
              <w:top w:val="nil"/>
              <w:left w:val="nil"/>
              <w:bottom w:val="single" w:sz="4" w:space="0" w:color="auto"/>
              <w:right w:val="single" w:sz="4" w:space="0" w:color="auto"/>
            </w:tcBorders>
            <w:noWrap/>
          </w:tcPr>
          <w:p w14:paraId="3E3ABCAD" w14:textId="7F2B8D8A" w:rsidR="009D09B6" w:rsidRPr="009B33BA" w:rsidRDefault="009D09B6" w:rsidP="009D09B6">
            <w:pPr>
              <w:widowControl/>
              <w:jc w:val="right"/>
              <w:rPr>
                <w:color w:val="000000"/>
                <w:sz w:val="22"/>
                <w:szCs w:val="22"/>
              </w:rPr>
            </w:pPr>
            <w:r w:rsidRPr="00726758">
              <w:t>1.482,5</w:t>
            </w:r>
          </w:p>
        </w:tc>
        <w:tc>
          <w:tcPr>
            <w:tcW w:w="259" w:type="pct"/>
            <w:tcBorders>
              <w:top w:val="nil"/>
              <w:left w:val="nil"/>
              <w:bottom w:val="single" w:sz="4" w:space="0" w:color="auto"/>
              <w:right w:val="single" w:sz="4" w:space="0" w:color="auto"/>
            </w:tcBorders>
            <w:noWrap/>
          </w:tcPr>
          <w:p w14:paraId="6E650D4A" w14:textId="44E1D31B" w:rsidR="009D09B6" w:rsidRPr="009B33BA" w:rsidRDefault="009D09B6" w:rsidP="009D09B6">
            <w:pPr>
              <w:widowControl/>
              <w:jc w:val="right"/>
              <w:rPr>
                <w:color w:val="000000"/>
                <w:sz w:val="22"/>
                <w:szCs w:val="22"/>
              </w:rPr>
            </w:pPr>
            <w:r w:rsidRPr="00726758">
              <w:t>8.400,6</w:t>
            </w:r>
          </w:p>
        </w:tc>
        <w:tc>
          <w:tcPr>
            <w:tcW w:w="222" w:type="pct"/>
            <w:tcBorders>
              <w:top w:val="nil"/>
              <w:left w:val="nil"/>
              <w:bottom w:val="single" w:sz="4" w:space="0" w:color="auto"/>
              <w:right w:val="single" w:sz="4" w:space="0" w:color="auto"/>
            </w:tcBorders>
            <w:noWrap/>
          </w:tcPr>
          <w:p w14:paraId="35BBC4EC" w14:textId="266C99D6"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7F7E6114" w14:textId="2F567737"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2E5F4A2E" w14:textId="232855F8"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18ADA1C0" w14:textId="5D76CE87"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582310D3" w14:textId="31DDFD2A" w:rsidR="009D09B6" w:rsidRPr="009B33BA" w:rsidRDefault="009D09B6" w:rsidP="009D09B6">
            <w:pPr>
              <w:widowControl/>
              <w:jc w:val="right"/>
              <w:rPr>
                <w:color w:val="000000"/>
                <w:sz w:val="22"/>
                <w:szCs w:val="22"/>
              </w:rPr>
            </w:pPr>
            <w:r w:rsidRPr="00726758">
              <w:t>840,1</w:t>
            </w:r>
          </w:p>
        </w:tc>
        <w:tc>
          <w:tcPr>
            <w:tcW w:w="269" w:type="pct"/>
            <w:tcBorders>
              <w:top w:val="nil"/>
              <w:left w:val="nil"/>
              <w:bottom w:val="single" w:sz="4" w:space="0" w:color="auto"/>
              <w:right w:val="single" w:sz="4" w:space="0" w:color="auto"/>
            </w:tcBorders>
            <w:noWrap/>
          </w:tcPr>
          <w:p w14:paraId="544952D5" w14:textId="2C461238"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1BFB899A" w14:textId="1735BFA5"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1BDA92B8" w14:textId="0405D37E" w:rsidR="009D09B6" w:rsidRPr="009B33BA" w:rsidRDefault="009D09B6" w:rsidP="009D09B6">
            <w:pPr>
              <w:widowControl/>
              <w:jc w:val="right"/>
              <w:rPr>
                <w:color w:val="000000"/>
                <w:sz w:val="22"/>
                <w:szCs w:val="22"/>
              </w:rPr>
            </w:pPr>
            <w:r w:rsidRPr="00726758">
              <w:t>840,1</w:t>
            </w:r>
          </w:p>
        </w:tc>
        <w:tc>
          <w:tcPr>
            <w:tcW w:w="387" w:type="pct"/>
            <w:tcBorders>
              <w:top w:val="nil"/>
              <w:left w:val="nil"/>
              <w:bottom w:val="single" w:sz="4" w:space="0" w:color="auto"/>
              <w:right w:val="single" w:sz="4" w:space="0" w:color="auto"/>
            </w:tcBorders>
            <w:noWrap/>
          </w:tcPr>
          <w:p w14:paraId="2B3B520B" w14:textId="6E8F453D" w:rsidR="009D09B6" w:rsidRPr="009B33BA" w:rsidRDefault="009D09B6" w:rsidP="009D09B6">
            <w:pPr>
              <w:widowControl/>
              <w:jc w:val="right"/>
              <w:rPr>
                <w:color w:val="000000"/>
                <w:sz w:val="22"/>
                <w:szCs w:val="22"/>
              </w:rPr>
            </w:pPr>
            <w:r w:rsidRPr="00726758">
              <w:t>7.560,5</w:t>
            </w:r>
          </w:p>
        </w:tc>
        <w:tc>
          <w:tcPr>
            <w:tcW w:w="282" w:type="pct"/>
            <w:tcBorders>
              <w:top w:val="nil"/>
              <w:left w:val="nil"/>
              <w:bottom w:val="single" w:sz="4" w:space="0" w:color="auto"/>
              <w:right w:val="single" w:sz="4" w:space="0" w:color="auto"/>
            </w:tcBorders>
            <w:noWrap/>
          </w:tcPr>
          <w:p w14:paraId="1DC7487D" w14:textId="09602568"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0134AABF" w14:textId="4887BE27" w:rsidR="009D09B6" w:rsidRPr="009B33BA" w:rsidRDefault="009D09B6" w:rsidP="009D09B6">
            <w:pPr>
              <w:widowControl/>
              <w:jc w:val="right"/>
              <w:rPr>
                <w:color w:val="000000"/>
                <w:sz w:val="22"/>
                <w:szCs w:val="22"/>
              </w:rPr>
            </w:pPr>
            <w:r w:rsidRPr="00726758">
              <w:t>7.560,5</w:t>
            </w:r>
          </w:p>
        </w:tc>
      </w:tr>
      <w:tr w:rsidR="009D09B6" w:rsidRPr="009B33BA" w14:paraId="1C4CBB32"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4C53922" w14:textId="1A96C0ED" w:rsidR="009D09B6" w:rsidRPr="009B33BA" w:rsidRDefault="009D09B6" w:rsidP="009D09B6">
            <w:pPr>
              <w:widowControl/>
              <w:rPr>
                <w:color w:val="000000"/>
                <w:sz w:val="22"/>
                <w:szCs w:val="22"/>
              </w:rPr>
            </w:pPr>
            <w:r w:rsidRPr="00726758">
              <w:t>45. Ситнолисна липа</w:t>
            </w:r>
          </w:p>
        </w:tc>
        <w:tc>
          <w:tcPr>
            <w:tcW w:w="259" w:type="pct"/>
            <w:tcBorders>
              <w:top w:val="nil"/>
              <w:left w:val="single" w:sz="4" w:space="0" w:color="auto"/>
              <w:bottom w:val="single" w:sz="4" w:space="0" w:color="auto"/>
              <w:right w:val="single" w:sz="4" w:space="0" w:color="auto"/>
            </w:tcBorders>
            <w:noWrap/>
          </w:tcPr>
          <w:p w14:paraId="5D2D973B" w14:textId="24740703" w:rsidR="009D09B6" w:rsidRPr="009B33BA" w:rsidRDefault="009D09B6" w:rsidP="009D09B6">
            <w:pPr>
              <w:widowControl/>
              <w:jc w:val="right"/>
              <w:rPr>
                <w:color w:val="000000"/>
                <w:sz w:val="22"/>
                <w:szCs w:val="22"/>
              </w:rPr>
            </w:pPr>
            <w:r w:rsidRPr="00726758">
              <w:t>625,1</w:t>
            </w:r>
          </w:p>
        </w:tc>
        <w:tc>
          <w:tcPr>
            <w:tcW w:w="259" w:type="pct"/>
            <w:tcBorders>
              <w:top w:val="nil"/>
              <w:left w:val="nil"/>
              <w:bottom w:val="single" w:sz="4" w:space="0" w:color="auto"/>
              <w:right w:val="single" w:sz="4" w:space="0" w:color="auto"/>
            </w:tcBorders>
            <w:noWrap/>
          </w:tcPr>
          <w:p w14:paraId="390F9005" w14:textId="123DB970" w:rsidR="009D09B6" w:rsidRPr="009B33BA" w:rsidRDefault="009D09B6" w:rsidP="009D09B6">
            <w:pPr>
              <w:widowControl/>
              <w:jc w:val="right"/>
              <w:rPr>
                <w:color w:val="000000"/>
                <w:sz w:val="22"/>
                <w:szCs w:val="22"/>
              </w:rPr>
            </w:pPr>
            <w:r w:rsidRPr="00726758">
              <w:t>87,5</w:t>
            </w:r>
          </w:p>
        </w:tc>
        <w:tc>
          <w:tcPr>
            <w:tcW w:w="259" w:type="pct"/>
            <w:tcBorders>
              <w:top w:val="nil"/>
              <w:left w:val="nil"/>
              <w:bottom w:val="single" w:sz="4" w:space="0" w:color="auto"/>
              <w:right w:val="single" w:sz="4" w:space="0" w:color="auto"/>
            </w:tcBorders>
            <w:noWrap/>
          </w:tcPr>
          <w:p w14:paraId="2514E4A3" w14:textId="64FFABC4" w:rsidR="009D09B6" w:rsidRPr="009B33BA" w:rsidRDefault="009D09B6" w:rsidP="009D09B6">
            <w:pPr>
              <w:widowControl/>
              <w:jc w:val="right"/>
              <w:rPr>
                <w:color w:val="000000"/>
                <w:sz w:val="22"/>
                <w:szCs w:val="22"/>
              </w:rPr>
            </w:pPr>
            <w:r w:rsidRPr="00726758">
              <w:t>537,6</w:t>
            </w:r>
          </w:p>
        </w:tc>
        <w:tc>
          <w:tcPr>
            <w:tcW w:w="222" w:type="pct"/>
            <w:tcBorders>
              <w:top w:val="nil"/>
              <w:left w:val="nil"/>
              <w:bottom w:val="single" w:sz="4" w:space="0" w:color="auto"/>
              <w:right w:val="single" w:sz="4" w:space="0" w:color="auto"/>
            </w:tcBorders>
            <w:noWrap/>
          </w:tcPr>
          <w:p w14:paraId="2D940C5F" w14:textId="3F6D733E"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23AB531C" w14:textId="64EAE0B9"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7EA00E4B" w14:textId="21BBF2D3"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5D514B21" w14:textId="425F456B" w:rsidR="009D09B6" w:rsidRPr="009B33BA" w:rsidRDefault="009D09B6" w:rsidP="009D09B6">
            <w:pPr>
              <w:widowControl/>
              <w:jc w:val="right"/>
              <w:rPr>
                <w:color w:val="000000"/>
                <w:sz w:val="22"/>
                <w:szCs w:val="22"/>
              </w:rPr>
            </w:pPr>
            <w:r w:rsidRPr="00726758">
              <w:t>16,1</w:t>
            </w:r>
          </w:p>
        </w:tc>
        <w:tc>
          <w:tcPr>
            <w:tcW w:w="259" w:type="pct"/>
            <w:tcBorders>
              <w:top w:val="nil"/>
              <w:left w:val="nil"/>
              <w:bottom w:val="single" w:sz="4" w:space="0" w:color="auto"/>
              <w:right w:val="single" w:sz="4" w:space="0" w:color="auto"/>
            </w:tcBorders>
            <w:noWrap/>
          </w:tcPr>
          <w:p w14:paraId="12BC22CF" w14:textId="5BF6FF9F" w:rsidR="009D09B6" w:rsidRPr="009B33BA" w:rsidRDefault="009D09B6" w:rsidP="009D09B6">
            <w:pPr>
              <w:widowControl/>
              <w:jc w:val="right"/>
              <w:rPr>
                <w:color w:val="000000"/>
                <w:sz w:val="22"/>
                <w:szCs w:val="22"/>
              </w:rPr>
            </w:pPr>
            <w:r w:rsidRPr="00726758">
              <w:t>96,8</w:t>
            </w:r>
          </w:p>
        </w:tc>
        <w:tc>
          <w:tcPr>
            <w:tcW w:w="269" w:type="pct"/>
            <w:tcBorders>
              <w:top w:val="nil"/>
              <w:left w:val="nil"/>
              <w:bottom w:val="single" w:sz="4" w:space="0" w:color="auto"/>
              <w:right w:val="single" w:sz="4" w:space="0" w:color="auto"/>
            </w:tcBorders>
            <w:noWrap/>
          </w:tcPr>
          <w:p w14:paraId="56900F4D" w14:textId="2DB96A3A"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6FA7EE56" w14:textId="3D2D0963" w:rsidR="009D09B6" w:rsidRPr="009B33BA" w:rsidRDefault="009D09B6" w:rsidP="009D09B6">
            <w:pPr>
              <w:widowControl/>
              <w:jc w:val="right"/>
              <w:rPr>
                <w:color w:val="000000"/>
                <w:sz w:val="22"/>
                <w:szCs w:val="22"/>
              </w:rPr>
            </w:pPr>
            <w:r w:rsidRPr="00726758">
              <w:t>48,4</w:t>
            </w:r>
          </w:p>
        </w:tc>
        <w:tc>
          <w:tcPr>
            <w:tcW w:w="463" w:type="pct"/>
            <w:tcBorders>
              <w:top w:val="nil"/>
              <w:left w:val="nil"/>
              <w:bottom w:val="single" w:sz="4" w:space="0" w:color="auto"/>
              <w:right w:val="single" w:sz="4" w:space="0" w:color="auto"/>
            </w:tcBorders>
            <w:noWrap/>
          </w:tcPr>
          <w:p w14:paraId="186F52A1" w14:textId="03CDFE66" w:rsidR="009D09B6" w:rsidRPr="009B33BA" w:rsidRDefault="009D09B6" w:rsidP="009D09B6">
            <w:pPr>
              <w:widowControl/>
              <w:jc w:val="right"/>
              <w:rPr>
                <w:color w:val="000000"/>
                <w:sz w:val="22"/>
                <w:szCs w:val="22"/>
              </w:rPr>
            </w:pPr>
            <w:r w:rsidRPr="00726758">
              <w:t>161,3</w:t>
            </w:r>
          </w:p>
        </w:tc>
        <w:tc>
          <w:tcPr>
            <w:tcW w:w="387" w:type="pct"/>
            <w:tcBorders>
              <w:top w:val="nil"/>
              <w:left w:val="nil"/>
              <w:bottom w:val="single" w:sz="4" w:space="0" w:color="auto"/>
              <w:right w:val="single" w:sz="4" w:space="0" w:color="auto"/>
            </w:tcBorders>
            <w:noWrap/>
          </w:tcPr>
          <w:p w14:paraId="01C1A7DC" w14:textId="10A543F5" w:rsidR="009D09B6" w:rsidRPr="009B33BA" w:rsidRDefault="009D09B6" w:rsidP="009D09B6">
            <w:pPr>
              <w:widowControl/>
              <w:jc w:val="right"/>
              <w:rPr>
                <w:color w:val="000000"/>
                <w:sz w:val="22"/>
                <w:szCs w:val="22"/>
              </w:rPr>
            </w:pPr>
            <w:r w:rsidRPr="00726758">
              <w:t>0,0</w:t>
            </w:r>
          </w:p>
        </w:tc>
        <w:tc>
          <w:tcPr>
            <w:tcW w:w="282" w:type="pct"/>
            <w:tcBorders>
              <w:top w:val="nil"/>
              <w:left w:val="nil"/>
              <w:bottom w:val="single" w:sz="4" w:space="0" w:color="auto"/>
              <w:right w:val="single" w:sz="4" w:space="0" w:color="auto"/>
            </w:tcBorders>
            <w:noWrap/>
          </w:tcPr>
          <w:p w14:paraId="7D514D54" w14:textId="2F2CCA9F" w:rsidR="009D09B6" w:rsidRPr="009B33BA" w:rsidRDefault="009D09B6" w:rsidP="009D09B6">
            <w:pPr>
              <w:widowControl/>
              <w:jc w:val="right"/>
              <w:rPr>
                <w:color w:val="000000"/>
                <w:sz w:val="22"/>
                <w:szCs w:val="22"/>
              </w:rPr>
            </w:pPr>
            <w:r w:rsidRPr="00726758">
              <w:t>376,3</w:t>
            </w:r>
          </w:p>
        </w:tc>
        <w:tc>
          <w:tcPr>
            <w:tcW w:w="507" w:type="pct"/>
            <w:tcBorders>
              <w:top w:val="nil"/>
              <w:left w:val="nil"/>
              <w:bottom w:val="single" w:sz="4" w:space="0" w:color="auto"/>
              <w:right w:val="single" w:sz="4" w:space="0" w:color="auto"/>
            </w:tcBorders>
            <w:noWrap/>
          </w:tcPr>
          <w:p w14:paraId="33108861" w14:textId="64660D93" w:rsidR="009D09B6" w:rsidRPr="009B33BA" w:rsidRDefault="009D09B6" w:rsidP="009D09B6">
            <w:pPr>
              <w:widowControl/>
              <w:jc w:val="right"/>
              <w:rPr>
                <w:color w:val="000000"/>
                <w:sz w:val="22"/>
                <w:szCs w:val="22"/>
              </w:rPr>
            </w:pPr>
            <w:r w:rsidRPr="00726758">
              <w:t>376,3</w:t>
            </w:r>
          </w:p>
        </w:tc>
      </w:tr>
      <w:tr w:rsidR="009D09B6" w:rsidRPr="009B33BA" w14:paraId="0AF413E1"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6B62B5B" w14:textId="3A23BC1C" w:rsidR="009D09B6" w:rsidRPr="009B33BA" w:rsidRDefault="009D09B6" w:rsidP="009D09B6">
            <w:pPr>
              <w:widowControl/>
              <w:rPr>
                <w:color w:val="000000"/>
                <w:sz w:val="22"/>
                <w:szCs w:val="22"/>
              </w:rPr>
            </w:pPr>
            <w:r w:rsidRPr="00726758">
              <w:t>47. Сребрна липа</w:t>
            </w:r>
          </w:p>
        </w:tc>
        <w:tc>
          <w:tcPr>
            <w:tcW w:w="259" w:type="pct"/>
            <w:tcBorders>
              <w:top w:val="nil"/>
              <w:left w:val="single" w:sz="4" w:space="0" w:color="auto"/>
              <w:bottom w:val="single" w:sz="4" w:space="0" w:color="auto"/>
              <w:right w:val="single" w:sz="4" w:space="0" w:color="auto"/>
            </w:tcBorders>
            <w:noWrap/>
          </w:tcPr>
          <w:p w14:paraId="55AA12C1" w14:textId="07F453BE" w:rsidR="009D09B6" w:rsidRPr="009B33BA" w:rsidRDefault="009D09B6" w:rsidP="009D09B6">
            <w:pPr>
              <w:widowControl/>
              <w:jc w:val="right"/>
              <w:rPr>
                <w:color w:val="000000"/>
                <w:sz w:val="22"/>
                <w:szCs w:val="22"/>
              </w:rPr>
            </w:pPr>
            <w:r w:rsidRPr="00726758">
              <w:t>43.391,7</w:t>
            </w:r>
          </w:p>
        </w:tc>
        <w:tc>
          <w:tcPr>
            <w:tcW w:w="259" w:type="pct"/>
            <w:tcBorders>
              <w:top w:val="nil"/>
              <w:left w:val="nil"/>
              <w:bottom w:val="single" w:sz="4" w:space="0" w:color="auto"/>
              <w:right w:val="single" w:sz="4" w:space="0" w:color="auto"/>
            </w:tcBorders>
            <w:noWrap/>
          </w:tcPr>
          <w:p w14:paraId="789E6800" w14:textId="433D6422" w:rsidR="009D09B6" w:rsidRPr="009B33BA" w:rsidRDefault="009D09B6" w:rsidP="009D09B6">
            <w:pPr>
              <w:widowControl/>
              <w:jc w:val="right"/>
              <w:rPr>
                <w:color w:val="000000"/>
                <w:sz w:val="22"/>
                <w:szCs w:val="22"/>
              </w:rPr>
            </w:pPr>
            <w:r w:rsidRPr="00726758">
              <w:t>6.508,8</w:t>
            </w:r>
          </w:p>
        </w:tc>
        <w:tc>
          <w:tcPr>
            <w:tcW w:w="259" w:type="pct"/>
            <w:tcBorders>
              <w:top w:val="nil"/>
              <w:left w:val="nil"/>
              <w:bottom w:val="single" w:sz="4" w:space="0" w:color="auto"/>
              <w:right w:val="single" w:sz="4" w:space="0" w:color="auto"/>
            </w:tcBorders>
            <w:noWrap/>
          </w:tcPr>
          <w:p w14:paraId="7008CBCC" w14:textId="25374A77" w:rsidR="009D09B6" w:rsidRPr="009B33BA" w:rsidRDefault="009D09B6" w:rsidP="009D09B6">
            <w:pPr>
              <w:widowControl/>
              <w:jc w:val="right"/>
              <w:rPr>
                <w:color w:val="000000"/>
                <w:sz w:val="22"/>
                <w:szCs w:val="22"/>
              </w:rPr>
            </w:pPr>
            <w:r w:rsidRPr="00726758">
              <w:t>36.882,9</w:t>
            </w:r>
          </w:p>
        </w:tc>
        <w:tc>
          <w:tcPr>
            <w:tcW w:w="222" w:type="pct"/>
            <w:tcBorders>
              <w:top w:val="nil"/>
              <w:left w:val="nil"/>
              <w:bottom w:val="single" w:sz="4" w:space="0" w:color="auto"/>
              <w:right w:val="single" w:sz="4" w:space="0" w:color="auto"/>
            </w:tcBorders>
            <w:noWrap/>
          </w:tcPr>
          <w:p w14:paraId="1C7F3E6F" w14:textId="5530701A"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588ADC66" w14:textId="3E496A1D"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6236181C" w14:textId="2178BE1E"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5047C8F5" w14:textId="302247BC" w:rsidR="009D09B6" w:rsidRPr="009B33BA" w:rsidRDefault="009D09B6" w:rsidP="009D09B6">
            <w:pPr>
              <w:widowControl/>
              <w:jc w:val="right"/>
              <w:rPr>
                <w:color w:val="000000"/>
                <w:sz w:val="22"/>
                <w:szCs w:val="22"/>
              </w:rPr>
            </w:pPr>
            <w:r w:rsidRPr="00726758">
              <w:t>1.106,5</w:t>
            </w:r>
          </w:p>
        </w:tc>
        <w:tc>
          <w:tcPr>
            <w:tcW w:w="259" w:type="pct"/>
            <w:tcBorders>
              <w:top w:val="nil"/>
              <w:left w:val="nil"/>
              <w:bottom w:val="single" w:sz="4" w:space="0" w:color="auto"/>
              <w:right w:val="single" w:sz="4" w:space="0" w:color="auto"/>
            </w:tcBorders>
            <w:noWrap/>
          </w:tcPr>
          <w:p w14:paraId="6CF53039" w14:textId="2E26D209" w:rsidR="009D09B6" w:rsidRPr="009B33BA" w:rsidRDefault="009D09B6" w:rsidP="009D09B6">
            <w:pPr>
              <w:widowControl/>
              <w:jc w:val="right"/>
              <w:rPr>
                <w:color w:val="000000"/>
                <w:sz w:val="22"/>
                <w:szCs w:val="22"/>
              </w:rPr>
            </w:pPr>
            <w:r w:rsidRPr="00726758">
              <w:t>6.638,9</w:t>
            </w:r>
          </w:p>
        </w:tc>
        <w:tc>
          <w:tcPr>
            <w:tcW w:w="269" w:type="pct"/>
            <w:tcBorders>
              <w:top w:val="nil"/>
              <w:left w:val="nil"/>
              <w:bottom w:val="single" w:sz="4" w:space="0" w:color="auto"/>
              <w:right w:val="single" w:sz="4" w:space="0" w:color="auto"/>
            </w:tcBorders>
            <w:noWrap/>
          </w:tcPr>
          <w:p w14:paraId="1547F704" w14:textId="22547BD6"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04DC151F" w14:textId="1E1F8F0B" w:rsidR="009D09B6" w:rsidRPr="009B33BA" w:rsidRDefault="009D09B6" w:rsidP="009D09B6">
            <w:pPr>
              <w:widowControl/>
              <w:jc w:val="right"/>
              <w:rPr>
                <w:color w:val="000000"/>
                <w:sz w:val="22"/>
                <w:szCs w:val="22"/>
              </w:rPr>
            </w:pPr>
            <w:r w:rsidRPr="00726758">
              <w:t>3.319,5</w:t>
            </w:r>
          </w:p>
        </w:tc>
        <w:tc>
          <w:tcPr>
            <w:tcW w:w="463" w:type="pct"/>
            <w:tcBorders>
              <w:top w:val="nil"/>
              <w:left w:val="nil"/>
              <w:bottom w:val="single" w:sz="4" w:space="0" w:color="auto"/>
              <w:right w:val="single" w:sz="4" w:space="0" w:color="auto"/>
            </w:tcBorders>
            <w:noWrap/>
          </w:tcPr>
          <w:p w14:paraId="0A22F060" w14:textId="3BBF6BB8" w:rsidR="009D09B6" w:rsidRPr="009B33BA" w:rsidRDefault="009D09B6" w:rsidP="009D09B6">
            <w:pPr>
              <w:widowControl/>
              <w:jc w:val="right"/>
              <w:rPr>
                <w:color w:val="000000"/>
                <w:sz w:val="22"/>
                <w:szCs w:val="22"/>
              </w:rPr>
            </w:pPr>
            <w:r w:rsidRPr="00726758">
              <w:t>11.064,9</w:t>
            </w:r>
          </w:p>
        </w:tc>
        <w:tc>
          <w:tcPr>
            <w:tcW w:w="387" w:type="pct"/>
            <w:tcBorders>
              <w:top w:val="nil"/>
              <w:left w:val="nil"/>
              <w:bottom w:val="single" w:sz="4" w:space="0" w:color="auto"/>
              <w:right w:val="single" w:sz="4" w:space="0" w:color="auto"/>
            </w:tcBorders>
            <w:noWrap/>
          </w:tcPr>
          <w:p w14:paraId="796C497F" w14:textId="399439B3" w:rsidR="009D09B6" w:rsidRPr="009B33BA" w:rsidRDefault="009D09B6" w:rsidP="009D09B6">
            <w:pPr>
              <w:widowControl/>
              <w:jc w:val="right"/>
              <w:rPr>
                <w:color w:val="000000"/>
                <w:sz w:val="22"/>
                <w:szCs w:val="22"/>
              </w:rPr>
            </w:pPr>
            <w:r w:rsidRPr="00726758">
              <w:t>0,0</w:t>
            </w:r>
          </w:p>
        </w:tc>
        <w:tc>
          <w:tcPr>
            <w:tcW w:w="282" w:type="pct"/>
            <w:tcBorders>
              <w:top w:val="nil"/>
              <w:left w:val="nil"/>
              <w:bottom w:val="single" w:sz="4" w:space="0" w:color="auto"/>
              <w:right w:val="single" w:sz="4" w:space="0" w:color="auto"/>
            </w:tcBorders>
            <w:noWrap/>
          </w:tcPr>
          <w:p w14:paraId="4A4C76EF" w14:textId="0676694A" w:rsidR="009D09B6" w:rsidRPr="009B33BA" w:rsidRDefault="009D09B6" w:rsidP="009D09B6">
            <w:pPr>
              <w:widowControl/>
              <w:jc w:val="right"/>
              <w:rPr>
                <w:color w:val="000000"/>
                <w:sz w:val="22"/>
                <w:szCs w:val="22"/>
              </w:rPr>
            </w:pPr>
            <w:r w:rsidRPr="00726758">
              <w:t>25.818,1</w:t>
            </w:r>
          </w:p>
        </w:tc>
        <w:tc>
          <w:tcPr>
            <w:tcW w:w="507" w:type="pct"/>
            <w:tcBorders>
              <w:top w:val="nil"/>
              <w:left w:val="nil"/>
              <w:bottom w:val="single" w:sz="4" w:space="0" w:color="auto"/>
              <w:right w:val="single" w:sz="4" w:space="0" w:color="auto"/>
            </w:tcBorders>
            <w:noWrap/>
          </w:tcPr>
          <w:p w14:paraId="727B9AF1" w14:textId="07B1E685" w:rsidR="009D09B6" w:rsidRPr="009B33BA" w:rsidRDefault="009D09B6" w:rsidP="009D09B6">
            <w:pPr>
              <w:widowControl/>
              <w:jc w:val="right"/>
              <w:rPr>
                <w:color w:val="000000"/>
                <w:sz w:val="22"/>
                <w:szCs w:val="22"/>
              </w:rPr>
            </w:pPr>
            <w:r w:rsidRPr="00726758">
              <w:t>25.818,1</w:t>
            </w:r>
          </w:p>
        </w:tc>
      </w:tr>
      <w:tr w:rsidR="009D09B6" w:rsidRPr="009B33BA" w14:paraId="34685C7E"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50AB49D2" w14:textId="4EE53D5B" w:rsidR="009D09B6" w:rsidRPr="009B33BA" w:rsidRDefault="009D09B6" w:rsidP="009D09B6">
            <w:pPr>
              <w:widowControl/>
              <w:rPr>
                <w:color w:val="000000"/>
                <w:sz w:val="22"/>
                <w:szCs w:val="22"/>
              </w:rPr>
            </w:pPr>
            <w:r w:rsidRPr="00726758">
              <w:t>50. Трешња</w:t>
            </w:r>
          </w:p>
        </w:tc>
        <w:tc>
          <w:tcPr>
            <w:tcW w:w="259" w:type="pct"/>
            <w:tcBorders>
              <w:top w:val="nil"/>
              <w:left w:val="single" w:sz="4" w:space="0" w:color="auto"/>
              <w:bottom w:val="single" w:sz="4" w:space="0" w:color="auto"/>
              <w:right w:val="single" w:sz="4" w:space="0" w:color="auto"/>
            </w:tcBorders>
            <w:noWrap/>
          </w:tcPr>
          <w:p w14:paraId="563BE823" w14:textId="4B6F9902" w:rsidR="009D09B6" w:rsidRPr="009B33BA" w:rsidRDefault="009D09B6" w:rsidP="009D09B6">
            <w:pPr>
              <w:widowControl/>
              <w:jc w:val="right"/>
              <w:rPr>
                <w:color w:val="000000"/>
                <w:sz w:val="22"/>
                <w:szCs w:val="22"/>
              </w:rPr>
            </w:pPr>
            <w:r w:rsidRPr="00726758">
              <w:t>73,8</w:t>
            </w:r>
          </w:p>
        </w:tc>
        <w:tc>
          <w:tcPr>
            <w:tcW w:w="259" w:type="pct"/>
            <w:tcBorders>
              <w:top w:val="nil"/>
              <w:left w:val="nil"/>
              <w:bottom w:val="single" w:sz="4" w:space="0" w:color="auto"/>
              <w:right w:val="single" w:sz="4" w:space="0" w:color="auto"/>
            </w:tcBorders>
            <w:noWrap/>
          </w:tcPr>
          <w:p w14:paraId="5345614D" w14:textId="134DD079" w:rsidR="009D09B6" w:rsidRPr="009B33BA" w:rsidRDefault="009D09B6" w:rsidP="009D09B6">
            <w:pPr>
              <w:widowControl/>
              <w:jc w:val="right"/>
              <w:rPr>
                <w:color w:val="000000"/>
                <w:sz w:val="22"/>
                <w:szCs w:val="22"/>
              </w:rPr>
            </w:pPr>
            <w:r w:rsidRPr="00726758">
              <w:t>10,3</w:t>
            </w:r>
          </w:p>
        </w:tc>
        <w:tc>
          <w:tcPr>
            <w:tcW w:w="259" w:type="pct"/>
            <w:tcBorders>
              <w:top w:val="nil"/>
              <w:left w:val="nil"/>
              <w:bottom w:val="single" w:sz="4" w:space="0" w:color="auto"/>
              <w:right w:val="single" w:sz="4" w:space="0" w:color="auto"/>
            </w:tcBorders>
            <w:noWrap/>
          </w:tcPr>
          <w:p w14:paraId="27B2B7F7" w14:textId="2B437744" w:rsidR="009D09B6" w:rsidRPr="009B33BA" w:rsidRDefault="009D09B6" w:rsidP="009D09B6">
            <w:pPr>
              <w:widowControl/>
              <w:jc w:val="right"/>
              <w:rPr>
                <w:color w:val="000000"/>
                <w:sz w:val="22"/>
                <w:szCs w:val="22"/>
              </w:rPr>
            </w:pPr>
            <w:r w:rsidRPr="00726758">
              <w:t>63,5</w:t>
            </w:r>
          </w:p>
        </w:tc>
        <w:tc>
          <w:tcPr>
            <w:tcW w:w="222" w:type="pct"/>
            <w:tcBorders>
              <w:top w:val="nil"/>
              <w:left w:val="nil"/>
              <w:bottom w:val="single" w:sz="4" w:space="0" w:color="auto"/>
              <w:right w:val="single" w:sz="4" w:space="0" w:color="auto"/>
            </w:tcBorders>
            <w:noWrap/>
          </w:tcPr>
          <w:p w14:paraId="0E485547" w14:textId="56434637"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07FC3068" w14:textId="6DE99600"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70D9AE51" w14:textId="352C7F07"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6A013D87" w14:textId="0712014B" w:rsidR="009D09B6" w:rsidRPr="009B33BA" w:rsidRDefault="009D09B6" w:rsidP="009D09B6">
            <w:pPr>
              <w:widowControl/>
              <w:jc w:val="right"/>
              <w:rPr>
                <w:color w:val="000000"/>
                <w:sz w:val="22"/>
                <w:szCs w:val="22"/>
              </w:rPr>
            </w:pPr>
            <w:r w:rsidRPr="00726758">
              <w:t>1,9</w:t>
            </w:r>
          </w:p>
        </w:tc>
        <w:tc>
          <w:tcPr>
            <w:tcW w:w="259" w:type="pct"/>
            <w:tcBorders>
              <w:top w:val="nil"/>
              <w:left w:val="nil"/>
              <w:bottom w:val="single" w:sz="4" w:space="0" w:color="auto"/>
              <w:right w:val="single" w:sz="4" w:space="0" w:color="auto"/>
            </w:tcBorders>
            <w:noWrap/>
          </w:tcPr>
          <w:p w14:paraId="4CA257A8" w14:textId="58C8543D" w:rsidR="009D09B6" w:rsidRPr="009B33BA" w:rsidRDefault="009D09B6" w:rsidP="009D09B6">
            <w:pPr>
              <w:widowControl/>
              <w:jc w:val="right"/>
              <w:rPr>
                <w:color w:val="000000"/>
                <w:sz w:val="22"/>
                <w:szCs w:val="22"/>
              </w:rPr>
            </w:pPr>
            <w:r w:rsidRPr="00726758">
              <w:t>11,4</w:t>
            </w:r>
          </w:p>
        </w:tc>
        <w:tc>
          <w:tcPr>
            <w:tcW w:w="269" w:type="pct"/>
            <w:tcBorders>
              <w:top w:val="nil"/>
              <w:left w:val="nil"/>
              <w:bottom w:val="single" w:sz="4" w:space="0" w:color="auto"/>
              <w:right w:val="single" w:sz="4" w:space="0" w:color="auto"/>
            </w:tcBorders>
            <w:noWrap/>
          </w:tcPr>
          <w:p w14:paraId="0B09AC4A" w14:textId="185498A1"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0D2347B6" w14:textId="0070249F" w:rsidR="009D09B6" w:rsidRPr="009B33BA" w:rsidRDefault="009D09B6" w:rsidP="009D09B6">
            <w:pPr>
              <w:widowControl/>
              <w:jc w:val="right"/>
              <w:rPr>
                <w:color w:val="000000"/>
                <w:sz w:val="22"/>
                <w:szCs w:val="22"/>
              </w:rPr>
            </w:pPr>
            <w:r w:rsidRPr="00726758">
              <w:t>5,7</w:t>
            </w:r>
          </w:p>
        </w:tc>
        <w:tc>
          <w:tcPr>
            <w:tcW w:w="463" w:type="pct"/>
            <w:tcBorders>
              <w:top w:val="nil"/>
              <w:left w:val="nil"/>
              <w:bottom w:val="single" w:sz="4" w:space="0" w:color="auto"/>
              <w:right w:val="single" w:sz="4" w:space="0" w:color="auto"/>
            </w:tcBorders>
            <w:noWrap/>
          </w:tcPr>
          <w:p w14:paraId="1D82C6C5" w14:textId="693989DA" w:rsidR="009D09B6" w:rsidRPr="009B33BA" w:rsidRDefault="009D09B6" w:rsidP="009D09B6">
            <w:pPr>
              <w:widowControl/>
              <w:jc w:val="right"/>
              <w:rPr>
                <w:color w:val="000000"/>
                <w:sz w:val="22"/>
                <w:szCs w:val="22"/>
              </w:rPr>
            </w:pPr>
            <w:r w:rsidRPr="00726758">
              <w:t>19,0</w:t>
            </w:r>
          </w:p>
        </w:tc>
        <w:tc>
          <w:tcPr>
            <w:tcW w:w="387" w:type="pct"/>
            <w:tcBorders>
              <w:top w:val="nil"/>
              <w:left w:val="nil"/>
              <w:bottom w:val="single" w:sz="4" w:space="0" w:color="auto"/>
              <w:right w:val="single" w:sz="4" w:space="0" w:color="auto"/>
            </w:tcBorders>
            <w:noWrap/>
          </w:tcPr>
          <w:p w14:paraId="3D102924" w14:textId="5F6A62D6" w:rsidR="009D09B6" w:rsidRPr="009B33BA" w:rsidRDefault="009D09B6" w:rsidP="009D09B6">
            <w:pPr>
              <w:widowControl/>
              <w:jc w:val="right"/>
              <w:rPr>
                <w:color w:val="000000"/>
                <w:sz w:val="22"/>
                <w:szCs w:val="22"/>
              </w:rPr>
            </w:pPr>
            <w:r w:rsidRPr="00726758">
              <w:t>0,0</w:t>
            </w:r>
          </w:p>
        </w:tc>
        <w:tc>
          <w:tcPr>
            <w:tcW w:w="282" w:type="pct"/>
            <w:tcBorders>
              <w:top w:val="nil"/>
              <w:left w:val="nil"/>
              <w:bottom w:val="single" w:sz="4" w:space="0" w:color="auto"/>
              <w:right w:val="single" w:sz="4" w:space="0" w:color="auto"/>
            </w:tcBorders>
            <w:noWrap/>
          </w:tcPr>
          <w:p w14:paraId="30071F0C" w14:textId="0F5E8D9A" w:rsidR="009D09B6" w:rsidRPr="009B33BA" w:rsidRDefault="009D09B6" w:rsidP="009D09B6">
            <w:pPr>
              <w:widowControl/>
              <w:jc w:val="right"/>
              <w:rPr>
                <w:color w:val="000000"/>
                <w:sz w:val="22"/>
                <w:szCs w:val="22"/>
              </w:rPr>
            </w:pPr>
            <w:r w:rsidRPr="00726758">
              <w:t>44,4</w:t>
            </w:r>
          </w:p>
        </w:tc>
        <w:tc>
          <w:tcPr>
            <w:tcW w:w="507" w:type="pct"/>
            <w:tcBorders>
              <w:top w:val="nil"/>
              <w:left w:val="nil"/>
              <w:bottom w:val="single" w:sz="4" w:space="0" w:color="auto"/>
              <w:right w:val="single" w:sz="4" w:space="0" w:color="auto"/>
            </w:tcBorders>
            <w:noWrap/>
          </w:tcPr>
          <w:p w14:paraId="1C3EE874" w14:textId="396B08F7" w:rsidR="009D09B6" w:rsidRPr="009B33BA" w:rsidRDefault="009D09B6" w:rsidP="009D09B6">
            <w:pPr>
              <w:widowControl/>
              <w:jc w:val="right"/>
              <w:rPr>
                <w:color w:val="000000"/>
                <w:sz w:val="22"/>
                <w:szCs w:val="22"/>
              </w:rPr>
            </w:pPr>
            <w:r w:rsidRPr="00726758">
              <w:t>44,4</w:t>
            </w:r>
          </w:p>
        </w:tc>
      </w:tr>
      <w:tr w:rsidR="009D09B6" w:rsidRPr="009B33BA" w14:paraId="15FE4123"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2B12A03" w14:textId="5A43B229" w:rsidR="009D09B6" w:rsidRPr="009B33BA" w:rsidRDefault="009D09B6" w:rsidP="009D09B6">
            <w:pPr>
              <w:widowControl/>
              <w:rPr>
                <w:color w:val="000000"/>
                <w:sz w:val="22"/>
                <w:szCs w:val="22"/>
              </w:rPr>
            </w:pPr>
            <w:r w:rsidRPr="00726758">
              <w:t>51. Остали тврди лишћари</w:t>
            </w:r>
          </w:p>
        </w:tc>
        <w:tc>
          <w:tcPr>
            <w:tcW w:w="259" w:type="pct"/>
            <w:tcBorders>
              <w:top w:val="nil"/>
              <w:left w:val="single" w:sz="4" w:space="0" w:color="auto"/>
              <w:bottom w:val="single" w:sz="4" w:space="0" w:color="auto"/>
              <w:right w:val="single" w:sz="4" w:space="0" w:color="auto"/>
            </w:tcBorders>
            <w:noWrap/>
          </w:tcPr>
          <w:p w14:paraId="01A57F93" w14:textId="7216C534" w:rsidR="009D09B6" w:rsidRPr="009B33BA" w:rsidRDefault="009D09B6" w:rsidP="009D09B6">
            <w:pPr>
              <w:widowControl/>
              <w:jc w:val="right"/>
              <w:rPr>
                <w:color w:val="000000"/>
                <w:sz w:val="22"/>
                <w:szCs w:val="22"/>
              </w:rPr>
            </w:pPr>
            <w:r w:rsidRPr="00726758">
              <w:t>311,6</w:t>
            </w:r>
          </w:p>
        </w:tc>
        <w:tc>
          <w:tcPr>
            <w:tcW w:w="259" w:type="pct"/>
            <w:tcBorders>
              <w:top w:val="nil"/>
              <w:left w:val="nil"/>
              <w:bottom w:val="single" w:sz="4" w:space="0" w:color="auto"/>
              <w:right w:val="single" w:sz="4" w:space="0" w:color="auto"/>
            </w:tcBorders>
            <w:noWrap/>
          </w:tcPr>
          <w:p w14:paraId="451BCCA5" w14:textId="6E9854D3" w:rsidR="009D09B6" w:rsidRPr="009B33BA" w:rsidRDefault="009D09B6" w:rsidP="009D09B6">
            <w:pPr>
              <w:widowControl/>
              <w:jc w:val="right"/>
              <w:rPr>
                <w:color w:val="000000"/>
                <w:sz w:val="22"/>
                <w:szCs w:val="22"/>
              </w:rPr>
            </w:pPr>
            <w:r w:rsidRPr="00726758">
              <w:t>46,7</w:t>
            </w:r>
          </w:p>
        </w:tc>
        <w:tc>
          <w:tcPr>
            <w:tcW w:w="259" w:type="pct"/>
            <w:tcBorders>
              <w:top w:val="nil"/>
              <w:left w:val="nil"/>
              <w:bottom w:val="single" w:sz="4" w:space="0" w:color="auto"/>
              <w:right w:val="single" w:sz="4" w:space="0" w:color="auto"/>
            </w:tcBorders>
            <w:noWrap/>
          </w:tcPr>
          <w:p w14:paraId="5686B028" w14:textId="64FB0315" w:rsidR="009D09B6" w:rsidRPr="009B33BA" w:rsidRDefault="009D09B6" w:rsidP="009D09B6">
            <w:pPr>
              <w:widowControl/>
              <w:jc w:val="right"/>
              <w:rPr>
                <w:color w:val="000000"/>
                <w:sz w:val="22"/>
                <w:szCs w:val="22"/>
              </w:rPr>
            </w:pPr>
            <w:r w:rsidRPr="00726758">
              <w:t>264,9</w:t>
            </w:r>
          </w:p>
        </w:tc>
        <w:tc>
          <w:tcPr>
            <w:tcW w:w="222" w:type="pct"/>
            <w:tcBorders>
              <w:top w:val="nil"/>
              <w:left w:val="nil"/>
              <w:bottom w:val="single" w:sz="4" w:space="0" w:color="auto"/>
              <w:right w:val="single" w:sz="4" w:space="0" w:color="auto"/>
            </w:tcBorders>
            <w:noWrap/>
          </w:tcPr>
          <w:p w14:paraId="0820C826" w14:textId="0CB23425"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6CAB1692" w14:textId="2B87180E"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7A8DC4CA" w14:textId="78B295CB"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2BC36D00" w14:textId="76297C3D"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033956F8" w14:textId="309014CA"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49CA23E3" w14:textId="227A6120"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6ACF935B" w14:textId="4BECD700"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3854FD60" w14:textId="5800F4B0"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2F891455" w14:textId="37B7EE09" w:rsidR="009D09B6" w:rsidRPr="009B33BA" w:rsidRDefault="009D09B6" w:rsidP="009D09B6">
            <w:pPr>
              <w:widowControl/>
              <w:jc w:val="right"/>
              <w:rPr>
                <w:color w:val="000000"/>
                <w:sz w:val="22"/>
                <w:szCs w:val="22"/>
              </w:rPr>
            </w:pPr>
            <w:r w:rsidRPr="00726758">
              <w:t>264,9</w:t>
            </w:r>
          </w:p>
        </w:tc>
        <w:tc>
          <w:tcPr>
            <w:tcW w:w="282" w:type="pct"/>
            <w:tcBorders>
              <w:top w:val="nil"/>
              <w:left w:val="nil"/>
              <w:bottom w:val="single" w:sz="4" w:space="0" w:color="auto"/>
              <w:right w:val="single" w:sz="4" w:space="0" w:color="auto"/>
            </w:tcBorders>
            <w:noWrap/>
          </w:tcPr>
          <w:p w14:paraId="38DDCD28" w14:textId="2633B0E7"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30144DED" w14:textId="28165B65" w:rsidR="009D09B6" w:rsidRPr="009B33BA" w:rsidRDefault="009D09B6" w:rsidP="009D09B6">
            <w:pPr>
              <w:widowControl/>
              <w:jc w:val="right"/>
              <w:rPr>
                <w:color w:val="000000"/>
                <w:sz w:val="22"/>
                <w:szCs w:val="22"/>
              </w:rPr>
            </w:pPr>
            <w:r w:rsidRPr="00726758">
              <w:t>264,9</w:t>
            </w:r>
          </w:p>
        </w:tc>
      </w:tr>
      <w:tr w:rsidR="009D09B6" w:rsidRPr="009B33BA" w14:paraId="73BCF933"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56158C7E" w14:textId="7CBD047C" w:rsidR="009D09B6" w:rsidRPr="009B33BA" w:rsidRDefault="009D09B6" w:rsidP="009D09B6">
            <w:pPr>
              <w:widowControl/>
              <w:rPr>
                <w:color w:val="000000"/>
                <w:sz w:val="22"/>
                <w:szCs w:val="22"/>
              </w:rPr>
            </w:pPr>
            <w:r w:rsidRPr="00726758">
              <w:t>54. Црни јасен</w:t>
            </w:r>
          </w:p>
        </w:tc>
        <w:tc>
          <w:tcPr>
            <w:tcW w:w="259" w:type="pct"/>
            <w:tcBorders>
              <w:top w:val="nil"/>
              <w:left w:val="single" w:sz="4" w:space="0" w:color="auto"/>
              <w:bottom w:val="single" w:sz="4" w:space="0" w:color="auto"/>
              <w:right w:val="single" w:sz="4" w:space="0" w:color="auto"/>
            </w:tcBorders>
            <w:noWrap/>
          </w:tcPr>
          <w:p w14:paraId="13BBA122" w14:textId="7A61FE3B" w:rsidR="009D09B6" w:rsidRPr="009B33BA" w:rsidRDefault="009D09B6" w:rsidP="009D09B6">
            <w:pPr>
              <w:widowControl/>
              <w:jc w:val="right"/>
              <w:rPr>
                <w:color w:val="000000"/>
                <w:sz w:val="22"/>
                <w:szCs w:val="22"/>
              </w:rPr>
            </w:pPr>
            <w:r w:rsidRPr="00726758">
              <w:t>1.836,1</w:t>
            </w:r>
          </w:p>
        </w:tc>
        <w:tc>
          <w:tcPr>
            <w:tcW w:w="259" w:type="pct"/>
            <w:tcBorders>
              <w:top w:val="nil"/>
              <w:left w:val="nil"/>
              <w:bottom w:val="single" w:sz="4" w:space="0" w:color="auto"/>
              <w:right w:val="single" w:sz="4" w:space="0" w:color="auto"/>
            </w:tcBorders>
            <w:noWrap/>
          </w:tcPr>
          <w:p w14:paraId="20214349" w14:textId="1C6320EF" w:rsidR="009D09B6" w:rsidRPr="009B33BA" w:rsidRDefault="009D09B6" w:rsidP="009D09B6">
            <w:pPr>
              <w:widowControl/>
              <w:jc w:val="right"/>
              <w:rPr>
                <w:color w:val="000000"/>
                <w:sz w:val="22"/>
                <w:szCs w:val="22"/>
              </w:rPr>
            </w:pPr>
            <w:r w:rsidRPr="00726758">
              <w:t>275,4</w:t>
            </w:r>
          </w:p>
        </w:tc>
        <w:tc>
          <w:tcPr>
            <w:tcW w:w="259" w:type="pct"/>
            <w:tcBorders>
              <w:top w:val="nil"/>
              <w:left w:val="nil"/>
              <w:bottom w:val="single" w:sz="4" w:space="0" w:color="auto"/>
              <w:right w:val="single" w:sz="4" w:space="0" w:color="auto"/>
            </w:tcBorders>
            <w:noWrap/>
          </w:tcPr>
          <w:p w14:paraId="371F0842" w14:textId="21F34246" w:rsidR="009D09B6" w:rsidRPr="009B33BA" w:rsidRDefault="009D09B6" w:rsidP="009D09B6">
            <w:pPr>
              <w:widowControl/>
              <w:jc w:val="right"/>
              <w:rPr>
                <w:color w:val="000000"/>
                <w:sz w:val="22"/>
                <w:szCs w:val="22"/>
              </w:rPr>
            </w:pPr>
            <w:r w:rsidRPr="00726758">
              <w:t>1.560,7</w:t>
            </w:r>
          </w:p>
        </w:tc>
        <w:tc>
          <w:tcPr>
            <w:tcW w:w="222" w:type="pct"/>
            <w:tcBorders>
              <w:top w:val="nil"/>
              <w:left w:val="nil"/>
              <w:bottom w:val="single" w:sz="4" w:space="0" w:color="auto"/>
              <w:right w:val="single" w:sz="4" w:space="0" w:color="auto"/>
            </w:tcBorders>
            <w:noWrap/>
          </w:tcPr>
          <w:p w14:paraId="3C8CA36B" w14:textId="0C423BEB"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7A6618BC" w14:textId="64015A98"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39CFCE79" w14:textId="22FD6A36"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7430BA44" w14:textId="6EE07028"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0C66B965" w14:textId="333BA6DE"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5BE30060" w14:textId="127D61B3"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2E9254EB" w14:textId="6F19DBB4"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3ED08061" w14:textId="4E0E73C3"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5FD9EE3D" w14:textId="1B7BE4EC" w:rsidR="009D09B6" w:rsidRPr="009B33BA" w:rsidRDefault="009D09B6" w:rsidP="009D09B6">
            <w:pPr>
              <w:widowControl/>
              <w:jc w:val="right"/>
              <w:rPr>
                <w:color w:val="000000"/>
                <w:sz w:val="22"/>
                <w:szCs w:val="22"/>
              </w:rPr>
            </w:pPr>
            <w:r w:rsidRPr="00726758">
              <w:t>1.560,7</w:t>
            </w:r>
          </w:p>
        </w:tc>
        <w:tc>
          <w:tcPr>
            <w:tcW w:w="282" w:type="pct"/>
            <w:tcBorders>
              <w:top w:val="nil"/>
              <w:left w:val="nil"/>
              <w:bottom w:val="single" w:sz="4" w:space="0" w:color="auto"/>
              <w:right w:val="single" w:sz="4" w:space="0" w:color="auto"/>
            </w:tcBorders>
            <w:noWrap/>
          </w:tcPr>
          <w:p w14:paraId="469594AB" w14:textId="7B09E67B"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73753D48" w14:textId="45DBF817" w:rsidR="009D09B6" w:rsidRPr="009B33BA" w:rsidRDefault="009D09B6" w:rsidP="009D09B6">
            <w:pPr>
              <w:widowControl/>
              <w:jc w:val="right"/>
              <w:rPr>
                <w:color w:val="000000"/>
                <w:sz w:val="22"/>
                <w:szCs w:val="22"/>
              </w:rPr>
            </w:pPr>
            <w:r w:rsidRPr="00726758">
              <w:t>1.560,7</w:t>
            </w:r>
          </w:p>
        </w:tc>
      </w:tr>
      <w:tr w:rsidR="009D09B6" w:rsidRPr="009B33BA" w14:paraId="1491F4C9"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3B11815" w14:textId="22C96A7E" w:rsidR="009D09B6" w:rsidRPr="009B33BA" w:rsidRDefault="009D09B6" w:rsidP="009D09B6">
            <w:pPr>
              <w:widowControl/>
              <w:rPr>
                <w:color w:val="000000"/>
                <w:sz w:val="22"/>
                <w:szCs w:val="22"/>
              </w:rPr>
            </w:pPr>
            <w:r w:rsidRPr="00726758">
              <w:t>56. Црни граб</w:t>
            </w:r>
          </w:p>
        </w:tc>
        <w:tc>
          <w:tcPr>
            <w:tcW w:w="259" w:type="pct"/>
            <w:tcBorders>
              <w:top w:val="nil"/>
              <w:left w:val="single" w:sz="4" w:space="0" w:color="auto"/>
              <w:bottom w:val="single" w:sz="4" w:space="0" w:color="auto"/>
              <w:right w:val="single" w:sz="4" w:space="0" w:color="auto"/>
            </w:tcBorders>
            <w:noWrap/>
          </w:tcPr>
          <w:p w14:paraId="2BF5AF87" w14:textId="240718F9" w:rsidR="009D09B6" w:rsidRPr="009B33BA" w:rsidRDefault="009D09B6" w:rsidP="009D09B6">
            <w:pPr>
              <w:widowControl/>
              <w:jc w:val="right"/>
              <w:rPr>
                <w:color w:val="000000"/>
                <w:sz w:val="22"/>
                <w:szCs w:val="22"/>
              </w:rPr>
            </w:pPr>
            <w:r w:rsidRPr="00726758">
              <w:t>55,4</w:t>
            </w:r>
          </w:p>
        </w:tc>
        <w:tc>
          <w:tcPr>
            <w:tcW w:w="259" w:type="pct"/>
            <w:tcBorders>
              <w:top w:val="nil"/>
              <w:left w:val="nil"/>
              <w:bottom w:val="single" w:sz="4" w:space="0" w:color="auto"/>
              <w:right w:val="single" w:sz="4" w:space="0" w:color="auto"/>
            </w:tcBorders>
            <w:noWrap/>
          </w:tcPr>
          <w:p w14:paraId="0B5B95FA" w14:textId="3F55E0F3" w:rsidR="009D09B6" w:rsidRPr="009B33BA" w:rsidRDefault="009D09B6" w:rsidP="009D09B6">
            <w:pPr>
              <w:widowControl/>
              <w:jc w:val="right"/>
              <w:rPr>
                <w:color w:val="000000"/>
                <w:sz w:val="22"/>
                <w:szCs w:val="22"/>
              </w:rPr>
            </w:pPr>
            <w:r w:rsidRPr="00726758">
              <w:t>8,3</w:t>
            </w:r>
          </w:p>
        </w:tc>
        <w:tc>
          <w:tcPr>
            <w:tcW w:w="259" w:type="pct"/>
            <w:tcBorders>
              <w:top w:val="nil"/>
              <w:left w:val="nil"/>
              <w:bottom w:val="single" w:sz="4" w:space="0" w:color="auto"/>
              <w:right w:val="single" w:sz="4" w:space="0" w:color="auto"/>
            </w:tcBorders>
            <w:noWrap/>
          </w:tcPr>
          <w:p w14:paraId="539559AE" w14:textId="5CA3919C" w:rsidR="009D09B6" w:rsidRPr="009B33BA" w:rsidRDefault="009D09B6" w:rsidP="009D09B6">
            <w:pPr>
              <w:widowControl/>
              <w:jc w:val="right"/>
              <w:rPr>
                <w:color w:val="000000"/>
                <w:sz w:val="22"/>
                <w:szCs w:val="22"/>
              </w:rPr>
            </w:pPr>
            <w:r w:rsidRPr="00726758">
              <w:t>47,1</w:t>
            </w:r>
          </w:p>
        </w:tc>
        <w:tc>
          <w:tcPr>
            <w:tcW w:w="222" w:type="pct"/>
            <w:tcBorders>
              <w:top w:val="nil"/>
              <w:left w:val="nil"/>
              <w:bottom w:val="single" w:sz="4" w:space="0" w:color="auto"/>
              <w:right w:val="single" w:sz="4" w:space="0" w:color="auto"/>
            </w:tcBorders>
            <w:noWrap/>
          </w:tcPr>
          <w:p w14:paraId="239E5B74" w14:textId="0A15E484"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0D27328E" w14:textId="04EC6370"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33CB3B04" w14:textId="7BAF7E19"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16A3E298" w14:textId="1685910D"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2838A867" w14:textId="1D1A5EE4"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20A14053" w14:textId="17B70907"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652D7FE0" w14:textId="63E20DDC"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1D8F9868" w14:textId="723A933A"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28D69411" w14:textId="4C2EFDE6" w:rsidR="009D09B6" w:rsidRPr="009B33BA" w:rsidRDefault="009D09B6" w:rsidP="009D09B6">
            <w:pPr>
              <w:widowControl/>
              <w:jc w:val="right"/>
              <w:rPr>
                <w:color w:val="000000"/>
                <w:sz w:val="22"/>
                <w:szCs w:val="22"/>
              </w:rPr>
            </w:pPr>
            <w:r w:rsidRPr="00726758">
              <w:t>47,1</w:t>
            </w:r>
          </w:p>
        </w:tc>
        <w:tc>
          <w:tcPr>
            <w:tcW w:w="282" w:type="pct"/>
            <w:tcBorders>
              <w:top w:val="nil"/>
              <w:left w:val="nil"/>
              <w:bottom w:val="single" w:sz="4" w:space="0" w:color="auto"/>
              <w:right w:val="single" w:sz="4" w:space="0" w:color="auto"/>
            </w:tcBorders>
            <w:noWrap/>
          </w:tcPr>
          <w:p w14:paraId="4AFB1230" w14:textId="41CF34B3"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1CF59641" w14:textId="45259031" w:rsidR="009D09B6" w:rsidRPr="009B33BA" w:rsidRDefault="009D09B6" w:rsidP="009D09B6">
            <w:pPr>
              <w:widowControl/>
              <w:jc w:val="right"/>
              <w:rPr>
                <w:color w:val="000000"/>
                <w:sz w:val="22"/>
                <w:szCs w:val="22"/>
              </w:rPr>
            </w:pPr>
            <w:r w:rsidRPr="00726758">
              <w:t>47,1</w:t>
            </w:r>
          </w:p>
        </w:tc>
      </w:tr>
      <w:tr w:rsidR="009D09B6" w:rsidRPr="009B33BA" w14:paraId="0E7EC5FF"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E688D33" w14:textId="4D19877C" w:rsidR="009D09B6" w:rsidRPr="009B33BA" w:rsidRDefault="009D09B6" w:rsidP="009D09B6">
            <w:pPr>
              <w:widowControl/>
              <w:rPr>
                <w:color w:val="000000"/>
                <w:sz w:val="22"/>
                <w:szCs w:val="22"/>
              </w:rPr>
            </w:pPr>
            <w:r w:rsidRPr="00726758">
              <w:t>57. Китњак</w:t>
            </w:r>
          </w:p>
        </w:tc>
        <w:tc>
          <w:tcPr>
            <w:tcW w:w="259" w:type="pct"/>
            <w:tcBorders>
              <w:top w:val="nil"/>
              <w:left w:val="single" w:sz="4" w:space="0" w:color="auto"/>
              <w:bottom w:val="single" w:sz="4" w:space="0" w:color="auto"/>
              <w:right w:val="single" w:sz="4" w:space="0" w:color="auto"/>
            </w:tcBorders>
            <w:noWrap/>
          </w:tcPr>
          <w:p w14:paraId="4BFDB09F" w14:textId="676F7829" w:rsidR="009D09B6" w:rsidRPr="009B33BA" w:rsidRDefault="009D09B6" w:rsidP="009D09B6">
            <w:pPr>
              <w:widowControl/>
              <w:jc w:val="right"/>
              <w:rPr>
                <w:color w:val="000000"/>
                <w:sz w:val="22"/>
                <w:szCs w:val="22"/>
              </w:rPr>
            </w:pPr>
            <w:r w:rsidRPr="00726758">
              <w:t>12.578,9</w:t>
            </w:r>
          </w:p>
        </w:tc>
        <w:tc>
          <w:tcPr>
            <w:tcW w:w="259" w:type="pct"/>
            <w:tcBorders>
              <w:top w:val="nil"/>
              <w:left w:val="nil"/>
              <w:bottom w:val="single" w:sz="4" w:space="0" w:color="auto"/>
              <w:right w:val="single" w:sz="4" w:space="0" w:color="auto"/>
            </w:tcBorders>
            <w:noWrap/>
          </w:tcPr>
          <w:p w14:paraId="5E6DAE75" w14:textId="3A61AE1D" w:rsidR="009D09B6" w:rsidRPr="009B33BA" w:rsidRDefault="009D09B6" w:rsidP="009D09B6">
            <w:pPr>
              <w:widowControl/>
              <w:jc w:val="right"/>
              <w:rPr>
                <w:color w:val="000000"/>
                <w:sz w:val="22"/>
                <w:szCs w:val="22"/>
              </w:rPr>
            </w:pPr>
            <w:r w:rsidRPr="00726758">
              <w:t>1.886,8</w:t>
            </w:r>
          </w:p>
        </w:tc>
        <w:tc>
          <w:tcPr>
            <w:tcW w:w="259" w:type="pct"/>
            <w:tcBorders>
              <w:top w:val="nil"/>
              <w:left w:val="nil"/>
              <w:bottom w:val="single" w:sz="4" w:space="0" w:color="auto"/>
              <w:right w:val="single" w:sz="4" w:space="0" w:color="auto"/>
            </w:tcBorders>
            <w:noWrap/>
          </w:tcPr>
          <w:p w14:paraId="30CAB185" w14:textId="5061539E" w:rsidR="009D09B6" w:rsidRPr="009B33BA" w:rsidRDefault="009D09B6" w:rsidP="009D09B6">
            <w:pPr>
              <w:widowControl/>
              <w:jc w:val="right"/>
              <w:rPr>
                <w:color w:val="000000"/>
                <w:sz w:val="22"/>
                <w:szCs w:val="22"/>
              </w:rPr>
            </w:pPr>
            <w:r w:rsidRPr="00726758">
              <w:t>10.692,1</w:t>
            </w:r>
          </w:p>
        </w:tc>
        <w:tc>
          <w:tcPr>
            <w:tcW w:w="222" w:type="pct"/>
            <w:tcBorders>
              <w:top w:val="nil"/>
              <w:left w:val="nil"/>
              <w:bottom w:val="single" w:sz="4" w:space="0" w:color="auto"/>
              <w:right w:val="single" w:sz="4" w:space="0" w:color="auto"/>
            </w:tcBorders>
            <w:noWrap/>
          </w:tcPr>
          <w:p w14:paraId="6B090E2F" w14:textId="40D1C05F" w:rsidR="009D09B6" w:rsidRPr="009B33BA" w:rsidRDefault="009D09B6" w:rsidP="009D09B6">
            <w:pPr>
              <w:widowControl/>
              <w:jc w:val="right"/>
              <w:rPr>
                <w:color w:val="000000"/>
                <w:sz w:val="22"/>
                <w:szCs w:val="22"/>
              </w:rPr>
            </w:pPr>
            <w:r w:rsidRPr="00726758">
              <w:t>427,7</w:t>
            </w:r>
          </w:p>
        </w:tc>
        <w:tc>
          <w:tcPr>
            <w:tcW w:w="222" w:type="pct"/>
            <w:tcBorders>
              <w:top w:val="nil"/>
              <w:left w:val="nil"/>
              <w:bottom w:val="single" w:sz="4" w:space="0" w:color="auto"/>
              <w:right w:val="single" w:sz="4" w:space="0" w:color="auto"/>
            </w:tcBorders>
            <w:noWrap/>
          </w:tcPr>
          <w:p w14:paraId="55721D3B" w14:textId="49CDCC89" w:rsidR="009D09B6" w:rsidRPr="009B33BA" w:rsidRDefault="009D09B6" w:rsidP="009D09B6">
            <w:pPr>
              <w:widowControl/>
              <w:jc w:val="right"/>
              <w:rPr>
                <w:color w:val="000000"/>
                <w:sz w:val="22"/>
                <w:szCs w:val="22"/>
              </w:rPr>
            </w:pPr>
            <w:r w:rsidRPr="00726758">
              <w:t>320,8</w:t>
            </w:r>
          </w:p>
        </w:tc>
        <w:tc>
          <w:tcPr>
            <w:tcW w:w="224" w:type="pct"/>
            <w:tcBorders>
              <w:top w:val="nil"/>
              <w:left w:val="nil"/>
              <w:bottom w:val="single" w:sz="4" w:space="0" w:color="auto"/>
              <w:right w:val="single" w:sz="4" w:space="0" w:color="auto"/>
            </w:tcBorders>
            <w:noWrap/>
          </w:tcPr>
          <w:p w14:paraId="15D83987" w14:textId="772C7D4E" w:rsidR="009D09B6" w:rsidRPr="009B33BA" w:rsidRDefault="009D09B6" w:rsidP="009D09B6">
            <w:pPr>
              <w:widowControl/>
              <w:jc w:val="right"/>
              <w:rPr>
                <w:color w:val="000000"/>
                <w:sz w:val="22"/>
                <w:szCs w:val="22"/>
              </w:rPr>
            </w:pPr>
            <w:r w:rsidRPr="00726758">
              <w:t>85,5</w:t>
            </w:r>
          </w:p>
        </w:tc>
        <w:tc>
          <w:tcPr>
            <w:tcW w:w="229" w:type="pct"/>
            <w:tcBorders>
              <w:top w:val="nil"/>
              <w:left w:val="nil"/>
              <w:bottom w:val="single" w:sz="4" w:space="0" w:color="auto"/>
              <w:right w:val="single" w:sz="4" w:space="0" w:color="auto"/>
            </w:tcBorders>
            <w:noWrap/>
          </w:tcPr>
          <w:p w14:paraId="2323A266" w14:textId="00D01BDD" w:rsidR="009D09B6" w:rsidRPr="009B33BA" w:rsidRDefault="009D09B6" w:rsidP="009D09B6">
            <w:pPr>
              <w:widowControl/>
              <w:jc w:val="right"/>
              <w:rPr>
                <w:color w:val="000000"/>
                <w:sz w:val="22"/>
                <w:szCs w:val="22"/>
              </w:rPr>
            </w:pPr>
            <w:r w:rsidRPr="00726758">
              <w:t>855,4</w:t>
            </w:r>
          </w:p>
        </w:tc>
        <w:tc>
          <w:tcPr>
            <w:tcW w:w="259" w:type="pct"/>
            <w:tcBorders>
              <w:top w:val="nil"/>
              <w:left w:val="nil"/>
              <w:bottom w:val="single" w:sz="4" w:space="0" w:color="auto"/>
              <w:right w:val="single" w:sz="4" w:space="0" w:color="auto"/>
            </w:tcBorders>
            <w:noWrap/>
          </w:tcPr>
          <w:p w14:paraId="2919D8EE" w14:textId="4AC9B0F2" w:rsidR="009D09B6" w:rsidRPr="009B33BA" w:rsidRDefault="009D09B6" w:rsidP="009D09B6">
            <w:pPr>
              <w:widowControl/>
              <w:jc w:val="right"/>
              <w:rPr>
                <w:color w:val="000000"/>
                <w:sz w:val="22"/>
                <w:szCs w:val="22"/>
              </w:rPr>
            </w:pPr>
            <w:r w:rsidRPr="00726758">
              <w:t>1.283,0</w:t>
            </w:r>
          </w:p>
        </w:tc>
        <w:tc>
          <w:tcPr>
            <w:tcW w:w="269" w:type="pct"/>
            <w:tcBorders>
              <w:top w:val="nil"/>
              <w:left w:val="nil"/>
              <w:bottom w:val="single" w:sz="4" w:space="0" w:color="auto"/>
              <w:right w:val="single" w:sz="4" w:space="0" w:color="auto"/>
            </w:tcBorders>
            <w:noWrap/>
          </w:tcPr>
          <w:p w14:paraId="5FA3ECF0" w14:textId="36960E94" w:rsidR="009D09B6" w:rsidRPr="009B33BA" w:rsidRDefault="009D09B6" w:rsidP="009D09B6">
            <w:pPr>
              <w:widowControl/>
              <w:jc w:val="right"/>
              <w:rPr>
                <w:color w:val="000000"/>
                <w:sz w:val="22"/>
                <w:szCs w:val="22"/>
              </w:rPr>
            </w:pPr>
            <w:r w:rsidRPr="00726758">
              <w:t>1.283,0</w:t>
            </w:r>
          </w:p>
        </w:tc>
        <w:tc>
          <w:tcPr>
            <w:tcW w:w="441" w:type="pct"/>
            <w:tcBorders>
              <w:top w:val="nil"/>
              <w:left w:val="nil"/>
              <w:bottom w:val="single" w:sz="4" w:space="0" w:color="auto"/>
              <w:right w:val="single" w:sz="4" w:space="0" w:color="auto"/>
            </w:tcBorders>
            <w:noWrap/>
          </w:tcPr>
          <w:p w14:paraId="2EC5A228" w14:textId="35BA20D4" w:rsidR="009D09B6" w:rsidRPr="009B33BA" w:rsidRDefault="009D09B6" w:rsidP="009D09B6">
            <w:pPr>
              <w:widowControl/>
              <w:jc w:val="right"/>
              <w:rPr>
                <w:color w:val="000000"/>
                <w:sz w:val="22"/>
                <w:szCs w:val="22"/>
              </w:rPr>
            </w:pPr>
            <w:r w:rsidRPr="00726758">
              <w:t>427,7</w:t>
            </w:r>
          </w:p>
        </w:tc>
        <w:tc>
          <w:tcPr>
            <w:tcW w:w="463" w:type="pct"/>
            <w:tcBorders>
              <w:top w:val="nil"/>
              <w:left w:val="nil"/>
              <w:bottom w:val="single" w:sz="4" w:space="0" w:color="auto"/>
              <w:right w:val="single" w:sz="4" w:space="0" w:color="auto"/>
            </w:tcBorders>
            <w:noWrap/>
          </w:tcPr>
          <w:p w14:paraId="6EEAB2BE" w14:textId="408A2F6B" w:rsidR="009D09B6" w:rsidRPr="009B33BA" w:rsidRDefault="009D09B6" w:rsidP="009D09B6">
            <w:pPr>
              <w:widowControl/>
              <w:jc w:val="right"/>
              <w:rPr>
                <w:color w:val="000000"/>
                <w:sz w:val="22"/>
                <w:szCs w:val="22"/>
              </w:rPr>
            </w:pPr>
            <w:r w:rsidRPr="00726758">
              <w:t>4.276,8</w:t>
            </w:r>
          </w:p>
        </w:tc>
        <w:tc>
          <w:tcPr>
            <w:tcW w:w="387" w:type="pct"/>
            <w:tcBorders>
              <w:top w:val="nil"/>
              <w:left w:val="nil"/>
              <w:bottom w:val="single" w:sz="4" w:space="0" w:color="auto"/>
              <w:right w:val="single" w:sz="4" w:space="0" w:color="auto"/>
            </w:tcBorders>
            <w:noWrap/>
          </w:tcPr>
          <w:p w14:paraId="3CD8178A" w14:textId="104A03E0" w:rsidR="009D09B6" w:rsidRPr="009B33BA" w:rsidRDefault="009D09B6" w:rsidP="009D09B6">
            <w:pPr>
              <w:widowControl/>
              <w:jc w:val="right"/>
              <w:rPr>
                <w:color w:val="000000"/>
                <w:sz w:val="22"/>
                <w:szCs w:val="22"/>
              </w:rPr>
            </w:pPr>
            <w:r w:rsidRPr="00726758">
              <w:t>6.415,2</w:t>
            </w:r>
          </w:p>
        </w:tc>
        <w:tc>
          <w:tcPr>
            <w:tcW w:w="282" w:type="pct"/>
            <w:tcBorders>
              <w:top w:val="nil"/>
              <w:left w:val="nil"/>
              <w:bottom w:val="single" w:sz="4" w:space="0" w:color="auto"/>
              <w:right w:val="single" w:sz="4" w:space="0" w:color="auto"/>
            </w:tcBorders>
            <w:noWrap/>
          </w:tcPr>
          <w:p w14:paraId="490BCDFE" w14:textId="0283605A" w:rsidR="009D09B6" w:rsidRPr="009B33BA" w:rsidRDefault="009D09B6" w:rsidP="009D09B6">
            <w:pPr>
              <w:widowControl/>
              <w:jc w:val="right"/>
              <w:rPr>
                <w:color w:val="000000"/>
                <w:sz w:val="22"/>
                <w:szCs w:val="22"/>
              </w:rPr>
            </w:pPr>
            <w:r w:rsidRPr="00726758">
              <w:t>0,0</w:t>
            </w:r>
          </w:p>
        </w:tc>
        <w:tc>
          <w:tcPr>
            <w:tcW w:w="507" w:type="pct"/>
            <w:tcBorders>
              <w:top w:val="nil"/>
              <w:left w:val="nil"/>
              <w:bottom w:val="single" w:sz="4" w:space="0" w:color="auto"/>
              <w:right w:val="single" w:sz="4" w:space="0" w:color="auto"/>
            </w:tcBorders>
            <w:noWrap/>
          </w:tcPr>
          <w:p w14:paraId="64EA6057" w14:textId="0514041D" w:rsidR="009D09B6" w:rsidRPr="009B33BA" w:rsidRDefault="009D09B6" w:rsidP="009D09B6">
            <w:pPr>
              <w:widowControl/>
              <w:jc w:val="right"/>
              <w:rPr>
                <w:color w:val="000000"/>
                <w:sz w:val="22"/>
                <w:szCs w:val="22"/>
              </w:rPr>
            </w:pPr>
            <w:r w:rsidRPr="00726758">
              <w:t>6.415,2</w:t>
            </w:r>
          </w:p>
        </w:tc>
      </w:tr>
      <w:tr w:rsidR="009D09B6" w:rsidRPr="009B33BA" w14:paraId="18A1128A"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07E79B1" w14:textId="6BEE6E7A" w:rsidR="009D09B6" w:rsidRPr="009B33BA" w:rsidRDefault="009D09B6" w:rsidP="009D09B6">
            <w:pPr>
              <w:widowControl/>
              <w:rPr>
                <w:color w:val="000000"/>
                <w:sz w:val="22"/>
                <w:szCs w:val="22"/>
              </w:rPr>
            </w:pPr>
            <w:r w:rsidRPr="00726758">
              <w:t>58. Јасика</w:t>
            </w:r>
          </w:p>
        </w:tc>
        <w:tc>
          <w:tcPr>
            <w:tcW w:w="259" w:type="pct"/>
            <w:tcBorders>
              <w:top w:val="nil"/>
              <w:left w:val="single" w:sz="4" w:space="0" w:color="auto"/>
              <w:bottom w:val="single" w:sz="4" w:space="0" w:color="auto"/>
              <w:right w:val="single" w:sz="4" w:space="0" w:color="auto"/>
            </w:tcBorders>
            <w:noWrap/>
          </w:tcPr>
          <w:p w14:paraId="7F0F3BA9" w14:textId="35113A05" w:rsidR="009D09B6" w:rsidRPr="009B33BA" w:rsidRDefault="009D09B6" w:rsidP="009D09B6">
            <w:pPr>
              <w:widowControl/>
              <w:jc w:val="right"/>
              <w:rPr>
                <w:color w:val="000000"/>
                <w:sz w:val="22"/>
                <w:szCs w:val="22"/>
              </w:rPr>
            </w:pPr>
            <w:r w:rsidRPr="00726758">
              <w:t>82,6</w:t>
            </w:r>
          </w:p>
        </w:tc>
        <w:tc>
          <w:tcPr>
            <w:tcW w:w="259" w:type="pct"/>
            <w:tcBorders>
              <w:top w:val="nil"/>
              <w:left w:val="nil"/>
              <w:bottom w:val="single" w:sz="4" w:space="0" w:color="auto"/>
              <w:right w:val="single" w:sz="4" w:space="0" w:color="auto"/>
            </w:tcBorders>
            <w:noWrap/>
          </w:tcPr>
          <w:p w14:paraId="0670C3BA" w14:textId="70EB982C" w:rsidR="009D09B6" w:rsidRPr="009B33BA" w:rsidRDefault="009D09B6" w:rsidP="009D09B6">
            <w:pPr>
              <w:widowControl/>
              <w:jc w:val="right"/>
              <w:rPr>
                <w:color w:val="000000"/>
                <w:sz w:val="22"/>
                <w:szCs w:val="22"/>
              </w:rPr>
            </w:pPr>
            <w:r w:rsidRPr="00726758">
              <w:t>11,6</w:t>
            </w:r>
          </w:p>
        </w:tc>
        <w:tc>
          <w:tcPr>
            <w:tcW w:w="259" w:type="pct"/>
            <w:tcBorders>
              <w:top w:val="nil"/>
              <w:left w:val="nil"/>
              <w:bottom w:val="single" w:sz="4" w:space="0" w:color="auto"/>
              <w:right w:val="single" w:sz="4" w:space="0" w:color="auto"/>
            </w:tcBorders>
            <w:noWrap/>
          </w:tcPr>
          <w:p w14:paraId="2F115777" w14:textId="1939BF55" w:rsidR="009D09B6" w:rsidRPr="009B33BA" w:rsidRDefault="009D09B6" w:rsidP="009D09B6">
            <w:pPr>
              <w:widowControl/>
              <w:jc w:val="right"/>
              <w:rPr>
                <w:color w:val="000000"/>
                <w:sz w:val="22"/>
                <w:szCs w:val="22"/>
              </w:rPr>
            </w:pPr>
            <w:r w:rsidRPr="00726758">
              <w:t>71,0</w:t>
            </w:r>
          </w:p>
        </w:tc>
        <w:tc>
          <w:tcPr>
            <w:tcW w:w="222" w:type="pct"/>
            <w:tcBorders>
              <w:top w:val="nil"/>
              <w:left w:val="nil"/>
              <w:bottom w:val="single" w:sz="4" w:space="0" w:color="auto"/>
              <w:right w:val="single" w:sz="4" w:space="0" w:color="auto"/>
            </w:tcBorders>
            <w:noWrap/>
          </w:tcPr>
          <w:p w14:paraId="4755401B" w14:textId="576DD05B"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2C89176A" w14:textId="2ADF20E8"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2253FB8D" w14:textId="4CFE22B2"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0AE612FD" w14:textId="4C85EC44"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37732151" w14:textId="48C5D23B"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56D1FD1C" w14:textId="681EFFFE"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50E80F76" w14:textId="084F95F5"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71A5F81B" w14:textId="703893F2"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072C26A3" w14:textId="459090BE" w:rsidR="009D09B6" w:rsidRPr="009B33BA" w:rsidRDefault="009D09B6" w:rsidP="009D09B6">
            <w:pPr>
              <w:widowControl/>
              <w:jc w:val="right"/>
              <w:rPr>
                <w:color w:val="000000"/>
                <w:sz w:val="22"/>
                <w:szCs w:val="22"/>
              </w:rPr>
            </w:pPr>
            <w:r w:rsidRPr="00726758">
              <w:t>0,0</w:t>
            </w:r>
          </w:p>
        </w:tc>
        <w:tc>
          <w:tcPr>
            <w:tcW w:w="282" w:type="pct"/>
            <w:tcBorders>
              <w:top w:val="nil"/>
              <w:left w:val="nil"/>
              <w:bottom w:val="single" w:sz="4" w:space="0" w:color="auto"/>
              <w:right w:val="single" w:sz="4" w:space="0" w:color="auto"/>
            </w:tcBorders>
            <w:noWrap/>
          </w:tcPr>
          <w:p w14:paraId="43D2F463" w14:textId="560D9D2B" w:rsidR="009D09B6" w:rsidRPr="009B33BA" w:rsidRDefault="009D09B6" w:rsidP="009D09B6">
            <w:pPr>
              <w:widowControl/>
              <w:jc w:val="right"/>
              <w:rPr>
                <w:color w:val="000000"/>
                <w:sz w:val="22"/>
                <w:szCs w:val="22"/>
              </w:rPr>
            </w:pPr>
            <w:r w:rsidRPr="00726758">
              <w:t>71,0</w:t>
            </w:r>
          </w:p>
        </w:tc>
        <w:tc>
          <w:tcPr>
            <w:tcW w:w="507" w:type="pct"/>
            <w:tcBorders>
              <w:top w:val="nil"/>
              <w:left w:val="nil"/>
              <w:bottom w:val="single" w:sz="4" w:space="0" w:color="auto"/>
              <w:right w:val="single" w:sz="4" w:space="0" w:color="auto"/>
            </w:tcBorders>
            <w:noWrap/>
          </w:tcPr>
          <w:p w14:paraId="0EF64426" w14:textId="635353C9" w:rsidR="009D09B6" w:rsidRPr="009B33BA" w:rsidRDefault="009D09B6" w:rsidP="009D09B6">
            <w:pPr>
              <w:widowControl/>
              <w:jc w:val="right"/>
              <w:rPr>
                <w:color w:val="000000"/>
                <w:sz w:val="22"/>
                <w:szCs w:val="22"/>
              </w:rPr>
            </w:pPr>
            <w:r w:rsidRPr="00726758">
              <w:t>71,0</w:t>
            </w:r>
          </w:p>
        </w:tc>
      </w:tr>
      <w:tr w:rsidR="009D09B6" w:rsidRPr="009B33BA" w14:paraId="2CD7B742"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54803687" w14:textId="0EC225B5" w:rsidR="009D09B6" w:rsidRPr="00AB14CA" w:rsidRDefault="009D09B6" w:rsidP="009D09B6">
            <w:pPr>
              <w:widowControl/>
            </w:pPr>
            <w:r w:rsidRPr="00726758">
              <w:t>61. Буква</w:t>
            </w:r>
          </w:p>
        </w:tc>
        <w:tc>
          <w:tcPr>
            <w:tcW w:w="259" w:type="pct"/>
            <w:tcBorders>
              <w:top w:val="nil"/>
              <w:left w:val="single" w:sz="4" w:space="0" w:color="auto"/>
              <w:bottom w:val="single" w:sz="4" w:space="0" w:color="auto"/>
              <w:right w:val="single" w:sz="4" w:space="0" w:color="auto"/>
            </w:tcBorders>
            <w:noWrap/>
          </w:tcPr>
          <w:p w14:paraId="55B8CCA8" w14:textId="492D4282" w:rsidR="009D09B6" w:rsidRPr="00AB14CA" w:rsidRDefault="009D09B6" w:rsidP="009D09B6">
            <w:pPr>
              <w:widowControl/>
              <w:jc w:val="right"/>
            </w:pPr>
            <w:r w:rsidRPr="00726758">
              <w:t>15.636,0</w:t>
            </w:r>
          </w:p>
        </w:tc>
        <w:tc>
          <w:tcPr>
            <w:tcW w:w="259" w:type="pct"/>
            <w:tcBorders>
              <w:top w:val="nil"/>
              <w:left w:val="nil"/>
              <w:bottom w:val="single" w:sz="4" w:space="0" w:color="auto"/>
              <w:right w:val="single" w:sz="4" w:space="0" w:color="auto"/>
            </w:tcBorders>
            <w:noWrap/>
          </w:tcPr>
          <w:p w14:paraId="2D902D49" w14:textId="685D4014" w:rsidR="009D09B6" w:rsidRPr="00AB14CA" w:rsidRDefault="009D09B6" w:rsidP="009D09B6">
            <w:pPr>
              <w:widowControl/>
              <w:jc w:val="right"/>
            </w:pPr>
            <w:r w:rsidRPr="00726758">
              <w:t>2.345,4</w:t>
            </w:r>
          </w:p>
        </w:tc>
        <w:tc>
          <w:tcPr>
            <w:tcW w:w="259" w:type="pct"/>
            <w:tcBorders>
              <w:top w:val="nil"/>
              <w:left w:val="nil"/>
              <w:bottom w:val="single" w:sz="4" w:space="0" w:color="auto"/>
              <w:right w:val="single" w:sz="4" w:space="0" w:color="auto"/>
            </w:tcBorders>
            <w:noWrap/>
          </w:tcPr>
          <w:p w14:paraId="0F2624B6" w14:textId="5C702AB6" w:rsidR="009D09B6" w:rsidRPr="00AB14CA" w:rsidRDefault="009D09B6" w:rsidP="009D09B6">
            <w:pPr>
              <w:widowControl/>
              <w:jc w:val="right"/>
            </w:pPr>
            <w:r w:rsidRPr="00726758">
              <w:t>13.290,6</w:t>
            </w:r>
          </w:p>
        </w:tc>
        <w:tc>
          <w:tcPr>
            <w:tcW w:w="222" w:type="pct"/>
            <w:tcBorders>
              <w:top w:val="nil"/>
              <w:left w:val="nil"/>
              <w:bottom w:val="single" w:sz="4" w:space="0" w:color="auto"/>
              <w:right w:val="single" w:sz="4" w:space="0" w:color="auto"/>
            </w:tcBorders>
            <w:noWrap/>
          </w:tcPr>
          <w:p w14:paraId="455B0FC4" w14:textId="56237416" w:rsidR="009D09B6" w:rsidRPr="00AB14CA" w:rsidRDefault="009D09B6" w:rsidP="009D09B6">
            <w:pPr>
              <w:widowControl/>
              <w:jc w:val="right"/>
            </w:pPr>
            <w:r w:rsidRPr="00726758">
              <w:t>39,9</w:t>
            </w:r>
          </w:p>
        </w:tc>
        <w:tc>
          <w:tcPr>
            <w:tcW w:w="222" w:type="pct"/>
            <w:tcBorders>
              <w:top w:val="nil"/>
              <w:left w:val="nil"/>
              <w:bottom w:val="single" w:sz="4" w:space="0" w:color="auto"/>
              <w:right w:val="single" w:sz="4" w:space="0" w:color="auto"/>
            </w:tcBorders>
            <w:noWrap/>
          </w:tcPr>
          <w:p w14:paraId="5178AE24" w14:textId="29296661" w:rsidR="009D09B6" w:rsidRPr="00AB14CA" w:rsidRDefault="009D09B6" w:rsidP="009D09B6">
            <w:pPr>
              <w:widowControl/>
              <w:jc w:val="right"/>
            </w:pPr>
            <w:r w:rsidRPr="00726758">
              <w:t>394,7</w:t>
            </w:r>
          </w:p>
        </w:tc>
        <w:tc>
          <w:tcPr>
            <w:tcW w:w="224" w:type="pct"/>
            <w:tcBorders>
              <w:top w:val="nil"/>
              <w:left w:val="nil"/>
              <w:bottom w:val="single" w:sz="4" w:space="0" w:color="auto"/>
              <w:right w:val="single" w:sz="4" w:space="0" w:color="auto"/>
            </w:tcBorders>
            <w:noWrap/>
          </w:tcPr>
          <w:p w14:paraId="1DBD700D" w14:textId="344970C7" w:rsidR="009D09B6" w:rsidRPr="00AB14CA" w:rsidRDefault="009D09B6" w:rsidP="009D09B6">
            <w:pPr>
              <w:widowControl/>
              <w:jc w:val="right"/>
            </w:pPr>
            <w:r w:rsidRPr="00726758">
              <w:t>132,9</w:t>
            </w:r>
          </w:p>
        </w:tc>
        <w:tc>
          <w:tcPr>
            <w:tcW w:w="229" w:type="pct"/>
            <w:tcBorders>
              <w:top w:val="nil"/>
              <w:left w:val="nil"/>
              <w:bottom w:val="single" w:sz="4" w:space="0" w:color="auto"/>
              <w:right w:val="single" w:sz="4" w:space="0" w:color="auto"/>
            </w:tcBorders>
            <w:noWrap/>
          </w:tcPr>
          <w:p w14:paraId="07805574" w14:textId="00785E75" w:rsidR="009D09B6" w:rsidRPr="00AB14CA" w:rsidRDefault="009D09B6" w:rsidP="009D09B6">
            <w:pPr>
              <w:widowControl/>
              <w:jc w:val="right"/>
            </w:pPr>
            <w:r w:rsidRPr="00726758">
              <w:t>1.063,2</w:t>
            </w:r>
          </w:p>
        </w:tc>
        <w:tc>
          <w:tcPr>
            <w:tcW w:w="259" w:type="pct"/>
            <w:tcBorders>
              <w:top w:val="nil"/>
              <w:left w:val="nil"/>
              <w:bottom w:val="single" w:sz="4" w:space="0" w:color="auto"/>
              <w:right w:val="single" w:sz="4" w:space="0" w:color="auto"/>
            </w:tcBorders>
            <w:noWrap/>
          </w:tcPr>
          <w:p w14:paraId="615AF57E" w14:textId="24CC7204" w:rsidR="009D09B6" w:rsidRPr="00AB14CA" w:rsidRDefault="009D09B6" w:rsidP="009D09B6">
            <w:pPr>
              <w:widowControl/>
              <w:jc w:val="right"/>
            </w:pPr>
            <w:r w:rsidRPr="00726758">
              <w:t>1.594,9</w:t>
            </w:r>
          </w:p>
        </w:tc>
        <w:tc>
          <w:tcPr>
            <w:tcW w:w="269" w:type="pct"/>
            <w:tcBorders>
              <w:top w:val="nil"/>
              <w:left w:val="nil"/>
              <w:bottom w:val="single" w:sz="4" w:space="0" w:color="auto"/>
              <w:right w:val="single" w:sz="4" w:space="0" w:color="auto"/>
            </w:tcBorders>
            <w:noWrap/>
          </w:tcPr>
          <w:p w14:paraId="7988BF02" w14:textId="523ED02E" w:rsidR="009D09B6" w:rsidRPr="00AB14CA" w:rsidRDefault="009D09B6" w:rsidP="009D09B6">
            <w:pPr>
              <w:widowControl/>
              <w:jc w:val="right"/>
            </w:pPr>
            <w:r w:rsidRPr="00726758">
              <w:t>1.594,9</w:t>
            </w:r>
          </w:p>
        </w:tc>
        <w:tc>
          <w:tcPr>
            <w:tcW w:w="441" w:type="pct"/>
            <w:tcBorders>
              <w:top w:val="nil"/>
              <w:left w:val="nil"/>
              <w:bottom w:val="single" w:sz="4" w:space="0" w:color="auto"/>
              <w:right w:val="single" w:sz="4" w:space="0" w:color="auto"/>
            </w:tcBorders>
            <w:noWrap/>
          </w:tcPr>
          <w:p w14:paraId="0E14A092" w14:textId="4EC55A0D" w:rsidR="009D09B6" w:rsidRPr="00AB14CA" w:rsidRDefault="009D09B6" w:rsidP="009D09B6">
            <w:pPr>
              <w:widowControl/>
              <w:jc w:val="right"/>
            </w:pPr>
            <w:r w:rsidRPr="00726758">
              <w:t>531,6</w:t>
            </w:r>
          </w:p>
        </w:tc>
        <w:tc>
          <w:tcPr>
            <w:tcW w:w="463" w:type="pct"/>
            <w:tcBorders>
              <w:top w:val="nil"/>
              <w:left w:val="nil"/>
              <w:bottom w:val="single" w:sz="4" w:space="0" w:color="auto"/>
              <w:right w:val="single" w:sz="4" w:space="0" w:color="auto"/>
            </w:tcBorders>
            <w:noWrap/>
          </w:tcPr>
          <w:p w14:paraId="4860C9CB" w14:textId="041C8516" w:rsidR="009D09B6" w:rsidRPr="00AB14CA" w:rsidRDefault="009D09B6" w:rsidP="009D09B6">
            <w:pPr>
              <w:widowControl/>
              <w:jc w:val="right"/>
            </w:pPr>
            <w:r w:rsidRPr="00726758">
              <w:t>5.316,2</w:t>
            </w:r>
          </w:p>
        </w:tc>
        <w:tc>
          <w:tcPr>
            <w:tcW w:w="387" w:type="pct"/>
            <w:tcBorders>
              <w:top w:val="nil"/>
              <w:left w:val="nil"/>
              <w:bottom w:val="single" w:sz="4" w:space="0" w:color="auto"/>
              <w:right w:val="single" w:sz="4" w:space="0" w:color="auto"/>
            </w:tcBorders>
            <w:noWrap/>
          </w:tcPr>
          <w:p w14:paraId="442A58E6" w14:textId="552A40BB" w:rsidR="009D09B6" w:rsidRPr="00AB14CA" w:rsidRDefault="009D09B6" w:rsidP="009D09B6">
            <w:pPr>
              <w:widowControl/>
              <w:jc w:val="right"/>
            </w:pPr>
            <w:r w:rsidRPr="00726758">
              <w:t>7.974,4</w:t>
            </w:r>
          </w:p>
        </w:tc>
        <w:tc>
          <w:tcPr>
            <w:tcW w:w="282" w:type="pct"/>
            <w:tcBorders>
              <w:top w:val="nil"/>
              <w:left w:val="nil"/>
              <w:bottom w:val="single" w:sz="4" w:space="0" w:color="auto"/>
              <w:right w:val="single" w:sz="4" w:space="0" w:color="auto"/>
            </w:tcBorders>
            <w:noWrap/>
          </w:tcPr>
          <w:p w14:paraId="27A13577" w14:textId="5102386C" w:rsidR="009D09B6" w:rsidRPr="00AB14CA" w:rsidRDefault="009D09B6" w:rsidP="009D09B6">
            <w:pPr>
              <w:widowControl/>
              <w:jc w:val="right"/>
            </w:pPr>
            <w:r w:rsidRPr="00726758">
              <w:t>0,0</w:t>
            </w:r>
          </w:p>
        </w:tc>
        <w:tc>
          <w:tcPr>
            <w:tcW w:w="507" w:type="pct"/>
            <w:tcBorders>
              <w:top w:val="nil"/>
              <w:left w:val="nil"/>
              <w:bottom w:val="single" w:sz="4" w:space="0" w:color="auto"/>
              <w:right w:val="single" w:sz="4" w:space="0" w:color="auto"/>
            </w:tcBorders>
            <w:noWrap/>
          </w:tcPr>
          <w:p w14:paraId="6E8CDBC3" w14:textId="5D3B760D" w:rsidR="009D09B6" w:rsidRPr="00AB14CA" w:rsidRDefault="009D09B6" w:rsidP="009D09B6">
            <w:pPr>
              <w:widowControl/>
              <w:jc w:val="right"/>
            </w:pPr>
            <w:r w:rsidRPr="00726758">
              <w:t>7.974,4</w:t>
            </w:r>
          </w:p>
        </w:tc>
      </w:tr>
      <w:tr w:rsidR="009D09B6" w:rsidRPr="009B33BA" w14:paraId="16FB9300"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6A9E3CB6" w14:textId="4D2CC35D" w:rsidR="009D09B6" w:rsidRPr="00AB14CA" w:rsidRDefault="009D09B6" w:rsidP="009D09B6">
            <w:pPr>
              <w:widowControl/>
            </w:pPr>
            <w:r w:rsidRPr="00726758">
              <w:t>63. Бели јасен</w:t>
            </w:r>
          </w:p>
        </w:tc>
        <w:tc>
          <w:tcPr>
            <w:tcW w:w="259" w:type="pct"/>
            <w:tcBorders>
              <w:top w:val="nil"/>
              <w:left w:val="single" w:sz="4" w:space="0" w:color="auto"/>
              <w:bottom w:val="single" w:sz="4" w:space="0" w:color="auto"/>
              <w:right w:val="single" w:sz="4" w:space="0" w:color="auto"/>
            </w:tcBorders>
            <w:noWrap/>
          </w:tcPr>
          <w:p w14:paraId="538BF4DF" w14:textId="494F9D2D" w:rsidR="009D09B6" w:rsidRPr="00AB14CA" w:rsidRDefault="009D09B6" w:rsidP="009D09B6">
            <w:pPr>
              <w:widowControl/>
              <w:jc w:val="right"/>
            </w:pPr>
            <w:r w:rsidRPr="00726758">
              <w:t>77,9</w:t>
            </w:r>
          </w:p>
        </w:tc>
        <w:tc>
          <w:tcPr>
            <w:tcW w:w="259" w:type="pct"/>
            <w:tcBorders>
              <w:top w:val="nil"/>
              <w:left w:val="nil"/>
              <w:bottom w:val="single" w:sz="4" w:space="0" w:color="auto"/>
              <w:right w:val="single" w:sz="4" w:space="0" w:color="auto"/>
            </w:tcBorders>
            <w:noWrap/>
          </w:tcPr>
          <w:p w14:paraId="3B3DF849" w14:textId="0E4DB1C0" w:rsidR="009D09B6" w:rsidRPr="00AB14CA" w:rsidRDefault="009D09B6" w:rsidP="009D09B6">
            <w:pPr>
              <w:widowControl/>
              <w:jc w:val="right"/>
            </w:pPr>
            <w:r w:rsidRPr="00726758">
              <w:t>11,7</w:t>
            </w:r>
          </w:p>
        </w:tc>
        <w:tc>
          <w:tcPr>
            <w:tcW w:w="259" w:type="pct"/>
            <w:tcBorders>
              <w:top w:val="nil"/>
              <w:left w:val="nil"/>
              <w:bottom w:val="single" w:sz="4" w:space="0" w:color="auto"/>
              <w:right w:val="single" w:sz="4" w:space="0" w:color="auto"/>
            </w:tcBorders>
            <w:noWrap/>
          </w:tcPr>
          <w:p w14:paraId="536AEA3A" w14:textId="55A8C387" w:rsidR="009D09B6" w:rsidRPr="00AB14CA" w:rsidRDefault="009D09B6" w:rsidP="009D09B6">
            <w:pPr>
              <w:widowControl/>
              <w:jc w:val="right"/>
            </w:pPr>
            <w:r w:rsidRPr="00726758">
              <w:t>66,2</w:t>
            </w:r>
          </w:p>
        </w:tc>
        <w:tc>
          <w:tcPr>
            <w:tcW w:w="222" w:type="pct"/>
            <w:tcBorders>
              <w:top w:val="nil"/>
              <w:left w:val="nil"/>
              <w:bottom w:val="single" w:sz="4" w:space="0" w:color="auto"/>
              <w:right w:val="single" w:sz="4" w:space="0" w:color="auto"/>
            </w:tcBorders>
            <w:noWrap/>
          </w:tcPr>
          <w:p w14:paraId="47A88784" w14:textId="4661F566" w:rsidR="009D09B6" w:rsidRPr="00AB14CA" w:rsidRDefault="009D09B6" w:rsidP="009D09B6">
            <w:pPr>
              <w:widowControl/>
              <w:jc w:val="right"/>
            </w:pPr>
            <w:r w:rsidRPr="00726758">
              <w:t>0,0</w:t>
            </w:r>
          </w:p>
        </w:tc>
        <w:tc>
          <w:tcPr>
            <w:tcW w:w="222" w:type="pct"/>
            <w:tcBorders>
              <w:top w:val="nil"/>
              <w:left w:val="nil"/>
              <w:bottom w:val="single" w:sz="4" w:space="0" w:color="auto"/>
              <w:right w:val="single" w:sz="4" w:space="0" w:color="auto"/>
            </w:tcBorders>
            <w:noWrap/>
          </w:tcPr>
          <w:p w14:paraId="2763A1A1" w14:textId="37101E5A" w:rsidR="009D09B6" w:rsidRPr="00AB14CA" w:rsidRDefault="009D09B6" w:rsidP="009D09B6">
            <w:pPr>
              <w:widowControl/>
              <w:jc w:val="right"/>
            </w:pPr>
            <w:r w:rsidRPr="00726758">
              <w:t>2,0</w:t>
            </w:r>
          </w:p>
        </w:tc>
        <w:tc>
          <w:tcPr>
            <w:tcW w:w="224" w:type="pct"/>
            <w:tcBorders>
              <w:top w:val="nil"/>
              <w:left w:val="nil"/>
              <w:bottom w:val="single" w:sz="4" w:space="0" w:color="auto"/>
              <w:right w:val="single" w:sz="4" w:space="0" w:color="auto"/>
            </w:tcBorders>
            <w:noWrap/>
          </w:tcPr>
          <w:p w14:paraId="343C6CB0" w14:textId="00692370" w:rsidR="009D09B6" w:rsidRPr="00AB14CA" w:rsidRDefault="009D09B6" w:rsidP="009D09B6">
            <w:pPr>
              <w:widowControl/>
              <w:jc w:val="right"/>
            </w:pPr>
            <w:r w:rsidRPr="00726758">
              <w:t>0,7</w:t>
            </w:r>
          </w:p>
        </w:tc>
        <w:tc>
          <w:tcPr>
            <w:tcW w:w="229" w:type="pct"/>
            <w:tcBorders>
              <w:top w:val="nil"/>
              <w:left w:val="nil"/>
              <w:bottom w:val="single" w:sz="4" w:space="0" w:color="auto"/>
              <w:right w:val="single" w:sz="4" w:space="0" w:color="auto"/>
            </w:tcBorders>
            <w:noWrap/>
          </w:tcPr>
          <w:p w14:paraId="0D22758E" w14:textId="5C8130C4" w:rsidR="009D09B6" w:rsidRPr="00AB14CA" w:rsidRDefault="009D09B6" w:rsidP="009D09B6">
            <w:pPr>
              <w:widowControl/>
              <w:jc w:val="right"/>
            </w:pPr>
            <w:r w:rsidRPr="00726758">
              <w:t>5,3</w:t>
            </w:r>
          </w:p>
        </w:tc>
        <w:tc>
          <w:tcPr>
            <w:tcW w:w="259" w:type="pct"/>
            <w:tcBorders>
              <w:top w:val="nil"/>
              <w:left w:val="nil"/>
              <w:bottom w:val="single" w:sz="4" w:space="0" w:color="auto"/>
              <w:right w:val="single" w:sz="4" w:space="0" w:color="auto"/>
            </w:tcBorders>
            <w:noWrap/>
          </w:tcPr>
          <w:p w14:paraId="7E048559" w14:textId="6338A811" w:rsidR="009D09B6" w:rsidRPr="00AB14CA" w:rsidRDefault="009D09B6" w:rsidP="009D09B6">
            <w:pPr>
              <w:widowControl/>
              <w:jc w:val="right"/>
            </w:pPr>
            <w:r w:rsidRPr="00726758">
              <w:t>7,9</w:t>
            </w:r>
          </w:p>
        </w:tc>
        <w:tc>
          <w:tcPr>
            <w:tcW w:w="269" w:type="pct"/>
            <w:tcBorders>
              <w:top w:val="nil"/>
              <w:left w:val="nil"/>
              <w:bottom w:val="single" w:sz="4" w:space="0" w:color="auto"/>
              <w:right w:val="single" w:sz="4" w:space="0" w:color="auto"/>
            </w:tcBorders>
            <w:noWrap/>
          </w:tcPr>
          <w:p w14:paraId="0E7CB374" w14:textId="0F948CBD" w:rsidR="009D09B6" w:rsidRPr="00AB14CA" w:rsidRDefault="009D09B6" w:rsidP="009D09B6">
            <w:pPr>
              <w:widowControl/>
              <w:jc w:val="right"/>
            </w:pPr>
            <w:r w:rsidRPr="00726758">
              <w:t>7,9</w:t>
            </w:r>
          </w:p>
        </w:tc>
        <w:tc>
          <w:tcPr>
            <w:tcW w:w="441" w:type="pct"/>
            <w:tcBorders>
              <w:top w:val="nil"/>
              <w:left w:val="nil"/>
              <w:bottom w:val="single" w:sz="4" w:space="0" w:color="auto"/>
              <w:right w:val="single" w:sz="4" w:space="0" w:color="auto"/>
            </w:tcBorders>
            <w:noWrap/>
          </w:tcPr>
          <w:p w14:paraId="60FD1007" w14:textId="50E7EC1A" w:rsidR="009D09B6" w:rsidRPr="00AB14CA" w:rsidRDefault="009D09B6" w:rsidP="009D09B6">
            <w:pPr>
              <w:widowControl/>
              <w:jc w:val="right"/>
            </w:pPr>
            <w:r w:rsidRPr="00726758">
              <w:t>2,6</w:t>
            </w:r>
          </w:p>
        </w:tc>
        <w:tc>
          <w:tcPr>
            <w:tcW w:w="463" w:type="pct"/>
            <w:tcBorders>
              <w:top w:val="nil"/>
              <w:left w:val="nil"/>
              <w:bottom w:val="single" w:sz="4" w:space="0" w:color="auto"/>
              <w:right w:val="single" w:sz="4" w:space="0" w:color="auto"/>
            </w:tcBorders>
            <w:noWrap/>
          </w:tcPr>
          <w:p w14:paraId="675CC0CC" w14:textId="6C59792F" w:rsidR="009D09B6" w:rsidRPr="00AB14CA" w:rsidRDefault="009D09B6" w:rsidP="009D09B6">
            <w:pPr>
              <w:widowControl/>
              <w:jc w:val="right"/>
            </w:pPr>
            <w:r w:rsidRPr="00726758">
              <w:t>26,5</w:t>
            </w:r>
          </w:p>
        </w:tc>
        <w:tc>
          <w:tcPr>
            <w:tcW w:w="387" w:type="pct"/>
            <w:tcBorders>
              <w:top w:val="nil"/>
              <w:left w:val="nil"/>
              <w:bottom w:val="single" w:sz="4" w:space="0" w:color="auto"/>
              <w:right w:val="single" w:sz="4" w:space="0" w:color="auto"/>
            </w:tcBorders>
            <w:noWrap/>
          </w:tcPr>
          <w:p w14:paraId="6C5D2D4B" w14:textId="3F8AF4D0" w:rsidR="009D09B6" w:rsidRPr="00AB14CA" w:rsidRDefault="009D09B6" w:rsidP="009D09B6">
            <w:pPr>
              <w:widowControl/>
              <w:jc w:val="right"/>
            </w:pPr>
            <w:r w:rsidRPr="00726758">
              <w:t>39,7</w:t>
            </w:r>
          </w:p>
        </w:tc>
        <w:tc>
          <w:tcPr>
            <w:tcW w:w="282" w:type="pct"/>
            <w:tcBorders>
              <w:top w:val="nil"/>
              <w:left w:val="nil"/>
              <w:bottom w:val="single" w:sz="4" w:space="0" w:color="auto"/>
              <w:right w:val="single" w:sz="4" w:space="0" w:color="auto"/>
            </w:tcBorders>
            <w:noWrap/>
          </w:tcPr>
          <w:p w14:paraId="4D9F989F" w14:textId="50DEA967" w:rsidR="009D09B6" w:rsidRPr="00AB14CA" w:rsidRDefault="009D09B6" w:rsidP="009D09B6">
            <w:pPr>
              <w:widowControl/>
              <w:jc w:val="right"/>
            </w:pPr>
            <w:r w:rsidRPr="00726758">
              <w:t>0,0</w:t>
            </w:r>
          </w:p>
        </w:tc>
        <w:tc>
          <w:tcPr>
            <w:tcW w:w="507" w:type="pct"/>
            <w:tcBorders>
              <w:top w:val="nil"/>
              <w:left w:val="nil"/>
              <w:bottom w:val="single" w:sz="4" w:space="0" w:color="auto"/>
              <w:right w:val="single" w:sz="4" w:space="0" w:color="auto"/>
            </w:tcBorders>
            <w:noWrap/>
          </w:tcPr>
          <w:p w14:paraId="7EAEE7B2" w14:textId="0915A618" w:rsidR="009D09B6" w:rsidRPr="00AB14CA" w:rsidRDefault="009D09B6" w:rsidP="009D09B6">
            <w:pPr>
              <w:widowControl/>
              <w:jc w:val="right"/>
            </w:pPr>
            <w:r w:rsidRPr="00726758">
              <w:t>39,7</w:t>
            </w:r>
          </w:p>
        </w:tc>
      </w:tr>
      <w:tr w:rsidR="009D09B6" w:rsidRPr="009B33BA" w14:paraId="5669807A"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C4319E0" w14:textId="1E9199BF" w:rsidR="009D09B6" w:rsidRPr="00AB14CA" w:rsidRDefault="009D09B6" w:rsidP="009D09B6">
            <w:pPr>
              <w:widowControl/>
            </w:pPr>
            <w:r w:rsidRPr="00726758">
              <w:t>64. Млеч</w:t>
            </w:r>
          </w:p>
        </w:tc>
        <w:tc>
          <w:tcPr>
            <w:tcW w:w="259" w:type="pct"/>
            <w:tcBorders>
              <w:top w:val="nil"/>
              <w:left w:val="single" w:sz="4" w:space="0" w:color="auto"/>
              <w:bottom w:val="single" w:sz="4" w:space="0" w:color="auto"/>
              <w:right w:val="single" w:sz="4" w:space="0" w:color="auto"/>
            </w:tcBorders>
            <w:noWrap/>
          </w:tcPr>
          <w:p w14:paraId="45448D07" w14:textId="52C4029C" w:rsidR="009D09B6" w:rsidRPr="00AB14CA" w:rsidRDefault="009D09B6" w:rsidP="009D09B6">
            <w:pPr>
              <w:widowControl/>
              <w:jc w:val="right"/>
            </w:pPr>
            <w:r w:rsidRPr="00726758">
              <w:t>29,2</w:t>
            </w:r>
          </w:p>
        </w:tc>
        <w:tc>
          <w:tcPr>
            <w:tcW w:w="259" w:type="pct"/>
            <w:tcBorders>
              <w:top w:val="nil"/>
              <w:left w:val="nil"/>
              <w:bottom w:val="single" w:sz="4" w:space="0" w:color="auto"/>
              <w:right w:val="single" w:sz="4" w:space="0" w:color="auto"/>
            </w:tcBorders>
            <w:noWrap/>
          </w:tcPr>
          <w:p w14:paraId="71E31989" w14:textId="44A50CCA" w:rsidR="009D09B6" w:rsidRPr="00AB14CA" w:rsidRDefault="009D09B6" w:rsidP="009D09B6">
            <w:pPr>
              <w:widowControl/>
              <w:jc w:val="right"/>
            </w:pPr>
            <w:r w:rsidRPr="00726758">
              <w:t>4,4</w:t>
            </w:r>
          </w:p>
        </w:tc>
        <w:tc>
          <w:tcPr>
            <w:tcW w:w="259" w:type="pct"/>
            <w:tcBorders>
              <w:top w:val="nil"/>
              <w:left w:val="nil"/>
              <w:bottom w:val="single" w:sz="4" w:space="0" w:color="auto"/>
              <w:right w:val="single" w:sz="4" w:space="0" w:color="auto"/>
            </w:tcBorders>
            <w:noWrap/>
          </w:tcPr>
          <w:p w14:paraId="30578E5D" w14:textId="0AE86D5D" w:rsidR="009D09B6" w:rsidRPr="00AB14CA" w:rsidRDefault="009D09B6" w:rsidP="009D09B6">
            <w:pPr>
              <w:widowControl/>
              <w:jc w:val="right"/>
            </w:pPr>
            <w:r w:rsidRPr="00726758">
              <w:t>24,8</w:t>
            </w:r>
          </w:p>
        </w:tc>
        <w:tc>
          <w:tcPr>
            <w:tcW w:w="222" w:type="pct"/>
            <w:tcBorders>
              <w:top w:val="nil"/>
              <w:left w:val="nil"/>
              <w:bottom w:val="single" w:sz="4" w:space="0" w:color="auto"/>
              <w:right w:val="single" w:sz="4" w:space="0" w:color="auto"/>
            </w:tcBorders>
            <w:noWrap/>
          </w:tcPr>
          <w:p w14:paraId="29FD4759" w14:textId="11B8434F" w:rsidR="009D09B6" w:rsidRPr="00AB14CA" w:rsidRDefault="009D09B6" w:rsidP="009D09B6">
            <w:pPr>
              <w:widowControl/>
              <w:jc w:val="right"/>
            </w:pPr>
            <w:r w:rsidRPr="00726758">
              <w:t>0,0</w:t>
            </w:r>
          </w:p>
        </w:tc>
        <w:tc>
          <w:tcPr>
            <w:tcW w:w="222" w:type="pct"/>
            <w:tcBorders>
              <w:top w:val="nil"/>
              <w:left w:val="nil"/>
              <w:bottom w:val="single" w:sz="4" w:space="0" w:color="auto"/>
              <w:right w:val="single" w:sz="4" w:space="0" w:color="auto"/>
            </w:tcBorders>
            <w:noWrap/>
          </w:tcPr>
          <w:p w14:paraId="74A6F8B2" w14:textId="64FADBDA" w:rsidR="009D09B6" w:rsidRPr="00AB14CA" w:rsidRDefault="009D09B6" w:rsidP="009D09B6">
            <w:pPr>
              <w:widowControl/>
              <w:jc w:val="right"/>
            </w:pPr>
            <w:r w:rsidRPr="00726758">
              <w:t>0,0</w:t>
            </w:r>
          </w:p>
        </w:tc>
        <w:tc>
          <w:tcPr>
            <w:tcW w:w="224" w:type="pct"/>
            <w:tcBorders>
              <w:top w:val="nil"/>
              <w:left w:val="nil"/>
              <w:bottom w:val="single" w:sz="4" w:space="0" w:color="auto"/>
              <w:right w:val="single" w:sz="4" w:space="0" w:color="auto"/>
            </w:tcBorders>
            <w:noWrap/>
          </w:tcPr>
          <w:p w14:paraId="449FBCED" w14:textId="06D13635" w:rsidR="009D09B6" w:rsidRPr="00AB14CA" w:rsidRDefault="009D09B6" w:rsidP="009D09B6">
            <w:pPr>
              <w:widowControl/>
              <w:jc w:val="right"/>
            </w:pPr>
            <w:r w:rsidRPr="00726758">
              <w:t>0,0</w:t>
            </w:r>
          </w:p>
        </w:tc>
        <w:tc>
          <w:tcPr>
            <w:tcW w:w="229" w:type="pct"/>
            <w:tcBorders>
              <w:top w:val="nil"/>
              <w:left w:val="nil"/>
              <w:bottom w:val="single" w:sz="4" w:space="0" w:color="auto"/>
              <w:right w:val="single" w:sz="4" w:space="0" w:color="auto"/>
            </w:tcBorders>
            <w:noWrap/>
          </w:tcPr>
          <w:p w14:paraId="3F1F981B" w14:textId="231933F9" w:rsidR="009D09B6" w:rsidRPr="00AB14CA" w:rsidRDefault="009D09B6" w:rsidP="009D09B6">
            <w:pPr>
              <w:widowControl/>
              <w:jc w:val="right"/>
            </w:pPr>
            <w:r w:rsidRPr="00726758">
              <w:t>0,0</w:t>
            </w:r>
          </w:p>
        </w:tc>
        <w:tc>
          <w:tcPr>
            <w:tcW w:w="259" w:type="pct"/>
            <w:tcBorders>
              <w:top w:val="nil"/>
              <w:left w:val="nil"/>
              <w:bottom w:val="single" w:sz="4" w:space="0" w:color="auto"/>
              <w:right w:val="single" w:sz="4" w:space="0" w:color="auto"/>
            </w:tcBorders>
            <w:noWrap/>
          </w:tcPr>
          <w:p w14:paraId="3A1B0CA4" w14:textId="18EB8B16" w:rsidR="009D09B6" w:rsidRPr="00AB14CA" w:rsidRDefault="009D09B6" w:rsidP="009D09B6">
            <w:pPr>
              <w:widowControl/>
              <w:jc w:val="right"/>
            </w:pPr>
            <w:r w:rsidRPr="00726758">
              <w:t>0,0</w:t>
            </w:r>
          </w:p>
        </w:tc>
        <w:tc>
          <w:tcPr>
            <w:tcW w:w="269" w:type="pct"/>
            <w:tcBorders>
              <w:top w:val="nil"/>
              <w:left w:val="nil"/>
              <w:bottom w:val="single" w:sz="4" w:space="0" w:color="auto"/>
              <w:right w:val="single" w:sz="4" w:space="0" w:color="auto"/>
            </w:tcBorders>
            <w:noWrap/>
          </w:tcPr>
          <w:p w14:paraId="3AC0B856" w14:textId="1F43843D" w:rsidR="009D09B6" w:rsidRPr="00AB14CA" w:rsidRDefault="009D09B6" w:rsidP="009D09B6">
            <w:pPr>
              <w:widowControl/>
              <w:jc w:val="right"/>
            </w:pPr>
            <w:r w:rsidRPr="00726758">
              <w:t>0,0</w:t>
            </w:r>
          </w:p>
        </w:tc>
        <w:tc>
          <w:tcPr>
            <w:tcW w:w="441" w:type="pct"/>
            <w:tcBorders>
              <w:top w:val="nil"/>
              <w:left w:val="nil"/>
              <w:bottom w:val="single" w:sz="4" w:space="0" w:color="auto"/>
              <w:right w:val="single" w:sz="4" w:space="0" w:color="auto"/>
            </w:tcBorders>
            <w:noWrap/>
          </w:tcPr>
          <w:p w14:paraId="0E6C7D08" w14:textId="7C34E94E" w:rsidR="009D09B6" w:rsidRPr="00AB14CA" w:rsidRDefault="009D09B6" w:rsidP="009D09B6">
            <w:pPr>
              <w:widowControl/>
              <w:jc w:val="right"/>
            </w:pPr>
            <w:r w:rsidRPr="00726758">
              <w:t>0,0</w:t>
            </w:r>
          </w:p>
        </w:tc>
        <w:tc>
          <w:tcPr>
            <w:tcW w:w="463" w:type="pct"/>
            <w:tcBorders>
              <w:top w:val="nil"/>
              <w:left w:val="nil"/>
              <w:bottom w:val="single" w:sz="4" w:space="0" w:color="auto"/>
              <w:right w:val="single" w:sz="4" w:space="0" w:color="auto"/>
            </w:tcBorders>
            <w:noWrap/>
          </w:tcPr>
          <w:p w14:paraId="730561D0" w14:textId="14E74AAD" w:rsidR="009D09B6" w:rsidRPr="00AB14CA" w:rsidRDefault="009D09B6" w:rsidP="009D09B6">
            <w:pPr>
              <w:widowControl/>
              <w:jc w:val="right"/>
            </w:pPr>
            <w:r w:rsidRPr="00726758">
              <w:t>0,0</w:t>
            </w:r>
          </w:p>
        </w:tc>
        <w:tc>
          <w:tcPr>
            <w:tcW w:w="387" w:type="pct"/>
            <w:tcBorders>
              <w:top w:val="nil"/>
              <w:left w:val="nil"/>
              <w:bottom w:val="single" w:sz="4" w:space="0" w:color="auto"/>
              <w:right w:val="single" w:sz="4" w:space="0" w:color="auto"/>
            </w:tcBorders>
            <w:noWrap/>
          </w:tcPr>
          <w:p w14:paraId="30865476" w14:textId="082893B6" w:rsidR="009D09B6" w:rsidRPr="00AB14CA" w:rsidRDefault="009D09B6" w:rsidP="009D09B6">
            <w:pPr>
              <w:widowControl/>
              <w:jc w:val="right"/>
            </w:pPr>
            <w:r w:rsidRPr="00726758">
              <w:t>24,8</w:t>
            </w:r>
          </w:p>
        </w:tc>
        <w:tc>
          <w:tcPr>
            <w:tcW w:w="282" w:type="pct"/>
            <w:tcBorders>
              <w:top w:val="nil"/>
              <w:left w:val="nil"/>
              <w:bottom w:val="single" w:sz="4" w:space="0" w:color="auto"/>
              <w:right w:val="single" w:sz="4" w:space="0" w:color="auto"/>
            </w:tcBorders>
            <w:noWrap/>
          </w:tcPr>
          <w:p w14:paraId="2C62FBEC" w14:textId="17B75DD3" w:rsidR="009D09B6" w:rsidRPr="00AB14CA" w:rsidRDefault="009D09B6" w:rsidP="009D09B6">
            <w:pPr>
              <w:widowControl/>
              <w:jc w:val="right"/>
            </w:pPr>
            <w:r w:rsidRPr="00726758">
              <w:t>0,0</w:t>
            </w:r>
          </w:p>
        </w:tc>
        <w:tc>
          <w:tcPr>
            <w:tcW w:w="507" w:type="pct"/>
            <w:tcBorders>
              <w:top w:val="nil"/>
              <w:left w:val="nil"/>
              <w:bottom w:val="single" w:sz="4" w:space="0" w:color="auto"/>
              <w:right w:val="single" w:sz="4" w:space="0" w:color="auto"/>
            </w:tcBorders>
            <w:noWrap/>
          </w:tcPr>
          <w:p w14:paraId="6C676A64" w14:textId="70971DAC" w:rsidR="009D09B6" w:rsidRPr="00AB14CA" w:rsidRDefault="009D09B6" w:rsidP="009D09B6">
            <w:pPr>
              <w:widowControl/>
              <w:jc w:val="right"/>
            </w:pPr>
            <w:r w:rsidRPr="00726758">
              <w:t>24,8</w:t>
            </w:r>
          </w:p>
        </w:tc>
      </w:tr>
      <w:tr w:rsidR="009D09B6" w:rsidRPr="009B33BA" w14:paraId="1E0B639A"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2872B5CB" w14:textId="705A4E43" w:rsidR="009D09B6" w:rsidRPr="00AB14CA" w:rsidRDefault="009D09B6" w:rsidP="009D09B6">
            <w:pPr>
              <w:widowControl/>
            </w:pPr>
            <w:r w:rsidRPr="00726758">
              <w:t>65. Јавор</w:t>
            </w:r>
          </w:p>
        </w:tc>
        <w:tc>
          <w:tcPr>
            <w:tcW w:w="259" w:type="pct"/>
            <w:tcBorders>
              <w:top w:val="nil"/>
              <w:left w:val="single" w:sz="4" w:space="0" w:color="auto"/>
              <w:bottom w:val="single" w:sz="4" w:space="0" w:color="auto"/>
              <w:right w:val="single" w:sz="4" w:space="0" w:color="auto"/>
            </w:tcBorders>
            <w:noWrap/>
          </w:tcPr>
          <w:p w14:paraId="53B4EEAF" w14:textId="53794711" w:rsidR="009D09B6" w:rsidRPr="00AB14CA" w:rsidRDefault="009D09B6" w:rsidP="009D09B6">
            <w:pPr>
              <w:widowControl/>
              <w:jc w:val="right"/>
            </w:pPr>
            <w:r w:rsidRPr="00726758">
              <w:t>149,7</w:t>
            </w:r>
          </w:p>
        </w:tc>
        <w:tc>
          <w:tcPr>
            <w:tcW w:w="259" w:type="pct"/>
            <w:tcBorders>
              <w:top w:val="nil"/>
              <w:left w:val="nil"/>
              <w:bottom w:val="single" w:sz="4" w:space="0" w:color="auto"/>
              <w:right w:val="single" w:sz="4" w:space="0" w:color="auto"/>
            </w:tcBorders>
            <w:noWrap/>
          </w:tcPr>
          <w:p w14:paraId="5F35836B" w14:textId="6EA83236" w:rsidR="009D09B6" w:rsidRPr="00AB14CA" w:rsidRDefault="009D09B6" w:rsidP="009D09B6">
            <w:pPr>
              <w:widowControl/>
              <w:jc w:val="right"/>
            </w:pPr>
            <w:r w:rsidRPr="00726758">
              <w:t>22,5</w:t>
            </w:r>
          </w:p>
        </w:tc>
        <w:tc>
          <w:tcPr>
            <w:tcW w:w="259" w:type="pct"/>
            <w:tcBorders>
              <w:top w:val="nil"/>
              <w:left w:val="nil"/>
              <w:bottom w:val="single" w:sz="4" w:space="0" w:color="auto"/>
              <w:right w:val="single" w:sz="4" w:space="0" w:color="auto"/>
            </w:tcBorders>
            <w:noWrap/>
          </w:tcPr>
          <w:p w14:paraId="22FF8387" w14:textId="459B360E" w:rsidR="009D09B6" w:rsidRPr="00AB14CA" w:rsidRDefault="009D09B6" w:rsidP="009D09B6">
            <w:pPr>
              <w:widowControl/>
              <w:jc w:val="right"/>
            </w:pPr>
            <w:r w:rsidRPr="00726758">
              <w:t>127,2</w:t>
            </w:r>
          </w:p>
        </w:tc>
        <w:tc>
          <w:tcPr>
            <w:tcW w:w="222" w:type="pct"/>
            <w:tcBorders>
              <w:top w:val="nil"/>
              <w:left w:val="nil"/>
              <w:bottom w:val="single" w:sz="4" w:space="0" w:color="auto"/>
              <w:right w:val="single" w:sz="4" w:space="0" w:color="auto"/>
            </w:tcBorders>
            <w:noWrap/>
          </w:tcPr>
          <w:p w14:paraId="3F659BD9" w14:textId="6E759B6A" w:rsidR="009D09B6" w:rsidRPr="00AB14CA" w:rsidRDefault="009D09B6" w:rsidP="009D09B6">
            <w:pPr>
              <w:widowControl/>
              <w:jc w:val="right"/>
            </w:pPr>
            <w:r w:rsidRPr="00726758">
              <w:t>0,0</w:t>
            </w:r>
          </w:p>
        </w:tc>
        <w:tc>
          <w:tcPr>
            <w:tcW w:w="222" w:type="pct"/>
            <w:tcBorders>
              <w:top w:val="nil"/>
              <w:left w:val="nil"/>
              <w:bottom w:val="single" w:sz="4" w:space="0" w:color="auto"/>
              <w:right w:val="single" w:sz="4" w:space="0" w:color="auto"/>
            </w:tcBorders>
            <w:noWrap/>
          </w:tcPr>
          <w:p w14:paraId="3818AA73" w14:textId="30D813AA" w:rsidR="009D09B6" w:rsidRPr="00AB14CA" w:rsidRDefault="009D09B6" w:rsidP="009D09B6">
            <w:pPr>
              <w:widowControl/>
              <w:jc w:val="right"/>
            </w:pPr>
            <w:r w:rsidRPr="00726758">
              <w:t>0,0</w:t>
            </w:r>
          </w:p>
        </w:tc>
        <w:tc>
          <w:tcPr>
            <w:tcW w:w="224" w:type="pct"/>
            <w:tcBorders>
              <w:top w:val="nil"/>
              <w:left w:val="nil"/>
              <w:bottom w:val="single" w:sz="4" w:space="0" w:color="auto"/>
              <w:right w:val="single" w:sz="4" w:space="0" w:color="auto"/>
            </w:tcBorders>
            <w:noWrap/>
          </w:tcPr>
          <w:p w14:paraId="254FD6B8" w14:textId="6C7738CC" w:rsidR="009D09B6" w:rsidRPr="00AB14CA" w:rsidRDefault="009D09B6" w:rsidP="009D09B6">
            <w:pPr>
              <w:widowControl/>
              <w:jc w:val="right"/>
            </w:pPr>
            <w:r w:rsidRPr="00726758">
              <w:t>0,0</w:t>
            </w:r>
          </w:p>
        </w:tc>
        <w:tc>
          <w:tcPr>
            <w:tcW w:w="229" w:type="pct"/>
            <w:tcBorders>
              <w:top w:val="nil"/>
              <w:left w:val="nil"/>
              <w:bottom w:val="single" w:sz="4" w:space="0" w:color="auto"/>
              <w:right w:val="single" w:sz="4" w:space="0" w:color="auto"/>
            </w:tcBorders>
            <w:noWrap/>
          </w:tcPr>
          <w:p w14:paraId="02ED1BA0" w14:textId="34CAD45C" w:rsidR="009D09B6" w:rsidRPr="00AB14CA" w:rsidRDefault="009D09B6" w:rsidP="009D09B6">
            <w:pPr>
              <w:widowControl/>
              <w:jc w:val="right"/>
            </w:pPr>
            <w:r w:rsidRPr="00726758">
              <w:t>0,0</w:t>
            </w:r>
          </w:p>
        </w:tc>
        <w:tc>
          <w:tcPr>
            <w:tcW w:w="259" w:type="pct"/>
            <w:tcBorders>
              <w:top w:val="nil"/>
              <w:left w:val="nil"/>
              <w:bottom w:val="single" w:sz="4" w:space="0" w:color="auto"/>
              <w:right w:val="single" w:sz="4" w:space="0" w:color="auto"/>
            </w:tcBorders>
            <w:noWrap/>
          </w:tcPr>
          <w:p w14:paraId="5D49873D" w14:textId="644196C6" w:rsidR="009D09B6" w:rsidRPr="00AB14CA" w:rsidRDefault="009D09B6" w:rsidP="009D09B6">
            <w:pPr>
              <w:widowControl/>
              <w:jc w:val="right"/>
            </w:pPr>
            <w:r w:rsidRPr="00726758">
              <w:t>0,0</w:t>
            </w:r>
          </w:p>
        </w:tc>
        <w:tc>
          <w:tcPr>
            <w:tcW w:w="269" w:type="pct"/>
            <w:tcBorders>
              <w:top w:val="nil"/>
              <w:left w:val="nil"/>
              <w:bottom w:val="single" w:sz="4" w:space="0" w:color="auto"/>
              <w:right w:val="single" w:sz="4" w:space="0" w:color="auto"/>
            </w:tcBorders>
            <w:noWrap/>
          </w:tcPr>
          <w:p w14:paraId="68D61F41" w14:textId="43422377" w:rsidR="009D09B6" w:rsidRPr="00AB14CA" w:rsidRDefault="009D09B6" w:rsidP="009D09B6">
            <w:pPr>
              <w:widowControl/>
              <w:jc w:val="right"/>
            </w:pPr>
            <w:r w:rsidRPr="00726758">
              <w:t>0,0</w:t>
            </w:r>
          </w:p>
        </w:tc>
        <w:tc>
          <w:tcPr>
            <w:tcW w:w="441" w:type="pct"/>
            <w:tcBorders>
              <w:top w:val="nil"/>
              <w:left w:val="nil"/>
              <w:bottom w:val="single" w:sz="4" w:space="0" w:color="auto"/>
              <w:right w:val="single" w:sz="4" w:space="0" w:color="auto"/>
            </w:tcBorders>
            <w:noWrap/>
          </w:tcPr>
          <w:p w14:paraId="7979E743" w14:textId="5B575788" w:rsidR="009D09B6" w:rsidRPr="00AB14CA" w:rsidRDefault="009D09B6" w:rsidP="009D09B6">
            <w:pPr>
              <w:widowControl/>
              <w:jc w:val="right"/>
            </w:pPr>
            <w:r w:rsidRPr="00726758">
              <w:t>0,0</w:t>
            </w:r>
          </w:p>
        </w:tc>
        <w:tc>
          <w:tcPr>
            <w:tcW w:w="463" w:type="pct"/>
            <w:tcBorders>
              <w:top w:val="nil"/>
              <w:left w:val="nil"/>
              <w:bottom w:val="single" w:sz="4" w:space="0" w:color="auto"/>
              <w:right w:val="single" w:sz="4" w:space="0" w:color="auto"/>
            </w:tcBorders>
            <w:noWrap/>
          </w:tcPr>
          <w:p w14:paraId="54A9EFB2" w14:textId="40C5EB4D" w:rsidR="009D09B6" w:rsidRPr="00AB14CA" w:rsidRDefault="009D09B6" w:rsidP="009D09B6">
            <w:pPr>
              <w:widowControl/>
              <w:jc w:val="right"/>
            </w:pPr>
            <w:r w:rsidRPr="00726758">
              <w:t>0,0</w:t>
            </w:r>
          </w:p>
        </w:tc>
        <w:tc>
          <w:tcPr>
            <w:tcW w:w="387" w:type="pct"/>
            <w:tcBorders>
              <w:top w:val="nil"/>
              <w:left w:val="nil"/>
              <w:bottom w:val="single" w:sz="4" w:space="0" w:color="auto"/>
              <w:right w:val="single" w:sz="4" w:space="0" w:color="auto"/>
            </w:tcBorders>
            <w:noWrap/>
          </w:tcPr>
          <w:p w14:paraId="165D7155" w14:textId="03E0BC39" w:rsidR="009D09B6" w:rsidRPr="00AB14CA" w:rsidRDefault="009D09B6" w:rsidP="009D09B6">
            <w:pPr>
              <w:widowControl/>
              <w:jc w:val="right"/>
            </w:pPr>
            <w:r w:rsidRPr="00726758">
              <w:t>127,2</w:t>
            </w:r>
          </w:p>
        </w:tc>
        <w:tc>
          <w:tcPr>
            <w:tcW w:w="282" w:type="pct"/>
            <w:tcBorders>
              <w:top w:val="nil"/>
              <w:left w:val="nil"/>
              <w:bottom w:val="single" w:sz="4" w:space="0" w:color="auto"/>
              <w:right w:val="single" w:sz="4" w:space="0" w:color="auto"/>
            </w:tcBorders>
            <w:noWrap/>
          </w:tcPr>
          <w:p w14:paraId="19D1926A" w14:textId="5FA1829D" w:rsidR="009D09B6" w:rsidRPr="00AB14CA" w:rsidRDefault="009D09B6" w:rsidP="009D09B6">
            <w:pPr>
              <w:widowControl/>
              <w:jc w:val="right"/>
            </w:pPr>
            <w:r w:rsidRPr="00726758">
              <w:t>0,0</w:t>
            </w:r>
          </w:p>
        </w:tc>
        <w:tc>
          <w:tcPr>
            <w:tcW w:w="507" w:type="pct"/>
            <w:tcBorders>
              <w:top w:val="nil"/>
              <w:left w:val="nil"/>
              <w:bottom w:val="single" w:sz="4" w:space="0" w:color="auto"/>
              <w:right w:val="single" w:sz="4" w:space="0" w:color="auto"/>
            </w:tcBorders>
            <w:noWrap/>
          </w:tcPr>
          <w:p w14:paraId="17EA9965" w14:textId="521CABCF" w:rsidR="009D09B6" w:rsidRPr="00AB14CA" w:rsidRDefault="009D09B6" w:rsidP="009D09B6">
            <w:pPr>
              <w:widowControl/>
              <w:jc w:val="right"/>
            </w:pPr>
            <w:r w:rsidRPr="00726758">
              <w:t>127,2</w:t>
            </w:r>
          </w:p>
        </w:tc>
      </w:tr>
      <w:tr w:rsidR="009D09B6" w:rsidRPr="009B33BA" w14:paraId="16C58F12"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5F8CF5B" w14:textId="30F7F7D2" w:rsidR="009D09B6" w:rsidRPr="00AB14CA" w:rsidRDefault="009D09B6" w:rsidP="009D09B6">
            <w:pPr>
              <w:widowControl/>
            </w:pPr>
            <w:r w:rsidRPr="00726758">
              <w:t>75. Багрем</w:t>
            </w:r>
          </w:p>
        </w:tc>
        <w:tc>
          <w:tcPr>
            <w:tcW w:w="259" w:type="pct"/>
            <w:tcBorders>
              <w:top w:val="nil"/>
              <w:left w:val="single" w:sz="4" w:space="0" w:color="auto"/>
              <w:bottom w:val="single" w:sz="4" w:space="0" w:color="auto"/>
              <w:right w:val="single" w:sz="4" w:space="0" w:color="auto"/>
            </w:tcBorders>
            <w:noWrap/>
          </w:tcPr>
          <w:p w14:paraId="2537A9AE" w14:textId="33EB020A" w:rsidR="009D09B6" w:rsidRPr="00AB14CA" w:rsidRDefault="009D09B6" w:rsidP="009D09B6">
            <w:pPr>
              <w:widowControl/>
              <w:jc w:val="right"/>
            </w:pPr>
            <w:r w:rsidRPr="00726758">
              <w:t>7,8</w:t>
            </w:r>
          </w:p>
        </w:tc>
        <w:tc>
          <w:tcPr>
            <w:tcW w:w="259" w:type="pct"/>
            <w:tcBorders>
              <w:top w:val="nil"/>
              <w:left w:val="nil"/>
              <w:bottom w:val="single" w:sz="4" w:space="0" w:color="auto"/>
              <w:right w:val="single" w:sz="4" w:space="0" w:color="auto"/>
            </w:tcBorders>
            <w:noWrap/>
          </w:tcPr>
          <w:p w14:paraId="637546F5" w14:textId="59BA0FCD" w:rsidR="009D09B6" w:rsidRPr="00AB14CA" w:rsidRDefault="009D09B6" w:rsidP="009D09B6">
            <w:pPr>
              <w:widowControl/>
              <w:jc w:val="right"/>
            </w:pPr>
            <w:r w:rsidRPr="00726758">
              <w:t>1,2</w:t>
            </w:r>
          </w:p>
        </w:tc>
        <w:tc>
          <w:tcPr>
            <w:tcW w:w="259" w:type="pct"/>
            <w:tcBorders>
              <w:top w:val="nil"/>
              <w:left w:val="nil"/>
              <w:bottom w:val="single" w:sz="4" w:space="0" w:color="auto"/>
              <w:right w:val="single" w:sz="4" w:space="0" w:color="auto"/>
            </w:tcBorders>
            <w:noWrap/>
          </w:tcPr>
          <w:p w14:paraId="25302189" w14:textId="51FD00F7" w:rsidR="009D09B6" w:rsidRPr="00AB14CA" w:rsidRDefault="009D09B6" w:rsidP="009D09B6">
            <w:pPr>
              <w:widowControl/>
              <w:jc w:val="right"/>
            </w:pPr>
            <w:r w:rsidRPr="00726758">
              <w:t>6,6</w:t>
            </w:r>
          </w:p>
        </w:tc>
        <w:tc>
          <w:tcPr>
            <w:tcW w:w="222" w:type="pct"/>
            <w:tcBorders>
              <w:top w:val="nil"/>
              <w:left w:val="nil"/>
              <w:bottom w:val="single" w:sz="4" w:space="0" w:color="auto"/>
              <w:right w:val="single" w:sz="4" w:space="0" w:color="auto"/>
            </w:tcBorders>
            <w:noWrap/>
          </w:tcPr>
          <w:p w14:paraId="42835A43" w14:textId="721AE73C" w:rsidR="009D09B6" w:rsidRPr="00AB14CA" w:rsidRDefault="009D09B6" w:rsidP="009D09B6">
            <w:pPr>
              <w:widowControl/>
              <w:jc w:val="right"/>
            </w:pPr>
            <w:r w:rsidRPr="00726758">
              <w:t>0,0</w:t>
            </w:r>
          </w:p>
        </w:tc>
        <w:tc>
          <w:tcPr>
            <w:tcW w:w="222" w:type="pct"/>
            <w:tcBorders>
              <w:top w:val="nil"/>
              <w:left w:val="nil"/>
              <w:bottom w:val="single" w:sz="4" w:space="0" w:color="auto"/>
              <w:right w:val="single" w:sz="4" w:space="0" w:color="auto"/>
            </w:tcBorders>
            <w:noWrap/>
          </w:tcPr>
          <w:p w14:paraId="442A9FD8" w14:textId="0D25CB08" w:rsidR="009D09B6" w:rsidRPr="00AB14CA" w:rsidRDefault="009D09B6" w:rsidP="009D09B6">
            <w:pPr>
              <w:widowControl/>
              <w:jc w:val="right"/>
            </w:pPr>
            <w:r w:rsidRPr="00726758">
              <w:t>0,0</w:t>
            </w:r>
          </w:p>
        </w:tc>
        <w:tc>
          <w:tcPr>
            <w:tcW w:w="224" w:type="pct"/>
            <w:tcBorders>
              <w:top w:val="nil"/>
              <w:left w:val="nil"/>
              <w:bottom w:val="single" w:sz="4" w:space="0" w:color="auto"/>
              <w:right w:val="single" w:sz="4" w:space="0" w:color="auto"/>
            </w:tcBorders>
            <w:noWrap/>
          </w:tcPr>
          <w:p w14:paraId="324303B3" w14:textId="7DEAAA79" w:rsidR="009D09B6" w:rsidRPr="00AB14CA" w:rsidRDefault="009D09B6" w:rsidP="009D09B6">
            <w:pPr>
              <w:widowControl/>
              <w:jc w:val="right"/>
            </w:pPr>
            <w:r w:rsidRPr="00726758">
              <w:t>0,0</w:t>
            </w:r>
          </w:p>
        </w:tc>
        <w:tc>
          <w:tcPr>
            <w:tcW w:w="229" w:type="pct"/>
            <w:tcBorders>
              <w:top w:val="nil"/>
              <w:left w:val="nil"/>
              <w:bottom w:val="single" w:sz="4" w:space="0" w:color="auto"/>
              <w:right w:val="single" w:sz="4" w:space="0" w:color="auto"/>
            </w:tcBorders>
            <w:noWrap/>
          </w:tcPr>
          <w:p w14:paraId="4FF1C8E3" w14:textId="2E9AE97B" w:rsidR="009D09B6" w:rsidRPr="00AB14CA" w:rsidRDefault="009D09B6" w:rsidP="009D09B6">
            <w:pPr>
              <w:widowControl/>
              <w:jc w:val="right"/>
            </w:pPr>
            <w:r w:rsidRPr="00726758">
              <w:t>0,0</w:t>
            </w:r>
          </w:p>
        </w:tc>
        <w:tc>
          <w:tcPr>
            <w:tcW w:w="259" w:type="pct"/>
            <w:tcBorders>
              <w:top w:val="nil"/>
              <w:left w:val="nil"/>
              <w:bottom w:val="single" w:sz="4" w:space="0" w:color="auto"/>
              <w:right w:val="single" w:sz="4" w:space="0" w:color="auto"/>
            </w:tcBorders>
            <w:noWrap/>
          </w:tcPr>
          <w:p w14:paraId="09B484A9" w14:textId="07FBE18A" w:rsidR="009D09B6" w:rsidRPr="00AB14CA" w:rsidRDefault="009D09B6" w:rsidP="009D09B6">
            <w:pPr>
              <w:widowControl/>
              <w:jc w:val="right"/>
            </w:pPr>
            <w:r w:rsidRPr="00726758">
              <w:t>0,0</w:t>
            </w:r>
          </w:p>
        </w:tc>
        <w:tc>
          <w:tcPr>
            <w:tcW w:w="269" w:type="pct"/>
            <w:tcBorders>
              <w:top w:val="nil"/>
              <w:left w:val="nil"/>
              <w:bottom w:val="single" w:sz="4" w:space="0" w:color="auto"/>
              <w:right w:val="single" w:sz="4" w:space="0" w:color="auto"/>
            </w:tcBorders>
            <w:noWrap/>
          </w:tcPr>
          <w:p w14:paraId="6D51F2DA" w14:textId="6508140B" w:rsidR="009D09B6" w:rsidRPr="00AB14CA" w:rsidRDefault="009D09B6" w:rsidP="009D09B6">
            <w:pPr>
              <w:widowControl/>
              <w:jc w:val="right"/>
            </w:pPr>
            <w:r w:rsidRPr="00726758">
              <w:t>0,0</w:t>
            </w:r>
          </w:p>
        </w:tc>
        <w:tc>
          <w:tcPr>
            <w:tcW w:w="441" w:type="pct"/>
            <w:tcBorders>
              <w:top w:val="nil"/>
              <w:left w:val="nil"/>
              <w:bottom w:val="single" w:sz="4" w:space="0" w:color="auto"/>
              <w:right w:val="single" w:sz="4" w:space="0" w:color="auto"/>
            </w:tcBorders>
            <w:noWrap/>
          </w:tcPr>
          <w:p w14:paraId="7BDE7C85" w14:textId="01F5CA95" w:rsidR="009D09B6" w:rsidRPr="00AB14CA" w:rsidRDefault="009D09B6" w:rsidP="009D09B6">
            <w:pPr>
              <w:widowControl/>
              <w:jc w:val="right"/>
            </w:pPr>
            <w:r w:rsidRPr="00726758">
              <w:t>0,0</w:t>
            </w:r>
          </w:p>
        </w:tc>
        <w:tc>
          <w:tcPr>
            <w:tcW w:w="463" w:type="pct"/>
            <w:tcBorders>
              <w:top w:val="nil"/>
              <w:left w:val="nil"/>
              <w:bottom w:val="single" w:sz="4" w:space="0" w:color="auto"/>
              <w:right w:val="single" w:sz="4" w:space="0" w:color="auto"/>
            </w:tcBorders>
            <w:noWrap/>
          </w:tcPr>
          <w:p w14:paraId="215BE6BD" w14:textId="4D696EC6" w:rsidR="009D09B6" w:rsidRPr="00AB14CA" w:rsidRDefault="009D09B6" w:rsidP="009D09B6">
            <w:pPr>
              <w:widowControl/>
              <w:jc w:val="right"/>
            </w:pPr>
            <w:r w:rsidRPr="00726758">
              <w:t>0,0</w:t>
            </w:r>
          </w:p>
        </w:tc>
        <w:tc>
          <w:tcPr>
            <w:tcW w:w="387" w:type="pct"/>
            <w:tcBorders>
              <w:top w:val="nil"/>
              <w:left w:val="nil"/>
              <w:bottom w:val="single" w:sz="4" w:space="0" w:color="auto"/>
              <w:right w:val="single" w:sz="4" w:space="0" w:color="auto"/>
            </w:tcBorders>
            <w:noWrap/>
          </w:tcPr>
          <w:p w14:paraId="5DAFB434" w14:textId="60CB880F" w:rsidR="009D09B6" w:rsidRPr="00AB14CA" w:rsidRDefault="009D09B6" w:rsidP="009D09B6">
            <w:pPr>
              <w:widowControl/>
              <w:jc w:val="right"/>
            </w:pPr>
            <w:r w:rsidRPr="00726758">
              <w:t>6,6</w:t>
            </w:r>
          </w:p>
        </w:tc>
        <w:tc>
          <w:tcPr>
            <w:tcW w:w="282" w:type="pct"/>
            <w:tcBorders>
              <w:top w:val="nil"/>
              <w:left w:val="nil"/>
              <w:bottom w:val="single" w:sz="4" w:space="0" w:color="auto"/>
              <w:right w:val="single" w:sz="4" w:space="0" w:color="auto"/>
            </w:tcBorders>
            <w:noWrap/>
          </w:tcPr>
          <w:p w14:paraId="38A11D09" w14:textId="7B2F8807" w:rsidR="009D09B6" w:rsidRPr="00AB14CA" w:rsidRDefault="009D09B6" w:rsidP="009D09B6">
            <w:pPr>
              <w:widowControl/>
              <w:jc w:val="right"/>
            </w:pPr>
            <w:r w:rsidRPr="00726758">
              <w:t>0,0</w:t>
            </w:r>
          </w:p>
        </w:tc>
        <w:tc>
          <w:tcPr>
            <w:tcW w:w="507" w:type="pct"/>
            <w:tcBorders>
              <w:top w:val="nil"/>
              <w:left w:val="nil"/>
              <w:bottom w:val="single" w:sz="4" w:space="0" w:color="auto"/>
              <w:right w:val="single" w:sz="4" w:space="0" w:color="auto"/>
            </w:tcBorders>
            <w:noWrap/>
          </w:tcPr>
          <w:p w14:paraId="17E3BC90" w14:textId="698279EA" w:rsidR="009D09B6" w:rsidRPr="00AB14CA" w:rsidRDefault="009D09B6" w:rsidP="009D09B6">
            <w:pPr>
              <w:widowControl/>
              <w:jc w:val="right"/>
            </w:pPr>
            <w:r w:rsidRPr="00726758">
              <w:t>6,6</w:t>
            </w:r>
          </w:p>
        </w:tc>
      </w:tr>
      <w:tr w:rsidR="009D09B6" w:rsidRPr="009B33BA" w14:paraId="2921D330"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340E6634" w14:textId="4D8BEC22" w:rsidR="009D09B6" w:rsidRPr="00AB14CA" w:rsidRDefault="009D09B6" w:rsidP="009D09B6">
            <w:pPr>
              <w:widowControl/>
            </w:pPr>
            <w:r w:rsidRPr="00726758">
              <w:t>95. Клен</w:t>
            </w:r>
          </w:p>
        </w:tc>
        <w:tc>
          <w:tcPr>
            <w:tcW w:w="259" w:type="pct"/>
            <w:tcBorders>
              <w:top w:val="nil"/>
              <w:left w:val="single" w:sz="4" w:space="0" w:color="auto"/>
              <w:bottom w:val="single" w:sz="4" w:space="0" w:color="auto"/>
              <w:right w:val="single" w:sz="4" w:space="0" w:color="auto"/>
            </w:tcBorders>
            <w:noWrap/>
          </w:tcPr>
          <w:p w14:paraId="2773A95E" w14:textId="0BEEC44C" w:rsidR="009D09B6" w:rsidRPr="00AB14CA" w:rsidRDefault="009D09B6" w:rsidP="009D09B6">
            <w:pPr>
              <w:widowControl/>
              <w:jc w:val="right"/>
            </w:pPr>
            <w:r w:rsidRPr="00726758">
              <w:t>649,1</w:t>
            </w:r>
          </w:p>
        </w:tc>
        <w:tc>
          <w:tcPr>
            <w:tcW w:w="259" w:type="pct"/>
            <w:tcBorders>
              <w:top w:val="nil"/>
              <w:left w:val="nil"/>
              <w:bottom w:val="single" w:sz="4" w:space="0" w:color="auto"/>
              <w:right w:val="single" w:sz="4" w:space="0" w:color="auto"/>
            </w:tcBorders>
            <w:noWrap/>
          </w:tcPr>
          <w:p w14:paraId="1B3531C6" w14:textId="61ED5952" w:rsidR="009D09B6" w:rsidRPr="00AB14CA" w:rsidRDefault="009D09B6" w:rsidP="009D09B6">
            <w:pPr>
              <w:widowControl/>
              <w:jc w:val="right"/>
            </w:pPr>
            <w:r w:rsidRPr="00726758">
              <w:t>97,4</w:t>
            </w:r>
          </w:p>
        </w:tc>
        <w:tc>
          <w:tcPr>
            <w:tcW w:w="259" w:type="pct"/>
            <w:tcBorders>
              <w:top w:val="nil"/>
              <w:left w:val="nil"/>
              <w:bottom w:val="single" w:sz="4" w:space="0" w:color="auto"/>
              <w:right w:val="single" w:sz="4" w:space="0" w:color="auto"/>
            </w:tcBorders>
            <w:noWrap/>
          </w:tcPr>
          <w:p w14:paraId="62C33C5D" w14:textId="69888417" w:rsidR="009D09B6" w:rsidRPr="00AB14CA" w:rsidRDefault="009D09B6" w:rsidP="009D09B6">
            <w:pPr>
              <w:widowControl/>
              <w:jc w:val="right"/>
            </w:pPr>
            <w:r w:rsidRPr="00726758">
              <w:t>551,7</w:t>
            </w:r>
          </w:p>
        </w:tc>
        <w:tc>
          <w:tcPr>
            <w:tcW w:w="222" w:type="pct"/>
            <w:tcBorders>
              <w:top w:val="nil"/>
              <w:left w:val="nil"/>
              <w:bottom w:val="single" w:sz="4" w:space="0" w:color="auto"/>
              <w:right w:val="single" w:sz="4" w:space="0" w:color="auto"/>
            </w:tcBorders>
            <w:noWrap/>
          </w:tcPr>
          <w:p w14:paraId="76EFA7E7" w14:textId="35405660" w:rsidR="009D09B6" w:rsidRPr="00AB14CA" w:rsidRDefault="009D09B6" w:rsidP="009D09B6">
            <w:pPr>
              <w:widowControl/>
              <w:jc w:val="right"/>
            </w:pPr>
            <w:r w:rsidRPr="00726758">
              <w:t>0,0</w:t>
            </w:r>
          </w:p>
        </w:tc>
        <w:tc>
          <w:tcPr>
            <w:tcW w:w="222" w:type="pct"/>
            <w:tcBorders>
              <w:top w:val="nil"/>
              <w:left w:val="nil"/>
              <w:bottom w:val="single" w:sz="4" w:space="0" w:color="auto"/>
              <w:right w:val="single" w:sz="4" w:space="0" w:color="auto"/>
            </w:tcBorders>
            <w:noWrap/>
          </w:tcPr>
          <w:p w14:paraId="63094D3D" w14:textId="003E698F" w:rsidR="009D09B6" w:rsidRPr="00AB14CA" w:rsidRDefault="009D09B6" w:rsidP="009D09B6">
            <w:pPr>
              <w:widowControl/>
              <w:jc w:val="right"/>
            </w:pPr>
            <w:r w:rsidRPr="00726758">
              <w:t>0,0</w:t>
            </w:r>
          </w:p>
        </w:tc>
        <w:tc>
          <w:tcPr>
            <w:tcW w:w="224" w:type="pct"/>
            <w:tcBorders>
              <w:top w:val="nil"/>
              <w:left w:val="nil"/>
              <w:bottom w:val="single" w:sz="4" w:space="0" w:color="auto"/>
              <w:right w:val="single" w:sz="4" w:space="0" w:color="auto"/>
            </w:tcBorders>
            <w:noWrap/>
          </w:tcPr>
          <w:p w14:paraId="76E514F8" w14:textId="75644DC4" w:rsidR="009D09B6" w:rsidRPr="00AB14CA" w:rsidRDefault="009D09B6" w:rsidP="009D09B6">
            <w:pPr>
              <w:widowControl/>
              <w:jc w:val="right"/>
            </w:pPr>
            <w:r w:rsidRPr="00726758">
              <w:t>0,0</w:t>
            </w:r>
          </w:p>
        </w:tc>
        <w:tc>
          <w:tcPr>
            <w:tcW w:w="229" w:type="pct"/>
            <w:tcBorders>
              <w:top w:val="nil"/>
              <w:left w:val="nil"/>
              <w:bottom w:val="single" w:sz="4" w:space="0" w:color="auto"/>
              <w:right w:val="single" w:sz="4" w:space="0" w:color="auto"/>
            </w:tcBorders>
            <w:noWrap/>
          </w:tcPr>
          <w:p w14:paraId="4D6258F1" w14:textId="24084899" w:rsidR="009D09B6" w:rsidRPr="00AB14CA" w:rsidRDefault="009D09B6" w:rsidP="009D09B6">
            <w:pPr>
              <w:widowControl/>
              <w:jc w:val="right"/>
            </w:pPr>
            <w:r w:rsidRPr="00726758">
              <w:t>0,0</w:t>
            </w:r>
          </w:p>
        </w:tc>
        <w:tc>
          <w:tcPr>
            <w:tcW w:w="259" w:type="pct"/>
            <w:tcBorders>
              <w:top w:val="nil"/>
              <w:left w:val="nil"/>
              <w:bottom w:val="single" w:sz="4" w:space="0" w:color="auto"/>
              <w:right w:val="single" w:sz="4" w:space="0" w:color="auto"/>
            </w:tcBorders>
            <w:noWrap/>
          </w:tcPr>
          <w:p w14:paraId="50FAF04A" w14:textId="6CD5E920" w:rsidR="009D09B6" w:rsidRPr="00AB14CA" w:rsidRDefault="009D09B6" w:rsidP="009D09B6">
            <w:pPr>
              <w:widowControl/>
              <w:jc w:val="right"/>
            </w:pPr>
            <w:r w:rsidRPr="00726758">
              <w:t>0,0</w:t>
            </w:r>
          </w:p>
        </w:tc>
        <w:tc>
          <w:tcPr>
            <w:tcW w:w="269" w:type="pct"/>
            <w:tcBorders>
              <w:top w:val="nil"/>
              <w:left w:val="nil"/>
              <w:bottom w:val="single" w:sz="4" w:space="0" w:color="auto"/>
              <w:right w:val="single" w:sz="4" w:space="0" w:color="auto"/>
            </w:tcBorders>
            <w:noWrap/>
          </w:tcPr>
          <w:p w14:paraId="45E11F73" w14:textId="655D5EC5" w:rsidR="009D09B6" w:rsidRPr="00AB14CA" w:rsidRDefault="009D09B6" w:rsidP="009D09B6">
            <w:pPr>
              <w:widowControl/>
              <w:jc w:val="right"/>
            </w:pPr>
            <w:r w:rsidRPr="00726758">
              <w:t>0,0</w:t>
            </w:r>
          </w:p>
        </w:tc>
        <w:tc>
          <w:tcPr>
            <w:tcW w:w="441" w:type="pct"/>
            <w:tcBorders>
              <w:top w:val="nil"/>
              <w:left w:val="nil"/>
              <w:bottom w:val="single" w:sz="4" w:space="0" w:color="auto"/>
              <w:right w:val="single" w:sz="4" w:space="0" w:color="auto"/>
            </w:tcBorders>
            <w:noWrap/>
          </w:tcPr>
          <w:p w14:paraId="68804D13" w14:textId="4A098601" w:rsidR="009D09B6" w:rsidRPr="00AB14CA" w:rsidRDefault="009D09B6" w:rsidP="009D09B6">
            <w:pPr>
              <w:widowControl/>
              <w:jc w:val="right"/>
            </w:pPr>
            <w:r w:rsidRPr="00726758">
              <w:t>0,0</w:t>
            </w:r>
          </w:p>
        </w:tc>
        <w:tc>
          <w:tcPr>
            <w:tcW w:w="463" w:type="pct"/>
            <w:tcBorders>
              <w:top w:val="nil"/>
              <w:left w:val="nil"/>
              <w:bottom w:val="single" w:sz="4" w:space="0" w:color="auto"/>
              <w:right w:val="single" w:sz="4" w:space="0" w:color="auto"/>
            </w:tcBorders>
            <w:noWrap/>
          </w:tcPr>
          <w:p w14:paraId="1D19CAFD" w14:textId="6A66B76B" w:rsidR="009D09B6" w:rsidRPr="00AB14CA" w:rsidRDefault="009D09B6" w:rsidP="009D09B6">
            <w:pPr>
              <w:widowControl/>
              <w:jc w:val="right"/>
            </w:pPr>
            <w:r w:rsidRPr="00726758">
              <w:t>0,0</w:t>
            </w:r>
          </w:p>
        </w:tc>
        <w:tc>
          <w:tcPr>
            <w:tcW w:w="387" w:type="pct"/>
            <w:tcBorders>
              <w:top w:val="nil"/>
              <w:left w:val="nil"/>
              <w:bottom w:val="single" w:sz="4" w:space="0" w:color="auto"/>
              <w:right w:val="single" w:sz="4" w:space="0" w:color="auto"/>
            </w:tcBorders>
            <w:noWrap/>
          </w:tcPr>
          <w:p w14:paraId="018D13C5" w14:textId="019762A9" w:rsidR="009D09B6" w:rsidRPr="00AB14CA" w:rsidRDefault="009D09B6" w:rsidP="009D09B6">
            <w:pPr>
              <w:widowControl/>
              <w:jc w:val="right"/>
            </w:pPr>
            <w:r w:rsidRPr="00726758">
              <w:t>551,7</w:t>
            </w:r>
          </w:p>
        </w:tc>
        <w:tc>
          <w:tcPr>
            <w:tcW w:w="282" w:type="pct"/>
            <w:tcBorders>
              <w:top w:val="nil"/>
              <w:left w:val="nil"/>
              <w:bottom w:val="single" w:sz="4" w:space="0" w:color="auto"/>
              <w:right w:val="single" w:sz="4" w:space="0" w:color="auto"/>
            </w:tcBorders>
            <w:noWrap/>
          </w:tcPr>
          <w:p w14:paraId="1C3C2776" w14:textId="27B09841" w:rsidR="009D09B6" w:rsidRPr="00AB14CA" w:rsidRDefault="009D09B6" w:rsidP="009D09B6">
            <w:pPr>
              <w:widowControl/>
              <w:jc w:val="right"/>
            </w:pPr>
            <w:r w:rsidRPr="00726758">
              <w:t>0,0</w:t>
            </w:r>
          </w:p>
        </w:tc>
        <w:tc>
          <w:tcPr>
            <w:tcW w:w="507" w:type="pct"/>
            <w:tcBorders>
              <w:top w:val="nil"/>
              <w:left w:val="nil"/>
              <w:bottom w:val="single" w:sz="4" w:space="0" w:color="auto"/>
              <w:right w:val="single" w:sz="4" w:space="0" w:color="auto"/>
            </w:tcBorders>
            <w:noWrap/>
          </w:tcPr>
          <w:p w14:paraId="4AC2AADE" w14:textId="3CCDCB8F" w:rsidR="009D09B6" w:rsidRPr="00AB14CA" w:rsidRDefault="009D09B6" w:rsidP="009D09B6">
            <w:pPr>
              <w:widowControl/>
              <w:jc w:val="right"/>
            </w:pPr>
            <w:r w:rsidRPr="00726758">
              <w:t>551,7</w:t>
            </w:r>
          </w:p>
        </w:tc>
      </w:tr>
      <w:tr w:rsidR="009D09B6" w:rsidRPr="009B33BA" w14:paraId="55B399F1" w14:textId="77777777" w:rsidTr="009D09B6">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34B2FB08" w14:textId="49072858" w:rsidR="009D09B6" w:rsidRPr="009D09B6" w:rsidRDefault="009D09B6" w:rsidP="009D09B6">
            <w:pPr>
              <w:widowControl/>
              <w:rPr>
                <w:b/>
                <w:bCs/>
              </w:rPr>
            </w:pPr>
            <w:r w:rsidRPr="009D09B6">
              <w:rPr>
                <w:b/>
                <w:bCs/>
              </w:rPr>
              <w:t>Укупно лишћари</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515536B9" w14:textId="32A39EB3" w:rsidR="009D09B6" w:rsidRPr="009D09B6" w:rsidRDefault="009D09B6" w:rsidP="009D09B6">
            <w:pPr>
              <w:widowControl/>
              <w:jc w:val="right"/>
              <w:rPr>
                <w:b/>
                <w:bCs/>
              </w:rPr>
            </w:pPr>
            <w:r w:rsidRPr="009D09B6">
              <w:rPr>
                <w:b/>
                <w:bCs/>
              </w:rPr>
              <w:t>90.215,2</w:t>
            </w:r>
          </w:p>
        </w:tc>
        <w:tc>
          <w:tcPr>
            <w:tcW w:w="259" w:type="pct"/>
            <w:tcBorders>
              <w:top w:val="nil"/>
              <w:left w:val="nil"/>
              <w:bottom w:val="single" w:sz="4" w:space="0" w:color="auto"/>
              <w:right w:val="single" w:sz="4" w:space="0" w:color="auto"/>
            </w:tcBorders>
            <w:shd w:val="clear" w:color="auto" w:fill="DEEAF6" w:themeFill="accent5" w:themeFillTint="33"/>
            <w:noWrap/>
          </w:tcPr>
          <w:p w14:paraId="4D2148B9" w14:textId="4A0C04A1" w:rsidR="009D09B6" w:rsidRPr="009D09B6" w:rsidRDefault="009D09B6" w:rsidP="009D09B6">
            <w:pPr>
              <w:widowControl/>
              <w:jc w:val="right"/>
              <w:rPr>
                <w:b/>
                <w:bCs/>
              </w:rPr>
            </w:pPr>
            <w:r w:rsidRPr="009D09B6">
              <w:rPr>
                <w:b/>
                <w:bCs/>
              </w:rPr>
              <w:t>13.524,5</w:t>
            </w:r>
          </w:p>
        </w:tc>
        <w:tc>
          <w:tcPr>
            <w:tcW w:w="259" w:type="pct"/>
            <w:tcBorders>
              <w:top w:val="nil"/>
              <w:left w:val="nil"/>
              <w:bottom w:val="single" w:sz="4" w:space="0" w:color="auto"/>
              <w:right w:val="single" w:sz="4" w:space="0" w:color="auto"/>
            </w:tcBorders>
            <w:shd w:val="clear" w:color="auto" w:fill="DEEAF6" w:themeFill="accent5" w:themeFillTint="33"/>
            <w:noWrap/>
          </w:tcPr>
          <w:p w14:paraId="10EFC22B" w14:textId="4A1A78E4" w:rsidR="009D09B6" w:rsidRPr="009D09B6" w:rsidRDefault="009D09B6" w:rsidP="009D09B6">
            <w:pPr>
              <w:widowControl/>
              <w:jc w:val="right"/>
              <w:rPr>
                <w:b/>
                <w:bCs/>
              </w:rPr>
            </w:pPr>
            <w:r w:rsidRPr="009D09B6">
              <w:rPr>
                <w:b/>
                <w:bCs/>
              </w:rPr>
              <w:t>76.690,7</w:t>
            </w:r>
          </w:p>
        </w:tc>
        <w:tc>
          <w:tcPr>
            <w:tcW w:w="222" w:type="pct"/>
            <w:tcBorders>
              <w:top w:val="nil"/>
              <w:left w:val="nil"/>
              <w:bottom w:val="single" w:sz="4" w:space="0" w:color="auto"/>
              <w:right w:val="single" w:sz="4" w:space="0" w:color="auto"/>
            </w:tcBorders>
            <w:shd w:val="clear" w:color="auto" w:fill="DEEAF6" w:themeFill="accent5" w:themeFillTint="33"/>
            <w:noWrap/>
          </w:tcPr>
          <w:p w14:paraId="58F8A0BE" w14:textId="749CABF3" w:rsidR="009D09B6" w:rsidRPr="009D09B6" w:rsidRDefault="009D09B6" w:rsidP="009D09B6">
            <w:pPr>
              <w:widowControl/>
              <w:jc w:val="right"/>
              <w:rPr>
                <w:b/>
                <w:bCs/>
              </w:rPr>
            </w:pPr>
            <w:r w:rsidRPr="009D09B6">
              <w:rPr>
                <w:b/>
                <w:bCs/>
              </w:rPr>
              <w:t>467,6</w:t>
            </w:r>
          </w:p>
        </w:tc>
        <w:tc>
          <w:tcPr>
            <w:tcW w:w="222" w:type="pct"/>
            <w:tcBorders>
              <w:top w:val="nil"/>
              <w:left w:val="nil"/>
              <w:bottom w:val="single" w:sz="4" w:space="0" w:color="auto"/>
              <w:right w:val="single" w:sz="4" w:space="0" w:color="auto"/>
            </w:tcBorders>
            <w:shd w:val="clear" w:color="auto" w:fill="DEEAF6" w:themeFill="accent5" w:themeFillTint="33"/>
            <w:noWrap/>
          </w:tcPr>
          <w:p w14:paraId="553B90E8" w14:textId="397D8369" w:rsidR="009D09B6" w:rsidRPr="009D09B6" w:rsidRDefault="009D09B6" w:rsidP="009D09B6">
            <w:pPr>
              <w:widowControl/>
              <w:jc w:val="right"/>
              <w:rPr>
                <w:b/>
                <w:bCs/>
              </w:rPr>
            </w:pPr>
            <w:r w:rsidRPr="009D09B6">
              <w:rPr>
                <w:b/>
                <w:bCs/>
              </w:rPr>
              <w:t>717,5</w:t>
            </w:r>
          </w:p>
        </w:tc>
        <w:tc>
          <w:tcPr>
            <w:tcW w:w="224" w:type="pct"/>
            <w:tcBorders>
              <w:top w:val="nil"/>
              <w:left w:val="nil"/>
              <w:bottom w:val="single" w:sz="4" w:space="0" w:color="auto"/>
              <w:right w:val="single" w:sz="4" w:space="0" w:color="auto"/>
            </w:tcBorders>
            <w:shd w:val="clear" w:color="auto" w:fill="DEEAF6" w:themeFill="accent5" w:themeFillTint="33"/>
            <w:noWrap/>
          </w:tcPr>
          <w:p w14:paraId="69330618" w14:textId="1F272FFC" w:rsidR="009D09B6" w:rsidRPr="009D09B6" w:rsidRDefault="009D09B6" w:rsidP="009D09B6">
            <w:pPr>
              <w:widowControl/>
              <w:jc w:val="right"/>
              <w:rPr>
                <w:b/>
                <w:bCs/>
              </w:rPr>
            </w:pPr>
            <w:r w:rsidRPr="009D09B6">
              <w:rPr>
                <w:b/>
                <w:bCs/>
              </w:rPr>
              <w:t>219,1</w:t>
            </w:r>
          </w:p>
        </w:tc>
        <w:tc>
          <w:tcPr>
            <w:tcW w:w="229" w:type="pct"/>
            <w:tcBorders>
              <w:top w:val="nil"/>
              <w:left w:val="nil"/>
              <w:bottom w:val="single" w:sz="4" w:space="0" w:color="auto"/>
              <w:right w:val="single" w:sz="4" w:space="0" w:color="auto"/>
            </w:tcBorders>
            <w:shd w:val="clear" w:color="auto" w:fill="DEEAF6" w:themeFill="accent5" w:themeFillTint="33"/>
            <w:noWrap/>
          </w:tcPr>
          <w:p w14:paraId="657DC38C" w14:textId="3D688C0C" w:rsidR="009D09B6" w:rsidRPr="009D09B6" w:rsidRDefault="009D09B6" w:rsidP="009D09B6">
            <w:pPr>
              <w:widowControl/>
              <w:jc w:val="right"/>
              <w:rPr>
                <w:b/>
                <w:bCs/>
              </w:rPr>
            </w:pPr>
            <w:r w:rsidRPr="009D09B6">
              <w:rPr>
                <w:b/>
                <w:bCs/>
              </w:rPr>
              <w:t>3.048,4</w:t>
            </w:r>
          </w:p>
        </w:tc>
        <w:tc>
          <w:tcPr>
            <w:tcW w:w="259" w:type="pct"/>
            <w:tcBorders>
              <w:top w:val="nil"/>
              <w:left w:val="nil"/>
              <w:bottom w:val="single" w:sz="4" w:space="0" w:color="auto"/>
              <w:right w:val="single" w:sz="4" w:space="0" w:color="auto"/>
            </w:tcBorders>
            <w:shd w:val="clear" w:color="auto" w:fill="DEEAF6" w:themeFill="accent5" w:themeFillTint="33"/>
            <w:noWrap/>
          </w:tcPr>
          <w:p w14:paraId="24C3C33A" w14:textId="6ED1765B" w:rsidR="009D09B6" w:rsidRPr="009D09B6" w:rsidRDefault="009D09B6" w:rsidP="009D09B6">
            <w:pPr>
              <w:widowControl/>
              <w:jc w:val="right"/>
              <w:rPr>
                <w:b/>
                <w:bCs/>
              </w:rPr>
            </w:pPr>
            <w:r w:rsidRPr="009D09B6">
              <w:rPr>
                <w:b/>
                <w:bCs/>
              </w:rPr>
              <w:t>10.473,0</w:t>
            </w:r>
          </w:p>
        </w:tc>
        <w:tc>
          <w:tcPr>
            <w:tcW w:w="269" w:type="pct"/>
            <w:tcBorders>
              <w:top w:val="nil"/>
              <w:left w:val="nil"/>
              <w:bottom w:val="single" w:sz="4" w:space="0" w:color="auto"/>
              <w:right w:val="single" w:sz="4" w:space="0" w:color="auto"/>
            </w:tcBorders>
            <w:shd w:val="clear" w:color="auto" w:fill="DEEAF6" w:themeFill="accent5" w:themeFillTint="33"/>
            <w:noWrap/>
          </w:tcPr>
          <w:p w14:paraId="05255B18" w14:textId="74B684A1" w:rsidR="009D09B6" w:rsidRPr="009D09B6" w:rsidRDefault="009D09B6" w:rsidP="009D09B6">
            <w:pPr>
              <w:widowControl/>
              <w:jc w:val="right"/>
              <w:rPr>
                <w:b/>
                <w:bCs/>
              </w:rPr>
            </w:pPr>
            <w:r w:rsidRPr="009D09B6">
              <w:rPr>
                <w:b/>
                <w:bCs/>
              </w:rPr>
              <w:t>2.885,9</w:t>
            </w:r>
          </w:p>
        </w:tc>
        <w:tc>
          <w:tcPr>
            <w:tcW w:w="441" w:type="pct"/>
            <w:tcBorders>
              <w:top w:val="nil"/>
              <w:left w:val="nil"/>
              <w:bottom w:val="single" w:sz="4" w:space="0" w:color="auto"/>
              <w:right w:val="single" w:sz="4" w:space="0" w:color="auto"/>
            </w:tcBorders>
            <w:shd w:val="clear" w:color="auto" w:fill="DEEAF6" w:themeFill="accent5" w:themeFillTint="33"/>
            <w:noWrap/>
          </w:tcPr>
          <w:p w14:paraId="05246517" w14:textId="190B1332" w:rsidR="009D09B6" w:rsidRPr="009D09B6" w:rsidRDefault="009D09B6" w:rsidP="009D09B6">
            <w:pPr>
              <w:widowControl/>
              <w:jc w:val="right"/>
              <w:rPr>
                <w:b/>
                <w:bCs/>
              </w:rPr>
            </w:pPr>
            <w:r w:rsidRPr="009D09B6">
              <w:rPr>
                <w:b/>
                <w:bCs/>
              </w:rPr>
              <w:t>4.335,5</w:t>
            </w:r>
          </w:p>
        </w:tc>
        <w:tc>
          <w:tcPr>
            <w:tcW w:w="463" w:type="pct"/>
            <w:tcBorders>
              <w:top w:val="nil"/>
              <w:left w:val="nil"/>
              <w:bottom w:val="single" w:sz="4" w:space="0" w:color="auto"/>
              <w:right w:val="single" w:sz="4" w:space="0" w:color="auto"/>
            </w:tcBorders>
            <w:shd w:val="clear" w:color="auto" w:fill="DEEAF6" w:themeFill="accent5" w:themeFillTint="33"/>
            <w:noWrap/>
          </w:tcPr>
          <w:p w14:paraId="6046CDC3" w14:textId="58EC1EA2" w:rsidR="009D09B6" w:rsidRPr="009D09B6" w:rsidRDefault="009D09B6" w:rsidP="009D09B6">
            <w:pPr>
              <w:widowControl/>
              <w:jc w:val="right"/>
              <w:rPr>
                <w:b/>
                <w:bCs/>
              </w:rPr>
            </w:pPr>
            <w:r w:rsidRPr="009D09B6">
              <w:rPr>
                <w:b/>
                <w:bCs/>
              </w:rPr>
              <w:t>21.704,8</w:t>
            </w:r>
          </w:p>
        </w:tc>
        <w:tc>
          <w:tcPr>
            <w:tcW w:w="387" w:type="pct"/>
            <w:tcBorders>
              <w:top w:val="nil"/>
              <w:left w:val="nil"/>
              <w:bottom w:val="single" w:sz="4" w:space="0" w:color="auto"/>
              <w:right w:val="single" w:sz="4" w:space="0" w:color="auto"/>
            </w:tcBorders>
            <w:shd w:val="clear" w:color="auto" w:fill="DEEAF6" w:themeFill="accent5" w:themeFillTint="33"/>
            <w:noWrap/>
          </w:tcPr>
          <w:p w14:paraId="1750AAB4" w14:textId="756012E7" w:rsidR="009D09B6" w:rsidRPr="009D09B6" w:rsidRDefault="009D09B6" w:rsidP="009D09B6">
            <w:pPr>
              <w:widowControl/>
              <w:jc w:val="right"/>
              <w:rPr>
                <w:b/>
                <w:bCs/>
              </w:rPr>
            </w:pPr>
            <w:r w:rsidRPr="009D09B6">
              <w:rPr>
                <w:b/>
                <w:bCs/>
              </w:rPr>
              <w:t>28.676,1</w:t>
            </w:r>
          </w:p>
        </w:tc>
        <w:tc>
          <w:tcPr>
            <w:tcW w:w="282" w:type="pct"/>
            <w:tcBorders>
              <w:top w:val="nil"/>
              <w:left w:val="nil"/>
              <w:bottom w:val="single" w:sz="4" w:space="0" w:color="auto"/>
              <w:right w:val="single" w:sz="4" w:space="0" w:color="auto"/>
            </w:tcBorders>
            <w:shd w:val="clear" w:color="auto" w:fill="DEEAF6" w:themeFill="accent5" w:themeFillTint="33"/>
            <w:noWrap/>
          </w:tcPr>
          <w:p w14:paraId="0CB16E58" w14:textId="01C210E6" w:rsidR="009D09B6" w:rsidRPr="009D09B6" w:rsidRDefault="009D09B6" w:rsidP="009D09B6">
            <w:pPr>
              <w:widowControl/>
              <w:jc w:val="right"/>
              <w:rPr>
                <w:b/>
                <w:bCs/>
              </w:rPr>
            </w:pPr>
            <w:r w:rsidRPr="009D09B6">
              <w:rPr>
                <w:b/>
                <w:bCs/>
              </w:rPr>
              <w:t>26.309,8</w:t>
            </w:r>
          </w:p>
        </w:tc>
        <w:tc>
          <w:tcPr>
            <w:tcW w:w="507" w:type="pct"/>
            <w:tcBorders>
              <w:top w:val="nil"/>
              <w:left w:val="nil"/>
              <w:bottom w:val="single" w:sz="4" w:space="0" w:color="auto"/>
              <w:right w:val="single" w:sz="4" w:space="0" w:color="auto"/>
            </w:tcBorders>
            <w:shd w:val="clear" w:color="auto" w:fill="DEEAF6" w:themeFill="accent5" w:themeFillTint="33"/>
            <w:noWrap/>
          </w:tcPr>
          <w:p w14:paraId="0DE2ED3B" w14:textId="0D0EE71A" w:rsidR="009D09B6" w:rsidRPr="009D09B6" w:rsidRDefault="009D09B6" w:rsidP="009D09B6">
            <w:pPr>
              <w:widowControl/>
              <w:jc w:val="right"/>
              <w:rPr>
                <w:b/>
                <w:bCs/>
              </w:rPr>
            </w:pPr>
            <w:r w:rsidRPr="009D09B6">
              <w:rPr>
                <w:b/>
                <w:bCs/>
              </w:rPr>
              <w:t>54.985,9</w:t>
            </w:r>
          </w:p>
        </w:tc>
      </w:tr>
      <w:tr w:rsidR="009D09B6" w:rsidRPr="009B33BA" w14:paraId="685C9860"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7650FC77" w14:textId="0FC495FC" w:rsidR="009D09B6" w:rsidRPr="009B33BA" w:rsidRDefault="009D09B6" w:rsidP="009D09B6">
            <w:pPr>
              <w:widowControl/>
              <w:rPr>
                <w:color w:val="000000"/>
                <w:sz w:val="22"/>
                <w:szCs w:val="22"/>
              </w:rPr>
            </w:pPr>
            <w:r w:rsidRPr="00726758">
              <w:t>68. Смрча</w:t>
            </w:r>
          </w:p>
        </w:tc>
        <w:tc>
          <w:tcPr>
            <w:tcW w:w="259" w:type="pct"/>
            <w:tcBorders>
              <w:top w:val="nil"/>
              <w:left w:val="single" w:sz="4" w:space="0" w:color="auto"/>
              <w:bottom w:val="single" w:sz="4" w:space="0" w:color="auto"/>
              <w:right w:val="single" w:sz="4" w:space="0" w:color="auto"/>
            </w:tcBorders>
            <w:noWrap/>
          </w:tcPr>
          <w:p w14:paraId="1BF2543F" w14:textId="03BA9E3C" w:rsidR="009D09B6" w:rsidRPr="009B33BA" w:rsidRDefault="009D09B6" w:rsidP="009D09B6">
            <w:pPr>
              <w:widowControl/>
              <w:jc w:val="right"/>
              <w:rPr>
                <w:color w:val="000000"/>
                <w:sz w:val="22"/>
                <w:szCs w:val="22"/>
              </w:rPr>
            </w:pPr>
            <w:r w:rsidRPr="00726758">
              <w:t>5,3</w:t>
            </w:r>
          </w:p>
        </w:tc>
        <w:tc>
          <w:tcPr>
            <w:tcW w:w="259" w:type="pct"/>
            <w:tcBorders>
              <w:top w:val="nil"/>
              <w:left w:val="nil"/>
              <w:bottom w:val="single" w:sz="4" w:space="0" w:color="auto"/>
              <w:right w:val="single" w:sz="4" w:space="0" w:color="auto"/>
            </w:tcBorders>
            <w:noWrap/>
          </w:tcPr>
          <w:p w14:paraId="3A96C7D5" w14:textId="29552925" w:rsidR="009D09B6" w:rsidRPr="009B33BA" w:rsidRDefault="009D09B6" w:rsidP="009D09B6">
            <w:pPr>
              <w:widowControl/>
              <w:jc w:val="right"/>
              <w:rPr>
                <w:color w:val="000000"/>
                <w:sz w:val="22"/>
                <w:szCs w:val="22"/>
              </w:rPr>
            </w:pPr>
            <w:r w:rsidRPr="00726758">
              <w:t>0,8</w:t>
            </w:r>
          </w:p>
        </w:tc>
        <w:tc>
          <w:tcPr>
            <w:tcW w:w="259" w:type="pct"/>
            <w:tcBorders>
              <w:top w:val="nil"/>
              <w:left w:val="nil"/>
              <w:bottom w:val="single" w:sz="4" w:space="0" w:color="auto"/>
              <w:right w:val="single" w:sz="4" w:space="0" w:color="auto"/>
            </w:tcBorders>
            <w:noWrap/>
          </w:tcPr>
          <w:p w14:paraId="457D1324" w14:textId="43183B42" w:rsidR="009D09B6" w:rsidRPr="009B33BA" w:rsidRDefault="009D09B6" w:rsidP="009D09B6">
            <w:pPr>
              <w:widowControl/>
              <w:jc w:val="right"/>
              <w:rPr>
                <w:color w:val="000000"/>
                <w:sz w:val="22"/>
                <w:szCs w:val="22"/>
              </w:rPr>
            </w:pPr>
            <w:r w:rsidRPr="00726758">
              <w:t>4,5</w:t>
            </w:r>
          </w:p>
        </w:tc>
        <w:tc>
          <w:tcPr>
            <w:tcW w:w="222" w:type="pct"/>
            <w:tcBorders>
              <w:top w:val="nil"/>
              <w:left w:val="nil"/>
              <w:bottom w:val="single" w:sz="4" w:space="0" w:color="auto"/>
              <w:right w:val="single" w:sz="4" w:space="0" w:color="auto"/>
            </w:tcBorders>
            <w:noWrap/>
          </w:tcPr>
          <w:p w14:paraId="6A5420F8" w14:textId="13A627C3"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3881C294" w14:textId="6850184A"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6512849A" w14:textId="63C0AE6A"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1275E3CF" w14:textId="71F0090C" w:rsidR="009D09B6" w:rsidRPr="009B33BA" w:rsidRDefault="009D09B6" w:rsidP="009D09B6">
            <w:pPr>
              <w:widowControl/>
              <w:jc w:val="right"/>
              <w:rPr>
                <w:color w:val="000000"/>
                <w:sz w:val="22"/>
                <w:szCs w:val="22"/>
              </w:rPr>
            </w:pPr>
            <w:r w:rsidRPr="00726758">
              <w:t>0,0</w:t>
            </w:r>
          </w:p>
        </w:tc>
        <w:tc>
          <w:tcPr>
            <w:tcW w:w="259" w:type="pct"/>
            <w:tcBorders>
              <w:top w:val="nil"/>
              <w:left w:val="nil"/>
              <w:bottom w:val="single" w:sz="4" w:space="0" w:color="auto"/>
              <w:right w:val="single" w:sz="4" w:space="0" w:color="auto"/>
            </w:tcBorders>
            <w:noWrap/>
          </w:tcPr>
          <w:p w14:paraId="4FB14A33" w14:textId="20980AD2" w:rsidR="009D09B6" w:rsidRPr="009B33BA" w:rsidRDefault="009D09B6" w:rsidP="009D09B6">
            <w:pPr>
              <w:widowControl/>
              <w:jc w:val="right"/>
              <w:rPr>
                <w:color w:val="000000"/>
                <w:sz w:val="22"/>
                <w:szCs w:val="22"/>
              </w:rPr>
            </w:pPr>
            <w:r w:rsidRPr="00726758">
              <w:t>0,0</w:t>
            </w:r>
          </w:p>
        </w:tc>
        <w:tc>
          <w:tcPr>
            <w:tcW w:w="269" w:type="pct"/>
            <w:tcBorders>
              <w:top w:val="nil"/>
              <w:left w:val="nil"/>
              <w:bottom w:val="single" w:sz="4" w:space="0" w:color="auto"/>
              <w:right w:val="single" w:sz="4" w:space="0" w:color="auto"/>
            </w:tcBorders>
            <w:noWrap/>
          </w:tcPr>
          <w:p w14:paraId="5F7863BD" w14:textId="03E3DEB4" w:rsidR="009D09B6" w:rsidRPr="009B33BA" w:rsidRDefault="009D09B6" w:rsidP="009D09B6">
            <w:pPr>
              <w:widowControl/>
              <w:jc w:val="right"/>
              <w:rPr>
                <w:color w:val="000000"/>
                <w:sz w:val="22"/>
                <w:szCs w:val="22"/>
              </w:rPr>
            </w:pPr>
            <w:r w:rsidRPr="00726758">
              <w:t>0,0</w:t>
            </w:r>
          </w:p>
        </w:tc>
        <w:tc>
          <w:tcPr>
            <w:tcW w:w="441" w:type="pct"/>
            <w:tcBorders>
              <w:top w:val="nil"/>
              <w:left w:val="nil"/>
              <w:bottom w:val="single" w:sz="4" w:space="0" w:color="auto"/>
              <w:right w:val="single" w:sz="4" w:space="0" w:color="auto"/>
            </w:tcBorders>
            <w:noWrap/>
          </w:tcPr>
          <w:p w14:paraId="28972201" w14:textId="57E34CA5"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490039C2" w14:textId="46004B0E" w:rsidR="009D09B6" w:rsidRPr="009B33BA" w:rsidRDefault="009D09B6" w:rsidP="009D09B6">
            <w:pPr>
              <w:widowControl/>
              <w:jc w:val="right"/>
              <w:rPr>
                <w:color w:val="000000"/>
                <w:sz w:val="22"/>
                <w:szCs w:val="22"/>
              </w:rPr>
            </w:pPr>
            <w:r w:rsidRPr="00726758">
              <w:t>0,0</w:t>
            </w:r>
          </w:p>
        </w:tc>
        <w:tc>
          <w:tcPr>
            <w:tcW w:w="387" w:type="pct"/>
            <w:tcBorders>
              <w:top w:val="nil"/>
              <w:left w:val="nil"/>
              <w:bottom w:val="single" w:sz="4" w:space="0" w:color="auto"/>
              <w:right w:val="single" w:sz="4" w:space="0" w:color="auto"/>
            </w:tcBorders>
            <w:noWrap/>
          </w:tcPr>
          <w:p w14:paraId="28B4A690" w14:textId="144C2E42" w:rsidR="009D09B6" w:rsidRPr="009B33BA" w:rsidRDefault="009D09B6" w:rsidP="009D09B6">
            <w:pPr>
              <w:widowControl/>
              <w:jc w:val="right"/>
              <w:rPr>
                <w:color w:val="000000"/>
                <w:sz w:val="22"/>
                <w:szCs w:val="22"/>
              </w:rPr>
            </w:pPr>
            <w:r w:rsidRPr="00726758">
              <w:t>0,0</w:t>
            </w:r>
          </w:p>
        </w:tc>
        <w:tc>
          <w:tcPr>
            <w:tcW w:w="282" w:type="pct"/>
            <w:tcBorders>
              <w:top w:val="nil"/>
              <w:left w:val="nil"/>
              <w:bottom w:val="single" w:sz="4" w:space="0" w:color="auto"/>
              <w:right w:val="single" w:sz="4" w:space="0" w:color="auto"/>
            </w:tcBorders>
            <w:noWrap/>
          </w:tcPr>
          <w:p w14:paraId="3566A90C" w14:textId="4997491B" w:rsidR="009D09B6" w:rsidRPr="009B33BA" w:rsidRDefault="009D09B6" w:rsidP="009D09B6">
            <w:pPr>
              <w:widowControl/>
              <w:jc w:val="right"/>
              <w:rPr>
                <w:color w:val="000000"/>
                <w:sz w:val="22"/>
                <w:szCs w:val="22"/>
              </w:rPr>
            </w:pPr>
            <w:r w:rsidRPr="00726758">
              <w:t>4,5</w:t>
            </w:r>
          </w:p>
        </w:tc>
        <w:tc>
          <w:tcPr>
            <w:tcW w:w="507" w:type="pct"/>
            <w:tcBorders>
              <w:top w:val="nil"/>
              <w:left w:val="nil"/>
              <w:bottom w:val="single" w:sz="4" w:space="0" w:color="auto"/>
              <w:right w:val="single" w:sz="4" w:space="0" w:color="auto"/>
            </w:tcBorders>
            <w:noWrap/>
          </w:tcPr>
          <w:p w14:paraId="3E6FF6D1" w14:textId="4BDC7450" w:rsidR="009D09B6" w:rsidRPr="009B33BA" w:rsidRDefault="009D09B6" w:rsidP="009D09B6">
            <w:pPr>
              <w:widowControl/>
              <w:jc w:val="right"/>
              <w:rPr>
                <w:color w:val="000000"/>
                <w:sz w:val="22"/>
                <w:szCs w:val="22"/>
              </w:rPr>
            </w:pPr>
            <w:r w:rsidRPr="00726758">
              <w:t>4,5</w:t>
            </w:r>
          </w:p>
        </w:tc>
      </w:tr>
      <w:tr w:rsidR="009D09B6" w:rsidRPr="009B33BA" w14:paraId="1C905FA1" w14:textId="77777777" w:rsidTr="00E84B0C">
        <w:trPr>
          <w:trHeight w:val="288"/>
        </w:trPr>
        <w:tc>
          <w:tcPr>
            <w:tcW w:w="719" w:type="pct"/>
            <w:tcBorders>
              <w:top w:val="nil"/>
              <w:left w:val="single" w:sz="4" w:space="0" w:color="auto"/>
              <w:bottom w:val="single" w:sz="4" w:space="0" w:color="auto"/>
              <w:right w:val="single" w:sz="4" w:space="0" w:color="auto"/>
            </w:tcBorders>
            <w:noWrap/>
          </w:tcPr>
          <w:p w14:paraId="434E7CA8" w14:textId="6367034B" w:rsidR="009D09B6" w:rsidRPr="009B33BA" w:rsidRDefault="009D09B6" w:rsidP="009D09B6">
            <w:pPr>
              <w:widowControl/>
              <w:rPr>
                <w:color w:val="000000"/>
                <w:sz w:val="22"/>
                <w:szCs w:val="22"/>
              </w:rPr>
            </w:pPr>
            <w:r w:rsidRPr="00726758">
              <w:t>70. Црни бор</w:t>
            </w:r>
          </w:p>
        </w:tc>
        <w:tc>
          <w:tcPr>
            <w:tcW w:w="259" w:type="pct"/>
            <w:tcBorders>
              <w:top w:val="nil"/>
              <w:left w:val="single" w:sz="4" w:space="0" w:color="auto"/>
              <w:bottom w:val="single" w:sz="4" w:space="0" w:color="auto"/>
              <w:right w:val="single" w:sz="4" w:space="0" w:color="auto"/>
            </w:tcBorders>
            <w:noWrap/>
          </w:tcPr>
          <w:p w14:paraId="35111472" w14:textId="01F6331C" w:rsidR="009D09B6" w:rsidRPr="009B33BA" w:rsidRDefault="009D09B6" w:rsidP="009D09B6">
            <w:pPr>
              <w:widowControl/>
              <w:jc w:val="right"/>
              <w:rPr>
                <w:color w:val="000000"/>
                <w:sz w:val="22"/>
                <w:szCs w:val="22"/>
              </w:rPr>
            </w:pPr>
            <w:r w:rsidRPr="00726758">
              <w:t>106,3</w:t>
            </w:r>
          </w:p>
        </w:tc>
        <w:tc>
          <w:tcPr>
            <w:tcW w:w="259" w:type="pct"/>
            <w:tcBorders>
              <w:top w:val="nil"/>
              <w:left w:val="nil"/>
              <w:bottom w:val="single" w:sz="4" w:space="0" w:color="auto"/>
              <w:right w:val="single" w:sz="4" w:space="0" w:color="auto"/>
            </w:tcBorders>
            <w:noWrap/>
          </w:tcPr>
          <w:p w14:paraId="6B4A23F7" w14:textId="5D136AFF" w:rsidR="009D09B6" w:rsidRPr="009B33BA" w:rsidRDefault="009D09B6" w:rsidP="009D09B6">
            <w:pPr>
              <w:widowControl/>
              <w:jc w:val="right"/>
              <w:rPr>
                <w:color w:val="000000"/>
                <w:sz w:val="22"/>
                <w:szCs w:val="22"/>
              </w:rPr>
            </w:pPr>
            <w:r w:rsidRPr="00726758">
              <w:t>15,9</w:t>
            </w:r>
          </w:p>
        </w:tc>
        <w:tc>
          <w:tcPr>
            <w:tcW w:w="259" w:type="pct"/>
            <w:tcBorders>
              <w:top w:val="nil"/>
              <w:left w:val="nil"/>
              <w:bottom w:val="single" w:sz="4" w:space="0" w:color="auto"/>
              <w:right w:val="single" w:sz="4" w:space="0" w:color="auto"/>
            </w:tcBorders>
            <w:noWrap/>
          </w:tcPr>
          <w:p w14:paraId="1652B0AC" w14:textId="4CFCB0D3" w:rsidR="009D09B6" w:rsidRPr="009B33BA" w:rsidRDefault="009D09B6" w:rsidP="009D09B6">
            <w:pPr>
              <w:widowControl/>
              <w:jc w:val="right"/>
              <w:rPr>
                <w:color w:val="000000"/>
                <w:sz w:val="22"/>
                <w:szCs w:val="22"/>
              </w:rPr>
            </w:pPr>
            <w:r w:rsidRPr="00726758">
              <w:t>90,4</w:t>
            </w:r>
          </w:p>
        </w:tc>
        <w:tc>
          <w:tcPr>
            <w:tcW w:w="222" w:type="pct"/>
            <w:tcBorders>
              <w:top w:val="nil"/>
              <w:left w:val="nil"/>
              <w:bottom w:val="single" w:sz="4" w:space="0" w:color="auto"/>
              <w:right w:val="single" w:sz="4" w:space="0" w:color="auto"/>
            </w:tcBorders>
            <w:noWrap/>
          </w:tcPr>
          <w:p w14:paraId="7D50665C" w14:textId="1518669F" w:rsidR="009D09B6" w:rsidRPr="009B33BA" w:rsidRDefault="009D09B6" w:rsidP="009D09B6">
            <w:pPr>
              <w:widowControl/>
              <w:jc w:val="right"/>
              <w:rPr>
                <w:color w:val="000000"/>
                <w:sz w:val="22"/>
                <w:szCs w:val="22"/>
              </w:rPr>
            </w:pPr>
            <w:r w:rsidRPr="00726758">
              <w:t>0,0</w:t>
            </w:r>
          </w:p>
        </w:tc>
        <w:tc>
          <w:tcPr>
            <w:tcW w:w="222" w:type="pct"/>
            <w:tcBorders>
              <w:top w:val="nil"/>
              <w:left w:val="nil"/>
              <w:bottom w:val="single" w:sz="4" w:space="0" w:color="auto"/>
              <w:right w:val="single" w:sz="4" w:space="0" w:color="auto"/>
            </w:tcBorders>
            <w:noWrap/>
          </w:tcPr>
          <w:p w14:paraId="1073DA40" w14:textId="64259EAD" w:rsidR="009D09B6" w:rsidRPr="009B33BA" w:rsidRDefault="009D09B6" w:rsidP="009D09B6">
            <w:pPr>
              <w:widowControl/>
              <w:jc w:val="right"/>
              <w:rPr>
                <w:color w:val="000000"/>
                <w:sz w:val="22"/>
                <w:szCs w:val="22"/>
              </w:rPr>
            </w:pPr>
            <w:r w:rsidRPr="00726758">
              <w:t>0,0</w:t>
            </w:r>
          </w:p>
        </w:tc>
        <w:tc>
          <w:tcPr>
            <w:tcW w:w="224" w:type="pct"/>
            <w:tcBorders>
              <w:top w:val="nil"/>
              <w:left w:val="nil"/>
              <w:bottom w:val="single" w:sz="4" w:space="0" w:color="auto"/>
              <w:right w:val="single" w:sz="4" w:space="0" w:color="auto"/>
            </w:tcBorders>
            <w:noWrap/>
          </w:tcPr>
          <w:p w14:paraId="4788826C" w14:textId="1245468A" w:rsidR="009D09B6" w:rsidRPr="009B33BA" w:rsidRDefault="009D09B6" w:rsidP="009D09B6">
            <w:pPr>
              <w:widowControl/>
              <w:jc w:val="right"/>
              <w:rPr>
                <w:color w:val="000000"/>
                <w:sz w:val="22"/>
                <w:szCs w:val="22"/>
              </w:rPr>
            </w:pPr>
            <w:r w:rsidRPr="00726758">
              <w:t>0,0</w:t>
            </w:r>
          </w:p>
        </w:tc>
        <w:tc>
          <w:tcPr>
            <w:tcW w:w="229" w:type="pct"/>
            <w:tcBorders>
              <w:top w:val="nil"/>
              <w:left w:val="nil"/>
              <w:bottom w:val="single" w:sz="4" w:space="0" w:color="auto"/>
              <w:right w:val="single" w:sz="4" w:space="0" w:color="auto"/>
            </w:tcBorders>
            <w:noWrap/>
          </w:tcPr>
          <w:p w14:paraId="5B003369" w14:textId="06AFE0FF" w:rsidR="009D09B6" w:rsidRPr="009B33BA" w:rsidRDefault="009D09B6" w:rsidP="009D09B6">
            <w:pPr>
              <w:widowControl/>
              <w:jc w:val="right"/>
              <w:rPr>
                <w:color w:val="000000"/>
                <w:sz w:val="22"/>
                <w:szCs w:val="22"/>
              </w:rPr>
            </w:pPr>
            <w:r w:rsidRPr="00726758">
              <w:t>8,1</w:t>
            </w:r>
          </w:p>
        </w:tc>
        <w:tc>
          <w:tcPr>
            <w:tcW w:w="259" w:type="pct"/>
            <w:tcBorders>
              <w:top w:val="nil"/>
              <w:left w:val="nil"/>
              <w:bottom w:val="single" w:sz="4" w:space="0" w:color="auto"/>
              <w:right w:val="single" w:sz="4" w:space="0" w:color="auto"/>
            </w:tcBorders>
            <w:noWrap/>
          </w:tcPr>
          <w:p w14:paraId="31C13C9B" w14:textId="24574758" w:rsidR="009D09B6" w:rsidRPr="009B33BA" w:rsidRDefault="009D09B6" w:rsidP="009D09B6">
            <w:pPr>
              <w:widowControl/>
              <w:jc w:val="right"/>
              <w:rPr>
                <w:color w:val="000000"/>
                <w:sz w:val="22"/>
                <w:szCs w:val="22"/>
              </w:rPr>
            </w:pPr>
            <w:r w:rsidRPr="00726758">
              <w:t>8,1</w:t>
            </w:r>
          </w:p>
        </w:tc>
        <w:tc>
          <w:tcPr>
            <w:tcW w:w="269" w:type="pct"/>
            <w:tcBorders>
              <w:top w:val="nil"/>
              <w:left w:val="nil"/>
              <w:bottom w:val="single" w:sz="4" w:space="0" w:color="auto"/>
              <w:right w:val="single" w:sz="4" w:space="0" w:color="auto"/>
            </w:tcBorders>
            <w:noWrap/>
          </w:tcPr>
          <w:p w14:paraId="5D3ECAA4" w14:textId="4358B0FE" w:rsidR="009D09B6" w:rsidRPr="009B33BA" w:rsidRDefault="009D09B6" w:rsidP="009D09B6">
            <w:pPr>
              <w:widowControl/>
              <w:jc w:val="right"/>
              <w:rPr>
                <w:color w:val="000000"/>
                <w:sz w:val="22"/>
                <w:szCs w:val="22"/>
              </w:rPr>
            </w:pPr>
            <w:r w:rsidRPr="00726758">
              <w:t>10,8</w:t>
            </w:r>
          </w:p>
        </w:tc>
        <w:tc>
          <w:tcPr>
            <w:tcW w:w="441" w:type="pct"/>
            <w:tcBorders>
              <w:top w:val="nil"/>
              <w:left w:val="nil"/>
              <w:bottom w:val="single" w:sz="4" w:space="0" w:color="auto"/>
              <w:right w:val="single" w:sz="4" w:space="0" w:color="auto"/>
            </w:tcBorders>
            <w:noWrap/>
          </w:tcPr>
          <w:p w14:paraId="4CF0E898" w14:textId="3C8AD8B0" w:rsidR="009D09B6" w:rsidRPr="009B33BA" w:rsidRDefault="009D09B6" w:rsidP="009D09B6">
            <w:pPr>
              <w:widowControl/>
              <w:jc w:val="right"/>
              <w:rPr>
                <w:color w:val="000000"/>
                <w:sz w:val="22"/>
                <w:szCs w:val="22"/>
              </w:rPr>
            </w:pPr>
            <w:r w:rsidRPr="00726758">
              <w:t>0,0</w:t>
            </w:r>
          </w:p>
        </w:tc>
        <w:tc>
          <w:tcPr>
            <w:tcW w:w="463" w:type="pct"/>
            <w:tcBorders>
              <w:top w:val="nil"/>
              <w:left w:val="nil"/>
              <w:bottom w:val="single" w:sz="4" w:space="0" w:color="auto"/>
              <w:right w:val="single" w:sz="4" w:space="0" w:color="auto"/>
            </w:tcBorders>
            <w:noWrap/>
          </w:tcPr>
          <w:p w14:paraId="5117E217" w14:textId="35A7BEAA" w:rsidR="009D09B6" w:rsidRPr="009B33BA" w:rsidRDefault="009D09B6" w:rsidP="009D09B6">
            <w:pPr>
              <w:widowControl/>
              <w:jc w:val="right"/>
              <w:rPr>
                <w:color w:val="000000"/>
                <w:sz w:val="22"/>
                <w:szCs w:val="22"/>
              </w:rPr>
            </w:pPr>
            <w:r w:rsidRPr="00726758">
              <w:t>27,1</w:t>
            </w:r>
          </w:p>
        </w:tc>
        <w:tc>
          <w:tcPr>
            <w:tcW w:w="387" w:type="pct"/>
            <w:tcBorders>
              <w:top w:val="nil"/>
              <w:left w:val="nil"/>
              <w:bottom w:val="single" w:sz="4" w:space="0" w:color="auto"/>
              <w:right w:val="single" w:sz="4" w:space="0" w:color="auto"/>
            </w:tcBorders>
            <w:noWrap/>
          </w:tcPr>
          <w:p w14:paraId="1C496227" w14:textId="7F4A5AB8" w:rsidR="009D09B6" w:rsidRPr="009B33BA" w:rsidRDefault="009D09B6" w:rsidP="009D09B6">
            <w:pPr>
              <w:widowControl/>
              <w:jc w:val="right"/>
              <w:rPr>
                <w:color w:val="000000"/>
                <w:sz w:val="22"/>
                <w:szCs w:val="22"/>
              </w:rPr>
            </w:pPr>
            <w:r w:rsidRPr="00726758">
              <w:t>0,0</w:t>
            </w:r>
          </w:p>
        </w:tc>
        <w:tc>
          <w:tcPr>
            <w:tcW w:w="282" w:type="pct"/>
            <w:tcBorders>
              <w:top w:val="nil"/>
              <w:left w:val="nil"/>
              <w:bottom w:val="single" w:sz="4" w:space="0" w:color="auto"/>
              <w:right w:val="single" w:sz="4" w:space="0" w:color="auto"/>
            </w:tcBorders>
            <w:noWrap/>
          </w:tcPr>
          <w:p w14:paraId="464724D2" w14:textId="62873250" w:rsidR="009D09B6" w:rsidRPr="009B33BA" w:rsidRDefault="009D09B6" w:rsidP="009D09B6">
            <w:pPr>
              <w:widowControl/>
              <w:jc w:val="right"/>
              <w:rPr>
                <w:color w:val="000000"/>
                <w:sz w:val="22"/>
                <w:szCs w:val="22"/>
              </w:rPr>
            </w:pPr>
            <w:r w:rsidRPr="00726758">
              <w:t>63,2</w:t>
            </w:r>
          </w:p>
        </w:tc>
        <w:tc>
          <w:tcPr>
            <w:tcW w:w="507" w:type="pct"/>
            <w:tcBorders>
              <w:top w:val="nil"/>
              <w:left w:val="nil"/>
              <w:bottom w:val="single" w:sz="4" w:space="0" w:color="auto"/>
              <w:right w:val="single" w:sz="4" w:space="0" w:color="auto"/>
            </w:tcBorders>
            <w:noWrap/>
          </w:tcPr>
          <w:p w14:paraId="325C5E09" w14:textId="77A20F6F" w:rsidR="009D09B6" w:rsidRPr="009B33BA" w:rsidRDefault="009D09B6" w:rsidP="009D09B6">
            <w:pPr>
              <w:widowControl/>
              <w:jc w:val="right"/>
              <w:rPr>
                <w:color w:val="000000"/>
                <w:sz w:val="22"/>
                <w:szCs w:val="22"/>
              </w:rPr>
            </w:pPr>
            <w:r w:rsidRPr="00726758">
              <w:t>63,2</w:t>
            </w:r>
          </w:p>
        </w:tc>
      </w:tr>
      <w:tr w:rsidR="009D09B6" w:rsidRPr="009B33BA" w14:paraId="575767D5" w14:textId="77777777" w:rsidTr="009D09B6">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69B16D97" w14:textId="1F371681" w:rsidR="009D09B6" w:rsidRPr="009D09B6" w:rsidRDefault="009D09B6" w:rsidP="009D09B6">
            <w:pPr>
              <w:widowControl/>
              <w:rPr>
                <w:b/>
                <w:bCs/>
                <w:color w:val="000000"/>
                <w:sz w:val="22"/>
                <w:szCs w:val="22"/>
              </w:rPr>
            </w:pPr>
            <w:r w:rsidRPr="009D09B6">
              <w:rPr>
                <w:b/>
                <w:bCs/>
              </w:rPr>
              <w:t>Укупно четинари</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56C62C58" w14:textId="1F670C09" w:rsidR="009D09B6" w:rsidRPr="009D09B6" w:rsidRDefault="009D09B6" w:rsidP="009D09B6">
            <w:pPr>
              <w:widowControl/>
              <w:jc w:val="right"/>
              <w:rPr>
                <w:b/>
                <w:bCs/>
                <w:color w:val="000000"/>
                <w:sz w:val="22"/>
                <w:szCs w:val="22"/>
              </w:rPr>
            </w:pPr>
            <w:r w:rsidRPr="009D09B6">
              <w:rPr>
                <w:b/>
                <w:bCs/>
              </w:rPr>
              <w:t>111,6</w:t>
            </w:r>
          </w:p>
        </w:tc>
        <w:tc>
          <w:tcPr>
            <w:tcW w:w="259" w:type="pct"/>
            <w:tcBorders>
              <w:top w:val="nil"/>
              <w:left w:val="nil"/>
              <w:bottom w:val="single" w:sz="4" w:space="0" w:color="auto"/>
              <w:right w:val="single" w:sz="4" w:space="0" w:color="auto"/>
            </w:tcBorders>
            <w:shd w:val="clear" w:color="auto" w:fill="DEEAF6" w:themeFill="accent5" w:themeFillTint="33"/>
            <w:noWrap/>
          </w:tcPr>
          <w:p w14:paraId="0BA01ACB" w14:textId="4F457F73" w:rsidR="009D09B6" w:rsidRPr="009D09B6" w:rsidRDefault="009D09B6" w:rsidP="009D09B6">
            <w:pPr>
              <w:widowControl/>
              <w:jc w:val="right"/>
              <w:rPr>
                <w:b/>
                <w:bCs/>
                <w:color w:val="000000"/>
                <w:sz w:val="22"/>
                <w:szCs w:val="22"/>
              </w:rPr>
            </w:pPr>
            <w:r w:rsidRPr="009D09B6">
              <w:rPr>
                <w:b/>
                <w:bCs/>
              </w:rPr>
              <w:t>16,7</w:t>
            </w:r>
          </w:p>
        </w:tc>
        <w:tc>
          <w:tcPr>
            <w:tcW w:w="259" w:type="pct"/>
            <w:tcBorders>
              <w:top w:val="nil"/>
              <w:left w:val="nil"/>
              <w:bottom w:val="single" w:sz="4" w:space="0" w:color="auto"/>
              <w:right w:val="single" w:sz="4" w:space="0" w:color="auto"/>
            </w:tcBorders>
            <w:shd w:val="clear" w:color="auto" w:fill="DEEAF6" w:themeFill="accent5" w:themeFillTint="33"/>
            <w:noWrap/>
          </w:tcPr>
          <w:p w14:paraId="183083AA" w14:textId="383731E0" w:rsidR="009D09B6" w:rsidRPr="009D09B6" w:rsidRDefault="009D09B6" w:rsidP="009D09B6">
            <w:pPr>
              <w:widowControl/>
              <w:jc w:val="right"/>
              <w:rPr>
                <w:b/>
                <w:bCs/>
                <w:color w:val="000000"/>
                <w:sz w:val="22"/>
                <w:szCs w:val="22"/>
              </w:rPr>
            </w:pPr>
            <w:r w:rsidRPr="009D09B6">
              <w:rPr>
                <w:b/>
                <w:bCs/>
              </w:rPr>
              <w:t>94,9</w:t>
            </w:r>
          </w:p>
        </w:tc>
        <w:tc>
          <w:tcPr>
            <w:tcW w:w="222" w:type="pct"/>
            <w:tcBorders>
              <w:top w:val="nil"/>
              <w:left w:val="nil"/>
              <w:bottom w:val="single" w:sz="4" w:space="0" w:color="auto"/>
              <w:right w:val="single" w:sz="4" w:space="0" w:color="auto"/>
            </w:tcBorders>
            <w:shd w:val="clear" w:color="auto" w:fill="DEEAF6" w:themeFill="accent5" w:themeFillTint="33"/>
            <w:noWrap/>
          </w:tcPr>
          <w:p w14:paraId="1837C0CA" w14:textId="388122B6" w:rsidR="009D09B6" w:rsidRPr="009D09B6" w:rsidRDefault="009D09B6" w:rsidP="009D09B6">
            <w:pPr>
              <w:widowControl/>
              <w:jc w:val="right"/>
              <w:rPr>
                <w:b/>
                <w:bCs/>
                <w:color w:val="000000"/>
                <w:sz w:val="22"/>
                <w:szCs w:val="22"/>
              </w:rPr>
            </w:pPr>
            <w:r w:rsidRPr="009D09B6">
              <w:rPr>
                <w:b/>
                <w:bCs/>
              </w:rPr>
              <w:t>0,0</w:t>
            </w:r>
          </w:p>
        </w:tc>
        <w:tc>
          <w:tcPr>
            <w:tcW w:w="222" w:type="pct"/>
            <w:tcBorders>
              <w:top w:val="nil"/>
              <w:left w:val="nil"/>
              <w:bottom w:val="single" w:sz="4" w:space="0" w:color="auto"/>
              <w:right w:val="single" w:sz="4" w:space="0" w:color="auto"/>
            </w:tcBorders>
            <w:shd w:val="clear" w:color="auto" w:fill="DEEAF6" w:themeFill="accent5" w:themeFillTint="33"/>
            <w:noWrap/>
          </w:tcPr>
          <w:p w14:paraId="2DEBC96B" w14:textId="4D1D6CC5" w:rsidR="009D09B6" w:rsidRPr="009D09B6" w:rsidRDefault="009D09B6" w:rsidP="009D09B6">
            <w:pPr>
              <w:widowControl/>
              <w:jc w:val="right"/>
              <w:rPr>
                <w:b/>
                <w:bCs/>
                <w:color w:val="000000"/>
                <w:sz w:val="22"/>
                <w:szCs w:val="22"/>
              </w:rPr>
            </w:pPr>
            <w:r w:rsidRPr="009D09B6">
              <w:rPr>
                <w:b/>
                <w:bCs/>
              </w:rPr>
              <w:t>0,0</w:t>
            </w:r>
          </w:p>
        </w:tc>
        <w:tc>
          <w:tcPr>
            <w:tcW w:w="224" w:type="pct"/>
            <w:tcBorders>
              <w:top w:val="nil"/>
              <w:left w:val="nil"/>
              <w:bottom w:val="single" w:sz="4" w:space="0" w:color="auto"/>
              <w:right w:val="single" w:sz="4" w:space="0" w:color="auto"/>
            </w:tcBorders>
            <w:shd w:val="clear" w:color="auto" w:fill="DEEAF6" w:themeFill="accent5" w:themeFillTint="33"/>
            <w:noWrap/>
          </w:tcPr>
          <w:p w14:paraId="499AE503" w14:textId="7CE2946F" w:rsidR="009D09B6" w:rsidRPr="009D09B6" w:rsidRDefault="009D09B6" w:rsidP="009D09B6">
            <w:pPr>
              <w:widowControl/>
              <w:jc w:val="right"/>
              <w:rPr>
                <w:b/>
                <w:bCs/>
                <w:color w:val="000000"/>
                <w:sz w:val="22"/>
                <w:szCs w:val="22"/>
              </w:rPr>
            </w:pPr>
            <w:r w:rsidRPr="009D09B6">
              <w:rPr>
                <w:b/>
                <w:bCs/>
              </w:rPr>
              <w:t>0,0</w:t>
            </w:r>
          </w:p>
        </w:tc>
        <w:tc>
          <w:tcPr>
            <w:tcW w:w="229" w:type="pct"/>
            <w:tcBorders>
              <w:top w:val="nil"/>
              <w:left w:val="nil"/>
              <w:bottom w:val="single" w:sz="4" w:space="0" w:color="auto"/>
              <w:right w:val="single" w:sz="4" w:space="0" w:color="auto"/>
            </w:tcBorders>
            <w:shd w:val="clear" w:color="auto" w:fill="DEEAF6" w:themeFill="accent5" w:themeFillTint="33"/>
            <w:noWrap/>
          </w:tcPr>
          <w:p w14:paraId="56508772" w14:textId="1B65627C" w:rsidR="009D09B6" w:rsidRPr="009D09B6" w:rsidRDefault="009D09B6" w:rsidP="009D09B6">
            <w:pPr>
              <w:widowControl/>
              <w:jc w:val="right"/>
              <w:rPr>
                <w:b/>
                <w:bCs/>
                <w:color w:val="000000"/>
                <w:sz w:val="22"/>
                <w:szCs w:val="22"/>
              </w:rPr>
            </w:pPr>
            <w:r w:rsidRPr="009D09B6">
              <w:rPr>
                <w:b/>
                <w:bCs/>
              </w:rPr>
              <w:t>8,1</w:t>
            </w:r>
          </w:p>
        </w:tc>
        <w:tc>
          <w:tcPr>
            <w:tcW w:w="259" w:type="pct"/>
            <w:tcBorders>
              <w:top w:val="nil"/>
              <w:left w:val="nil"/>
              <w:bottom w:val="single" w:sz="4" w:space="0" w:color="auto"/>
              <w:right w:val="single" w:sz="4" w:space="0" w:color="auto"/>
            </w:tcBorders>
            <w:shd w:val="clear" w:color="auto" w:fill="DEEAF6" w:themeFill="accent5" w:themeFillTint="33"/>
            <w:noWrap/>
          </w:tcPr>
          <w:p w14:paraId="6A68F4B5" w14:textId="1B7FE1C7" w:rsidR="009D09B6" w:rsidRPr="009D09B6" w:rsidRDefault="009D09B6" w:rsidP="009D09B6">
            <w:pPr>
              <w:widowControl/>
              <w:jc w:val="right"/>
              <w:rPr>
                <w:b/>
                <w:bCs/>
                <w:color w:val="000000"/>
                <w:sz w:val="22"/>
                <w:szCs w:val="22"/>
              </w:rPr>
            </w:pPr>
            <w:r w:rsidRPr="009D09B6">
              <w:rPr>
                <w:b/>
                <w:bCs/>
              </w:rPr>
              <w:t>8,1</w:t>
            </w:r>
          </w:p>
        </w:tc>
        <w:tc>
          <w:tcPr>
            <w:tcW w:w="269" w:type="pct"/>
            <w:tcBorders>
              <w:top w:val="nil"/>
              <w:left w:val="nil"/>
              <w:bottom w:val="single" w:sz="4" w:space="0" w:color="auto"/>
              <w:right w:val="single" w:sz="4" w:space="0" w:color="auto"/>
            </w:tcBorders>
            <w:shd w:val="clear" w:color="auto" w:fill="DEEAF6" w:themeFill="accent5" w:themeFillTint="33"/>
            <w:noWrap/>
          </w:tcPr>
          <w:p w14:paraId="5780AADB" w14:textId="140541A6" w:rsidR="009D09B6" w:rsidRPr="009D09B6" w:rsidRDefault="009D09B6" w:rsidP="009D09B6">
            <w:pPr>
              <w:widowControl/>
              <w:jc w:val="right"/>
              <w:rPr>
                <w:b/>
                <w:bCs/>
                <w:color w:val="000000"/>
                <w:sz w:val="22"/>
                <w:szCs w:val="22"/>
              </w:rPr>
            </w:pPr>
            <w:r w:rsidRPr="009D09B6">
              <w:rPr>
                <w:b/>
                <w:bCs/>
              </w:rPr>
              <w:t>10,8</w:t>
            </w:r>
          </w:p>
        </w:tc>
        <w:tc>
          <w:tcPr>
            <w:tcW w:w="441" w:type="pct"/>
            <w:tcBorders>
              <w:top w:val="nil"/>
              <w:left w:val="nil"/>
              <w:bottom w:val="single" w:sz="4" w:space="0" w:color="auto"/>
              <w:right w:val="single" w:sz="4" w:space="0" w:color="auto"/>
            </w:tcBorders>
            <w:shd w:val="clear" w:color="auto" w:fill="DEEAF6" w:themeFill="accent5" w:themeFillTint="33"/>
            <w:noWrap/>
          </w:tcPr>
          <w:p w14:paraId="7E276AFF" w14:textId="28B4332E" w:rsidR="009D09B6" w:rsidRPr="009D09B6" w:rsidRDefault="009D09B6" w:rsidP="009D09B6">
            <w:pPr>
              <w:widowControl/>
              <w:jc w:val="right"/>
              <w:rPr>
                <w:b/>
                <w:bCs/>
                <w:color w:val="000000"/>
                <w:sz w:val="22"/>
                <w:szCs w:val="22"/>
              </w:rPr>
            </w:pPr>
            <w:r w:rsidRPr="009D09B6">
              <w:rPr>
                <w:b/>
                <w:bCs/>
              </w:rPr>
              <w:t>0,0</w:t>
            </w:r>
          </w:p>
        </w:tc>
        <w:tc>
          <w:tcPr>
            <w:tcW w:w="463" w:type="pct"/>
            <w:tcBorders>
              <w:top w:val="nil"/>
              <w:left w:val="nil"/>
              <w:bottom w:val="single" w:sz="4" w:space="0" w:color="auto"/>
              <w:right w:val="single" w:sz="4" w:space="0" w:color="auto"/>
            </w:tcBorders>
            <w:shd w:val="clear" w:color="auto" w:fill="DEEAF6" w:themeFill="accent5" w:themeFillTint="33"/>
            <w:noWrap/>
          </w:tcPr>
          <w:p w14:paraId="4940B7DD" w14:textId="241C3631" w:rsidR="009D09B6" w:rsidRPr="009D09B6" w:rsidRDefault="009D09B6" w:rsidP="009D09B6">
            <w:pPr>
              <w:widowControl/>
              <w:jc w:val="right"/>
              <w:rPr>
                <w:b/>
                <w:bCs/>
                <w:color w:val="000000"/>
                <w:sz w:val="22"/>
                <w:szCs w:val="22"/>
              </w:rPr>
            </w:pPr>
            <w:r w:rsidRPr="009D09B6">
              <w:rPr>
                <w:b/>
                <w:bCs/>
              </w:rPr>
              <w:t>27,1</w:t>
            </w:r>
          </w:p>
        </w:tc>
        <w:tc>
          <w:tcPr>
            <w:tcW w:w="387" w:type="pct"/>
            <w:tcBorders>
              <w:top w:val="nil"/>
              <w:left w:val="nil"/>
              <w:bottom w:val="single" w:sz="4" w:space="0" w:color="auto"/>
              <w:right w:val="single" w:sz="4" w:space="0" w:color="auto"/>
            </w:tcBorders>
            <w:shd w:val="clear" w:color="auto" w:fill="DEEAF6" w:themeFill="accent5" w:themeFillTint="33"/>
            <w:noWrap/>
          </w:tcPr>
          <w:p w14:paraId="52DA839C" w14:textId="6957BE67" w:rsidR="009D09B6" w:rsidRPr="009D09B6" w:rsidRDefault="009D09B6" w:rsidP="009D09B6">
            <w:pPr>
              <w:widowControl/>
              <w:jc w:val="right"/>
              <w:rPr>
                <w:b/>
                <w:bCs/>
                <w:color w:val="000000"/>
                <w:sz w:val="22"/>
                <w:szCs w:val="22"/>
              </w:rPr>
            </w:pPr>
            <w:r w:rsidRPr="009D09B6">
              <w:rPr>
                <w:b/>
                <w:bCs/>
              </w:rPr>
              <w:t>0,0</w:t>
            </w:r>
          </w:p>
        </w:tc>
        <w:tc>
          <w:tcPr>
            <w:tcW w:w="282" w:type="pct"/>
            <w:tcBorders>
              <w:top w:val="nil"/>
              <w:left w:val="nil"/>
              <w:bottom w:val="single" w:sz="4" w:space="0" w:color="auto"/>
              <w:right w:val="single" w:sz="4" w:space="0" w:color="auto"/>
            </w:tcBorders>
            <w:shd w:val="clear" w:color="auto" w:fill="DEEAF6" w:themeFill="accent5" w:themeFillTint="33"/>
            <w:noWrap/>
          </w:tcPr>
          <w:p w14:paraId="23F7C7D9" w14:textId="663075FE" w:rsidR="009D09B6" w:rsidRPr="009D09B6" w:rsidRDefault="009D09B6" w:rsidP="009D09B6">
            <w:pPr>
              <w:widowControl/>
              <w:jc w:val="right"/>
              <w:rPr>
                <w:b/>
                <w:bCs/>
                <w:color w:val="000000"/>
                <w:sz w:val="22"/>
                <w:szCs w:val="22"/>
              </w:rPr>
            </w:pPr>
            <w:r w:rsidRPr="009D09B6">
              <w:rPr>
                <w:b/>
                <w:bCs/>
              </w:rPr>
              <w:t>67,8</w:t>
            </w:r>
          </w:p>
        </w:tc>
        <w:tc>
          <w:tcPr>
            <w:tcW w:w="507" w:type="pct"/>
            <w:tcBorders>
              <w:top w:val="nil"/>
              <w:left w:val="nil"/>
              <w:bottom w:val="single" w:sz="4" w:space="0" w:color="auto"/>
              <w:right w:val="single" w:sz="4" w:space="0" w:color="auto"/>
            </w:tcBorders>
            <w:shd w:val="clear" w:color="auto" w:fill="DEEAF6" w:themeFill="accent5" w:themeFillTint="33"/>
            <w:noWrap/>
          </w:tcPr>
          <w:p w14:paraId="73BA90F1" w14:textId="6C2B85C9" w:rsidR="009D09B6" w:rsidRPr="009D09B6" w:rsidRDefault="009D09B6" w:rsidP="009D09B6">
            <w:pPr>
              <w:widowControl/>
              <w:jc w:val="right"/>
              <w:rPr>
                <w:b/>
                <w:bCs/>
                <w:color w:val="000000"/>
                <w:sz w:val="22"/>
                <w:szCs w:val="22"/>
              </w:rPr>
            </w:pPr>
            <w:r w:rsidRPr="009D09B6">
              <w:rPr>
                <w:b/>
                <w:bCs/>
              </w:rPr>
              <w:t>67,8</w:t>
            </w:r>
          </w:p>
        </w:tc>
      </w:tr>
      <w:tr w:rsidR="009D09B6" w:rsidRPr="009B33BA" w14:paraId="2DA124B9" w14:textId="77777777" w:rsidTr="00E84B0C">
        <w:trPr>
          <w:trHeight w:val="288"/>
        </w:trPr>
        <w:tc>
          <w:tcPr>
            <w:tcW w:w="719" w:type="pct"/>
            <w:tcBorders>
              <w:top w:val="nil"/>
              <w:left w:val="single" w:sz="4" w:space="0" w:color="auto"/>
              <w:bottom w:val="single" w:sz="4" w:space="0" w:color="auto"/>
              <w:right w:val="single" w:sz="4" w:space="0" w:color="auto"/>
            </w:tcBorders>
            <w:shd w:val="clear" w:color="auto" w:fill="DEEAF6" w:themeFill="accent5" w:themeFillTint="33"/>
            <w:noWrap/>
          </w:tcPr>
          <w:p w14:paraId="4F374100" w14:textId="5CB85B2A" w:rsidR="009D09B6" w:rsidRPr="009D09B6" w:rsidRDefault="009D09B6" w:rsidP="009D09B6">
            <w:pPr>
              <w:widowControl/>
              <w:rPr>
                <w:b/>
                <w:bCs/>
                <w:color w:val="000000"/>
                <w:sz w:val="22"/>
                <w:szCs w:val="22"/>
              </w:rPr>
            </w:pPr>
            <w:r w:rsidRPr="009D09B6">
              <w:rPr>
                <w:b/>
                <w:bCs/>
              </w:rPr>
              <w:t>Укупно</w:t>
            </w:r>
          </w:p>
        </w:tc>
        <w:tc>
          <w:tcPr>
            <w:tcW w:w="259" w:type="pct"/>
            <w:tcBorders>
              <w:top w:val="nil"/>
              <w:left w:val="single" w:sz="4" w:space="0" w:color="auto"/>
              <w:bottom w:val="single" w:sz="4" w:space="0" w:color="auto"/>
              <w:right w:val="single" w:sz="4" w:space="0" w:color="auto"/>
            </w:tcBorders>
            <w:shd w:val="clear" w:color="auto" w:fill="DEEAF6" w:themeFill="accent5" w:themeFillTint="33"/>
            <w:noWrap/>
          </w:tcPr>
          <w:p w14:paraId="15C5890D" w14:textId="278E50DF" w:rsidR="009D09B6" w:rsidRPr="009D09B6" w:rsidRDefault="009D09B6" w:rsidP="009D09B6">
            <w:pPr>
              <w:widowControl/>
              <w:jc w:val="right"/>
              <w:rPr>
                <w:b/>
                <w:bCs/>
                <w:color w:val="000000"/>
                <w:sz w:val="22"/>
                <w:szCs w:val="22"/>
              </w:rPr>
            </w:pPr>
            <w:r w:rsidRPr="009D09B6">
              <w:rPr>
                <w:b/>
                <w:bCs/>
              </w:rPr>
              <w:t>90.326,8</w:t>
            </w:r>
          </w:p>
        </w:tc>
        <w:tc>
          <w:tcPr>
            <w:tcW w:w="259" w:type="pct"/>
            <w:tcBorders>
              <w:top w:val="nil"/>
              <w:left w:val="nil"/>
              <w:bottom w:val="single" w:sz="4" w:space="0" w:color="auto"/>
              <w:right w:val="single" w:sz="4" w:space="0" w:color="auto"/>
            </w:tcBorders>
            <w:shd w:val="clear" w:color="auto" w:fill="DEEAF6" w:themeFill="accent5" w:themeFillTint="33"/>
            <w:noWrap/>
          </w:tcPr>
          <w:p w14:paraId="5627685A" w14:textId="19C14318" w:rsidR="009D09B6" w:rsidRPr="009D09B6" w:rsidRDefault="009D09B6" w:rsidP="009D09B6">
            <w:pPr>
              <w:widowControl/>
              <w:jc w:val="right"/>
              <w:rPr>
                <w:b/>
                <w:bCs/>
                <w:color w:val="000000"/>
                <w:sz w:val="22"/>
                <w:szCs w:val="22"/>
              </w:rPr>
            </w:pPr>
            <w:r w:rsidRPr="009D09B6">
              <w:rPr>
                <w:b/>
                <w:bCs/>
              </w:rPr>
              <w:t>13.541,2</w:t>
            </w:r>
          </w:p>
        </w:tc>
        <w:tc>
          <w:tcPr>
            <w:tcW w:w="259" w:type="pct"/>
            <w:tcBorders>
              <w:top w:val="nil"/>
              <w:left w:val="nil"/>
              <w:bottom w:val="single" w:sz="4" w:space="0" w:color="auto"/>
              <w:right w:val="single" w:sz="4" w:space="0" w:color="auto"/>
            </w:tcBorders>
            <w:shd w:val="clear" w:color="auto" w:fill="DEEAF6" w:themeFill="accent5" w:themeFillTint="33"/>
            <w:noWrap/>
          </w:tcPr>
          <w:p w14:paraId="40DB1A1D" w14:textId="2637BF85" w:rsidR="009D09B6" w:rsidRPr="009D09B6" w:rsidRDefault="009D09B6" w:rsidP="009D09B6">
            <w:pPr>
              <w:widowControl/>
              <w:jc w:val="right"/>
              <w:rPr>
                <w:b/>
                <w:bCs/>
                <w:color w:val="000000"/>
                <w:sz w:val="22"/>
                <w:szCs w:val="22"/>
              </w:rPr>
            </w:pPr>
            <w:r w:rsidRPr="009D09B6">
              <w:rPr>
                <w:b/>
                <w:bCs/>
              </w:rPr>
              <w:t>76.785,6</w:t>
            </w:r>
          </w:p>
        </w:tc>
        <w:tc>
          <w:tcPr>
            <w:tcW w:w="222" w:type="pct"/>
            <w:tcBorders>
              <w:top w:val="nil"/>
              <w:left w:val="nil"/>
              <w:bottom w:val="single" w:sz="4" w:space="0" w:color="auto"/>
              <w:right w:val="single" w:sz="4" w:space="0" w:color="auto"/>
            </w:tcBorders>
            <w:shd w:val="clear" w:color="auto" w:fill="DEEAF6" w:themeFill="accent5" w:themeFillTint="33"/>
            <w:noWrap/>
          </w:tcPr>
          <w:p w14:paraId="3085A713" w14:textId="43BB15F3" w:rsidR="009D09B6" w:rsidRPr="009D09B6" w:rsidRDefault="009D09B6" w:rsidP="009D09B6">
            <w:pPr>
              <w:widowControl/>
              <w:jc w:val="right"/>
              <w:rPr>
                <w:b/>
                <w:bCs/>
                <w:color w:val="000000"/>
                <w:sz w:val="22"/>
                <w:szCs w:val="22"/>
              </w:rPr>
            </w:pPr>
            <w:r w:rsidRPr="009D09B6">
              <w:rPr>
                <w:b/>
                <w:bCs/>
              </w:rPr>
              <w:t>467,6</w:t>
            </w:r>
          </w:p>
        </w:tc>
        <w:tc>
          <w:tcPr>
            <w:tcW w:w="222" w:type="pct"/>
            <w:tcBorders>
              <w:top w:val="nil"/>
              <w:left w:val="nil"/>
              <w:bottom w:val="single" w:sz="4" w:space="0" w:color="auto"/>
              <w:right w:val="single" w:sz="4" w:space="0" w:color="auto"/>
            </w:tcBorders>
            <w:shd w:val="clear" w:color="auto" w:fill="DEEAF6" w:themeFill="accent5" w:themeFillTint="33"/>
            <w:noWrap/>
          </w:tcPr>
          <w:p w14:paraId="126743E5" w14:textId="7B45F3CD" w:rsidR="009D09B6" w:rsidRPr="009D09B6" w:rsidRDefault="009D09B6" w:rsidP="009D09B6">
            <w:pPr>
              <w:widowControl/>
              <w:jc w:val="right"/>
              <w:rPr>
                <w:b/>
                <w:bCs/>
                <w:color w:val="000000"/>
                <w:sz w:val="22"/>
                <w:szCs w:val="22"/>
              </w:rPr>
            </w:pPr>
            <w:r w:rsidRPr="009D09B6">
              <w:rPr>
                <w:b/>
                <w:bCs/>
              </w:rPr>
              <w:t>717,5</w:t>
            </w:r>
          </w:p>
        </w:tc>
        <w:tc>
          <w:tcPr>
            <w:tcW w:w="224" w:type="pct"/>
            <w:tcBorders>
              <w:top w:val="nil"/>
              <w:left w:val="nil"/>
              <w:bottom w:val="single" w:sz="4" w:space="0" w:color="auto"/>
              <w:right w:val="single" w:sz="4" w:space="0" w:color="auto"/>
            </w:tcBorders>
            <w:shd w:val="clear" w:color="auto" w:fill="DEEAF6" w:themeFill="accent5" w:themeFillTint="33"/>
            <w:noWrap/>
          </w:tcPr>
          <w:p w14:paraId="1EA46051" w14:textId="45A6E839" w:rsidR="009D09B6" w:rsidRPr="009D09B6" w:rsidRDefault="009D09B6" w:rsidP="009D09B6">
            <w:pPr>
              <w:widowControl/>
              <w:jc w:val="right"/>
              <w:rPr>
                <w:b/>
                <w:bCs/>
                <w:color w:val="000000"/>
                <w:sz w:val="22"/>
                <w:szCs w:val="22"/>
              </w:rPr>
            </w:pPr>
            <w:r w:rsidRPr="009D09B6">
              <w:rPr>
                <w:b/>
                <w:bCs/>
              </w:rPr>
              <w:t>219,1</w:t>
            </w:r>
          </w:p>
        </w:tc>
        <w:tc>
          <w:tcPr>
            <w:tcW w:w="229" w:type="pct"/>
            <w:tcBorders>
              <w:top w:val="nil"/>
              <w:left w:val="nil"/>
              <w:bottom w:val="single" w:sz="4" w:space="0" w:color="auto"/>
              <w:right w:val="single" w:sz="4" w:space="0" w:color="auto"/>
            </w:tcBorders>
            <w:shd w:val="clear" w:color="auto" w:fill="DEEAF6" w:themeFill="accent5" w:themeFillTint="33"/>
            <w:noWrap/>
          </w:tcPr>
          <w:p w14:paraId="230FB8C7" w14:textId="2F27AA26" w:rsidR="009D09B6" w:rsidRPr="009D09B6" w:rsidRDefault="009D09B6" w:rsidP="009D09B6">
            <w:pPr>
              <w:widowControl/>
              <w:jc w:val="right"/>
              <w:rPr>
                <w:b/>
                <w:bCs/>
                <w:color w:val="000000"/>
                <w:sz w:val="22"/>
                <w:szCs w:val="22"/>
              </w:rPr>
            </w:pPr>
            <w:r w:rsidRPr="009D09B6">
              <w:rPr>
                <w:b/>
                <w:bCs/>
              </w:rPr>
              <w:t>3.056,6</w:t>
            </w:r>
          </w:p>
        </w:tc>
        <w:tc>
          <w:tcPr>
            <w:tcW w:w="259" w:type="pct"/>
            <w:tcBorders>
              <w:top w:val="nil"/>
              <w:left w:val="nil"/>
              <w:bottom w:val="single" w:sz="4" w:space="0" w:color="auto"/>
              <w:right w:val="single" w:sz="4" w:space="0" w:color="auto"/>
            </w:tcBorders>
            <w:shd w:val="clear" w:color="auto" w:fill="DEEAF6" w:themeFill="accent5" w:themeFillTint="33"/>
            <w:noWrap/>
          </w:tcPr>
          <w:p w14:paraId="2D306A5C" w14:textId="1FB74CAC" w:rsidR="009D09B6" w:rsidRPr="009D09B6" w:rsidRDefault="009D09B6" w:rsidP="009D09B6">
            <w:pPr>
              <w:widowControl/>
              <w:jc w:val="right"/>
              <w:rPr>
                <w:b/>
                <w:bCs/>
                <w:color w:val="000000"/>
                <w:sz w:val="22"/>
                <w:szCs w:val="22"/>
              </w:rPr>
            </w:pPr>
            <w:r w:rsidRPr="009D09B6">
              <w:rPr>
                <w:b/>
                <w:bCs/>
              </w:rPr>
              <w:t>10.481,2</w:t>
            </w:r>
          </w:p>
        </w:tc>
        <w:tc>
          <w:tcPr>
            <w:tcW w:w="269" w:type="pct"/>
            <w:tcBorders>
              <w:top w:val="nil"/>
              <w:left w:val="nil"/>
              <w:bottom w:val="single" w:sz="4" w:space="0" w:color="auto"/>
              <w:right w:val="single" w:sz="4" w:space="0" w:color="auto"/>
            </w:tcBorders>
            <w:shd w:val="clear" w:color="auto" w:fill="DEEAF6" w:themeFill="accent5" w:themeFillTint="33"/>
            <w:noWrap/>
          </w:tcPr>
          <w:p w14:paraId="356D0A83" w14:textId="5605264B" w:rsidR="009D09B6" w:rsidRPr="009D09B6" w:rsidRDefault="009D09B6" w:rsidP="009D09B6">
            <w:pPr>
              <w:widowControl/>
              <w:jc w:val="right"/>
              <w:rPr>
                <w:b/>
                <w:bCs/>
                <w:color w:val="000000"/>
                <w:sz w:val="22"/>
                <w:szCs w:val="22"/>
              </w:rPr>
            </w:pPr>
            <w:r w:rsidRPr="009D09B6">
              <w:rPr>
                <w:b/>
                <w:bCs/>
              </w:rPr>
              <w:t>2.896,7</w:t>
            </w:r>
          </w:p>
        </w:tc>
        <w:tc>
          <w:tcPr>
            <w:tcW w:w="441" w:type="pct"/>
            <w:tcBorders>
              <w:top w:val="nil"/>
              <w:left w:val="nil"/>
              <w:bottom w:val="single" w:sz="4" w:space="0" w:color="auto"/>
              <w:right w:val="single" w:sz="4" w:space="0" w:color="auto"/>
            </w:tcBorders>
            <w:shd w:val="clear" w:color="auto" w:fill="DEEAF6" w:themeFill="accent5" w:themeFillTint="33"/>
            <w:noWrap/>
          </w:tcPr>
          <w:p w14:paraId="33391B2F" w14:textId="1E9AF3D9" w:rsidR="009D09B6" w:rsidRPr="009D09B6" w:rsidRDefault="009D09B6" w:rsidP="009D09B6">
            <w:pPr>
              <w:widowControl/>
              <w:jc w:val="right"/>
              <w:rPr>
                <w:b/>
                <w:bCs/>
                <w:color w:val="000000"/>
                <w:sz w:val="22"/>
                <w:szCs w:val="22"/>
              </w:rPr>
            </w:pPr>
            <w:r w:rsidRPr="009D09B6">
              <w:rPr>
                <w:b/>
                <w:bCs/>
              </w:rPr>
              <w:t>4.335,5</w:t>
            </w:r>
          </w:p>
        </w:tc>
        <w:tc>
          <w:tcPr>
            <w:tcW w:w="463" w:type="pct"/>
            <w:tcBorders>
              <w:top w:val="nil"/>
              <w:left w:val="nil"/>
              <w:bottom w:val="single" w:sz="4" w:space="0" w:color="auto"/>
              <w:right w:val="single" w:sz="4" w:space="0" w:color="auto"/>
            </w:tcBorders>
            <w:shd w:val="clear" w:color="auto" w:fill="DEEAF6" w:themeFill="accent5" w:themeFillTint="33"/>
            <w:noWrap/>
          </w:tcPr>
          <w:p w14:paraId="30D49A84" w14:textId="39899530" w:rsidR="009D09B6" w:rsidRPr="009D09B6" w:rsidRDefault="009D09B6" w:rsidP="009D09B6">
            <w:pPr>
              <w:widowControl/>
              <w:jc w:val="right"/>
              <w:rPr>
                <w:b/>
                <w:bCs/>
                <w:color w:val="000000"/>
                <w:sz w:val="22"/>
                <w:szCs w:val="22"/>
              </w:rPr>
            </w:pPr>
            <w:r w:rsidRPr="009D09B6">
              <w:rPr>
                <w:b/>
                <w:bCs/>
              </w:rPr>
              <w:t>21.731,9</w:t>
            </w:r>
          </w:p>
        </w:tc>
        <w:tc>
          <w:tcPr>
            <w:tcW w:w="387" w:type="pct"/>
            <w:tcBorders>
              <w:top w:val="nil"/>
              <w:left w:val="nil"/>
              <w:bottom w:val="single" w:sz="4" w:space="0" w:color="auto"/>
              <w:right w:val="single" w:sz="4" w:space="0" w:color="auto"/>
            </w:tcBorders>
            <w:shd w:val="clear" w:color="auto" w:fill="DEEAF6" w:themeFill="accent5" w:themeFillTint="33"/>
            <w:noWrap/>
          </w:tcPr>
          <w:p w14:paraId="67387585" w14:textId="6E2D259B" w:rsidR="009D09B6" w:rsidRPr="009D09B6" w:rsidRDefault="009D09B6" w:rsidP="009D09B6">
            <w:pPr>
              <w:widowControl/>
              <w:jc w:val="right"/>
              <w:rPr>
                <w:b/>
                <w:bCs/>
                <w:color w:val="000000"/>
                <w:sz w:val="22"/>
                <w:szCs w:val="22"/>
              </w:rPr>
            </w:pPr>
            <w:r w:rsidRPr="009D09B6">
              <w:rPr>
                <w:b/>
                <w:bCs/>
              </w:rPr>
              <w:t>28.676,1</w:t>
            </w:r>
          </w:p>
        </w:tc>
        <w:tc>
          <w:tcPr>
            <w:tcW w:w="282" w:type="pct"/>
            <w:tcBorders>
              <w:top w:val="nil"/>
              <w:left w:val="nil"/>
              <w:bottom w:val="single" w:sz="4" w:space="0" w:color="auto"/>
              <w:right w:val="single" w:sz="4" w:space="0" w:color="auto"/>
            </w:tcBorders>
            <w:shd w:val="clear" w:color="auto" w:fill="DEEAF6" w:themeFill="accent5" w:themeFillTint="33"/>
            <w:noWrap/>
          </w:tcPr>
          <w:p w14:paraId="7C0158AA" w14:textId="55089CF9" w:rsidR="009D09B6" w:rsidRPr="009D09B6" w:rsidRDefault="009D09B6" w:rsidP="009D09B6">
            <w:pPr>
              <w:widowControl/>
              <w:jc w:val="right"/>
              <w:rPr>
                <w:b/>
                <w:bCs/>
                <w:color w:val="000000"/>
                <w:sz w:val="22"/>
                <w:szCs w:val="22"/>
              </w:rPr>
            </w:pPr>
            <w:r w:rsidRPr="009D09B6">
              <w:rPr>
                <w:b/>
                <w:bCs/>
              </w:rPr>
              <w:t>26.377,6</w:t>
            </w:r>
          </w:p>
        </w:tc>
        <w:tc>
          <w:tcPr>
            <w:tcW w:w="507" w:type="pct"/>
            <w:tcBorders>
              <w:top w:val="nil"/>
              <w:left w:val="nil"/>
              <w:bottom w:val="single" w:sz="4" w:space="0" w:color="auto"/>
              <w:right w:val="single" w:sz="4" w:space="0" w:color="auto"/>
            </w:tcBorders>
            <w:shd w:val="clear" w:color="auto" w:fill="DEEAF6" w:themeFill="accent5" w:themeFillTint="33"/>
            <w:noWrap/>
          </w:tcPr>
          <w:p w14:paraId="5AB35A6E" w14:textId="467AEB6D" w:rsidR="009D09B6" w:rsidRPr="009D09B6" w:rsidRDefault="009D09B6" w:rsidP="009D09B6">
            <w:pPr>
              <w:widowControl/>
              <w:jc w:val="right"/>
              <w:rPr>
                <w:b/>
                <w:bCs/>
                <w:color w:val="000000"/>
                <w:sz w:val="22"/>
                <w:szCs w:val="22"/>
              </w:rPr>
            </w:pPr>
            <w:r w:rsidRPr="009D09B6">
              <w:rPr>
                <w:b/>
                <w:bCs/>
              </w:rPr>
              <w:t>55.053,7</w:t>
            </w:r>
          </w:p>
        </w:tc>
      </w:tr>
    </w:tbl>
    <w:p w14:paraId="78EF8D26" w14:textId="77777777" w:rsidR="009B33BA" w:rsidRDefault="009B33BA" w:rsidP="009B33BA">
      <w:pPr>
        <w:rPr>
          <w:lang w:val="sr-Latn-RS" w:eastAsia="en-US"/>
        </w:rPr>
      </w:pPr>
    </w:p>
    <w:p w14:paraId="698D3B3F" w14:textId="77777777" w:rsidR="00843EB9" w:rsidRPr="006677BD" w:rsidRDefault="00843EB9" w:rsidP="001A7D31">
      <w:pPr>
        <w:pStyle w:val="Heading3"/>
        <w:rPr>
          <w:lang w:val="sr-Cyrl-BA"/>
        </w:rPr>
      </w:pPr>
      <w:bookmarkStart w:id="107" w:name="_Toc238488768"/>
      <w:bookmarkEnd w:id="106"/>
      <w:r>
        <w:rPr>
          <w:lang w:val="sr-Cyrl-BA"/>
        </w:rPr>
        <w:lastRenderedPageBreak/>
        <w:t>5.1.2</w:t>
      </w:r>
      <w:r w:rsidRPr="006677BD">
        <w:rPr>
          <w:lang w:val="sr-Cyrl-BA"/>
        </w:rPr>
        <w:t>. План заштите шума</w:t>
      </w:r>
      <w:bookmarkEnd w:id="107"/>
    </w:p>
    <w:p w14:paraId="1EE3E9FB" w14:textId="77777777" w:rsidR="00745979" w:rsidRDefault="00745979" w:rsidP="00570A53">
      <w:pPr>
        <w:spacing w:before="120" w:after="120"/>
        <w:ind w:firstLine="708"/>
        <w:rPr>
          <w:lang w:val="sr-Latn-RS"/>
        </w:rPr>
      </w:pPr>
      <w:r w:rsidRPr="006F3720">
        <w:rPr>
          <w:lang w:val="sr-Cyrl-RS"/>
        </w:rPr>
        <w:t>Превентивна заштита шума вршиће се на целој површини газдинске јединице.</w:t>
      </w:r>
    </w:p>
    <w:p w14:paraId="2BB4F125" w14:textId="77777777" w:rsidR="00843EB9" w:rsidRPr="006677BD" w:rsidRDefault="00843EB9" w:rsidP="001A7D31">
      <w:pPr>
        <w:pStyle w:val="Heading3"/>
        <w:rPr>
          <w:lang w:val="sr-Cyrl-BA"/>
        </w:rPr>
      </w:pPr>
      <w:bookmarkStart w:id="108" w:name="_Toc299607143"/>
      <w:bookmarkStart w:id="109" w:name="_Toc331590737"/>
      <w:bookmarkStart w:id="110" w:name="_Toc398114828"/>
      <w:bookmarkStart w:id="111" w:name="_Toc433868144"/>
      <w:bookmarkStart w:id="112" w:name="_Toc14156272"/>
      <w:bookmarkStart w:id="113" w:name="_Toc134681513"/>
      <w:bookmarkStart w:id="114" w:name="_Toc134733750"/>
      <w:bookmarkStart w:id="115" w:name="_Toc137114193"/>
      <w:bookmarkStart w:id="116" w:name="_Toc169210294"/>
      <w:bookmarkStart w:id="117" w:name="_Toc238488769"/>
      <w:r>
        <w:rPr>
          <w:lang w:val="sr-Cyrl-BA"/>
        </w:rPr>
        <w:t>5.1</w:t>
      </w:r>
      <w:r w:rsidRPr="006677BD">
        <w:rPr>
          <w:lang w:val="sr-Cyrl-BA"/>
        </w:rPr>
        <w:t>.3. План одржавања шумских саобраћајн</w:t>
      </w:r>
      <w:bookmarkEnd w:id="108"/>
      <w:bookmarkEnd w:id="109"/>
      <w:r w:rsidRPr="006677BD">
        <w:rPr>
          <w:lang w:val="sr-Cyrl-BA"/>
        </w:rPr>
        <w:t>и</w:t>
      </w:r>
      <w:bookmarkEnd w:id="110"/>
      <w:bookmarkEnd w:id="111"/>
      <w:r w:rsidRPr="006677BD">
        <w:rPr>
          <w:lang w:val="sr-Cyrl-BA"/>
        </w:rPr>
        <w:t>ца</w:t>
      </w:r>
      <w:bookmarkEnd w:id="112"/>
      <w:bookmarkEnd w:id="113"/>
      <w:bookmarkEnd w:id="114"/>
      <w:bookmarkEnd w:id="115"/>
      <w:bookmarkEnd w:id="116"/>
      <w:bookmarkEnd w:id="117"/>
    </w:p>
    <w:p w14:paraId="5EFC062D" w14:textId="03A0210E" w:rsidR="00FC70ED" w:rsidRDefault="0000366D" w:rsidP="007701F5">
      <w:pPr>
        <w:pStyle w:val="Quote"/>
        <w:ind w:left="0" w:firstLine="0"/>
        <w:jc w:val="left"/>
        <w:rPr>
          <w:lang w:val="sr-Cyrl-RS"/>
        </w:rPr>
      </w:pPr>
      <w:r>
        <w:rPr>
          <w:lang w:val="sr-Cyrl-RS"/>
        </w:rPr>
        <w:t xml:space="preserve">Табела </w:t>
      </w:r>
      <w:r w:rsidR="008A7BE6">
        <w:rPr>
          <w:lang w:val="sr-Cyrl-RS"/>
        </w:rPr>
        <w:t>41</w:t>
      </w:r>
      <w:r w:rsidR="00FC70ED" w:rsidRPr="0000366D">
        <w:rPr>
          <w:lang w:val="sr-Cyrl-RS"/>
        </w:rPr>
        <w:t>.</w:t>
      </w:r>
      <w:r>
        <w:rPr>
          <w:lang w:val="sr-Cyrl-RS"/>
        </w:rPr>
        <w:t>-</w:t>
      </w:r>
      <w:r w:rsidR="00FC70ED" w:rsidRPr="0000366D">
        <w:rPr>
          <w:lang w:val="sr-Cyrl-RS"/>
        </w:rPr>
        <w:t xml:space="preserve"> Планирани радови на путној инфраструктури</w:t>
      </w:r>
      <w:r>
        <w:rPr>
          <w:lang w:val="sr-Cyrl-R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5"/>
        <w:gridCol w:w="2202"/>
      </w:tblGrid>
      <w:tr w:rsidR="009D09B6" w:rsidRPr="006F3720" w14:paraId="42CFB73D" w14:textId="77777777" w:rsidTr="009D09B6">
        <w:trPr>
          <w:trHeight w:val="382"/>
          <w:tblHeader/>
        </w:trPr>
        <w:tc>
          <w:tcPr>
            <w:tcW w:w="0" w:type="auto"/>
            <w:shd w:val="clear" w:color="auto" w:fill="DEEAF6" w:themeFill="accent5" w:themeFillTint="33"/>
            <w:noWrap/>
            <w:vAlign w:val="center"/>
            <w:hideMark/>
          </w:tcPr>
          <w:p w14:paraId="3836DD54" w14:textId="77777777" w:rsidR="009D09B6" w:rsidRPr="006F3720" w:rsidRDefault="009D09B6" w:rsidP="004B6102">
            <w:pPr>
              <w:widowControl/>
              <w:jc w:val="center"/>
              <w:rPr>
                <w:b/>
                <w:bCs/>
                <w:color w:val="000000"/>
                <w:sz w:val="22"/>
                <w:szCs w:val="22"/>
                <w:lang w:val="sr-Cyrl-RS" w:eastAsia="en-US"/>
              </w:rPr>
            </w:pPr>
            <w:r w:rsidRPr="006F3720">
              <w:rPr>
                <w:b/>
                <w:bCs/>
                <w:color w:val="000000"/>
                <w:sz w:val="22"/>
                <w:szCs w:val="22"/>
                <w:lang w:val="sr-Cyrl-RS" w:eastAsia="en-US"/>
              </w:rPr>
              <w:t>Врста рада</w:t>
            </w:r>
          </w:p>
        </w:tc>
        <w:tc>
          <w:tcPr>
            <w:tcW w:w="2202" w:type="dxa"/>
            <w:shd w:val="clear" w:color="auto" w:fill="DEEAF6" w:themeFill="accent5" w:themeFillTint="33"/>
            <w:noWrap/>
            <w:vAlign w:val="center"/>
            <w:hideMark/>
          </w:tcPr>
          <w:p w14:paraId="2BD5C412" w14:textId="456E5429" w:rsidR="009D09B6" w:rsidRPr="009D09B6" w:rsidRDefault="009D09B6" w:rsidP="009D09B6">
            <w:pPr>
              <w:widowControl/>
              <w:jc w:val="center"/>
              <w:rPr>
                <w:b/>
                <w:bCs/>
                <w:color w:val="000000"/>
                <w:sz w:val="22"/>
                <w:szCs w:val="22"/>
                <w:lang w:val="sr-Cyrl-RS" w:eastAsia="en-US"/>
              </w:rPr>
            </w:pPr>
            <w:r w:rsidRPr="006F3720">
              <w:rPr>
                <w:b/>
                <w:bCs/>
                <w:color w:val="000000"/>
                <w:sz w:val="22"/>
                <w:szCs w:val="22"/>
                <w:lang w:val="sr-Cyrl-RS" w:eastAsia="en-US"/>
              </w:rPr>
              <w:t>Дужина</w:t>
            </w:r>
            <w:r>
              <w:rPr>
                <w:b/>
                <w:bCs/>
                <w:color w:val="000000"/>
                <w:sz w:val="22"/>
                <w:szCs w:val="22"/>
                <w:lang w:eastAsia="en-US"/>
              </w:rPr>
              <w:t xml:space="preserve"> (</w:t>
            </w:r>
            <w:r w:rsidRPr="006F3720">
              <w:rPr>
                <w:b/>
                <w:bCs/>
                <w:color w:val="000000"/>
                <w:sz w:val="22"/>
                <w:szCs w:val="22"/>
                <w:lang w:val="sr-Cyrl-RS" w:eastAsia="en-US"/>
              </w:rPr>
              <w:t>km</w:t>
            </w:r>
            <w:r>
              <w:rPr>
                <w:b/>
                <w:bCs/>
                <w:color w:val="000000"/>
                <w:sz w:val="22"/>
                <w:szCs w:val="22"/>
                <w:lang w:eastAsia="en-US"/>
              </w:rPr>
              <w:t>)</w:t>
            </w:r>
          </w:p>
        </w:tc>
      </w:tr>
      <w:tr w:rsidR="007701F5" w:rsidRPr="006F3720" w14:paraId="14EFEED3" w14:textId="77777777" w:rsidTr="009D09B6">
        <w:trPr>
          <w:trHeight w:val="284"/>
        </w:trPr>
        <w:tc>
          <w:tcPr>
            <w:tcW w:w="0" w:type="auto"/>
            <w:vAlign w:val="center"/>
            <w:hideMark/>
          </w:tcPr>
          <w:p w14:paraId="6E50C1DF" w14:textId="77777777" w:rsidR="007701F5" w:rsidRPr="006F3720" w:rsidRDefault="007701F5" w:rsidP="004B6102">
            <w:pPr>
              <w:widowControl/>
              <w:ind w:firstLineChars="200" w:firstLine="440"/>
              <w:jc w:val="center"/>
              <w:rPr>
                <w:color w:val="000000"/>
                <w:sz w:val="22"/>
                <w:szCs w:val="22"/>
                <w:lang w:val="sr-Cyrl-RS" w:eastAsia="en-US"/>
              </w:rPr>
            </w:pPr>
            <w:r w:rsidRPr="006F3720">
              <w:rPr>
                <w:color w:val="000000"/>
                <w:sz w:val="22"/>
                <w:szCs w:val="22"/>
                <w:lang w:val="sr-Cyrl-RS" w:eastAsia="en-US"/>
              </w:rPr>
              <w:t>1.  Изградња путева</w:t>
            </w:r>
          </w:p>
        </w:tc>
        <w:tc>
          <w:tcPr>
            <w:tcW w:w="2202" w:type="dxa"/>
            <w:vAlign w:val="center"/>
            <w:hideMark/>
          </w:tcPr>
          <w:p w14:paraId="2B2A684C" w14:textId="77777777" w:rsidR="007701F5" w:rsidRPr="006F3720" w:rsidRDefault="007701F5" w:rsidP="004B6102">
            <w:pPr>
              <w:widowControl/>
              <w:jc w:val="right"/>
              <w:rPr>
                <w:color w:val="000000"/>
                <w:sz w:val="22"/>
                <w:szCs w:val="22"/>
                <w:lang w:val="sr-Cyrl-RS" w:eastAsia="en-US"/>
              </w:rPr>
            </w:pPr>
            <w:r>
              <w:rPr>
                <w:color w:val="000000"/>
                <w:sz w:val="22"/>
                <w:szCs w:val="22"/>
                <w:lang w:val="sr-Cyrl-RS" w:eastAsia="en-US"/>
              </w:rPr>
              <w:t>4,7</w:t>
            </w:r>
          </w:p>
        </w:tc>
      </w:tr>
      <w:tr w:rsidR="007701F5" w:rsidRPr="006F3720" w14:paraId="40E1919C" w14:textId="77777777" w:rsidTr="009D09B6">
        <w:trPr>
          <w:trHeight w:val="284"/>
        </w:trPr>
        <w:tc>
          <w:tcPr>
            <w:tcW w:w="0" w:type="auto"/>
            <w:vAlign w:val="center"/>
            <w:hideMark/>
          </w:tcPr>
          <w:p w14:paraId="53A9C581" w14:textId="77777777" w:rsidR="007701F5" w:rsidRPr="006F3720" w:rsidRDefault="007701F5" w:rsidP="004B6102">
            <w:pPr>
              <w:widowControl/>
              <w:jc w:val="center"/>
              <w:rPr>
                <w:color w:val="000000"/>
                <w:sz w:val="22"/>
                <w:szCs w:val="22"/>
                <w:lang w:val="sr-Cyrl-RS" w:eastAsia="en-US"/>
              </w:rPr>
            </w:pPr>
            <w:r w:rsidRPr="006F3720">
              <w:rPr>
                <w:color w:val="000000"/>
                <w:sz w:val="22"/>
                <w:szCs w:val="22"/>
                <w:lang w:val="sr-Cyrl-RS" w:eastAsia="en-US"/>
              </w:rPr>
              <w:t xml:space="preserve">2. </w:t>
            </w:r>
            <w:r>
              <w:rPr>
                <w:color w:val="000000"/>
                <w:sz w:val="22"/>
                <w:szCs w:val="22"/>
                <w:lang w:val="sr-Cyrl-RS" w:eastAsia="en-US"/>
              </w:rPr>
              <w:t>Одржавање</w:t>
            </w:r>
            <w:r w:rsidRPr="006F3720">
              <w:rPr>
                <w:color w:val="000000"/>
                <w:sz w:val="22"/>
                <w:szCs w:val="22"/>
                <w:lang w:val="sr-Cyrl-RS" w:eastAsia="en-US"/>
              </w:rPr>
              <w:t xml:space="preserve"> коловозне мреже</w:t>
            </w:r>
          </w:p>
        </w:tc>
        <w:tc>
          <w:tcPr>
            <w:tcW w:w="2202" w:type="dxa"/>
            <w:vAlign w:val="center"/>
            <w:hideMark/>
          </w:tcPr>
          <w:p w14:paraId="330AD030" w14:textId="77777777" w:rsidR="007701F5" w:rsidRPr="006F3720" w:rsidRDefault="007701F5" w:rsidP="004B6102">
            <w:pPr>
              <w:widowControl/>
              <w:jc w:val="right"/>
              <w:rPr>
                <w:color w:val="000000"/>
                <w:sz w:val="22"/>
                <w:szCs w:val="22"/>
                <w:lang w:val="sr-Cyrl-RS" w:eastAsia="en-US"/>
              </w:rPr>
            </w:pPr>
            <w:r>
              <w:rPr>
                <w:color w:val="000000"/>
                <w:sz w:val="22"/>
                <w:szCs w:val="22"/>
                <w:lang w:val="sr-Cyrl-RS" w:eastAsia="en-US"/>
              </w:rPr>
              <w:t>5,6</w:t>
            </w:r>
          </w:p>
        </w:tc>
      </w:tr>
      <w:tr w:rsidR="007701F5" w:rsidRPr="006F3720" w14:paraId="01F551D6" w14:textId="77777777" w:rsidTr="009D09B6">
        <w:trPr>
          <w:trHeight w:val="284"/>
        </w:trPr>
        <w:tc>
          <w:tcPr>
            <w:tcW w:w="0" w:type="auto"/>
            <w:shd w:val="clear" w:color="auto" w:fill="DEEAF6" w:themeFill="accent5" w:themeFillTint="33"/>
            <w:vAlign w:val="center"/>
            <w:hideMark/>
          </w:tcPr>
          <w:p w14:paraId="289BF526" w14:textId="77777777" w:rsidR="007701F5" w:rsidRPr="006F3720" w:rsidRDefault="007701F5" w:rsidP="004B6102">
            <w:pPr>
              <w:widowControl/>
              <w:jc w:val="center"/>
              <w:rPr>
                <w:b/>
                <w:bCs/>
                <w:color w:val="000000"/>
                <w:sz w:val="22"/>
                <w:szCs w:val="22"/>
                <w:lang w:val="sr-Cyrl-RS" w:eastAsia="en-US"/>
              </w:rPr>
            </w:pPr>
            <w:r w:rsidRPr="006F3720">
              <w:rPr>
                <w:b/>
                <w:bCs/>
                <w:color w:val="000000"/>
                <w:sz w:val="22"/>
                <w:szCs w:val="22"/>
                <w:lang w:val="sr-Cyrl-RS" w:eastAsia="en-US"/>
              </w:rPr>
              <w:t>Укупно путеви</w:t>
            </w:r>
          </w:p>
        </w:tc>
        <w:tc>
          <w:tcPr>
            <w:tcW w:w="2202" w:type="dxa"/>
            <w:shd w:val="clear" w:color="auto" w:fill="DEEAF6" w:themeFill="accent5" w:themeFillTint="33"/>
            <w:vAlign w:val="center"/>
            <w:hideMark/>
          </w:tcPr>
          <w:p w14:paraId="021886BA" w14:textId="77777777" w:rsidR="007701F5" w:rsidRPr="006F3720" w:rsidRDefault="007701F5" w:rsidP="004B6102">
            <w:pPr>
              <w:widowControl/>
              <w:jc w:val="right"/>
              <w:rPr>
                <w:b/>
                <w:bCs/>
                <w:color w:val="000000"/>
                <w:sz w:val="22"/>
                <w:szCs w:val="22"/>
                <w:lang w:val="sr-Cyrl-RS" w:eastAsia="en-US"/>
              </w:rPr>
            </w:pPr>
            <w:r>
              <w:rPr>
                <w:b/>
                <w:bCs/>
                <w:color w:val="000000"/>
                <w:sz w:val="22"/>
                <w:szCs w:val="22"/>
                <w:lang w:val="sr-Cyrl-RS" w:eastAsia="en-US"/>
              </w:rPr>
              <w:t>10,3</w:t>
            </w:r>
          </w:p>
        </w:tc>
      </w:tr>
    </w:tbl>
    <w:p w14:paraId="317CAB85" w14:textId="77777777" w:rsidR="00843EB9" w:rsidRPr="006677BD" w:rsidRDefault="00843EB9" w:rsidP="001A7D31">
      <w:pPr>
        <w:pStyle w:val="Heading3"/>
        <w:rPr>
          <w:lang w:val="sr-Cyrl-BA"/>
        </w:rPr>
      </w:pPr>
      <w:bookmarkStart w:id="118" w:name="_Toc299607144"/>
      <w:bookmarkStart w:id="119" w:name="_Toc331590738"/>
      <w:bookmarkStart w:id="120" w:name="_Toc398114829"/>
      <w:bookmarkStart w:id="121" w:name="_Toc433868145"/>
      <w:bookmarkStart w:id="122" w:name="_Toc14156273"/>
      <w:bookmarkStart w:id="123" w:name="_Toc134681514"/>
      <w:bookmarkStart w:id="124" w:name="_Toc134733751"/>
      <w:bookmarkStart w:id="125" w:name="_Toc137114194"/>
      <w:bookmarkStart w:id="126" w:name="_Toc169210295"/>
      <w:bookmarkStart w:id="127" w:name="_Toc238488770"/>
      <w:r>
        <w:rPr>
          <w:lang w:val="sr-Cyrl-BA"/>
        </w:rPr>
        <w:t>5.1.</w:t>
      </w:r>
      <w:r w:rsidRPr="006677BD">
        <w:rPr>
          <w:lang w:val="sr-Cyrl-BA"/>
        </w:rPr>
        <w:t xml:space="preserve">4. </w:t>
      </w:r>
      <w:r w:rsidRPr="00BE2B32">
        <w:rPr>
          <w:lang w:val="sr-Cyrl-BA"/>
        </w:rPr>
        <w:t>План уређивања ш</w:t>
      </w:r>
      <w:bookmarkEnd w:id="118"/>
      <w:bookmarkEnd w:id="119"/>
      <w:r w:rsidRPr="00BE2B32">
        <w:rPr>
          <w:lang w:val="sr-Cyrl-BA"/>
        </w:rPr>
        <w:t>у</w:t>
      </w:r>
      <w:bookmarkEnd w:id="120"/>
      <w:bookmarkEnd w:id="121"/>
      <w:r w:rsidRPr="00BE2B32">
        <w:rPr>
          <w:lang w:val="sr-Cyrl-BA"/>
        </w:rPr>
        <w:t>ма</w:t>
      </w:r>
      <w:bookmarkEnd w:id="122"/>
      <w:bookmarkEnd w:id="123"/>
      <w:bookmarkEnd w:id="124"/>
      <w:bookmarkEnd w:id="125"/>
      <w:bookmarkEnd w:id="126"/>
      <w:bookmarkEnd w:id="127"/>
    </w:p>
    <w:p w14:paraId="4A998541" w14:textId="6A5632E3" w:rsidR="00745979" w:rsidRDefault="00745979" w:rsidP="00BE2B32">
      <w:pPr>
        <w:pStyle w:val="Quote"/>
        <w:jc w:val="left"/>
        <w:rPr>
          <w:lang w:val="sr-Cyrl-RS"/>
        </w:rPr>
      </w:pPr>
      <w:bookmarkStart w:id="128" w:name="_Hlk181530812"/>
      <w:r w:rsidRPr="0000366D">
        <w:rPr>
          <w:lang w:val="sr-Cyrl-RS"/>
        </w:rPr>
        <w:t xml:space="preserve">Табела </w:t>
      </w:r>
      <w:bookmarkEnd w:id="128"/>
      <w:r w:rsidR="008A7BE6">
        <w:rPr>
          <w:lang w:val="sr-Cyrl-RS"/>
        </w:rPr>
        <w:t>42</w:t>
      </w:r>
      <w:r w:rsidRPr="0000366D">
        <w:rPr>
          <w:lang w:val="sr-Cyrl-RS"/>
        </w:rPr>
        <w:t>. План уређивања шума –просечно годишње</w:t>
      </w:r>
      <w:r w:rsidR="0000366D">
        <w:rPr>
          <w:lang w:val="sr-Cyrl-RS"/>
        </w:rPr>
        <w:t>.</w:t>
      </w:r>
    </w:p>
    <w:tbl>
      <w:tblPr>
        <w:tblW w:w="0" w:type="auto"/>
        <w:tblLook w:val="04A0" w:firstRow="1" w:lastRow="0" w:firstColumn="1" w:lastColumn="0" w:noHBand="0" w:noVBand="1"/>
      </w:tblPr>
      <w:tblGrid>
        <w:gridCol w:w="5800"/>
        <w:gridCol w:w="1722"/>
      </w:tblGrid>
      <w:tr w:rsidR="00BE2B32" w:rsidRPr="00BE2B32" w14:paraId="4E5064EB" w14:textId="77777777" w:rsidTr="007701F5">
        <w:trPr>
          <w:trHeight w:val="276"/>
          <w:tblHeader/>
        </w:trPr>
        <w:tc>
          <w:tcPr>
            <w:tcW w:w="0" w:type="auto"/>
            <w:tcBorders>
              <w:top w:val="nil"/>
              <w:left w:val="nil"/>
              <w:bottom w:val="single" w:sz="4" w:space="0" w:color="auto"/>
              <w:right w:val="nil"/>
            </w:tcBorders>
            <w:shd w:val="clear" w:color="D9E1F2" w:fill="D9E1F2"/>
            <w:noWrap/>
            <w:vAlign w:val="bottom"/>
            <w:hideMark/>
          </w:tcPr>
          <w:p w14:paraId="1F25572F" w14:textId="77777777" w:rsidR="00BE2B32" w:rsidRPr="00BE2B32" w:rsidRDefault="00BE2B32" w:rsidP="00BE2B32">
            <w:pPr>
              <w:widowControl/>
              <w:rPr>
                <w:b/>
                <w:bCs/>
                <w:color w:val="000000"/>
                <w:sz w:val="22"/>
                <w:szCs w:val="22"/>
              </w:rPr>
            </w:pPr>
            <w:r w:rsidRPr="00BE2B32">
              <w:rPr>
                <w:b/>
                <w:bCs/>
                <w:color w:val="000000"/>
                <w:sz w:val="22"/>
                <w:szCs w:val="22"/>
              </w:rPr>
              <w:t>Порекло састојине</w:t>
            </w:r>
          </w:p>
        </w:tc>
        <w:tc>
          <w:tcPr>
            <w:tcW w:w="0" w:type="auto"/>
            <w:tcBorders>
              <w:top w:val="nil"/>
              <w:left w:val="nil"/>
              <w:bottom w:val="single" w:sz="4" w:space="0" w:color="auto"/>
              <w:right w:val="nil"/>
            </w:tcBorders>
            <w:shd w:val="clear" w:color="D9E1F2" w:fill="D9E1F2"/>
            <w:noWrap/>
            <w:vAlign w:val="bottom"/>
            <w:hideMark/>
          </w:tcPr>
          <w:p w14:paraId="768E5B45" w14:textId="77777777" w:rsidR="00BE2B32" w:rsidRPr="00BE2B32" w:rsidRDefault="00BE2B32" w:rsidP="00BE2B32">
            <w:pPr>
              <w:widowControl/>
              <w:rPr>
                <w:b/>
                <w:bCs/>
                <w:color w:val="000000"/>
                <w:sz w:val="22"/>
                <w:szCs w:val="22"/>
              </w:rPr>
            </w:pPr>
            <w:r w:rsidRPr="00BE2B32">
              <w:rPr>
                <w:b/>
                <w:bCs/>
                <w:color w:val="000000"/>
                <w:sz w:val="22"/>
                <w:szCs w:val="22"/>
              </w:rPr>
              <w:t xml:space="preserve">Површина (hа) </w:t>
            </w:r>
          </w:p>
        </w:tc>
      </w:tr>
      <w:tr w:rsidR="00BE2B32" w:rsidRPr="00BE2B32" w14:paraId="676CE930" w14:textId="77777777" w:rsidTr="007701F5">
        <w:trPr>
          <w:trHeight w:val="276"/>
        </w:trPr>
        <w:tc>
          <w:tcPr>
            <w:tcW w:w="0" w:type="auto"/>
            <w:tcBorders>
              <w:top w:val="single" w:sz="4" w:space="0" w:color="auto"/>
              <w:left w:val="nil"/>
              <w:bottom w:val="nil"/>
              <w:right w:val="nil"/>
            </w:tcBorders>
            <w:noWrap/>
            <w:vAlign w:val="bottom"/>
            <w:hideMark/>
          </w:tcPr>
          <w:p w14:paraId="7D3C7923" w14:textId="77777777" w:rsidR="00BE2B32" w:rsidRPr="00BE2B32" w:rsidRDefault="00BE2B32" w:rsidP="00BE2B32">
            <w:pPr>
              <w:widowControl/>
              <w:rPr>
                <w:color w:val="000000"/>
                <w:sz w:val="22"/>
                <w:szCs w:val="22"/>
              </w:rPr>
            </w:pPr>
            <w:r w:rsidRPr="00BE2B32">
              <w:rPr>
                <w:color w:val="000000"/>
                <w:sz w:val="22"/>
                <w:szCs w:val="22"/>
              </w:rPr>
              <w:t>11. Висока природна састојина тврдих лишћара</w:t>
            </w:r>
          </w:p>
        </w:tc>
        <w:tc>
          <w:tcPr>
            <w:tcW w:w="0" w:type="auto"/>
            <w:tcBorders>
              <w:top w:val="single" w:sz="4" w:space="0" w:color="auto"/>
              <w:left w:val="nil"/>
              <w:bottom w:val="nil"/>
              <w:right w:val="nil"/>
            </w:tcBorders>
            <w:noWrap/>
            <w:hideMark/>
          </w:tcPr>
          <w:p w14:paraId="140037E4" w14:textId="691BE192" w:rsidR="00BE2B32" w:rsidRPr="00BE2B32" w:rsidRDefault="00BE2B32" w:rsidP="00BE2B32">
            <w:pPr>
              <w:widowControl/>
              <w:jc w:val="right"/>
              <w:rPr>
                <w:color w:val="000000"/>
                <w:sz w:val="22"/>
                <w:szCs w:val="22"/>
              </w:rPr>
            </w:pPr>
            <w:r w:rsidRPr="009415BD">
              <w:t>16,0</w:t>
            </w:r>
          </w:p>
        </w:tc>
      </w:tr>
      <w:tr w:rsidR="00BE2B32" w:rsidRPr="00BE2B32" w14:paraId="638ED51C" w14:textId="77777777" w:rsidTr="003617C1">
        <w:trPr>
          <w:trHeight w:val="276"/>
        </w:trPr>
        <w:tc>
          <w:tcPr>
            <w:tcW w:w="0" w:type="auto"/>
            <w:tcBorders>
              <w:top w:val="nil"/>
              <w:left w:val="nil"/>
              <w:bottom w:val="nil"/>
              <w:right w:val="nil"/>
            </w:tcBorders>
            <w:noWrap/>
            <w:vAlign w:val="bottom"/>
            <w:hideMark/>
          </w:tcPr>
          <w:p w14:paraId="583ABB97" w14:textId="77777777" w:rsidR="00BE2B32" w:rsidRPr="00BE2B32" w:rsidRDefault="00BE2B32" w:rsidP="00BE2B32">
            <w:pPr>
              <w:widowControl/>
              <w:rPr>
                <w:color w:val="000000"/>
                <w:sz w:val="22"/>
                <w:szCs w:val="22"/>
              </w:rPr>
            </w:pPr>
            <w:r w:rsidRPr="00BE2B32">
              <w:rPr>
                <w:color w:val="000000"/>
                <w:sz w:val="22"/>
                <w:szCs w:val="22"/>
              </w:rPr>
              <w:t>12. Висока природна састојина меких лишћара</w:t>
            </w:r>
          </w:p>
        </w:tc>
        <w:tc>
          <w:tcPr>
            <w:tcW w:w="0" w:type="auto"/>
            <w:tcBorders>
              <w:top w:val="nil"/>
              <w:left w:val="nil"/>
              <w:bottom w:val="nil"/>
              <w:right w:val="nil"/>
            </w:tcBorders>
            <w:noWrap/>
            <w:hideMark/>
          </w:tcPr>
          <w:p w14:paraId="603B71EF" w14:textId="1D3CF850" w:rsidR="00BE2B32" w:rsidRPr="00BE2B32" w:rsidRDefault="00BE2B32" w:rsidP="00BE2B32">
            <w:pPr>
              <w:widowControl/>
              <w:jc w:val="right"/>
              <w:rPr>
                <w:color w:val="000000"/>
                <w:sz w:val="22"/>
                <w:szCs w:val="22"/>
              </w:rPr>
            </w:pPr>
            <w:r w:rsidRPr="009415BD">
              <w:t>14,9</w:t>
            </w:r>
          </w:p>
        </w:tc>
      </w:tr>
      <w:tr w:rsidR="00BE2B32" w:rsidRPr="00BE2B32" w14:paraId="30B8C1C2" w14:textId="77777777" w:rsidTr="003617C1">
        <w:trPr>
          <w:trHeight w:val="276"/>
        </w:trPr>
        <w:tc>
          <w:tcPr>
            <w:tcW w:w="0" w:type="auto"/>
            <w:tcBorders>
              <w:top w:val="nil"/>
              <w:left w:val="nil"/>
              <w:bottom w:val="nil"/>
              <w:right w:val="nil"/>
            </w:tcBorders>
            <w:noWrap/>
            <w:vAlign w:val="bottom"/>
            <w:hideMark/>
          </w:tcPr>
          <w:p w14:paraId="7992739A" w14:textId="77777777" w:rsidR="00BE2B32" w:rsidRPr="00BE2B32" w:rsidRDefault="00BE2B32" w:rsidP="00BE2B32">
            <w:pPr>
              <w:widowControl/>
              <w:rPr>
                <w:color w:val="000000"/>
                <w:sz w:val="22"/>
                <w:szCs w:val="22"/>
              </w:rPr>
            </w:pPr>
            <w:r w:rsidRPr="00BE2B32">
              <w:rPr>
                <w:color w:val="000000"/>
                <w:sz w:val="22"/>
                <w:szCs w:val="22"/>
              </w:rPr>
              <w:t>13. Висока природна састојина тврдих и меких лишћара</w:t>
            </w:r>
          </w:p>
        </w:tc>
        <w:tc>
          <w:tcPr>
            <w:tcW w:w="0" w:type="auto"/>
            <w:tcBorders>
              <w:top w:val="nil"/>
              <w:left w:val="nil"/>
              <w:bottom w:val="nil"/>
              <w:right w:val="nil"/>
            </w:tcBorders>
            <w:noWrap/>
            <w:hideMark/>
          </w:tcPr>
          <w:p w14:paraId="0269D263" w14:textId="1F411003" w:rsidR="00BE2B32" w:rsidRPr="00BE2B32" w:rsidRDefault="00BE2B32" w:rsidP="00BE2B32">
            <w:pPr>
              <w:widowControl/>
              <w:jc w:val="right"/>
              <w:rPr>
                <w:color w:val="000000"/>
                <w:sz w:val="22"/>
                <w:szCs w:val="22"/>
              </w:rPr>
            </w:pPr>
            <w:r w:rsidRPr="009415BD">
              <w:t>10,6</w:t>
            </w:r>
          </w:p>
        </w:tc>
      </w:tr>
      <w:tr w:rsidR="00BE2B32" w:rsidRPr="00BE2B32" w14:paraId="3A352D40" w14:textId="77777777" w:rsidTr="003617C1">
        <w:trPr>
          <w:trHeight w:val="276"/>
        </w:trPr>
        <w:tc>
          <w:tcPr>
            <w:tcW w:w="0" w:type="auto"/>
            <w:tcBorders>
              <w:top w:val="nil"/>
              <w:left w:val="nil"/>
              <w:bottom w:val="nil"/>
              <w:right w:val="nil"/>
            </w:tcBorders>
            <w:noWrap/>
            <w:vAlign w:val="bottom"/>
            <w:hideMark/>
          </w:tcPr>
          <w:p w14:paraId="3AEE063F" w14:textId="77777777" w:rsidR="00BE2B32" w:rsidRPr="00BE2B32" w:rsidRDefault="00BE2B32" w:rsidP="00BE2B32">
            <w:pPr>
              <w:widowControl/>
              <w:rPr>
                <w:color w:val="000000"/>
                <w:sz w:val="22"/>
                <w:szCs w:val="22"/>
              </w:rPr>
            </w:pPr>
            <w:r w:rsidRPr="00BE2B32">
              <w:rPr>
                <w:color w:val="000000"/>
                <w:sz w:val="22"/>
                <w:szCs w:val="22"/>
              </w:rPr>
              <w:t>14. Изданачка природна састојина тврдих лишћара</w:t>
            </w:r>
          </w:p>
        </w:tc>
        <w:tc>
          <w:tcPr>
            <w:tcW w:w="0" w:type="auto"/>
            <w:tcBorders>
              <w:top w:val="nil"/>
              <w:left w:val="nil"/>
              <w:bottom w:val="nil"/>
              <w:right w:val="nil"/>
            </w:tcBorders>
            <w:noWrap/>
            <w:hideMark/>
          </w:tcPr>
          <w:p w14:paraId="58727667" w14:textId="66BA9B9A" w:rsidR="00BE2B32" w:rsidRPr="00BE2B32" w:rsidRDefault="00BE2B32" w:rsidP="00BE2B32">
            <w:pPr>
              <w:widowControl/>
              <w:jc w:val="right"/>
              <w:rPr>
                <w:color w:val="000000"/>
                <w:sz w:val="22"/>
                <w:szCs w:val="22"/>
              </w:rPr>
            </w:pPr>
            <w:r w:rsidRPr="009415BD">
              <w:t>65,6</w:t>
            </w:r>
          </w:p>
        </w:tc>
      </w:tr>
      <w:tr w:rsidR="00BE2B32" w:rsidRPr="00BE2B32" w14:paraId="7B21A01B" w14:textId="77777777" w:rsidTr="003617C1">
        <w:trPr>
          <w:trHeight w:val="276"/>
        </w:trPr>
        <w:tc>
          <w:tcPr>
            <w:tcW w:w="0" w:type="auto"/>
            <w:tcBorders>
              <w:top w:val="nil"/>
              <w:left w:val="nil"/>
              <w:bottom w:val="nil"/>
              <w:right w:val="nil"/>
            </w:tcBorders>
            <w:noWrap/>
            <w:vAlign w:val="bottom"/>
            <w:hideMark/>
          </w:tcPr>
          <w:p w14:paraId="2515D64E" w14:textId="77777777" w:rsidR="00BE2B32" w:rsidRPr="00BE2B32" w:rsidRDefault="00BE2B32" w:rsidP="00BE2B32">
            <w:pPr>
              <w:widowControl/>
              <w:rPr>
                <w:color w:val="000000"/>
                <w:sz w:val="22"/>
                <w:szCs w:val="22"/>
              </w:rPr>
            </w:pPr>
            <w:r w:rsidRPr="00BE2B32">
              <w:rPr>
                <w:color w:val="000000"/>
                <w:sz w:val="22"/>
                <w:szCs w:val="22"/>
              </w:rPr>
              <w:t>15. Изданачка природна састојина меких лишћара</w:t>
            </w:r>
          </w:p>
        </w:tc>
        <w:tc>
          <w:tcPr>
            <w:tcW w:w="0" w:type="auto"/>
            <w:tcBorders>
              <w:top w:val="nil"/>
              <w:left w:val="nil"/>
              <w:bottom w:val="nil"/>
              <w:right w:val="nil"/>
            </w:tcBorders>
            <w:noWrap/>
            <w:hideMark/>
          </w:tcPr>
          <w:p w14:paraId="51CB30F2" w14:textId="629D0B8C" w:rsidR="00BE2B32" w:rsidRPr="00BE2B32" w:rsidRDefault="00BE2B32" w:rsidP="00BE2B32">
            <w:pPr>
              <w:widowControl/>
              <w:jc w:val="right"/>
              <w:rPr>
                <w:color w:val="000000"/>
                <w:sz w:val="22"/>
                <w:szCs w:val="22"/>
              </w:rPr>
            </w:pPr>
            <w:r w:rsidRPr="009415BD">
              <w:t>51,7</w:t>
            </w:r>
          </w:p>
        </w:tc>
      </w:tr>
      <w:tr w:rsidR="00BE2B32" w:rsidRPr="00BE2B32" w14:paraId="7EB269EA" w14:textId="77777777" w:rsidTr="003617C1">
        <w:trPr>
          <w:trHeight w:val="276"/>
        </w:trPr>
        <w:tc>
          <w:tcPr>
            <w:tcW w:w="0" w:type="auto"/>
            <w:tcBorders>
              <w:top w:val="nil"/>
              <w:left w:val="nil"/>
              <w:bottom w:val="nil"/>
              <w:right w:val="nil"/>
            </w:tcBorders>
            <w:noWrap/>
            <w:vAlign w:val="bottom"/>
            <w:hideMark/>
          </w:tcPr>
          <w:p w14:paraId="54083719" w14:textId="77777777" w:rsidR="00BE2B32" w:rsidRPr="00BE2B32" w:rsidRDefault="00BE2B32" w:rsidP="00BE2B32">
            <w:pPr>
              <w:widowControl/>
              <w:rPr>
                <w:color w:val="000000"/>
                <w:sz w:val="22"/>
                <w:szCs w:val="22"/>
              </w:rPr>
            </w:pPr>
            <w:r w:rsidRPr="00BE2B32">
              <w:rPr>
                <w:color w:val="000000"/>
                <w:sz w:val="22"/>
                <w:szCs w:val="22"/>
              </w:rPr>
              <w:t>16. Изданачка природна састојина тврдих и меких лишћара</w:t>
            </w:r>
          </w:p>
        </w:tc>
        <w:tc>
          <w:tcPr>
            <w:tcW w:w="0" w:type="auto"/>
            <w:tcBorders>
              <w:top w:val="nil"/>
              <w:left w:val="nil"/>
              <w:bottom w:val="nil"/>
              <w:right w:val="nil"/>
            </w:tcBorders>
            <w:noWrap/>
            <w:hideMark/>
          </w:tcPr>
          <w:p w14:paraId="5A36ADB2" w14:textId="104D8095" w:rsidR="00BE2B32" w:rsidRPr="00BE2B32" w:rsidRDefault="00BE2B32" w:rsidP="00BE2B32">
            <w:pPr>
              <w:widowControl/>
              <w:jc w:val="right"/>
              <w:rPr>
                <w:color w:val="000000"/>
                <w:sz w:val="22"/>
                <w:szCs w:val="22"/>
              </w:rPr>
            </w:pPr>
            <w:r w:rsidRPr="009415BD">
              <w:t>64,3</w:t>
            </w:r>
          </w:p>
        </w:tc>
      </w:tr>
      <w:tr w:rsidR="00BE2B32" w:rsidRPr="00BE2B32" w14:paraId="380B4D2D" w14:textId="77777777" w:rsidTr="003617C1">
        <w:trPr>
          <w:trHeight w:val="276"/>
        </w:trPr>
        <w:tc>
          <w:tcPr>
            <w:tcW w:w="0" w:type="auto"/>
            <w:tcBorders>
              <w:top w:val="nil"/>
              <w:left w:val="nil"/>
              <w:bottom w:val="nil"/>
              <w:right w:val="nil"/>
            </w:tcBorders>
            <w:noWrap/>
            <w:vAlign w:val="bottom"/>
            <w:hideMark/>
          </w:tcPr>
          <w:p w14:paraId="1D963790" w14:textId="77777777" w:rsidR="00BE2B32" w:rsidRPr="00BE2B32" w:rsidRDefault="00BE2B32" w:rsidP="00BE2B32">
            <w:pPr>
              <w:widowControl/>
              <w:rPr>
                <w:color w:val="000000"/>
                <w:sz w:val="22"/>
                <w:szCs w:val="22"/>
              </w:rPr>
            </w:pPr>
            <w:r w:rsidRPr="00BE2B32">
              <w:rPr>
                <w:color w:val="000000"/>
                <w:sz w:val="22"/>
                <w:szCs w:val="22"/>
              </w:rPr>
              <w:t>25. Вештачки подигнута састојина тврдих лишћара</w:t>
            </w:r>
          </w:p>
        </w:tc>
        <w:tc>
          <w:tcPr>
            <w:tcW w:w="0" w:type="auto"/>
            <w:tcBorders>
              <w:top w:val="nil"/>
              <w:left w:val="nil"/>
              <w:bottom w:val="nil"/>
              <w:right w:val="nil"/>
            </w:tcBorders>
            <w:noWrap/>
            <w:hideMark/>
          </w:tcPr>
          <w:p w14:paraId="26DE450A" w14:textId="2CD12789" w:rsidR="00BE2B32" w:rsidRPr="00BE2B32" w:rsidRDefault="00BE2B32" w:rsidP="00BE2B32">
            <w:pPr>
              <w:widowControl/>
              <w:jc w:val="right"/>
              <w:rPr>
                <w:color w:val="000000"/>
                <w:sz w:val="22"/>
                <w:szCs w:val="22"/>
              </w:rPr>
            </w:pPr>
            <w:r w:rsidRPr="009415BD">
              <w:t>0,8</w:t>
            </w:r>
          </w:p>
        </w:tc>
      </w:tr>
      <w:tr w:rsidR="00BE2B32" w:rsidRPr="00BE2B32" w14:paraId="3DC158AF" w14:textId="77777777" w:rsidTr="007701F5">
        <w:trPr>
          <w:trHeight w:val="276"/>
        </w:trPr>
        <w:tc>
          <w:tcPr>
            <w:tcW w:w="0" w:type="auto"/>
            <w:tcBorders>
              <w:top w:val="nil"/>
              <w:left w:val="nil"/>
              <w:bottom w:val="single" w:sz="4" w:space="0" w:color="8EA9DB"/>
              <w:right w:val="nil"/>
            </w:tcBorders>
            <w:noWrap/>
            <w:vAlign w:val="bottom"/>
            <w:hideMark/>
          </w:tcPr>
          <w:p w14:paraId="249C8833" w14:textId="77777777" w:rsidR="00BE2B32" w:rsidRPr="00BE2B32" w:rsidRDefault="00BE2B32" w:rsidP="00BE2B32">
            <w:pPr>
              <w:widowControl/>
              <w:rPr>
                <w:color w:val="000000"/>
                <w:sz w:val="22"/>
                <w:szCs w:val="22"/>
              </w:rPr>
            </w:pPr>
            <w:r w:rsidRPr="00BE2B32">
              <w:rPr>
                <w:color w:val="000000"/>
                <w:sz w:val="22"/>
                <w:szCs w:val="22"/>
              </w:rPr>
              <w:t>27. Вештачки подигнута састојина четинара</w:t>
            </w:r>
          </w:p>
        </w:tc>
        <w:tc>
          <w:tcPr>
            <w:tcW w:w="0" w:type="auto"/>
            <w:tcBorders>
              <w:top w:val="nil"/>
              <w:left w:val="nil"/>
              <w:bottom w:val="single" w:sz="4" w:space="0" w:color="8EA9DB"/>
              <w:right w:val="nil"/>
            </w:tcBorders>
            <w:noWrap/>
            <w:hideMark/>
          </w:tcPr>
          <w:p w14:paraId="2421BFA1" w14:textId="1C2BDFAD" w:rsidR="00BE2B32" w:rsidRPr="00BE2B32" w:rsidRDefault="00BE2B32" w:rsidP="00BE2B32">
            <w:pPr>
              <w:widowControl/>
              <w:jc w:val="right"/>
              <w:rPr>
                <w:color w:val="000000"/>
                <w:sz w:val="22"/>
                <w:szCs w:val="22"/>
              </w:rPr>
            </w:pPr>
            <w:r w:rsidRPr="009415BD">
              <w:t>2,7</w:t>
            </w:r>
          </w:p>
        </w:tc>
      </w:tr>
      <w:tr w:rsidR="00BE2B32" w:rsidRPr="00BE2B32" w14:paraId="2B9E41AC" w14:textId="77777777" w:rsidTr="007701F5">
        <w:trPr>
          <w:trHeight w:val="276"/>
        </w:trPr>
        <w:tc>
          <w:tcPr>
            <w:tcW w:w="0" w:type="auto"/>
            <w:tcBorders>
              <w:top w:val="single" w:sz="4" w:space="0" w:color="8EA9DB"/>
              <w:left w:val="nil"/>
              <w:bottom w:val="single" w:sz="4" w:space="0" w:color="auto"/>
              <w:right w:val="nil"/>
            </w:tcBorders>
            <w:shd w:val="clear" w:color="D9E1F2" w:fill="D9E1F2"/>
            <w:noWrap/>
            <w:vAlign w:val="bottom"/>
            <w:hideMark/>
          </w:tcPr>
          <w:p w14:paraId="3D73F935" w14:textId="77777777" w:rsidR="00BE2B32" w:rsidRPr="00BE2B32" w:rsidRDefault="00BE2B32" w:rsidP="00BE2B32">
            <w:pPr>
              <w:widowControl/>
              <w:rPr>
                <w:b/>
                <w:bCs/>
                <w:color w:val="000000"/>
                <w:sz w:val="22"/>
                <w:szCs w:val="22"/>
              </w:rPr>
            </w:pPr>
            <w:r w:rsidRPr="00BE2B32">
              <w:rPr>
                <w:b/>
                <w:bCs/>
                <w:color w:val="000000"/>
                <w:sz w:val="22"/>
                <w:szCs w:val="22"/>
              </w:rPr>
              <w:t xml:space="preserve">Укупно </w:t>
            </w:r>
          </w:p>
        </w:tc>
        <w:tc>
          <w:tcPr>
            <w:tcW w:w="0" w:type="auto"/>
            <w:tcBorders>
              <w:top w:val="single" w:sz="4" w:space="0" w:color="8EA9DB"/>
              <w:left w:val="nil"/>
              <w:bottom w:val="single" w:sz="4" w:space="0" w:color="auto"/>
              <w:right w:val="nil"/>
            </w:tcBorders>
            <w:shd w:val="clear" w:color="D9E1F2" w:fill="D9E1F2"/>
            <w:noWrap/>
            <w:hideMark/>
          </w:tcPr>
          <w:p w14:paraId="252C329C" w14:textId="1929DF7B" w:rsidR="00BE2B32" w:rsidRPr="00BE2B32" w:rsidRDefault="00BE2B32" w:rsidP="00BE2B32">
            <w:pPr>
              <w:widowControl/>
              <w:jc w:val="right"/>
              <w:rPr>
                <w:b/>
                <w:bCs/>
                <w:color w:val="000000"/>
                <w:sz w:val="22"/>
                <w:szCs w:val="22"/>
              </w:rPr>
            </w:pPr>
            <w:r w:rsidRPr="00BE2B32">
              <w:rPr>
                <w:b/>
                <w:bCs/>
              </w:rPr>
              <w:t>226,4</w:t>
            </w:r>
          </w:p>
        </w:tc>
      </w:tr>
    </w:tbl>
    <w:p w14:paraId="3C9F88B5" w14:textId="34A592CE" w:rsidR="00843EB9" w:rsidRDefault="00843EB9" w:rsidP="001A7D31">
      <w:pPr>
        <w:pStyle w:val="Heading3"/>
        <w:rPr>
          <w:lang w:val="sr-Cyrl-BA"/>
        </w:rPr>
      </w:pPr>
      <w:bookmarkStart w:id="129" w:name="_Toc238488771"/>
      <w:r>
        <w:rPr>
          <w:lang w:val="sr-Cyrl-BA"/>
        </w:rPr>
        <w:t>5.1</w:t>
      </w:r>
      <w:r w:rsidRPr="006677BD">
        <w:rPr>
          <w:lang w:val="sr-Cyrl-BA"/>
        </w:rPr>
        <w:t>.5. План радована на обнови и гајењу шума</w:t>
      </w:r>
      <w:bookmarkEnd w:id="129"/>
    </w:p>
    <w:p w14:paraId="4EFDC4B3" w14:textId="6D769360" w:rsidR="0000366D" w:rsidRDefault="000E62F4" w:rsidP="000E62F4">
      <w:pPr>
        <w:pStyle w:val="Quote"/>
        <w:jc w:val="left"/>
        <w:rPr>
          <w:lang w:val="sr-Cyrl-BA"/>
        </w:rPr>
      </w:pPr>
      <w:r>
        <w:rPr>
          <w:lang w:val="sr-Cyrl-RS"/>
        </w:rPr>
        <w:t xml:space="preserve">        </w:t>
      </w:r>
      <w:r w:rsidR="0000366D" w:rsidRPr="0000366D">
        <w:rPr>
          <w:lang w:val="sr-Cyrl-RS"/>
        </w:rPr>
        <w:t xml:space="preserve">Табела </w:t>
      </w:r>
      <w:r w:rsidR="008A7BE6">
        <w:rPr>
          <w:lang w:val="sr-Cyrl-RS"/>
        </w:rPr>
        <w:t>43</w:t>
      </w:r>
      <w:r w:rsidR="0000366D" w:rsidRPr="0000366D">
        <w:rPr>
          <w:lang w:val="sr-Cyrl-RS"/>
        </w:rPr>
        <w:t xml:space="preserve">. План </w:t>
      </w:r>
      <w:r w:rsidR="0000366D">
        <w:rPr>
          <w:lang w:val="sr-Cyrl-RS"/>
        </w:rPr>
        <w:t>радова на обнови и гајењу.</w:t>
      </w:r>
    </w:p>
    <w:tbl>
      <w:tblPr>
        <w:tblW w:w="0" w:type="auto"/>
        <w:tblLook w:val="04A0" w:firstRow="1" w:lastRow="0" w:firstColumn="1" w:lastColumn="0" w:noHBand="0" w:noVBand="1"/>
      </w:tblPr>
      <w:tblGrid>
        <w:gridCol w:w="5810"/>
        <w:gridCol w:w="2325"/>
      </w:tblGrid>
      <w:tr w:rsidR="00F407CD" w:rsidRPr="00F407CD" w14:paraId="2A17B26F" w14:textId="77777777" w:rsidTr="00230AB0">
        <w:trPr>
          <w:trHeight w:val="300"/>
          <w:tblHeader/>
        </w:trPr>
        <w:tc>
          <w:tcPr>
            <w:tcW w:w="0" w:type="auto"/>
            <w:tcBorders>
              <w:top w:val="nil"/>
              <w:left w:val="nil"/>
              <w:bottom w:val="single" w:sz="4" w:space="0" w:color="8EA9DB"/>
              <w:right w:val="nil"/>
            </w:tcBorders>
            <w:shd w:val="clear" w:color="D9E1F2" w:fill="D9E1F2"/>
            <w:noWrap/>
            <w:vAlign w:val="bottom"/>
            <w:hideMark/>
          </w:tcPr>
          <w:p w14:paraId="22B77EB7" w14:textId="77777777" w:rsidR="00F407CD" w:rsidRPr="00F407CD" w:rsidRDefault="00F407CD" w:rsidP="00F407CD">
            <w:pPr>
              <w:widowControl/>
              <w:rPr>
                <w:b/>
                <w:bCs/>
                <w:color w:val="000000"/>
                <w:sz w:val="22"/>
                <w:szCs w:val="22"/>
                <w:lang w:val="en-US" w:eastAsia="en-US"/>
              </w:rPr>
            </w:pPr>
            <w:r w:rsidRPr="00F407CD">
              <w:rPr>
                <w:b/>
                <w:bCs/>
                <w:color w:val="000000"/>
                <w:sz w:val="22"/>
                <w:szCs w:val="22"/>
                <w:lang w:val="en-US" w:eastAsia="en-US"/>
              </w:rPr>
              <w:t>Врста рада на гајењу шума</w:t>
            </w:r>
          </w:p>
        </w:tc>
        <w:tc>
          <w:tcPr>
            <w:tcW w:w="0" w:type="auto"/>
            <w:tcBorders>
              <w:top w:val="nil"/>
              <w:left w:val="nil"/>
              <w:bottom w:val="single" w:sz="4" w:space="0" w:color="8EA9DB"/>
              <w:right w:val="nil"/>
            </w:tcBorders>
            <w:shd w:val="clear" w:color="D9E1F2" w:fill="D9E1F2"/>
            <w:noWrap/>
            <w:vAlign w:val="bottom"/>
            <w:hideMark/>
          </w:tcPr>
          <w:p w14:paraId="7484EA26" w14:textId="77777777" w:rsidR="00F407CD" w:rsidRPr="00F407CD" w:rsidRDefault="00F407CD" w:rsidP="00F407CD">
            <w:pPr>
              <w:widowControl/>
              <w:rPr>
                <w:b/>
                <w:bCs/>
                <w:color w:val="000000"/>
                <w:sz w:val="22"/>
                <w:szCs w:val="22"/>
                <w:lang w:val="en-US" w:eastAsia="en-US"/>
              </w:rPr>
            </w:pPr>
            <w:r w:rsidRPr="00F407CD">
              <w:rPr>
                <w:b/>
                <w:bCs/>
                <w:color w:val="000000"/>
                <w:sz w:val="22"/>
                <w:szCs w:val="22"/>
                <w:lang w:val="en-US" w:eastAsia="en-US"/>
              </w:rPr>
              <w:t xml:space="preserve">Радна површина (hа) </w:t>
            </w:r>
          </w:p>
        </w:tc>
      </w:tr>
      <w:tr w:rsidR="00F407CD" w:rsidRPr="00F407CD" w14:paraId="3A358F2A" w14:textId="77777777" w:rsidTr="00F407CD">
        <w:trPr>
          <w:trHeight w:val="300"/>
        </w:trPr>
        <w:tc>
          <w:tcPr>
            <w:tcW w:w="0" w:type="auto"/>
            <w:tcBorders>
              <w:top w:val="nil"/>
              <w:left w:val="nil"/>
              <w:bottom w:val="nil"/>
              <w:right w:val="nil"/>
            </w:tcBorders>
            <w:noWrap/>
            <w:vAlign w:val="bottom"/>
            <w:hideMark/>
          </w:tcPr>
          <w:p w14:paraId="6A252543"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102. Припрема за пошумљавање тврдих лишцара</w:t>
            </w:r>
          </w:p>
        </w:tc>
        <w:tc>
          <w:tcPr>
            <w:tcW w:w="0" w:type="auto"/>
            <w:tcBorders>
              <w:top w:val="nil"/>
              <w:left w:val="nil"/>
              <w:bottom w:val="nil"/>
              <w:right w:val="nil"/>
            </w:tcBorders>
            <w:noWrap/>
            <w:vAlign w:val="bottom"/>
            <w:hideMark/>
          </w:tcPr>
          <w:p w14:paraId="2E136C7C"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3,74</w:t>
            </w:r>
          </w:p>
        </w:tc>
      </w:tr>
      <w:tr w:rsidR="00F407CD" w:rsidRPr="00F407CD" w14:paraId="1F87FF03" w14:textId="77777777" w:rsidTr="00F407CD">
        <w:trPr>
          <w:trHeight w:val="300"/>
        </w:trPr>
        <w:tc>
          <w:tcPr>
            <w:tcW w:w="0" w:type="auto"/>
            <w:tcBorders>
              <w:top w:val="nil"/>
              <w:left w:val="nil"/>
              <w:bottom w:val="nil"/>
              <w:right w:val="nil"/>
            </w:tcBorders>
            <w:noWrap/>
            <w:vAlign w:val="bottom"/>
            <w:hideMark/>
          </w:tcPr>
          <w:p w14:paraId="33C207FD"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311. Обнављање природним путем оплодним сечама</w:t>
            </w:r>
          </w:p>
        </w:tc>
        <w:tc>
          <w:tcPr>
            <w:tcW w:w="0" w:type="auto"/>
            <w:tcBorders>
              <w:top w:val="nil"/>
              <w:left w:val="nil"/>
              <w:bottom w:val="nil"/>
              <w:right w:val="nil"/>
            </w:tcBorders>
            <w:noWrap/>
            <w:vAlign w:val="bottom"/>
            <w:hideMark/>
          </w:tcPr>
          <w:p w14:paraId="35B9448F"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65,77</w:t>
            </w:r>
          </w:p>
        </w:tc>
      </w:tr>
      <w:tr w:rsidR="00F407CD" w:rsidRPr="00F407CD" w14:paraId="3DDA6F44" w14:textId="77777777" w:rsidTr="00F407CD">
        <w:trPr>
          <w:trHeight w:val="300"/>
        </w:trPr>
        <w:tc>
          <w:tcPr>
            <w:tcW w:w="0" w:type="auto"/>
            <w:tcBorders>
              <w:top w:val="nil"/>
              <w:left w:val="nil"/>
              <w:bottom w:val="nil"/>
              <w:right w:val="nil"/>
            </w:tcBorders>
            <w:noWrap/>
            <w:vAlign w:val="bottom"/>
            <w:hideMark/>
          </w:tcPr>
          <w:p w14:paraId="3F4EE07E"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329. Обнављање групимично оплодним сечама</w:t>
            </w:r>
          </w:p>
        </w:tc>
        <w:tc>
          <w:tcPr>
            <w:tcW w:w="0" w:type="auto"/>
            <w:tcBorders>
              <w:top w:val="nil"/>
              <w:left w:val="nil"/>
              <w:bottom w:val="nil"/>
              <w:right w:val="nil"/>
            </w:tcBorders>
            <w:noWrap/>
            <w:vAlign w:val="bottom"/>
            <w:hideMark/>
          </w:tcPr>
          <w:p w14:paraId="500729C6"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3,19</w:t>
            </w:r>
          </w:p>
        </w:tc>
      </w:tr>
      <w:tr w:rsidR="00F407CD" w:rsidRPr="00F407CD" w14:paraId="311D05B1" w14:textId="77777777" w:rsidTr="00F407CD">
        <w:trPr>
          <w:trHeight w:val="300"/>
        </w:trPr>
        <w:tc>
          <w:tcPr>
            <w:tcW w:w="0" w:type="auto"/>
            <w:tcBorders>
              <w:top w:val="nil"/>
              <w:left w:val="nil"/>
              <w:bottom w:val="nil"/>
              <w:right w:val="nil"/>
            </w:tcBorders>
            <w:noWrap/>
            <w:vAlign w:val="bottom"/>
            <w:hideMark/>
          </w:tcPr>
          <w:p w14:paraId="7FEB517A"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412. Попуњавање природно обновљених површина садњом</w:t>
            </w:r>
          </w:p>
        </w:tc>
        <w:tc>
          <w:tcPr>
            <w:tcW w:w="0" w:type="auto"/>
            <w:tcBorders>
              <w:top w:val="nil"/>
              <w:left w:val="nil"/>
              <w:bottom w:val="nil"/>
              <w:right w:val="nil"/>
            </w:tcBorders>
            <w:noWrap/>
            <w:vAlign w:val="bottom"/>
            <w:hideMark/>
          </w:tcPr>
          <w:p w14:paraId="01A1A3FE"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3,61</w:t>
            </w:r>
          </w:p>
        </w:tc>
      </w:tr>
      <w:tr w:rsidR="00F407CD" w:rsidRPr="00F407CD" w14:paraId="7F231B23" w14:textId="77777777" w:rsidTr="00F407CD">
        <w:trPr>
          <w:trHeight w:val="300"/>
        </w:trPr>
        <w:tc>
          <w:tcPr>
            <w:tcW w:w="0" w:type="auto"/>
            <w:tcBorders>
              <w:top w:val="nil"/>
              <w:left w:val="nil"/>
              <w:bottom w:val="nil"/>
              <w:right w:val="nil"/>
            </w:tcBorders>
            <w:noWrap/>
            <w:vAlign w:val="bottom"/>
            <w:hideMark/>
          </w:tcPr>
          <w:p w14:paraId="4170168B"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510. Осветљавање подмлатка</w:t>
            </w:r>
          </w:p>
        </w:tc>
        <w:tc>
          <w:tcPr>
            <w:tcW w:w="0" w:type="auto"/>
            <w:tcBorders>
              <w:top w:val="nil"/>
              <w:left w:val="nil"/>
              <w:bottom w:val="nil"/>
              <w:right w:val="nil"/>
            </w:tcBorders>
            <w:noWrap/>
            <w:vAlign w:val="bottom"/>
            <w:hideMark/>
          </w:tcPr>
          <w:p w14:paraId="041D9D2B"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16,85</w:t>
            </w:r>
          </w:p>
        </w:tc>
      </w:tr>
      <w:tr w:rsidR="00F407CD" w:rsidRPr="00F407CD" w14:paraId="361346A9" w14:textId="77777777" w:rsidTr="00F407CD">
        <w:trPr>
          <w:trHeight w:val="300"/>
        </w:trPr>
        <w:tc>
          <w:tcPr>
            <w:tcW w:w="0" w:type="auto"/>
            <w:tcBorders>
              <w:top w:val="nil"/>
              <w:left w:val="nil"/>
              <w:bottom w:val="nil"/>
              <w:right w:val="nil"/>
            </w:tcBorders>
            <w:noWrap/>
            <w:vAlign w:val="bottom"/>
            <w:hideMark/>
          </w:tcPr>
          <w:p w14:paraId="00D5077A"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513. Сеча избојака и уклањање корова ручно</w:t>
            </w:r>
          </w:p>
        </w:tc>
        <w:tc>
          <w:tcPr>
            <w:tcW w:w="0" w:type="auto"/>
            <w:tcBorders>
              <w:top w:val="nil"/>
              <w:left w:val="nil"/>
              <w:bottom w:val="nil"/>
              <w:right w:val="nil"/>
            </w:tcBorders>
            <w:noWrap/>
            <w:vAlign w:val="bottom"/>
            <w:hideMark/>
          </w:tcPr>
          <w:p w14:paraId="078C8D3E"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24,05</w:t>
            </w:r>
          </w:p>
        </w:tc>
      </w:tr>
      <w:tr w:rsidR="00F407CD" w:rsidRPr="00F407CD" w14:paraId="0D0CB722" w14:textId="77777777" w:rsidTr="00F407CD">
        <w:trPr>
          <w:trHeight w:val="300"/>
        </w:trPr>
        <w:tc>
          <w:tcPr>
            <w:tcW w:w="0" w:type="auto"/>
            <w:tcBorders>
              <w:top w:val="nil"/>
              <w:left w:val="nil"/>
              <w:bottom w:val="nil"/>
              <w:right w:val="nil"/>
            </w:tcBorders>
            <w:noWrap/>
            <w:vAlign w:val="bottom"/>
            <w:hideMark/>
          </w:tcPr>
          <w:p w14:paraId="1C8A9D26"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518. Окопавање и прашење у културама</w:t>
            </w:r>
          </w:p>
        </w:tc>
        <w:tc>
          <w:tcPr>
            <w:tcW w:w="0" w:type="auto"/>
            <w:tcBorders>
              <w:top w:val="nil"/>
              <w:left w:val="nil"/>
              <w:bottom w:val="nil"/>
              <w:right w:val="nil"/>
            </w:tcBorders>
            <w:noWrap/>
            <w:vAlign w:val="bottom"/>
            <w:hideMark/>
          </w:tcPr>
          <w:p w14:paraId="0CBB6B36"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3,61</w:t>
            </w:r>
          </w:p>
        </w:tc>
      </w:tr>
      <w:tr w:rsidR="00F407CD" w:rsidRPr="00F407CD" w14:paraId="0BF5D15B" w14:textId="77777777" w:rsidTr="00F407CD">
        <w:trPr>
          <w:trHeight w:val="300"/>
        </w:trPr>
        <w:tc>
          <w:tcPr>
            <w:tcW w:w="0" w:type="auto"/>
            <w:tcBorders>
              <w:top w:val="nil"/>
              <w:left w:val="nil"/>
              <w:bottom w:val="nil"/>
              <w:right w:val="nil"/>
            </w:tcBorders>
            <w:noWrap/>
            <w:vAlign w:val="bottom"/>
            <w:hideMark/>
          </w:tcPr>
          <w:p w14:paraId="3BDA55E3"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526. Чишћење у младим природним састојинама</w:t>
            </w:r>
          </w:p>
        </w:tc>
        <w:tc>
          <w:tcPr>
            <w:tcW w:w="0" w:type="auto"/>
            <w:tcBorders>
              <w:top w:val="nil"/>
              <w:left w:val="nil"/>
              <w:bottom w:val="nil"/>
              <w:right w:val="nil"/>
            </w:tcBorders>
            <w:noWrap/>
            <w:vAlign w:val="bottom"/>
            <w:hideMark/>
          </w:tcPr>
          <w:p w14:paraId="421DCAB1"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0,92</w:t>
            </w:r>
          </w:p>
        </w:tc>
      </w:tr>
      <w:tr w:rsidR="00F407CD" w:rsidRPr="00F407CD" w14:paraId="62D5BF77" w14:textId="77777777" w:rsidTr="00F407CD">
        <w:trPr>
          <w:trHeight w:val="300"/>
        </w:trPr>
        <w:tc>
          <w:tcPr>
            <w:tcW w:w="0" w:type="auto"/>
            <w:tcBorders>
              <w:top w:val="nil"/>
              <w:left w:val="nil"/>
              <w:bottom w:val="nil"/>
              <w:right w:val="nil"/>
            </w:tcBorders>
            <w:noWrap/>
            <w:vAlign w:val="bottom"/>
            <w:hideMark/>
          </w:tcPr>
          <w:p w14:paraId="706D367F"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532. Прореде у вештачки подигнутим шумама</w:t>
            </w:r>
          </w:p>
        </w:tc>
        <w:tc>
          <w:tcPr>
            <w:tcW w:w="0" w:type="auto"/>
            <w:tcBorders>
              <w:top w:val="nil"/>
              <w:left w:val="nil"/>
              <w:bottom w:val="nil"/>
              <w:right w:val="nil"/>
            </w:tcBorders>
            <w:noWrap/>
            <w:vAlign w:val="bottom"/>
            <w:hideMark/>
          </w:tcPr>
          <w:p w14:paraId="28D086F2"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0,06</w:t>
            </w:r>
          </w:p>
        </w:tc>
      </w:tr>
      <w:tr w:rsidR="00F407CD" w:rsidRPr="00F407CD" w14:paraId="2AB89D1E" w14:textId="77777777" w:rsidTr="00F407CD">
        <w:trPr>
          <w:trHeight w:val="300"/>
        </w:trPr>
        <w:tc>
          <w:tcPr>
            <w:tcW w:w="0" w:type="auto"/>
            <w:tcBorders>
              <w:top w:val="nil"/>
              <w:left w:val="nil"/>
              <w:bottom w:val="nil"/>
              <w:right w:val="nil"/>
            </w:tcBorders>
            <w:noWrap/>
            <w:vAlign w:val="bottom"/>
            <w:hideMark/>
          </w:tcPr>
          <w:p w14:paraId="3D1F11FF"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533. Прореде у изданачким шумама</w:t>
            </w:r>
          </w:p>
        </w:tc>
        <w:tc>
          <w:tcPr>
            <w:tcW w:w="0" w:type="auto"/>
            <w:tcBorders>
              <w:top w:val="nil"/>
              <w:left w:val="nil"/>
              <w:bottom w:val="nil"/>
              <w:right w:val="nil"/>
            </w:tcBorders>
            <w:noWrap/>
            <w:vAlign w:val="bottom"/>
            <w:hideMark/>
          </w:tcPr>
          <w:p w14:paraId="6C022E56"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12,00</w:t>
            </w:r>
          </w:p>
        </w:tc>
      </w:tr>
      <w:tr w:rsidR="00F407CD" w:rsidRPr="00F407CD" w14:paraId="563AA4C3" w14:textId="77777777" w:rsidTr="00F407CD">
        <w:trPr>
          <w:trHeight w:val="300"/>
        </w:trPr>
        <w:tc>
          <w:tcPr>
            <w:tcW w:w="0" w:type="auto"/>
            <w:tcBorders>
              <w:top w:val="nil"/>
              <w:left w:val="nil"/>
              <w:bottom w:val="nil"/>
              <w:right w:val="nil"/>
            </w:tcBorders>
            <w:noWrap/>
            <w:vAlign w:val="bottom"/>
            <w:hideMark/>
          </w:tcPr>
          <w:p w14:paraId="077055C1"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534. Прореде у високим шумама</w:t>
            </w:r>
          </w:p>
        </w:tc>
        <w:tc>
          <w:tcPr>
            <w:tcW w:w="0" w:type="auto"/>
            <w:tcBorders>
              <w:top w:val="nil"/>
              <w:left w:val="nil"/>
              <w:bottom w:val="nil"/>
              <w:right w:val="nil"/>
            </w:tcBorders>
            <w:noWrap/>
            <w:vAlign w:val="bottom"/>
            <w:hideMark/>
          </w:tcPr>
          <w:p w14:paraId="7B967605"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12,71</w:t>
            </w:r>
          </w:p>
        </w:tc>
      </w:tr>
      <w:tr w:rsidR="00F407CD" w:rsidRPr="00F407CD" w14:paraId="61FFD5D6" w14:textId="77777777" w:rsidTr="00F407CD">
        <w:trPr>
          <w:trHeight w:val="300"/>
        </w:trPr>
        <w:tc>
          <w:tcPr>
            <w:tcW w:w="0" w:type="auto"/>
            <w:tcBorders>
              <w:top w:val="nil"/>
              <w:left w:val="nil"/>
              <w:bottom w:val="nil"/>
              <w:right w:val="nil"/>
            </w:tcBorders>
            <w:noWrap/>
            <w:vAlign w:val="bottom"/>
            <w:hideMark/>
          </w:tcPr>
          <w:p w14:paraId="22CFABED" w14:textId="77777777" w:rsidR="00F407CD" w:rsidRPr="00F407CD" w:rsidRDefault="00F407CD" w:rsidP="00F407CD">
            <w:pPr>
              <w:widowControl/>
              <w:rPr>
                <w:color w:val="000000"/>
                <w:sz w:val="22"/>
                <w:szCs w:val="22"/>
                <w:lang w:val="en-US" w:eastAsia="en-US"/>
              </w:rPr>
            </w:pPr>
            <w:r w:rsidRPr="00F407CD">
              <w:rPr>
                <w:color w:val="000000"/>
                <w:sz w:val="22"/>
                <w:szCs w:val="22"/>
                <w:lang w:val="en-US" w:eastAsia="en-US"/>
              </w:rPr>
              <w:t>535. Санитарне прореде</w:t>
            </w:r>
          </w:p>
        </w:tc>
        <w:tc>
          <w:tcPr>
            <w:tcW w:w="0" w:type="auto"/>
            <w:tcBorders>
              <w:top w:val="nil"/>
              <w:left w:val="nil"/>
              <w:bottom w:val="nil"/>
              <w:right w:val="nil"/>
            </w:tcBorders>
            <w:noWrap/>
            <w:vAlign w:val="bottom"/>
            <w:hideMark/>
          </w:tcPr>
          <w:p w14:paraId="140369D5" w14:textId="77777777" w:rsidR="00F407CD" w:rsidRPr="00F407CD" w:rsidRDefault="00F407CD" w:rsidP="00F407CD">
            <w:pPr>
              <w:widowControl/>
              <w:jc w:val="right"/>
              <w:rPr>
                <w:color w:val="000000"/>
                <w:sz w:val="22"/>
                <w:szCs w:val="22"/>
                <w:lang w:val="en-US" w:eastAsia="en-US"/>
              </w:rPr>
            </w:pPr>
            <w:r w:rsidRPr="00F407CD">
              <w:rPr>
                <w:color w:val="000000"/>
                <w:sz w:val="22"/>
                <w:szCs w:val="22"/>
                <w:lang w:val="en-US" w:eastAsia="en-US"/>
              </w:rPr>
              <w:t>1,71</w:t>
            </w:r>
          </w:p>
        </w:tc>
      </w:tr>
      <w:tr w:rsidR="00F407CD" w:rsidRPr="00F407CD" w14:paraId="5A3B578A" w14:textId="77777777" w:rsidTr="00F407CD">
        <w:trPr>
          <w:trHeight w:val="300"/>
        </w:trPr>
        <w:tc>
          <w:tcPr>
            <w:tcW w:w="0" w:type="auto"/>
            <w:tcBorders>
              <w:top w:val="single" w:sz="4" w:space="0" w:color="8EA9DB"/>
              <w:left w:val="nil"/>
              <w:bottom w:val="nil"/>
              <w:right w:val="nil"/>
            </w:tcBorders>
            <w:shd w:val="clear" w:color="D9E1F2" w:fill="D9E1F2"/>
            <w:noWrap/>
            <w:vAlign w:val="bottom"/>
            <w:hideMark/>
          </w:tcPr>
          <w:p w14:paraId="2EBB5B32" w14:textId="77777777" w:rsidR="00F407CD" w:rsidRPr="00F407CD" w:rsidRDefault="00F407CD" w:rsidP="00F407CD">
            <w:pPr>
              <w:widowControl/>
              <w:rPr>
                <w:b/>
                <w:bCs/>
                <w:color w:val="000000"/>
                <w:sz w:val="22"/>
                <w:szCs w:val="22"/>
                <w:lang w:val="en-US" w:eastAsia="en-US"/>
              </w:rPr>
            </w:pPr>
            <w:r w:rsidRPr="00F407CD">
              <w:rPr>
                <w:b/>
                <w:bCs/>
                <w:color w:val="000000"/>
                <w:sz w:val="22"/>
                <w:szCs w:val="22"/>
                <w:lang w:val="en-US" w:eastAsia="en-US"/>
              </w:rPr>
              <w:t xml:space="preserve">Укупно </w:t>
            </w:r>
          </w:p>
        </w:tc>
        <w:tc>
          <w:tcPr>
            <w:tcW w:w="0" w:type="auto"/>
            <w:tcBorders>
              <w:top w:val="single" w:sz="4" w:space="0" w:color="8EA9DB"/>
              <w:left w:val="nil"/>
              <w:bottom w:val="nil"/>
              <w:right w:val="nil"/>
            </w:tcBorders>
            <w:shd w:val="clear" w:color="D9E1F2" w:fill="D9E1F2"/>
            <w:noWrap/>
            <w:vAlign w:val="bottom"/>
            <w:hideMark/>
          </w:tcPr>
          <w:p w14:paraId="64A64895" w14:textId="77777777" w:rsidR="00F407CD" w:rsidRPr="00F407CD" w:rsidRDefault="00F407CD" w:rsidP="00F407CD">
            <w:pPr>
              <w:widowControl/>
              <w:jc w:val="right"/>
              <w:rPr>
                <w:b/>
                <w:bCs/>
                <w:color w:val="000000"/>
                <w:sz w:val="22"/>
                <w:szCs w:val="22"/>
                <w:lang w:val="en-US" w:eastAsia="en-US"/>
              </w:rPr>
            </w:pPr>
            <w:r w:rsidRPr="00F407CD">
              <w:rPr>
                <w:b/>
                <w:bCs/>
                <w:color w:val="000000"/>
                <w:sz w:val="22"/>
                <w:szCs w:val="22"/>
                <w:lang w:val="en-US" w:eastAsia="en-US"/>
              </w:rPr>
              <w:t>148,22</w:t>
            </w:r>
          </w:p>
        </w:tc>
      </w:tr>
    </w:tbl>
    <w:p w14:paraId="77C6FC79" w14:textId="77777777" w:rsidR="00843EB9" w:rsidRPr="004B6B00" w:rsidRDefault="00843EB9" w:rsidP="00843EB9">
      <w:pPr>
        <w:pStyle w:val="Heading2"/>
        <w:rPr>
          <w:w w:val="90"/>
          <w:lang w:val="sr-Cyrl-RS"/>
        </w:rPr>
      </w:pPr>
      <w:bookmarkStart w:id="130" w:name="_Toc181714350"/>
      <w:bookmarkStart w:id="131" w:name="_Toc238488772"/>
      <w:r w:rsidRPr="00B31D61">
        <w:lastRenderedPageBreak/>
        <w:t>5.2. УТВРЂИВАЊЕ ТРОШКОВА ПРОИЗВОДЊЕ</w:t>
      </w:r>
      <w:bookmarkEnd w:id="130"/>
      <w:bookmarkEnd w:id="131"/>
    </w:p>
    <w:p w14:paraId="59A1DF90" w14:textId="2FA6EB6D" w:rsidR="00843EB9" w:rsidRDefault="00843EB9" w:rsidP="001A7D31">
      <w:pPr>
        <w:pStyle w:val="Heading3"/>
        <w:rPr>
          <w:lang w:val="sr-Cyrl-BA"/>
        </w:rPr>
      </w:pPr>
      <w:bookmarkStart w:id="132" w:name="_Toc349734275"/>
      <w:bookmarkStart w:id="133" w:name="_Toc357146763"/>
      <w:bookmarkStart w:id="134" w:name="_Toc398114831"/>
      <w:bookmarkStart w:id="135" w:name="_Toc433868147"/>
      <w:bookmarkStart w:id="136" w:name="_Toc14156275"/>
      <w:bookmarkStart w:id="137" w:name="_Toc134681516"/>
      <w:bookmarkStart w:id="138" w:name="_Toc134733753"/>
      <w:bookmarkStart w:id="139" w:name="_Toc137114196"/>
      <w:bookmarkStart w:id="140" w:name="_Toc169210297"/>
      <w:bookmarkStart w:id="141" w:name="_Toc238488773"/>
      <w:bookmarkStart w:id="142" w:name="_Toc299607146"/>
      <w:bookmarkStart w:id="143" w:name="_Toc331590740"/>
      <w:r w:rsidRPr="006677BD">
        <w:rPr>
          <w:lang w:val="sr-Cyrl-BA"/>
        </w:rPr>
        <w:t>5.2.1. Трошкови производње дрвних сортимен</w:t>
      </w:r>
      <w:bookmarkEnd w:id="132"/>
      <w:bookmarkEnd w:id="133"/>
      <w:r w:rsidRPr="006677BD">
        <w:rPr>
          <w:lang w:val="sr-Cyrl-BA"/>
        </w:rPr>
        <w:t>а</w:t>
      </w:r>
      <w:bookmarkEnd w:id="134"/>
      <w:bookmarkEnd w:id="135"/>
      <w:r w:rsidRPr="006677BD">
        <w:rPr>
          <w:lang w:val="sr-Cyrl-BA"/>
        </w:rPr>
        <w:t>т</w:t>
      </w:r>
      <w:bookmarkEnd w:id="136"/>
      <w:r w:rsidRPr="006677BD">
        <w:rPr>
          <w:lang w:val="sr-Cyrl-BA"/>
        </w:rPr>
        <w:t>а</w:t>
      </w:r>
      <w:bookmarkEnd w:id="137"/>
      <w:bookmarkEnd w:id="138"/>
      <w:bookmarkEnd w:id="139"/>
      <w:bookmarkEnd w:id="140"/>
      <w:bookmarkEnd w:id="141"/>
    </w:p>
    <w:p w14:paraId="31A28A51" w14:textId="0D49DB09" w:rsidR="0000366D" w:rsidRDefault="0000366D" w:rsidP="00657851">
      <w:pPr>
        <w:pStyle w:val="Quote"/>
        <w:jc w:val="left"/>
        <w:rPr>
          <w:lang w:val="sr-Cyrl-RS"/>
        </w:rPr>
      </w:pPr>
      <w:r w:rsidRPr="0000366D">
        <w:rPr>
          <w:lang w:val="sr-Cyrl-RS"/>
        </w:rPr>
        <w:t xml:space="preserve">Табела </w:t>
      </w:r>
      <w:r w:rsidR="009F12CC">
        <w:rPr>
          <w:lang w:val="sr-Cyrl-RS"/>
        </w:rPr>
        <w:t>44</w:t>
      </w:r>
      <w:r w:rsidRPr="0000366D">
        <w:rPr>
          <w:lang w:val="sr-Cyrl-RS"/>
        </w:rPr>
        <w:t xml:space="preserve">. </w:t>
      </w:r>
      <w:r>
        <w:rPr>
          <w:lang w:val="sr-Cyrl-RS"/>
        </w:rPr>
        <w:t>Трошкови производње дрвних сортимената.</w:t>
      </w:r>
    </w:p>
    <w:tbl>
      <w:tblPr>
        <w:tblW w:w="0" w:type="auto"/>
        <w:tblLook w:val="04A0" w:firstRow="1" w:lastRow="0" w:firstColumn="1" w:lastColumn="0" w:noHBand="0" w:noVBand="1"/>
      </w:tblPr>
      <w:tblGrid>
        <w:gridCol w:w="4599"/>
        <w:gridCol w:w="1703"/>
        <w:gridCol w:w="1812"/>
        <w:gridCol w:w="1296"/>
      </w:tblGrid>
      <w:tr w:rsidR="006F3F69" w:rsidRPr="006F3F69" w14:paraId="6F30826F" w14:textId="77777777" w:rsidTr="00230AB0">
        <w:trPr>
          <w:trHeight w:val="315"/>
          <w:tblHeader/>
        </w:trPr>
        <w:tc>
          <w:tcPr>
            <w:tcW w:w="0" w:type="auto"/>
            <w:tcBorders>
              <w:top w:val="nil"/>
              <w:left w:val="nil"/>
              <w:bottom w:val="single" w:sz="8" w:space="0" w:color="auto"/>
              <w:right w:val="nil"/>
            </w:tcBorders>
            <w:shd w:val="clear" w:color="000000" w:fill="DEEAF6"/>
            <w:noWrap/>
            <w:vAlign w:val="center"/>
            <w:hideMark/>
          </w:tcPr>
          <w:p w14:paraId="2366C128" w14:textId="77777777" w:rsidR="006F3F69" w:rsidRPr="006F3F69" w:rsidRDefault="006F3F69" w:rsidP="006F3F69">
            <w:pPr>
              <w:widowControl/>
              <w:jc w:val="center"/>
              <w:rPr>
                <w:b/>
                <w:bCs/>
                <w:color w:val="000000"/>
                <w:sz w:val="22"/>
                <w:szCs w:val="22"/>
                <w:lang w:val="en-US" w:eastAsia="en-US"/>
              </w:rPr>
            </w:pPr>
            <w:r w:rsidRPr="006F3F69">
              <w:rPr>
                <w:b/>
                <w:bCs/>
                <w:color w:val="000000"/>
                <w:sz w:val="22"/>
                <w:szCs w:val="22"/>
                <w:lang w:val="en-US" w:eastAsia="en-US"/>
              </w:rPr>
              <w:t>Трошкови производње дрвних сортимената</w:t>
            </w:r>
          </w:p>
        </w:tc>
        <w:tc>
          <w:tcPr>
            <w:tcW w:w="0" w:type="auto"/>
            <w:tcBorders>
              <w:top w:val="nil"/>
              <w:left w:val="nil"/>
              <w:bottom w:val="single" w:sz="8" w:space="0" w:color="auto"/>
              <w:right w:val="nil"/>
            </w:tcBorders>
            <w:shd w:val="clear" w:color="000000" w:fill="DEEAF6"/>
            <w:noWrap/>
            <w:vAlign w:val="center"/>
            <w:hideMark/>
          </w:tcPr>
          <w:p w14:paraId="380CDF31" w14:textId="77777777" w:rsidR="006F3F69" w:rsidRPr="006F3F69" w:rsidRDefault="006F3F69" w:rsidP="006F3F69">
            <w:pPr>
              <w:widowControl/>
              <w:jc w:val="center"/>
              <w:rPr>
                <w:b/>
                <w:bCs/>
                <w:color w:val="000000"/>
                <w:sz w:val="22"/>
                <w:szCs w:val="22"/>
                <w:lang w:val="en-US" w:eastAsia="en-US"/>
              </w:rPr>
            </w:pPr>
            <w:r w:rsidRPr="006F3F69">
              <w:rPr>
                <w:b/>
                <w:bCs/>
                <w:color w:val="000000"/>
                <w:sz w:val="22"/>
                <w:szCs w:val="22"/>
                <w:lang w:val="en-US" w:eastAsia="en-US"/>
              </w:rPr>
              <w:t>Техничко дрво</w:t>
            </w:r>
          </w:p>
        </w:tc>
        <w:tc>
          <w:tcPr>
            <w:tcW w:w="0" w:type="auto"/>
            <w:tcBorders>
              <w:top w:val="nil"/>
              <w:left w:val="nil"/>
              <w:bottom w:val="single" w:sz="8" w:space="0" w:color="auto"/>
              <w:right w:val="nil"/>
            </w:tcBorders>
            <w:shd w:val="clear" w:color="000000" w:fill="DEEAF6"/>
            <w:noWrap/>
            <w:vAlign w:val="center"/>
            <w:hideMark/>
          </w:tcPr>
          <w:p w14:paraId="60DB3576" w14:textId="77777777" w:rsidR="006F3F69" w:rsidRPr="006F3F69" w:rsidRDefault="006F3F69" w:rsidP="006F3F69">
            <w:pPr>
              <w:widowControl/>
              <w:jc w:val="center"/>
              <w:rPr>
                <w:b/>
                <w:bCs/>
                <w:color w:val="000000"/>
                <w:sz w:val="22"/>
                <w:szCs w:val="22"/>
                <w:lang w:val="en-US" w:eastAsia="en-US"/>
              </w:rPr>
            </w:pPr>
            <w:r w:rsidRPr="006F3F69">
              <w:rPr>
                <w:b/>
                <w:bCs/>
                <w:color w:val="000000"/>
                <w:sz w:val="22"/>
                <w:szCs w:val="22"/>
                <w:lang w:val="en-US" w:eastAsia="en-US"/>
              </w:rPr>
              <w:t>Просторно дрво</w:t>
            </w:r>
          </w:p>
        </w:tc>
        <w:tc>
          <w:tcPr>
            <w:tcW w:w="0" w:type="auto"/>
            <w:tcBorders>
              <w:top w:val="nil"/>
              <w:left w:val="nil"/>
              <w:bottom w:val="single" w:sz="8" w:space="0" w:color="auto"/>
              <w:right w:val="nil"/>
            </w:tcBorders>
            <w:shd w:val="clear" w:color="000000" w:fill="DEEAF6"/>
            <w:noWrap/>
            <w:vAlign w:val="center"/>
            <w:hideMark/>
          </w:tcPr>
          <w:p w14:paraId="549EE7D4" w14:textId="77777777" w:rsidR="006F3F69" w:rsidRPr="006F3F69" w:rsidRDefault="006F3F69" w:rsidP="006F3F69">
            <w:pPr>
              <w:widowControl/>
              <w:jc w:val="center"/>
              <w:rPr>
                <w:b/>
                <w:bCs/>
                <w:color w:val="000000"/>
                <w:sz w:val="22"/>
                <w:szCs w:val="22"/>
                <w:lang w:val="en-US" w:eastAsia="en-US"/>
              </w:rPr>
            </w:pPr>
            <w:r w:rsidRPr="006F3F69">
              <w:rPr>
                <w:b/>
                <w:bCs/>
                <w:color w:val="000000"/>
                <w:sz w:val="22"/>
                <w:szCs w:val="22"/>
                <w:lang w:val="en-US" w:eastAsia="en-US"/>
              </w:rPr>
              <w:t>Укупно</w:t>
            </w:r>
          </w:p>
        </w:tc>
      </w:tr>
      <w:tr w:rsidR="006F3F69" w:rsidRPr="006F3F69" w14:paraId="442898F5" w14:textId="77777777" w:rsidTr="006F3F69">
        <w:trPr>
          <w:trHeight w:val="315"/>
        </w:trPr>
        <w:tc>
          <w:tcPr>
            <w:tcW w:w="0" w:type="auto"/>
            <w:tcBorders>
              <w:top w:val="nil"/>
              <w:left w:val="nil"/>
              <w:bottom w:val="nil"/>
              <w:right w:val="nil"/>
            </w:tcBorders>
            <w:noWrap/>
            <w:vAlign w:val="center"/>
            <w:hideMark/>
          </w:tcPr>
          <w:p w14:paraId="3308D509" w14:textId="77777777" w:rsidR="006F3F69" w:rsidRPr="006F3F69" w:rsidRDefault="006F3F69" w:rsidP="006F3F69">
            <w:pPr>
              <w:widowControl/>
              <w:jc w:val="center"/>
              <w:rPr>
                <w:color w:val="000000"/>
                <w:sz w:val="22"/>
                <w:szCs w:val="22"/>
                <w:lang w:val="en-US" w:eastAsia="en-US"/>
              </w:rPr>
            </w:pPr>
            <w:r w:rsidRPr="006F3F69">
              <w:rPr>
                <w:color w:val="000000"/>
                <w:sz w:val="22"/>
                <w:szCs w:val="22"/>
                <w:lang w:val="en-US" w:eastAsia="en-US"/>
              </w:rPr>
              <w:t xml:space="preserve">m³ </w:t>
            </w:r>
          </w:p>
        </w:tc>
        <w:tc>
          <w:tcPr>
            <w:tcW w:w="0" w:type="auto"/>
            <w:tcBorders>
              <w:top w:val="nil"/>
              <w:left w:val="nil"/>
              <w:bottom w:val="nil"/>
              <w:right w:val="nil"/>
            </w:tcBorders>
            <w:noWrap/>
            <w:vAlign w:val="center"/>
            <w:hideMark/>
          </w:tcPr>
          <w:p w14:paraId="74E185B8" w14:textId="77777777" w:rsidR="006F3F69" w:rsidRPr="006F3F69" w:rsidRDefault="006F3F69" w:rsidP="006F3F69">
            <w:pPr>
              <w:widowControl/>
              <w:jc w:val="right"/>
              <w:rPr>
                <w:color w:val="000000"/>
                <w:lang w:val="en-US" w:eastAsia="en-US"/>
              </w:rPr>
            </w:pPr>
            <w:r w:rsidRPr="006F3F69">
              <w:rPr>
                <w:color w:val="000000"/>
                <w:lang w:eastAsia="en-US"/>
              </w:rPr>
              <w:t>2.173,20</w:t>
            </w:r>
          </w:p>
        </w:tc>
        <w:tc>
          <w:tcPr>
            <w:tcW w:w="0" w:type="auto"/>
            <w:tcBorders>
              <w:top w:val="nil"/>
              <w:left w:val="nil"/>
              <w:bottom w:val="nil"/>
              <w:right w:val="nil"/>
            </w:tcBorders>
            <w:noWrap/>
            <w:vAlign w:val="center"/>
            <w:hideMark/>
          </w:tcPr>
          <w:p w14:paraId="0AD3E0AE" w14:textId="77777777" w:rsidR="006F3F69" w:rsidRPr="006F3F69" w:rsidRDefault="006F3F69" w:rsidP="006F3F69">
            <w:pPr>
              <w:widowControl/>
              <w:jc w:val="right"/>
              <w:rPr>
                <w:color w:val="000000"/>
                <w:lang w:val="en-US" w:eastAsia="en-US"/>
              </w:rPr>
            </w:pPr>
            <w:r w:rsidRPr="006F3F69">
              <w:rPr>
                <w:color w:val="000000"/>
                <w:lang w:eastAsia="en-US"/>
              </w:rPr>
              <w:t>5.505,40</w:t>
            </w:r>
          </w:p>
        </w:tc>
        <w:tc>
          <w:tcPr>
            <w:tcW w:w="0" w:type="auto"/>
            <w:tcBorders>
              <w:top w:val="nil"/>
              <w:left w:val="nil"/>
              <w:bottom w:val="nil"/>
              <w:right w:val="nil"/>
            </w:tcBorders>
            <w:noWrap/>
            <w:vAlign w:val="center"/>
            <w:hideMark/>
          </w:tcPr>
          <w:p w14:paraId="7D5F17FF" w14:textId="77777777" w:rsidR="006F3F69" w:rsidRPr="006F3F69" w:rsidRDefault="006F3F69" w:rsidP="006F3F69">
            <w:pPr>
              <w:widowControl/>
              <w:jc w:val="right"/>
              <w:rPr>
                <w:color w:val="000000"/>
                <w:lang w:val="en-US" w:eastAsia="en-US"/>
              </w:rPr>
            </w:pPr>
            <w:r w:rsidRPr="006F3F69">
              <w:rPr>
                <w:color w:val="000000"/>
                <w:lang w:eastAsia="en-US"/>
              </w:rPr>
              <w:t>7.678,60</w:t>
            </w:r>
          </w:p>
        </w:tc>
      </w:tr>
      <w:tr w:rsidR="006F3F69" w:rsidRPr="006F3F69" w14:paraId="645B5FE5" w14:textId="77777777" w:rsidTr="006F3F69">
        <w:trPr>
          <w:trHeight w:val="315"/>
        </w:trPr>
        <w:tc>
          <w:tcPr>
            <w:tcW w:w="0" w:type="auto"/>
            <w:tcBorders>
              <w:top w:val="nil"/>
              <w:left w:val="nil"/>
              <w:bottom w:val="nil"/>
              <w:right w:val="nil"/>
            </w:tcBorders>
            <w:noWrap/>
            <w:vAlign w:val="center"/>
            <w:hideMark/>
          </w:tcPr>
          <w:p w14:paraId="6480CAA4" w14:textId="77777777" w:rsidR="006F3F69" w:rsidRPr="006F3F69" w:rsidRDefault="006F3F69" w:rsidP="006F3F69">
            <w:pPr>
              <w:widowControl/>
              <w:jc w:val="center"/>
              <w:rPr>
                <w:color w:val="000000"/>
                <w:sz w:val="22"/>
                <w:szCs w:val="22"/>
                <w:lang w:val="en-US" w:eastAsia="en-US"/>
              </w:rPr>
            </w:pPr>
            <w:r w:rsidRPr="006F3F69">
              <w:rPr>
                <w:color w:val="000000"/>
                <w:sz w:val="22"/>
                <w:szCs w:val="22"/>
                <w:lang w:val="en-US" w:eastAsia="en-US"/>
              </w:rPr>
              <w:t xml:space="preserve">rsd/m³ </w:t>
            </w:r>
          </w:p>
        </w:tc>
        <w:tc>
          <w:tcPr>
            <w:tcW w:w="0" w:type="auto"/>
            <w:tcBorders>
              <w:top w:val="nil"/>
              <w:left w:val="nil"/>
              <w:bottom w:val="nil"/>
              <w:right w:val="nil"/>
            </w:tcBorders>
            <w:noWrap/>
            <w:vAlign w:val="center"/>
            <w:hideMark/>
          </w:tcPr>
          <w:p w14:paraId="3BEAD50A" w14:textId="77777777" w:rsidR="006F3F69" w:rsidRPr="006F3F69" w:rsidRDefault="006F3F69" w:rsidP="006F3F69">
            <w:pPr>
              <w:widowControl/>
              <w:jc w:val="right"/>
              <w:rPr>
                <w:color w:val="000000"/>
                <w:lang w:val="en-US" w:eastAsia="en-US"/>
              </w:rPr>
            </w:pPr>
            <w:r w:rsidRPr="006F3F69">
              <w:rPr>
                <w:color w:val="000000"/>
                <w:lang w:eastAsia="en-US"/>
              </w:rPr>
              <w:t>2.500</w:t>
            </w:r>
          </w:p>
        </w:tc>
        <w:tc>
          <w:tcPr>
            <w:tcW w:w="0" w:type="auto"/>
            <w:tcBorders>
              <w:top w:val="nil"/>
              <w:left w:val="nil"/>
              <w:bottom w:val="nil"/>
              <w:right w:val="nil"/>
            </w:tcBorders>
            <w:noWrap/>
            <w:vAlign w:val="center"/>
            <w:hideMark/>
          </w:tcPr>
          <w:p w14:paraId="3AFBA3D8" w14:textId="77777777" w:rsidR="006F3F69" w:rsidRPr="006F3F69" w:rsidRDefault="006F3F69" w:rsidP="006F3F69">
            <w:pPr>
              <w:widowControl/>
              <w:jc w:val="right"/>
              <w:rPr>
                <w:color w:val="000000"/>
                <w:lang w:val="en-US" w:eastAsia="en-US"/>
              </w:rPr>
            </w:pPr>
            <w:r w:rsidRPr="006F3F69">
              <w:rPr>
                <w:color w:val="000000"/>
                <w:lang w:eastAsia="en-US"/>
              </w:rPr>
              <w:t>2.500</w:t>
            </w:r>
          </w:p>
        </w:tc>
        <w:tc>
          <w:tcPr>
            <w:tcW w:w="0" w:type="auto"/>
            <w:tcBorders>
              <w:top w:val="nil"/>
              <w:left w:val="nil"/>
              <w:bottom w:val="nil"/>
              <w:right w:val="nil"/>
            </w:tcBorders>
            <w:noWrap/>
            <w:vAlign w:val="center"/>
            <w:hideMark/>
          </w:tcPr>
          <w:p w14:paraId="62C96CAF" w14:textId="77777777" w:rsidR="006F3F69" w:rsidRPr="006F3F69" w:rsidRDefault="006F3F69" w:rsidP="006F3F69">
            <w:pPr>
              <w:widowControl/>
              <w:jc w:val="center"/>
              <w:rPr>
                <w:color w:val="000000"/>
                <w:lang w:val="en-US" w:eastAsia="en-US"/>
              </w:rPr>
            </w:pPr>
            <w:r w:rsidRPr="006F3F69">
              <w:rPr>
                <w:color w:val="000000"/>
                <w:lang w:val="en-US" w:eastAsia="en-US"/>
              </w:rPr>
              <w:t>-</w:t>
            </w:r>
          </w:p>
        </w:tc>
      </w:tr>
      <w:tr w:rsidR="006F3F69" w:rsidRPr="006F3F69" w14:paraId="7023D18D" w14:textId="77777777" w:rsidTr="006F3F69">
        <w:trPr>
          <w:trHeight w:val="330"/>
        </w:trPr>
        <w:tc>
          <w:tcPr>
            <w:tcW w:w="0" w:type="auto"/>
            <w:tcBorders>
              <w:top w:val="nil"/>
              <w:left w:val="nil"/>
              <w:bottom w:val="single" w:sz="8" w:space="0" w:color="auto"/>
              <w:right w:val="nil"/>
            </w:tcBorders>
            <w:shd w:val="clear" w:color="000000" w:fill="DEEAF6"/>
            <w:noWrap/>
            <w:vAlign w:val="center"/>
            <w:hideMark/>
          </w:tcPr>
          <w:p w14:paraId="207ACABB" w14:textId="77777777" w:rsidR="006F3F69" w:rsidRPr="006F3F69" w:rsidRDefault="006F3F69" w:rsidP="006F3F69">
            <w:pPr>
              <w:widowControl/>
              <w:jc w:val="center"/>
              <w:rPr>
                <w:b/>
                <w:bCs/>
                <w:color w:val="000000"/>
                <w:sz w:val="22"/>
                <w:szCs w:val="22"/>
                <w:lang w:val="en-US" w:eastAsia="en-US"/>
              </w:rPr>
            </w:pPr>
            <w:r w:rsidRPr="006F3F69">
              <w:rPr>
                <w:b/>
                <w:bCs/>
                <w:color w:val="000000"/>
                <w:sz w:val="22"/>
                <w:szCs w:val="22"/>
                <w:lang w:val="en-US" w:eastAsia="en-US"/>
              </w:rPr>
              <w:t>Проста репродукција - rsd</w:t>
            </w:r>
          </w:p>
        </w:tc>
        <w:tc>
          <w:tcPr>
            <w:tcW w:w="0" w:type="auto"/>
            <w:tcBorders>
              <w:top w:val="nil"/>
              <w:left w:val="nil"/>
              <w:bottom w:val="single" w:sz="8" w:space="0" w:color="auto"/>
              <w:right w:val="nil"/>
            </w:tcBorders>
            <w:shd w:val="clear" w:color="000000" w:fill="DEEAF6"/>
            <w:noWrap/>
            <w:vAlign w:val="center"/>
            <w:hideMark/>
          </w:tcPr>
          <w:p w14:paraId="21C0290C" w14:textId="77777777" w:rsidR="006F3F69" w:rsidRPr="006F3F69" w:rsidRDefault="006F3F69" w:rsidP="006F3F69">
            <w:pPr>
              <w:widowControl/>
              <w:jc w:val="right"/>
              <w:rPr>
                <w:b/>
                <w:bCs/>
                <w:color w:val="000000"/>
                <w:lang w:val="en-US" w:eastAsia="en-US"/>
              </w:rPr>
            </w:pPr>
            <w:r w:rsidRPr="006F3F69">
              <w:rPr>
                <w:b/>
                <w:bCs/>
                <w:lang w:eastAsia="en-US"/>
              </w:rPr>
              <w:t>5.433.000</w:t>
            </w:r>
          </w:p>
        </w:tc>
        <w:tc>
          <w:tcPr>
            <w:tcW w:w="0" w:type="auto"/>
            <w:tcBorders>
              <w:top w:val="nil"/>
              <w:left w:val="nil"/>
              <w:bottom w:val="single" w:sz="8" w:space="0" w:color="auto"/>
              <w:right w:val="nil"/>
            </w:tcBorders>
            <w:shd w:val="clear" w:color="000000" w:fill="DEEAF6"/>
            <w:noWrap/>
            <w:vAlign w:val="center"/>
            <w:hideMark/>
          </w:tcPr>
          <w:p w14:paraId="63F38547" w14:textId="77777777" w:rsidR="006F3F69" w:rsidRPr="006F3F69" w:rsidRDefault="006F3F69" w:rsidP="006F3F69">
            <w:pPr>
              <w:widowControl/>
              <w:jc w:val="right"/>
              <w:rPr>
                <w:b/>
                <w:bCs/>
                <w:color w:val="000000"/>
                <w:lang w:val="en-US" w:eastAsia="en-US"/>
              </w:rPr>
            </w:pPr>
            <w:r w:rsidRPr="006F3F69">
              <w:rPr>
                <w:b/>
                <w:bCs/>
                <w:lang w:eastAsia="en-US"/>
              </w:rPr>
              <w:t>13.763.500</w:t>
            </w:r>
          </w:p>
        </w:tc>
        <w:tc>
          <w:tcPr>
            <w:tcW w:w="0" w:type="auto"/>
            <w:tcBorders>
              <w:top w:val="nil"/>
              <w:left w:val="nil"/>
              <w:bottom w:val="single" w:sz="8" w:space="0" w:color="auto"/>
              <w:right w:val="nil"/>
            </w:tcBorders>
            <w:shd w:val="clear" w:color="000000" w:fill="DEEAF6"/>
            <w:noWrap/>
            <w:vAlign w:val="center"/>
            <w:hideMark/>
          </w:tcPr>
          <w:p w14:paraId="104CDF6B" w14:textId="77777777" w:rsidR="006F3F69" w:rsidRPr="006F3F69" w:rsidRDefault="006F3F69" w:rsidP="006F3F69">
            <w:pPr>
              <w:widowControl/>
              <w:jc w:val="right"/>
              <w:rPr>
                <w:b/>
                <w:bCs/>
                <w:color w:val="000000"/>
                <w:lang w:val="en-US" w:eastAsia="en-US"/>
              </w:rPr>
            </w:pPr>
            <w:r w:rsidRPr="006F3F69">
              <w:rPr>
                <w:b/>
                <w:bCs/>
                <w:lang w:eastAsia="en-US"/>
              </w:rPr>
              <w:t>19.196.500</w:t>
            </w:r>
          </w:p>
        </w:tc>
      </w:tr>
    </w:tbl>
    <w:p w14:paraId="4F95AAA4" w14:textId="02C2E168" w:rsidR="00DB58D9" w:rsidRPr="006F3720" w:rsidRDefault="00DB58D9" w:rsidP="00F3620F">
      <w:pPr>
        <w:pStyle w:val="a3"/>
      </w:pPr>
      <w:r w:rsidRPr="006F3720">
        <w:t xml:space="preserve">Тршкови производње сече и израде дрвних сортимената износи </w:t>
      </w:r>
      <w:r w:rsidR="006F3F69" w:rsidRPr="006F3F69">
        <w:rPr>
          <w:lang w:val="sr-Cyrl-BA"/>
        </w:rPr>
        <w:t>19.196.500</w:t>
      </w:r>
      <w:r w:rsidR="006F3F69">
        <w:rPr>
          <w:lang w:val="sr-Cyrl-BA"/>
        </w:rPr>
        <w:t xml:space="preserve"> </w:t>
      </w:r>
      <w:r w:rsidR="00F967E6" w:rsidRPr="006F3720">
        <w:t>динара</w:t>
      </w:r>
      <w:r w:rsidR="009F7D39">
        <w:t>-просечно годишње</w:t>
      </w:r>
      <w:r w:rsidR="00F967E6" w:rsidRPr="006F3720">
        <w:t>.</w:t>
      </w:r>
    </w:p>
    <w:p w14:paraId="3DB8E780" w14:textId="0B144DC8" w:rsidR="00843EB9" w:rsidRDefault="00843EB9" w:rsidP="001A7D31">
      <w:pPr>
        <w:pStyle w:val="Heading3"/>
        <w:rPr>
          <w:lang w:val="sr-Cyrl-BA"/>
        </w:rPr>
      </w:pPr>
      <w:bookmarkStart w:id="144" w:name="_Toc349734276"/>
      <w:bookmarkStart w:id="145" w:name="_Toc357146764"/>
      <w:bookmarkStart w:id="146" w:name="_Toc398114832"/>
      <w:bookmarkStart w:id="147" w:name="_Toc433868148"/>
      <w:bookmarkStart w:id="148" w:name="_Toc14156276"/>
      <w:bookmarkStart w:id="149" w:name="_Toc134681517"/>
      <w:bookmarkStart w:id="150" w:name="_Toc134733754"/>
      <w:bookmarkStart w:id="151" w:name="_Toc137114197"/>
      <w:bookmarkStart w:id="152" w:name="_Toc169210298"/>
      <w:bookmarkStart w:id="153" w:name="_Toc238488774"/>
      <w:bookmarkStart w:id="154" w:name="_Toc299607147"/>
      <w:bookmarkStart w:id="155" w:name="_Toc331590741"/>
      <w:bookmarkEnd w:id="142"/>
      <w:bookmarkEnd w:id="143"/>
      <w:r w:rsidRPr="00B31D61">
        <w:rPr>
          <w:lang w:val="sr-Cyrl-BA"/>
        </w:rPr>
        <w:t>5.2.2. Трошкови</w:t>
      </w:r>
      <w:bookmarkEnd w:id="144"/>
      <w:bookmarkEnd w:id="145"/>
      <w:bookmarkEnd w:id="146"/>
      <w:bookmarkEnd w:id="147"/>
      <w:bookmarkEnd w:id="148"/>
      <w:bookmarkEnd w:id="149"/>
      <w:bookmarkEnd w:id="150"/>
      <w:bookmarkEnd w:id="151"/>
      <w:bookmarkEnd w:id="152"/>
      <w:r w:rsidRPr="00B31D61">
        <w:rPr>
          <w:lang w:val="sr-Cyrl-BA"/>
        </w:rPr>
        <w:t xml:space="preserve"> заштите шума</w:t>
      </w:r>
      <w:bookmarkEnd w:id="153"/>
    </w:p>
    <w:p w14:paraId="16DD5961" w14:textId="46CA9CAA" w:rsidR="005C26D5" w:rsidRDefault="0000366D" w:rsidP="005C26D5">
      <w:pPr>
        <w:pStyle w:val="Quote"/>
        <w:ind w:left="0" w:firstLine="0"/>
        <w:jc w:val="left"/>
        <w:rPr>
          <w:lang w:val="sr-Cyrl-BA"/>
        </w:rPr>
      </w:pPr>
      <w:r w:rsidRPr="0000366D">
        <w:t xml:space="preserve">Табела </w:t>
      </w:r>
      <w:r w:rsidR="009F12CC">
        <w:rPr>
          <w:lang w:val="sr-Cyrl-BA"/>
        </w:rPr>
        <w:t>45</w:t>
      </w:r>
      <w:r w:rsidRPr="0000366D">
        <w:t>.</w:t>
      </w:r>
      <w:r>
        <w:t>-</w:t>
      </w:r>
      <w:r w:rsidRPr="0000366D">
        <w:t xml:space="preserve"> </w:t>
      </w:r>
      <w:r>
        <w:t>Трошкови заштите шума.</w:t>
      </w:r>
    </w:p>
    <w:tbl>
      <w:tblPr>
        <w:tblW w:w="6743" w:type="dxa"/>
        <w:tblLook w:val="04A0" w:firstRow="1" w:lastRow="0" w:firstColumn="1" w:lastColumn="0" w:noHBand="0" w:noVBand="1"/>
      </w:tblPr>
      <w:tblGrid>
        <w:gridCol w:w="3544"/>
        <w:gridCol w:w="3199"/>
      </w:tblGrid>
      <w:tr w:rsidR="005C26D5" w:rsidRPr="005C26D5" w14:paraId="5DEBFBF5" w14:textId="77777777" w:rsidTr="005C26D5">
        <w:trPr>
          <w:trHeight w:val="288"/>
        </w:trPr>
        <w:tc>
          <w:tcPr>
            <w:tcW w:w="3544" w:type="dxa"/>
            <w:tcBorders>
              <w:top w:val="nil"/>
              <w:left w:val="nil"/>
              <w:bottom w:val="single" w:sz="8" w:space="0" w:color="auto"/>
              <w:right w:val="nil"/>
            </w:tcBorders>
            <w:noWrap/>
            <w:vAlign w:val="bottom"/>
            <w:hideMark/>
          </w:tcPr>
          <w:p w14:paraId="112A2A1B" w14:textId="77777777" w:rsidR="005C26D5" w:rsidRPr="005C26D5" w:rsidRDefault="005C26D5" w:rsidP="005C26D5">
            <w:pPr>
              <w:widowControl/>
              <w:rPr>
                <w:color w:val="000000"/>
                <w:sz w:val="22"/>
                <w:szCs w:val="22"/>
              </w:rPr>
            </w:pPr>
            <w:r w:rsidRPr="005C26D5">
              <w:rPr>
                <w:color w:val="000000"/>
                <w:sz w:val="22"/>
                <w:szCs w:val="22"/>
                <w:lang w:val="sr-Cyrl-RS" w:eastAsia="en-US"/>
              </w:rPr>
              <w:t>Постављање феромонских клопки</w:t>
            </w:r>
          </w:p>
        </w:tc>
        <w:tc>
          <w:tcPr>
            <w:tcW w:w="3199" w:type="dxa"/>
            <w:tcBorders>
              <w:top w:val="nil"/>
              <w:left w:val="nil"/>
              <w:bottom w:val="single" w:sz="8" w:space="0" w:color="auto"/>
              <w:right w:val="nil"/>
            </w:tcBorders>
            <w:noWrap/>
            <w:vAlign w:val="bottom"/>
            <w:hideMark/>
          </w:tcPr>
          <w:p w14:paraId="199E0329" w14:textId="77777777" w:rsidR="005C26D5" w:rsidRPr="005C26D5" w:rsidRDefault="005C26D5" w:rsidP="005C26D5">
            <w:pPr>
              <w:widowControl/>
              <w:rPr>
                <w:color w:val="000000"/>
                <w:sz w:val="22"/>
                <w:szCs w:val="22"/>
              </w:rPr>
            </w:pPr>
            <w:r w:rsidRPr="005C26D5">
              <w:rPr>
                <w:color w:val="000000"/>
                <w:sz w:val="22"/>
                <w:szCs w:val="22"/>
                <w:lang w:val="sr-Cyrl-RS" w:eastAsia="en-US"/>
              </w:rPr>
              <w:t>50.000 дин.</w:t>
            </w:r>
          </w:p>
        </w:tc>
      </w:tr>
      <w:tr w:rsidR="005C26D5" w:rsidRPr="005C26D5" w14:paraId="682CC285" w14:textId="77777777" w:rsidTr="005C26D5">
        <w:trPr>
          <w:trHeight w:val="288"/>
        </w:trPr>
        <w:tc>
          <w:tcPr>
            <w:tcW w:w="3544" w:type="dxa"/>
            <w:tcBorders>
              <w:top w:val="nil"/>
              <w:left w:val="nil"/>
              <w:bottom w:val="single" w:sz="8" w:space="0" w:color="auto"/>
              <w:right w:val="nil"/>
            </w:tcBorders>
            <w:noWrap/>
            <w:vAlign w:val="bottom"/>
            <w:hideMark/>
          </w:tcPr>
          <w:p w14:paraId="412DCB75" w14:textId="77777777" w:rsidR="005C26D5" w:rsidRPr="005C26D5" w:rsidRDefault="005C26D5" w:rsidP="005C26D5">
            <w:pPr>
              <w:widowControl/>
              <w:rPr>
                <w:color w:val="000000"/>
                <w:sz w:val="22"/>
                <w:szCs w:val="22"/>
              </w:rPr>
            </w:pPr>
            <w:r w:rsidRPr="005C26D5">
              <w:rPr>
                <w:color w:val="000000"/>
                <w:sz w:val="22"/>
                <w:szCs w:val="22"/>
                <w:lang w:val="sr-Cyrl-RS" w:eastAsia="en-US"/>
              </w:rPr>
              <w:t>Активно дежурство</w:t>
            </w:r>
          </w:p>
        </w:tc>
        <w:tc>
          <w:tcPr>
            <w:tcW w:w="3199" w:type="dxa"/>
            <w:tcBorders>
              <w:top w:val="nil"/>
              <w:left w:val="nil"/>
              <w:bottom w:val="single" w:sz="8" w:space="0" w:color="auto"/>
              <w:right w:val="nil"/>
            </w:tcBorders>
            <w:noWrap/>
            <w:vAlign w:val="bottom"/>
            <w:hideMark/>
          </w:tcPr>
          <w:p w14:paraId="14E31F19" w14:textId="77777777" w:rsidR="005C26D5" w:rsidRPr="005C26D5" w:rsidRDefault="005C26D5" w:rsidP="005C26D5">
            <w:pPr>
              <w:widowControl/>
              <w:rPr>
                <w:color w:val="000000"/>
                <w:sz w:val="22"/>
                <w:szCs w:val="22"/>
              </w:rPr>
            </w:pPr>
            <w:r w:rsidRPr="005C26D5">
              <w:rPr>
                <w:color w:val="000000"/>
                <w:sz w:val="22"/>
                <w:szCs w:val="22"/>
                <w:lang w:val="sr-Cyrl-RS" w:eastAsia="en-US"/>
              </w:rPr>
              <w:t>100.000 дин.</w:t>
            </w:r>
          </w:p>
        </w:tc>
      </w:tr>
      <w:tr w:rsidR="005C26D5" w:rsidRPr="005C26D5" w14:paraId="6053B278" w14:textId="77777777" w:rsidTr="005C26D5">
        <w:trPr>
          <w:trHeight w:val="288"/>
        </w:trPr>
        <w:tc>
          <w:tcPr>
            <w:tcW w:w="3544" w:type="dxa"/>
            <w:tcBorders>
              <w:top w:val="nil"/>
              <w:left w:val="nil"/>
              <w:bottom w:val="single" w:sz="8" w:space="0" w:color="auto"/>
              <w:right w:val="nil"/>
            </w:tcBorders>
            <w:noWrap/>
            <w:vAlign w:val="bottom"/>
            <w:hideMark/>
          </w:tcPr>
          <w:p w14:paraId="182F4A40" w14:textId="77777777" w:rsidR="005C26D5" w:rsidRPr="005C26D5" w:rsidRDefault="005C26D5" w:rsidP="005C26D5">
            <w:pPr>
              <w:widowControl/>
              <w:rPr>
                <w:color w:val="000000"/>
                <w:sz w:val="22"/>
                <w:szCs w:val="22"/>
              </w:rPr>
            </w:pPr>
            <w:r w:rsidRPr="005C26D5">
              <w:rPr>
                <w:color w:val="000000"/>
                <w:sz w:val="22"/>
                <w:szCs w:val="22"/>
                <w:lang w:val="sr-Cyrl-RS" w:eastAsia="en-US"/>
              </w:rPr>
              <w:t>Постављање обавештајних табли</w:t>
            </w:r>
          </w:p>
        </w:tc>
        <w:tc>
          <w:tcPr>
            <w:tcW w:w="3199" w:type="dxa"/>
            <w:tcBorders>
              <w:top w:val="nil"/>
              <w:left w:val="nil"/>
              <w:bottom w:val="single" w:sz="8" w:space="0" w:color="auto"/>
              <w:right w:val="nil"/>
            </w:tcBorders>
            <w:noWrap/>
            <w:vAlign w:val="bottom"/>
            <w:hideMark/>
          </w:tcPr>
          <w:p w14:paraId="69403C3C" w14:textId="77777777" w:rsidR="005C26D5" w:rsidRPr="005C26D5" w:rsidRDefault="005C26D5" w:rsidP="005C26D5">
            <w:pPr>
              <w:widowControl/>
              <w:rPr>
                <w:color w:val="000000"/>
                <w:sz w:val="22"/>
                <w:szCs w:val="22"/>
              </w:rPr>
            </w:pPr>
            <w:r w:rsidRPr="005C26D5">
              <w:rPr>
                <w:color w:val="000000"/>
                <w:sz w:val="22"/>
                <w:szCs w:val="22"/>
                <w:lang w:val="sr-Cyrl-RS" w:eastAsia="en-US"/>
              </w:rPr>
              <w:t>100.000 дин.</w:t>
            </w:r>
          </w:p>
        </w:tc>
      </w:tr>
      <w:tr w:rsidR="005C26D5" w:rsidRPr="005C26D5" w14:paraId="2005CDEF" w14:textId="77777777" w:rsidTr="005C26D5">
        <w:trPr>
          <w:trHeight w:val="288"/>
        </w:trPr>
        <w:tc>
          <w:tcPr>
            <w:tcW w:w="3544" w:type="dxa"/>
            <w:tcBorders>
              <w:top w:val="nil"/>
              <w:left w:val="nil"/>
              <w:bottom w:val="single" w:sz="8" w:space="0" w:color="auto"/>
              <w:right w:val="nil"/>
            </w:tcBorders>
            <w:noWrap/>
            <w:vAlign w:val="bottom"/>
            <w:hideMark/>
          </w:tcPr>
          <w:p w14:paraId="05F29C49" w14:textId="77777777" w:rsidR="005C26D5" w:rsidRPr="005C26D5" w:rsidRDefault="005C26D5" w:rsidP="005C26D5">
            <w:pPr>
              <w:widowControl/>
              <w:rPr>
                <w:color w:val="000000"/>
                <w:sz w:val="22"/>
                <w:szCs w:val="22"/>
              </w:rPr>
            </w:pPr>
            <w:r w:rsidRPr="005C26D5">
              <w:rPr>
                <w:color w:val="000000"/>
                <w:sz w:val="22"/>
                <w:szCs w:val="22"/>
                <w:lang w:val="sr-Cyrl-RS" w:eastAsia="en-US"/>
              </w:rPr>
              <w:t>Мониторинг здравственог стања</w:t>
            </w:r>
          </w:p>
        </w:tc>
        <w:tc>
          <w:tcPr>
            <w:tcW w:w="3199" w:type="dxa"/>
            <w:tcBorders>
              <w:top w:val="nil"/>
              <w:left w:val="nil"/>
              <w:bottom w:val="single" w:sz="8" w:space="0" w:color="auto"/>
              <w:right w:val="nil"/>
            </w:tcBorders>
            <w:noWrap/>
            <w:vAlign w:val="bottom"/>
            <w:hideMark/>
          </w:tcPr>
          <w:p w14:paraId="47624535" w14:textId="77777777" w:rsidR="005C26D5" w:rsidRPr="005C26D5" w:rsidRDefault="005C26D5" w:rsidP="005C26D5">
            <w:pPr>
              <w:widowControl/>
              <w:rPr>
                <w:color w:val="000000"/>
                <w:sz w:val="22"/>
                <w:szCs w:val="22"/>
              </w:rPr>
            </w:pPr>
            <w:r w:rsidRPr="005C26D5">
              <w:rPr>
                <w:color w:val="000000"/>
                <w:sz w:val="22"/>
                <w:szCs w:val="22"/>
                <w:lang w:val="sr-Cyrl-RS" w:eastAsia="en-US"/>
              </w:rPr>
              <w:t>150.000 дин.</w:t>
            </w:r>
          </w:p>
        </w:tc>
      </w:tr>
      <w:tr w:rsidR="005C26D5" w:rsidRPr="005C26D5" w14:paraId="22AE11C0" w14:textId="77777777" w:rsidTr="005C26D5">
        <w:trPr>
          <w:trHeight w:val="288"/>
        </w:trPr>
        <w:tc>
          <w:tcPr>
            <w:tcW w:w="3544" w:type="dxa"/>
            <w:tcBorders>
              <w:top w:val="nil"/>
              <w:left w:val="nil"/>
              <w:bottom w:val="single" w:sz="8" w:space="0" w:color="auto"/>
              <w:right w:val="nil"/>
            </w:tcBorders>
            <w:noWrap/>
            <w:vAlign w:val="bottom"/>
            <w:hideMark/>
          </w:tcPr>
          <w:p w14:paraId="19BA0ED6" w14:textId="77777777" w:rsidR="005C26D5" w:rsidRPr="005C26D5" w:rsidRDefault="005C26D5" w:rsidP="005C26D5">
            <w:pPr>
              <w:widowControl/>
              <w:rPr>
                <w:color w:val="000000"/>
                <w:sz w:val="22"/>
                <w:szCs w:val="22"/>
              </w:rPr>
            </w:pPr>
            <w:r w:rsidRPr="005C26D5">
              <w:rPr>
                <w:color w:val="000000"/>
                <w:sz w:val="22"/>
                <w:szCs w:val="22"/>
                <w:lang w:val="sr-Cyrl-RS" w:eastAsia="en-US"/>
              </w:rPr>
              <w:t>Укупно ГЈ</w:t>
            </w:r>
          </w:p>
        </w:tc>
        <w:tc>
          <w:tcPr>
            <w:tcW w:w="3199" w:type="dxa"/>
            <w:tcBorders>
              <w:top w:val="nil"/>
              <w:left w:val="nil"/>
              <w:bottom w:val="single" w:sz="8" w:space="0" w:color="auto"/>
              <w:right w:val="nil"/>
            </w:tcBorders>
            <w:noWrap/>
            <w:vAlign w:val="bottom"/>
            <w:hideMark/>
          </w:tcPr>
          <w:p w14:paraId="11D7E663" w14:textId="77777777" w:rsidR="005C26D5" w:rsidRPr="005C26D5" w:rsidRDefault="005C26D5" w:rsidP="005C26D5">
            <w:pPr>
              <w:widowControl/>
              <w:rPr>
                <w:color w:val="000000"/>
                <w:sz w:val="22"/>
                <w:szCs w:val="22"/>
              </w:rPr>
            </w:pPr>
            <w:r w:rsidRPr="005C26D5">
              <w:rPr>
                <w:color w:val="000000"/>
                <w:sz w:val="22"/>
                <w:szCs w:val="22"/>
                <w:lang w:val="sr-Cyrl-RS" w:eastAsia="en-US"/>
              </w:rPr>
              <w:t>400.000 дин.</w:t>
            </w:r>
          </w:p>
        </w:tc>
      </w:tr>
    </w:tbl>
    <w:p w14:paraId="4EFE9260" w14:textId="0B43CE67" w:rsidR="00745979" w:rsidRPr="006F3720" w:rsidRDefault="00745979" w:rsidP="0098166A">
      <w:pPr>
        <w:pStyle w:val="a3"/>
      </w:pPr>
      <w:r w:rsidRPr="006F3720">
        <w:t>У трошкове заштите спадају трошкови постављања феромонских клопки, трошкови заштите од пожара, али и остали троскови заштите које је тешко унапред конкретно предвидети, па ћемо исте</w:t>
      </w:r>
      <w:r w:rsidR="00F059D4">
        <w:t xml:space="preserve"> паушално одредити у износу од 4</w:t>
      </w:r>
      <w:r w:rsidRPr="006F3720">
        <w:t>00.000,00 динара – просечно годишње.</w:t>
      </w:r>
    </w:p>
    <w:p w14:paraId="0268FAAE" w14:textId="10E8BA6A" w:rsidR="00843EB9" w:rsidRDefault="00843EB9" w:rsidP="001A7D31">
      <w:pPr>
        <w:pStyle w:val="Heading3"/>
        <w:rPr>
          <w:lang w:val="sr-Cyrl-BA"/>
        </w:rPr>
      </w:pPr>
      <w:bookmarkStart w:id="156" w:name="_Toc238488775"/>
      <w:r w:rsidRPr="00B31D61">
        <w:rPr>
          <w:lang w:val="sr-Cyrl-BA"/>
        </w:rPr>
        <w:t xml:space="preserve">5.2.3. </w:t>
      </w:r>
      <w:r w:rsidRPr="007701F5">
        <w:rPr>
          <w:lang w:val="sr-Cyrl-BA"/>
        </w:rPr>
        <w:t>Трошкови радова на гајењу и обнови шума</w:t>
      </w:r>
      <w:bookmarkEnd w:id="156"/>
    </w:p>
    <w:p w14:paraId="4B44262F" w14:textId="6294D705" w:rsidR="0000366D" w:rsidRDefault="0034569C" w:rsidP="00467BB3">
      <w:pPr>
        <w:pStyle w:val="Quote"/>
        <w:shd w:val="clear" w:color="auto" w:fill="FFFFFF" w:themeFill="background1"/>
        <w:jc w:val="left"/>
        <w:rPr>
          <w:lang w:val="sr-Cyrl-RS"/>
        </w:rPr>
      </w:pPr>
      <w:r w:rsidRPr="00EF7BEE">
        <w:rPr>
          <w:lang w:val="sr-Cyrl-RS"/>
        </w:rPr>
        <w:t xml:space="preserve">Табела </w:t>
      </w:r>
      <w:r w:rsidR="009F12CC">
        <w:rPr>
          <w:lang w:val="sr-Cyrl-RS"/>
        </w:rPr>
        <w:t>46</w:t>
      </w:r>
      <w:r w:rsidR="0000366D" w:rsidRPr="00EF7BEE">
        <w:rPr>
          <w:lang w:val="sr-Cyrl-RS"/>
        </w:rPr>
        <w:t>.- Трошкови радова</w:t>
      </w:r>
      <w:r w:rsidR="002B7E16">
        <w:rPr>
          <w:lang w:val="sr-Latn-BA"/>
        </w:rPr>
        <w:t xml:space="preserve"> </w:t>
      </w:r>
      <w:r w:rsidR="0000366D" w:rsidRPr="00EF7BEE">
        <w:rPr>
          <w:lang w:val="sr-Cyrl-RS"/>
        </w:rPr>
        <w:t>на гајењу и обнови шума.</w:t>
      </w:r>
    </w:p>
    <w:tbl>
      <w:tblPr>
        <w:tblW w:w="0" w:type="auto"/>
        <w:tblLook w:val="04A0" w:firstRow="1" w:lastRow="0" w:firstColumn="1" w:lastColumn="0" w:noHBand="0" w:noVBand="1"/>
      </w:tblPr>
      <w:tblGrid>
        <w:gridCol w:w="5810"/>
        <w:gridCol w:w="1722"/>
        <w:gridCol w:w="2300"/>
        <w:gridCol w:w="2566"/>
      </w:tblGrid>
      <w:tr w:rsidR="00204CD1" w:rsidRPr="00204CD1" w14:paraId="65435ABD" w14:textId="77777777" w:rsidTr="00230AB0">
        <w:trPr>
          <w:trHeight w:val="315"/>
          <w:tblHeader/>
        </w:trPr>
        <w:tc>
          <w:tcPr>
            <w:tcW w:w="0" w:type="auto"/>
            <w:tcBorders>
              <w:top w:val="nil"/>
              <w:left w:val="nil"/>
              <w:bottom w:val="single" w:sz="8" w:space="0" w:color="auto"/>
              <w:right w:val="nil"/>
            </w:tcBorders>
            <w:shd w:val="clear" w:color="000000" w:fill="DEEAF6"/>
            <w:noWrap/>
            <w:vAlign w:val="center"/>
            <w:hideMark/>
          </w:tcPr>
          <w:p w14:paraId="75BCD7CF" w14:textId="77777777" w:rsidR="00204CD1" w:rsidRPr="00204CD1" w:rsidRDefault="00204CD1" w:rsidP="00204CD1">
            <w:pPr>
              <w:widowControl/>
              <w:jc w:val="center"/>
              <w:rPr>
                <w:b/>
                <w:bCs/>
                <w:color w:val="000000"/>
                <w:sz w:val="22"/>
                <w:szCs w:val="22"/>
                <w:lang w:val="en-US" w:eastAsia="en-US"/>
              </w:rPr>
            </w:pPr>
            <w:r w:rsidRPr="00204CD1">
              <w:rPr>
                <w:b/>
                <w:bCs/>
                <w:color w:val="000000"/>
                <w:sz w:val="22"/>
                <w:szCs w:val="22"/>
                <w:lang w:eastAsia="en-US"/>
              </w:rPr>
              <w:t>Врста рада на гајењу шума</w:t>
            </w:r>
          </w:p>
        </w:tc>
        <w:tc>
          <w:tcPr>
            <w:tcW w:w="0" w:type="auto"/>
            <w:tcBorders>
              <w:top w:val="nil"/>
              <w:left w:val="nil"/>
              <w:bottom w:val="single" w:sz="8" w:space="0" w:color="auto"/>
              <w:right w:val="nil"/>
            </w:tcBorders>
            <w:shd w:val="clear" w:color="000000" w:fill="DEEAF6"/>
            <w:noWrap/>
            <w:vAlign w:val="center"/>
            <w:hideMark/>
          </w:tcPr>
          <w:p w14:paraId="68B0093F" w14:textId="77777777" w:rsidR="00204CD1" w:rsidRPr="00204CD1" w:rsidRDefault="00204CD1" w:rsidP="00204CD1">
            <w:pPr>
              <w:widowControl/>
              <w:jc w:val="center"/>
              <w:rPr>
                <w:b/>
                <w:bCs/>
                <w:color w:val="000000"/>
                <w:sz w:val="22"/>
                <w:szCs w:val="22"/>
                <w:lang w:val="en-US" w:eastAsia="en-US"/>
              </w:rPr>
            </w:pPr>
            <w:r w:rsidRPr="00204CD1">
              <w:rPr>
                <w:b/>
                <w:bCs/>
                <w:color w:val="000000"/>
                <w:sz w:val="22"/>
                <w:szCs w:val="22"/>
                <w:lang w:eastAsia="en-US"/>
              </w:rPr>
              <w:t>Површина (ha)</w:t>
            </w:r>
          </w:p>
        </w:tc>
        <w:tc>
          <w:tcPr>
            <w:tcW w:w="0" w:type="auto"/>
            <w:tcBorders>
              <w:top w:val="nil"/>
              <w:left w:val="nil"/>
              <w:bottom w:val="single" w:sz="8" w:space="0" w:color="auto"/>
              <w:right w:val="nil"/>
            </w:tcBorders>
            <w:shd w:val="clear" w:color="000000" w:fill="DEEAF6"/>
            <w:noWrap/>
            <w:vAlign w:val="center"/>
            <w:hideMark/>
          </w:tcPr>
          <w:p w14:paraId="445FA934" w14:textId="77777777" w:rsidR="00204CD1" w:rsidRPr="00204CD1" w:rsidRDefault="00204CD1" w:rsidP="00204CD1">
            <w:pPr>
              <w:widowControl/>
              <w:jc w:val="center"/>
              <w:rPr>
                <w:b/>
                <w:bCs/>
                <w:color w:val="000000"/>
                <w:sz w:val="22"/>
                <w:szCs w:val="22"/>
                <w:lang w:val="en-US" w:eastAsia="en-US"/>
              </w:rPr>
            </w:pPr>
            <w:r w:rsidRPr="00204CD1">
              <w:rPr>
                <w:b/>
                <w:bCs/>
                <w:color w:val="000000"/>
                <w:sz w:val="22"/>
                <w:szCs w:val="22"/>
                <w:lang w:eastAsia="en-US"/>
              </w:rPr>
              <w:t>Јединична цена (rsd)</w:t>
            </w:r>
          </w:p>
        </w:tc>
        <w:tc>
          <w:tcPr>
            <w:tcW w:w="0" w:type="auto"/>
            <w:tcBorders>
              <w:top w:val="nil"/>
              <w:left w:val="nil"/>
              <w:bottom w:val="single" w:sz="8" w:space="0" w:color="auto"/>
              <w:right w:val="nil"/>
            </w:tcBorders>
            <w:shd w:val="clear" w:color="000000" w:fill="DEEAF6"/>
            <w:noWrap/>
            <w:vAlign w:val="center"/>
            <w:hideMark/>
          </w:tcPr>
          <w:p w14:paraId="24EAF846" w14:textId="77777777" w:rsidR="00204CD1" w:rsidRPr="00204CD1" w:rsidRDefault="00204CD1" w:rsidP="00204CD1">
            <w:pPr>
              <w:widowControl/>
              <w:jc w:val="center"/>
              <w:rPr>
                <w:b/>
                <w:bCs/>
                <w:color w:val="000000"/>
                <w:sz w:val="22"/>
                <w:szCs w:val="22"/>
                <w:lang w:val="en-US" w:eastAsia="en-US"/>
              </w:rPr>
            </w:pPr>
            <w:r w:rsidRPr="00204CD1">
              <w:rPr>
                <w:b/>
                <w:bCs/>
                <w:color w:val="000000"/>
                <w:sz w:val="22"/>
                <w:szCs w:val="22"/>
                <w:lang w:eastAsia="en-US"/>
              </w:rPr>
              <w:t>Укупни трошкови (rsd)</w:t>
            </w:r>
          </w:p>
        </w:tc>
      </w:tr>
      <w:tr w:rsidR="00204CD1" w:rsidRPr="00204CD1" w14:paraId="4AF8C743" w14:textId="77777777" w:rsidTr="00204CD1">
        <w:trPr>
          <w:trHeight w:val="300"/>
        </w:trPr>
        <w:tc>
          <w:tcPr>
            <w:tcW w:w="0" w:type="auto"/>
            <w:tcBorders>
              <w:top w:val="nil"/>
              <w:left w:val="nil"/>
              <w:bottom w:val="nil"/>
              <w:right w:val="nil"/>
            </w:tcBorders>
            <w:noWrap/>
            <w:vAlign w:val="center"/>
            <w:hideMark/>
          </w:tcPr>
          <w:p w14:paraId="63FCDF2C"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102. Припрема за пошумљавање тврдих лишћара</w:t>
            </w:r>
          </w:p>
        </w:tc>
        <w:tc>
          <w:tcPr>
            <w:tcW w:w="0" w:type="auto"/>
            <w:tcBorders>
              <w:top w:val="nil"/>
              <w:left w:val="nil"/>
              <w:bottom w:val="nil"/>
              <w:right w:val="nil"/>
            </w:tcBorders>
            <w:noWrap/>
            <w:vAlign w:val="center"/>
            <w:hideMark/>
          </w:tcPr>
          <w:p w14:paraId="770A8501"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BA" w:eastAsia="en-US"/>
              </w:rPr>
              <w:t>3,70</w:t>
            </w:r>
          </w:p>
        </w:tc>
        <w:tc>
          <w:tcPr>
            <w:tcW w:w="0" w:type="auto"/>
            <w:tcBorders>
              <w:top w:val="nil"/>
              <w:left w:val="nil"/>
              <w:bottom w:val="nil"/>
              <w:right w:val="nil"/>
            </w:tcBorders>
            <w:noWrap/>
            <w:vAlign w:val="center"/>
            <w:hideMark/>
          </w:tcPr>
          <w:p w14:paraId="699D7863"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80.000</w:t>
            </w:r>
          </w:p>
        </w:tc>
        <w:tc>
          <w:tcPr>
            <w:tcW w:w="0" w:type="auto"/>
            <w:tcBorders>
              <w:top w:val="nil"/>
              <w:left w:val="nil"/>
              <w:bottom w:val="nil"/>
              <w:right w:val="nil"/>
            </w:tcBorders>
            <w:noWrap/>
            <w:vAlign w:val="center"/>
            <w:hideMark/>
          </w:tcPr>
          <w:p w14:paraId="59206613"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296.000</w:t>
            </w:r>
          </w:p>
        </w:tc>
      </w:tr>
      <w:tr w:rsidR="00204CD1" w:rsidRPr="00204CD1" w14:paraId="4D16A9C3" w14:textId="77777777" w:rsidTr="00204CD1">
        <w:trPr>
          <w:trHeight w:val="300"/>
        </w:trPr>
        <w:tc>
          <w:tcPr>
            <w:tcW w:w="0" w:type="auto"/>
            <w:tcBorders>
              <w:top w:val="nil"/>
              <w:left w:val="nil"/>
              <w:bottom w:val="nil"/>
              <w:right w:val="nil"/>
            </w:tcBorders>
            <w:noWrap/>
            <w:vAlign w:val="center"/>
            <w:hideMark/>
          </w:tcPr>
          <w:p w14:paraId="45011F72"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311. Обнављање природним путем оплодним сечама</w:t>
            </w:r>
          </w:p>
        </w:tc>
        <w:tc>
          <w:tcPr>
            <w:tcW w:w="0" w:type="auto"/>
            <w:tcBorders>
              <w:top w:val="nil"/>
              <w:left w:val="nil"/>
              <w:bottom w:val="nil"/>
              <w:right w:val="nil"/>
            </w:tcBorders>
            <w:noWrap/>
            <w:vAlign w:val="center"/>
            <w:hideMark/>
          </w:tcPr>
          <w:p w14:paraId="5720248A"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BA" w:eastAsia="en-US"/>
              </w:rPr>
              <w:t>65,80</w:t>
            </w:r>
          </w:p>
        </w:tc>
        <w:tc>
          <w:tcPr>
            <w:tcW w:w="0" w:type="auto"/>
            <w:tcBorders>
              <w:top w:val="nil"/>
              <w:left w:val="nil"/>
              <w:bottom w:val="nil"/>
              <w:right w:val="nil"/>
            </w:tcBorders>
            <w:noWrap/>
            <w:vAlign w:val="center"/>
            <w:hideMark/>
          </w:tcPr>
          <w:p w14:paraId="0726B0F5"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30.000</w:t>
            </w:r>
          </w:p>
        </w:tc>
        <w:tc>
          <w:tcPr>
            <w:tcW w:w="0" w:type="auto"/>
            <w:tcBorders>
              <w:top w:val="nil"/>
              <w:left w:val="nil"/>
              <w:bottom w:val="nil"/>
              <w:right w:val="nil"/>
            </w:tcBorders>
            <w:noWrap/>
            <w:vAlign w:val="center"/>
            <w:hideMark/>
          </w:tcPr>
          <w:p w14:paraId="725F4CEA"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1.974.000</w:t>
            </w:r>
          </w:p>
        </w:tc>
      </w:tr>
      <w:tr w:rsidR="00204CD1" w:rsidRPr="00204CD1" w14:paraId="5782C9AB" w14:textId="77777777" w:rsidTr="00204CD1">
        <w:trPr>
          <w:trHeight w:val="300"/>
        </w:trPr>
        <w:tc>
          <w:tcPr>
            <w:tcW w:w="0" w:type="auto"/>
            <w:tcBorders>
              <w:top w:val="nil"/>
              <w:left w:val="nil"/>
              <w:bottom w:val="nil"/>
              <w:right w:val="nil"/>
            </w:tcBorders>
            <w:noWrap/>
            <w:vAlign w:val="center"/>
            <w:hideMark/>
          </w:tcPr>
          <w:p w14:paraId="797B884F"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317. Вештачко пошумљавање садњом</w:t>
            </w:r>
          </w:p>
        </w:tc>
        <w:tc>
          <w:tcPr>
            <w:tcW w:w="0" w:type="auto"/>
            <w:tcBorders>
              <w:top w:val="nil"/>
              <w:left w:val="nil"/>
              <w:bottom w:val="nil"/>
              <w:right w:val="nil"/>
            </w:tcBorders>
            <w:noWrap/>
            <w:vAlign w:val="center"/>
            <w:hideMark/>
          </w:tcPr>
          <w:p w14:paraId="1329432D"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BA" w:eastAsia="en-US"/>
              </w:rPr>
              <w:t>3,60</w:t>
            </w:r>
          </w:p>
        </w:tc>
        <w:tc>
          <w:tcPr>
            <w:tcW w:w="0" w:type="auto"/>
            <w:tcBorders>
              <w:top w:val="nil"/>
              <w:left w:val="nil"/>
              <w:bottom w:val="nil"/>
              <w:right w:val="nil"/>
            </w:tcBorders>
            <w:noWrap/>
            <w:vAlign w:val="center"/>
            <w:hideMark/>
          </w:tcPr>
          <w:p w14:paraId="3102CE38"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100.000</w:t>
            </w:r>
          </w:p>
        </w:tc>
        <w:tc>
          <w:tcPr>
            <w:tcW w:w="0" w:type="auto"/>
            <w:tcBorders>
              <w:top w:val="nil"/>
              <w:left w:val="nil"/>
              <w:bottom w:val="nil"/>
              <w:right w:val="nil"/>
            </w:tcBorders>
            <w:noWrap/>
            <w:vAlign w:val="center"/>
            <w:hideMark/>
          </w:tcPr>
          <w:p w14:paraId="53AE0F03"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360.000</w:t>
            </w:r>
          </w:p>
        </w:tc>
      </w:tr>
      <w:tr w:rsidR="00204CD1" w:rsidRPr="00204CD1" w14:paraId="0C1225EC" w14:textId="77777777" w:rsidTr="00204CD1">
        <w:trPr>
          <w:trHeight w:val="300"/>
        </w:trPr>
        <w:tc>
          <w:tcPr>
            <w:tcW w:w="0" w:type="auto"/>
            <w:tcBorders>
              <w:top w:val="nil"/>
              <w:left w:val="nil"/>
              <w:bottom w:val="nil"/>
              <w:right w:val="nil"/>
            </w:tcBorders>
            <w:noWrap/>
            <w:vAlign w:val="center"/>
            <w:hideMark/>
          </w:tcPr>
          <w:p w14:paraId="4F7F8E52"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412. Попуњавање природно обновљених површина садњом</w:t>
            </w:r>
          </w:p>
        </w:tc>
        <w:tc>
          <w:tcPr>
            <w:tcW w:w="0" w:type="auto"/>
            <w:tcBorders>
              <w:top w:val="nil"/>
              <w:left w:val="nil"/>
              <w:bottom w:val="nil"/>
              <w:right w:val="nil"/>
            </w:tcBorders>
            <w:noWrap/>
            <w:vAlign w:val="center"/>
            <w:hideMark/>
          </w:tcPr>
          <w:p w14:paraId="6B83BA86"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3,70</w:t>
            </w:r>
          </w:p>
        </w:tc>
        <w:tc>
          <w:tcPr>
            <w:tcW w:w="0" w:type="auto"/>
            <w:tcBorders>
              <w:top w:val="nil"/>
              <w:left w:val="nil"/>
              <w:bottom w:val="nil"/>
              <w:right w:val="nil"/>
            </w:tcBorders>
            <w:noWrap/>
            <w:vAlign w:val="center"/>
            <w:hideMark/>
          </w:tcPr>
          <w:p w14:paraId="3797A59C"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100.000</w:t>
            </w:r>
          </w:p>
        </w:tc>
        <w:tc>
          <w:tcPr>
            <w:tcW w:w="0" w:type="auto"/>
            <w:tcBorders>
              <w:top w:val="nil"/>
              <w:left w:val="nil"/>
              <w:bottom w:val="nil"/>
              <w:right w:val="nil"/>
            </w:tcBorders>
            <w:noWrap/>
            <w:vAlign w:val="center"/>
            <w:hideMark/>
          </w:tcPr>
          <w:p w14:paraId="4FB9201F"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370.000</w:t>
            </w:r>
          </w:p>
        </w:tc>
      </w:tr>
      <w:tr w:rsidR="00204CD1" w:rsidRPr="00204CD1" w14:paraId="52FFA08F" w14:textId="77777777" w:rsidTr="00204CD1">
        <w:trPr>
          <w:trHeight w:val="300"/>
        </w:trPr>
        <w:tc>
          <w:tcPr>
            <w:tcW w:w="0" w:type="auto"/>
            <w:tcBorders>
              <w:top w:val="nil"/>
              <w:left w:val="nil"/>
              <w:bottom w:val="nil"/>
              <w:right w:val="nil"/>
            </w:tcBorders>
            <w:noWrap/>
            <w:vAlign w:val="center"/>
            <w:hideMark/>
          </w:tcPr>
          <w:p w14:paraId="2F458E5A"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510. Осветљавање подмлатка</w:t>
            </w:r>
          </w:p>
        </w:tc>
        <w:tc>
          <w:tcPr>
            <w:tcW w:w="0" w:type="auto"/>
            <w:tcBorders>
              <w:top w:val="nil"/>
              <w:left w:val="nil"/>
              <w:bottom w:val="nil"/>
              <w:right w:val="nil"/>
            </w:tcBorders>
            <w:noWrap/>
            <w:vAlign w:val="center"/>
            <w:hideMark/>
          </w:tcPr>
          <w:p w14:paraId="1A72CE57"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17,50</w:t>
            </w:r>
          </w:p>
        </w:tc>
        <w:tc>
          <w:tcPr>
            <w:tcW w:w="0" w:type="auto"/>
            <w:tcBorders>
              <w:top w:val="nil"/>
              <w:left w:val="nil"/>
              <w:bottom w:val="nil"/>
              <w:right w:val="nil"/>
            </w:tcBorders>
            <w:noWrap/>
            <w:vAlign w:val="center"/>
            <w:hideMark/>
          </w:tcPr>
          <w:p w14:paraId="4162A98F"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50.000</w:t>
            </w:r>
          </w:p>
        </w:tc>
        <w:tc>
          <w:tcPr>
            <w:tcW w:w="0" w:type="auto"/>
            <w:tcBorders>
              <w:top w:val="nil"/>
              <w:left w:val="nil"/>
              <w:bottom w:val="nil"/>
              <w:right w:val="nil"/>
            </w:tcBorders>
            <w:noWrap/>
            <w:vAlign w:val="center"/>
            <w:hideMark/>
          </w:tcPr>
          <w:p w14:paraId="010FB782"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875.000</w:t>
            </w:r>
          </w:p>
        </w:tc>
      </w:tr>
      <w:tr w:rsidR="00204CD1" w:rsidRPr="00204CD1" w14:paraId="78E44D3B" w14:textId="77777777" w:rsidTr="00204CD1">
        <w:trPr>
          <w:trHeight w:val="300"/>
        </w:trPr>
        <w:tc>
          <w:tcPr>
            <w:tcW w:w="0" w:type="auto"/>
            <w:tcBorders>
              <w:top w:val="nil"/>
              <w:left w:val="nil"/>
              <w:bottom w:val="nil"/>
              <w:right w:val="nil"/>
            </w:tcBorders>
            <w:noWrap/>
            <w:vAlign w:val="center"/>
            <w:hideMark/>
          </w:tcPr>
          <w:p w14:paraId="33BF7FD8"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513. Сеча избојака и уклањање корова ручно</w:t>
            </w:r>
          </w:p>
        </w:tc>
        <w:tc>
          <w:tcPr>
            <w:tcW w:w="0" w:type="auto"/>
            <w:tcBorders>
              <w:top w:val="nil"/>
              <w:left w:val="nil"/>
              <w:bottom w:val="nil"/>
              <w:right w:val="nil"/>
            </w:tcBorders>
            <w:noWrap/>
            <w:vAlign w:val="center"/>
            <w:hideMark/>
          </w:tcPr>
          <w:p w14:paraId="54984401"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24,10</w:t>
            </w:r>
          </w:p>
        </w:tc>
        <w:tc>
          <w:tcPr>
            <w:tcW w:w="0" w:type="auto"/>
            <w:tcBorders>
              <w:top w:val="nil"/>
              <w:left w:val="nil"/>
              <w:bottom w:val="nil"/>
              <w:right w:val="nil"/>
            </w:tcBorders>
            <w:noWrap/>
            <w:vAlign w:val="center"/>
            <w:hideMark/>
          </w:tcPr>
          <w:p w14:paraId="7075BF97"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55.000</w:t>
            </w:r>
          </w:p>
        </w:tc>
        <w:tc>
          <w:tcPr>
            <w:tcW w:w="0" w:type="auto"/>
            <w:tcBorders>
              <w:top w:val="nil"/>
              <w:left w:val="nil"/>
              <w:bottom w:val="nil"/>
              <w:right w:val="nil"/>
            </w:tcBorders>
            <w:noWrap/>
            <w:vAlign w:val="center"/>
            <w:hideMark/>
          </w:tcPr>
          <w:p w14:paraId="7043ECE7"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1.325.500</w:t>
            </w:r>
          </w:p>
        </w:tc>
      </w:tr>
      <w:tr w:rsidR="00204CD1" w:rsidRPr="00204CD1" w14:paraId="003C5B5F" w14:textId="77777777" w:rsidTr="00204CD1">
        <w:trPr>
          <w:trHeight w:val="300"/>
        </w:trPr>
        <w:tc>
          <w:tcPr>
            <w:tcW w:w="0" w:type="auto"/>
            <w:tcBorders>
              <w:top w:val="nil"/>
              <w:left w:val="nil"/>
              <w:bottom w:val="nil"/>
              <w:right w:val="nil"/>
            </w:tcBorders>
            <w:noWrap/>
            <w:vAlign w:val="center"/>
            <w:hideMark/>
          </w:tcPr>
          <w:p w14:paraId="6973BF40"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518. Окопавање и прашење у културама</w:t>
            </w:r>
          </w:p>
        </w:tc>
        <w:tc>
          <w:tcPr>
            <w:tcW w:w="0" w:type="auto"/>
            <w:tcBorders>
              <w:top w:val="nil"/>
              <w:left w:val="nil"/>
              <w:bottom w:val="nil"/>
              <w:right w:val="nil"/>
            </w:tcBorders>
            <w:noWrap/>
            <w:vAlign w:val="center"/>
            <w:hideMark/>
          </w:tcPr>
          <w:p w14:paraId="187CECF8"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3,60</w:t>
            </w:r>
          </w:p>
        </w:tc>
        <w:tc>
          <w:tcPr>
            <w:tcW w:w="0" w:type="auto"/>
            <w:tcBorders>
              <w:top w:val="nil"/>
              <w:left w:val="nil"/>
              <w:bottom w:val="nil"/>
              <w:right w:val="nil"/>
            </w:tcBorders>
            <w:noWrap/>
            <w:vAlign w:val="center"/>
            <w:hideMark/>
          </w:tcPr>
          <w:p w14:paraId="0B9B9D18"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70.000</w:t>
            </w:r>
          </w:p>
        </w:tc>
        <w:tc>
          <w:tcPr>
            <w:tcW w:w="0" w:type="auto"/>
            <w:tcBorders>
              <w:top w:val="nil"/>
              <w:left w:val="nil"/>
              <w:bottom w:val="nil"/>
              <w:right w:val="nil"/>
            </w:tcBorders>
            <w:noWrap/>
            <w:vAlign w:val="center"/>
            <w:hideMark/>
          </w:tcPr>
          <w:p w14:paraId="6BE661A1"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252.000</w:t>
            </w:r>
          </w:p>
        </w:tc>
      </w:tr>
      <w:tr w:rsidR="00204CD1" w:rsidRPr="00204CD1" w14:paraId="79C7FEC6" w14:textId="77777777" w:rsidTr="00204CD1">
        <w:trPr>
          <w:trHeight w:val="300"/>
        </w:trPr>
        <w:tc>
          <w:tcPr>
            <w:tcW w:w="0" w:type="auto"/>
            <w:tcBorders>
              <w:top w:val="nil"/>
              <w:left w:val="nil"/>
              <w:bottom w:val="nil"/>
              <w:right w:val="nil"/>
            </w:tcBorders>
            <w:noWrap/>
            <w:vAlign w:val="center"/>
            <w:hideMark/>
          </w:tcPr>
          <w:p w14:paraId="268A04FC"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526. Чишћење у младим природним састојинама</w:t>
            </w:r>
          </w:p>
        </w:tc>
        <w:tc>
          <w:tcPr>
            <w:tcW w:w="0" w:type="auto"/>
            <w:tcBorders>
              <w:top w:val="nil"/>
              <w:left w:val="nil"/>
              <w:bottom w:val="nil"/>
              <w:right w:val="nil"/>
            </w:tcBorders>
            <w:noWrap/>
            <w:vAlign w:val="center"/>
            <w:hideMark/>
          </w:tcPr>
          <w:p w14:paraId="17EDF73D"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0,90</w:t>
            </w:r>
          </w:p>
        </w:tc>
        <w:tc>
          <w:tcPr>
            <w:tcW w:w="0" w:type="auto"/>
            <w:tcBorders>
              <w:top w:val="nil"/>
              <w:left w:val="nil"/>
              <w:bottom w:val="nil"/>
              <w:right w:val="nil"/>
            </w:tcBorders>
            <w:noWrap/>
            <w:vAlign w:val="center"/>
            <w:hideMark/>
          </w:tcPr>
          <w:p w14:paraId="1F32B029"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55.000</w:t>
            </w:r>
          </w:p>
        </w:tc>
        <w:tc>
          <w:tcPr>
            <w:tcW w:w="0" w:type="auto"/>
            <w:tcBorders>
              <w:top w:val="nil"/>
              <w:left w:val="nil"/>
              <w:bottom w:val="nil"/>
              <w:right w:val="nil"/>
            </w:tcBorders>
            <w:noWrap/>
            <w:vAlign w:val="center"/>
            <w:hideMark/>
          </w:tcPr>
          <w:p w14:paraId="769CD5EE"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49.500</w:t>
            </w:r>
          </w:p>
        </w:tc>
      </w:tr>
      <w:tr w:rsidR="00204CD1" w:rsidRPr="00204CD1" w14:paraId="00E3CD0E" w14:textId="77777777" w:rsidTr="00204CD1">
        <w:trPr>
          <w:trHeight w:val="300"/>
        </w:trPr>
        <w:tc>
          <w:tcPr>
            <w:tcW w:w="0" w:type="auto"/>
            <w:tcBorders>
              <w:top w:val="nil"/>
              <w:left w:val="nil"/>
              <w:bottom w:val="nil"/>
              <w:right w:val="nil"/>
            </w:tcBorders>
            <w:noWrap/>
            <w:vAlign w:val="center"/>
            <w:hideMark/>
          </w:tcPr>
          <w:p w14:paraId="0885E0C1"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532. Прореде у вештачки подигнутим шумама</w:t>
            </w:r>
          </w:p>
        </w:tc>
        <w:tc>
          <w:tcPr>
            <w:tcW w:w="0" w:type="auto"/>
            <w:tcBorders>
              <w:top w:val="nil"/>
              <w:left w:val="nil"/>
              <w:bottom w:val="nil"/>
              <w:right w:val="nil"/>
            </w:tcBorders>
            <w:noWrap/>
            <w:vAlign w:val="center"/>
            <w:hideMark/>
          </w:tcPr>
          <w:p w14:paraId="130BF21B"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0,10</w:t>
            </w:r>
          </w:p>
        </w:tc>
        <w:tc>
          <w:tcPr>
            <w:tcW w:w="0" w:type="auto"/>
            <w:tcBorders>
              <w:top w:val="nil"/>
              <w:left w:val="nil"/>
              <w:bottom w:val="nil"/>
              <w:right w:val="nil"/>
            </w:tcBorders>
            <w:noWrap/>
            <w:vAlign w:val="center"/>
            <w:hideMark/>
          </w:tcPr>
          <w:p w14:paraId="4C53ACCE"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20.000</w:t>
            </w:r>
          </w:p>
        </w:tc>
        <w:tc>
          <w:tcPr>
            <w:tcW w:w="0" w:type="auto"/>
            <w:tcBorders>
              <w:top w:val="nil"/>
              <w:left w:val="nil"/>
              <w:bottom w:val="nil"/>
              <w:right w:val="nil"/>
            </w:tcBorders>
            <w:noWrap/>
            <w:vAlign w:val="center"/>
            <w:hideMark/>
          </w:tcPr>
          <w:p w14:paraId="4119411D"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2.000</w:t>
            </w:r>
          </w:p>
        </w:tc>
      </w:tr>
      <w:tr w:rsidR="00204CD1" w:rsidRPr="00204CD1" w14:paraId="73865FCA" w14:textId="77777777" w:rsidTr="00204CD1">
        <w:trPr>
          <w:trHeight w:val="300"/>
        </w:trPr>
        <w:tc>
          <w:tcPr>
            <w:tcW w:w="0" w:type="auto"/>
            <w:tcBorders>
              <w:top w:val="nil"/>
              <w:left w:val="nil"/>
              <w:bottom w:val="nil"/>
              <w:right w:val="nil"/>
            </w:tcBorders>
            <w:noWrap/>
            <w:vAlign w:val="center"/>
            <w:hideMark/>
          </w:tcPr>
          <w:p w14:paraId="3E3E4B8E"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533. Прореде у изданачким шумама</w:t>
            </w:r>
          </w:p>
        </w:tc>
        <w:tc>
          <w:tcPr>
            <w:tcW w:w="0" w:type="auto"/>
            <w:tcBorders>
              <w:top w:val="nil"/>
              <w:left w:val="nil"/>
              <w:bottom w:val="nil"/>
              <w:right w:val="nil"/>
            </w:tcBorders>
            <w:noWrap/>
            <w:vAlign w:val="center"/>
            <w:hideMark/>
          </w:tcPr>
          <w:p w14:paraId="76E56CA3"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12,00</w:t>
            </w:r>
          </w:p>
        </w:tc>
        <w:tc>
          <w:tcPr>
            <w:tcW w:w="0" w:type="auto"/>
            <w:tcBorders>
              <w:top w:val="nil"/>
              <w:left w:val="nil"/>
              <w:bottom w:val="nil"/>
              <w:right w:val="nil"/>
            </w:tcBorders>
            <w:noWrap/>
            <w:vAlign w:val="center"/>
            <w:hideMark/>
          </w:tcPr>
          <w:p w14:paraId="5A859DA7"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20.000</w:t>
            </w:r>
          </w:p>
        </w:tc>
        <w:tc>
          <w:tcPr>
            <w:tcW w:w="0" w:type="auto"/>
            <w:tcBorders>
              <w:top w:val="nil"/>
              <w:left w:val="nil"/>
              <w:bottom w:val="nil"/>
              <w:right w:val="nil"/>
            </w:tcBorders>
            <w:noWrap/>
            <w:vAlign w:val="center"/>
            <w:hideMark/>
          </w:tcPr>
          <w:p w14:paraId="52FDF3FF"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240.000</w:t>
            </w:r>
          </w:p>
        </w:tc>
      </w:tr>
      <w:tr w:rsidR="00204CD1" w:rsidRPr="00204CD1" w14:paraId="4F87DBC4" w14:textId="77777777" w:rsidTr="00204CD1">
        <w:trPr>
          <w:trHeight w:val="300"/>
        </w:trPr>
        <w:tc>
          <w:tcPr>
            <w:tcW w:w="0" w:type="auto"/>
            <w:tcBorders>
              <w:top w:val="nil"/>
              <w:left w:val="nil"/>
              <w:bottom w:val="nil"/>
              <w:right w:val="nil"/>
            </w:tcBorders>
            <w:noWrap/>
            <w:vAlign w:val="center"/>
            <w:hideMark/>
          </w:tcPr>
          <w:p w14:paraId="0515C6A4" w14:textId="77777777" w:rsidR="00204CD1" w:rsidRPr="00204CD1" w:rsidRDefault="00204CD1" w:rsidP="00204CD1">
            <w:pPr>
              <w:widowControl/>
              <w:rPr>
                <w:color w:val="000000"/>
                <w:sz w:val="22"/>
                <w:szCs w:val="22"/>
                <w:lang w:val="en-US" w:eastAsia="en-US"/>
              </w:rPr>
            </w:pPr>
            <w:r w:rsidRPr="00204CD1">
              <w:rPr>
                <w:color w:val="000000"/>
                <w:sz w:val="22"/>
                <w:szCs w:val="22"/>
                <w:lang w:eastAsia="en-US"/>
              </w:rPr>
              <w:t>534. Прореде у високим шумама</w:t>
            </w:r>
          </w:p>
        </w:tc>
        <w:tc>
          <w:tcPr>
            <w:tcW w:w="0" w:type="auto"/>
            <w:tcBorders>
              <w:top w:val="nil"/>
              <w:left w:val="nil"/>
              <w:bottom w:val="nil"/>
              <w:right w:val="nil"/>
            </w:tcBorders>
            <w:noWrap/>
            <w:vAlign w:val="center"/>
            <w:hideMark/>
          </w:tcPr>
          <w:p w14:paraId="2F72379A"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eastAsia="en-US"/>
              </w:rPr>
              <w:t>12,70</w:t>
            </w:r>
          </w:p>
        </w:tc>
        <w:tc>
          <w:tcPr>
            <w:tcW w:w="0" w:type="auto"/>
            <w:tcBorders>
              <w:top w:val="nil"/>
              <w:left w:val="nil"/>
              <w:bottom w:val="nil"/>
              <w:right w:val="nil"/>
            </w:tcBorders>
            <w:noWrap/>
            <w:vAlign w:val="center"/>
            <w:hideMark/>
          </w:tcPr>
          <w:p w14:paraId="4BCBE75C"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sr-Cyrl-RS" w:eastAsia="en-US"/>
              </w:rPr>
              <w:t>20.000</w:t>
            </w:r>
          </w:p>
        </w:tc>
        <w:tc>
          <w:tcPr>
            <w:tcW w:w="0" w:type="auto"/>
            <w:tcBorders>
              <w:top w:val="nil"/>
              <w:left w:val="nil"/>
              <w:bottom w:val="nil"/>
              <w:right w:val="nil"/>
            </w:tcBorders>
            <w:noWrap/>
            <w:vAlign w:val="center"/>
            <w:hideMark/>
          </w:tcPr>
          <w:p w14:paraId="68779B25"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254.000</w:t>
            </w:r>
          </w:p>
        </w:tc>
      </w:tr>
      <w:tr w:rsidR="00204CD1" w:rsidRPr="00204CD1" w14:paraId="01D6775C" w14:textId="77777777" w:rsidTr="00204CD1">
        <w:trPr>
          <w:trHeight w:val="300"/>
        </w:trPr>
        <w:tc>
          <w:tcPr>
            <w:tcW w:w="0" w:type="auto"/>
            <w:tcBorders>
              <w:top w:val="nil"/>
              <w:left w:val="nil"/>
              <w:bottom w:val="nil"/>
              <w:right w:val="nil"/>
            </w:tcBorders>
            <w:noWrap/>
            <w:vAlign w:val="center"/>
            <w:hideMark/>
          </w:tcPr>
          <w:p w14:paraId="2A06DBAD" w14:textId="77777777" w:rsidR="00204CD1" w:rsidRPr="00204CD1" w:rsidRDefault="00204CD1" w:rsidP="00204CD1">
            <w:pPr>
              <w:widowControl/>
              <w:rPr>
                <w:color w:val="000000"/>
                <w:sz w:val="22"/>
                <w:szCs w:val="22"/>
                <w:lang w:val="en-US" w:eastAsia="en-US"/>
              </w:rPr>
            </w:pPr>
            <w:r w:rsidRPr="00204CD1">
              <w:rPr>
                <w:color w:val="000000"/>
                <w:sz w:val="22"/>
                <w:szCs w:val="22"/>
                <w:lang w:val="en-US" w:eastAsia="en-US"/>
              </w:rPr>
              <w:t>535. Санитарне прореде</w:t>
            </w:r>
          </w:p>
        </w:tc>
        <w:tc>
          <w:tcPr>
            <w:tcW w:w="0" w:type="auto"/>
            <w:tcBorders>
              <w:top w:val="nil"/>
              <w:left w:val="nil"/>
              <w:bottom w:val="nil"/>
              <w:right w:val="nil"/>
            </w:tcBorders>
            <w:noWrap/>
            <w:vAlign w:val="center"/>
            <w:hideMark/>
          </w:tcPr>
          <w:p w14:paraId="64263DC8"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1,71</w:t>
            </w:r>
          </w:p>
        </w:tc>
        <w:tc>
          <w:tcPr>
            <w:tcW w:w="0" w:type="auto"/>
            <w:tcBorders>
              <w:top w:val="nil"/>
              <w:left w:val="nil"/>
              <w:bottom w:val="nil"/>
              <w:right w:val="nil"/>
            </w:tcBorders>
            <w:noWrap/>
            <w:vAlign w:val="center"/>
            <w:hideMark/>
          </w:tcPr>
          <w:p w14:paraId="2A1D1BDE"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20.000</w:t>
            </w:r>
          </w:p>
        </w:tc>
        <w:tc>
          <w:tcPr>
            <w:tcW w:w="0" w:type="auto"/>
            <w:tcBorders>
              <w:top w:val="nil"/>
              <w:left w:val="nil"/>
              <w:bottom w:val="nil"/>
              <w:right w:val="nil"/>
            </w:tcBorders>
            <w:noWrap/>
            <w:vAlign w:val="center"/>
            <w:hideMark/>
          </w:tcPr>
          <w:p w14:paraId="39C2D0F1" w14:textId="77777777" w:rsidR="00204CD1" w:rsidRPr="00204CD1" w:rsidRDefault="00204CD1" w:rsidP="00204CD1">
            <w:pPr>
              <w:widowControl/>
              <w:jc w:val="right"/>
              <w:rPr>
                <w:color w:val="000000"/>
                <w:sz w:val="22"/>
                <w:szCs w:val="22"/>
                <w:lang w:val="en-US" w:eastAsia="en-US"/>
              </w:rPr>
            </w:pPr>
            <w:r w:rsidRPr="00204CD1">
              <w:rPr>
                <w:color w:val="000000"/>
                <w:sz w:val="22"/>
                <w:szCs w:val="22"/>
                <w:lang w:val="en-US" w:eastAsia="en-US"/>
              </w:rPr>
              <w:t>34.200</w:t>
            </w:r>
          </w:p>
        </w:tc>
      </w:tr>
      <w:tr w:rsidR="00204CD1" w:rsidRPr="00204CD1" w14:paraId="3F54AAFC" w14:textId="77777777" w:rsidTr="00204CD1">
        <w:trPr>
          <w:trHeight w:val="300"/>
        </w:trPr>
        <w:tc>
          <w:tcPr>
            <w:tcW w:w="0" w:type="auto"/>
            <w:tcBorders>
              <w:top w:val="single" w:sz="4" w:space="0" w:color="auto"/>
              <w:left w:val="nil"/>
              <w:bottom w:val="single" w:sz="4" w:space="0" w:color="auto"/>
              <w:right w:val="nil"/>
            </w:tcBorders>
            <w:shd w:val="clear" w:color="000000" w:fill="DEEAF6"/>
            <w:noWrap/>
            <w:vAlign w:val="center"/>
            <w:hideMark/>
          </w:tcPr>
          <w:p w14:paraId="1BADB4AE" w14:textId="77777777" w:rsidR="00204CD1" w:rsidRPr="00204CD1" w:rsidRDefault="00204CD1" w:rsidP="00204CD1">
            <w:pPr>
              <w:widowControl/>
              <w:rPr>
                <w:b/>
                <w:bCs/>
                <w:color w:val="000000"/>
                <w:sz w:val="22"/>
                <w:szCs w:val="22"/>
                <w:lang w:val="en-US" w:eastAsia="en-US"/>
              </w:rPr>
            </w:pPr>
            <w:r w:rsidRPr="00204CD1">
              <w:rPr>
                <w:b/>
                <w:bCs/>
                <w:color w:val="000000"/>
                <w:sz w:val="22"/>
                <w:szCs w:val="22"/>
                <w:lang w:eastAsia="en-US"/>
              </w:rPr>
              <w:t>Укупно</w:t>
            </w:r>
          </w:p>
        </w:tc>
        <w:tc>
          <w:tcPr>
            <w:tcW w:w="0" w:type="auto"/>
            <w:tcBorders>
              <w:top w:val="single" w:sz="4" w:space="0" w:color="auto"/>
              <w:left w:val="nil"/>
              <w:bottom w:val="single" w:sz="4" w:space="0" w:color="auto"/>
              <w:right w:val="nil"/>
            </w:tcBorders>
            <w:shd w:val="clear" w:color="000000" w:fill="DEEAF6"/>
            <w:noWrap/>
            <w:vAlign w:val="center"/>
            <w:hideMark/>
          </w:tcPr>
          <w:p w14:paraId="71F929CA" w14:textId="77777777" w:rsidR="00204CD1" w:rsidRPr="00204CD1" w:rsidRDefault="00204CD1" w:rsidP="00204CD1">
            <w:pPr>
              <w:widowControl/>
              <w:jc w:val="right"/>
              <w:rPr>
                <w:b/>
                <w:bCs/>
                <w:color w:val="000000"/>
                <w:sz w:val="22"/>
                <w:szCs w:val="22"/>
                <w:lang w:val="en-US" w:eastAsia="en-US"/>
              </w:rPr>
            </w:pPr>
            <w:r w:rsidRPr="00204CD1">
              <w:rPr>
                <w:b/>
                <w:bCs/>
                <w:color w:val="000000"/>
                <w:sz w:val="22"/>
                <w:szCs w:val="22"/>
                <w:lang w:eastAsia="en-US"/>
              </w:rPr>
              <w:t>149,41</w:t>
            </w:r>
          </w:p>
        </w:tc>
        <w:tc>
          <w:tcPr>
            <w:tcW w:w="0" w:type="auto"/>
            <w:tcBorders>
              <w:top w:val="single" w:sz="4" w:space="0" w:color="auto"/>
              <w:left w:val="nil"/>
              <w:bottom w:val="single" w:sz="4" w:space="0" w:color="auto"/>
              <w:right w:val="nil"/>
            </w:tcBorders>
            <w:shd w:val="clear" w:color="000000" w:fill="DEEAF6"/>
            <w:noWrap/>
            <w:vAlign w:val="center"/>
            <w:hideMark/>
          </w:tcPr>
          <w:p w14:paraId="7EC50C29" w14:textId="39715CD7" w:rsidR="00204CD1" w:rsidRPr="00204CD1" w:rsidRDefault="00204CD1" w:rsidP="00204CD1">
            <w:pPr>
              <w:widowControl/>
              <w:jc w:val="center"/>
              <w:rPr>
                <w:b/>
                <w:bCs/>
                <w:color w:val="000000"/>
                <w:sz w:val="22"/>
                <w:szCs w:val="22"/>
                <w:lang w:val="en-US" w:eastAsia="en-US"/>
              </w:rPr>
            </w:pPr>
            <w:r>
              <w:rPr>
                <w:b/>
                <w:bCs/>
                <w:color w:val="000000"/>
                <w:sz w:val="22"/>
                <w:szCs w:val="22"/>
                <w:lang w:val="sr-Cyrl-BA" w:eastAsia="en-US"/>
              </w:rPr>
              <w:t xml:space="preserve">                            </w:t>
            </w:r>
            <w:r w:rsidRPr="00204CD1">
              <w:rPr>
                <w:b/>
                <w:bCs/>
                <w:color w:val="000000"/>
                <w:sz w:val="22"/>
                <w:szCs w:val="22"/>
                <w:lang w:eastAsia="en-US"/>
              </w:rPr>
              <w:t>-</w:t>
            </w:r>
          </w:p>
        </w:tc>
        <w:tc>
          <w:tcPr>
            <w:tcW w:w="0" w:type="auto"/>
            <w:tcBorders>
              <w:top w:val="single" w:sz="4" w:space="0" w:color="auto"/>
              <w:left w:val="nil"/>
              <w:bottom w:val="single" w:sz="4" w:space="0" w:color="auto"/>
              <w:right w:val="nil"/>
            </w:tcBorders>
            <w:shd w:val="clear" w:color="000000" w:fill="DEEAF6"/>
            <w:noWrap/>
            <w:vAlign w:val="center"/>
            <w:hideMark/>
          </w:tcPr>
          <w:p w14:paraId="687082BE" w14:textId="77777777" w:rsidR="00204CD1" w:rsidRPr="00204CD1" w:rsidRDefault="00204CD1" w:rsidP="00204CD1">
            <w:pPr>
              <w:widowControl/>
              <w:jc w:val="right"/>
              <w:rPr>
                <w:b/>
                <w:bCs/>
                <w:color w:val="000000"/>
                <w:sz w:val="22"/>
                <w:szCs w:val="22"/>
                <w:lang w:val="en-US" w:eastAsia="en-US"/>
              </w:rPr>
            </w:pPr>
            <w:r w:rsidRPr="00204CD1">
              <w:rPr>
                <w:b/>
                <w:bCs/>
                <w:color w:val="000000"/>
                <w:sz w:val="22"/>
                <w:szCs w:val="22"/>
                <w:lang w:eastAsia="en-US"/>
              </w:rPr>
              <w:t>6.032.200</w:t>
            </w:r>
          </w:p>
        </w:tc>
      </w:tr>
    </w:tbl>
    <w:p w14:paraId="7A64F0D5" w14:textId="1DFF152E" w:rsidR="00843EB9" w:rsidRPr="00B31D61" w:rsidRDefault="00843EB9" w:rsidP="001A7D31">
      <w:pPr>
        <w:pStyle w:val="Heading3"/>
        <w:rPr>
          <w:lang w:val="sr-Cyrl-BA"/>
        </w:rPr>
      </w:pPr>
      <w:bookmarkStart w:id="157" w:name="_Toc238488776"/>
      <w:bookmarkEnd w:id="154"/>
      <w:bookmarkEnd w:id="155"/>
      <w:r w:rsidRPr="00B31D61">
        <w:rPr>
          <w:lang w:val="sr-Cyrl-BA"/>
        </w:rPr>
        <w:lastRenderedPageBreak/>
        <w:t>5</w:t>
      </w:r>
      <w:r>
        <w:rPr>
          <w:lang w:val="sr-Cyrl-BA"/>
        </w:rPr>
        <w:t>.2.4</w:t>
      </w:r>
      <w:r w:rsidRPr="00B31D61">
        <w:rPr>
          <w:lang w:val="sr-Cyrl-BA"/>
        </w:rPr>
        <w:t>. Трошкови изградње и одржавања шумских саобраћајница</w:t>
      </w:r>
      <w:r w:rsidR="00EE6CF2">
        <w:rPr>
          <w:lang w:val="sr-Cyrl-BA"/>
        </w:rPr>
        <w:t xml:space="preserve"> (просечно годишње)</w:t>
      </w:r>
      <w:bookmarkEnd w:id="157"/>
    </w:p>
    <w:p w14:paraId="73821447" w14:textId="61FB649C" w:rsidR="00745979" w:rsidRDefault="0034569C" w:rsidP="007701F5">
      <w:pPr>
        <w:pStyle w:val="Quote"/>
        <w:ind w:left="0" w:firstLine="0"/>
        <w:jc w:val="left"/>
        <w:rPr>
          <w:lang w:val="sr-Cyrl-RS"/>
        </w:rPr>
      </w:pPr>
      <w:r w:rsidRPr="00BA20DB">
        <w:rPr>
          <w:lang w:val="sr-Cyrl-RS"/>
        </w:rPr>
        <w:t xml:space="preserve">Табела </w:t>
      </w:r>
      <w:r w:rsidR="009F12CC" w:rsidRPr="00BA20DB">
        <w:rPr>
          <w:lang w:val="sr-Cyrl-RS"/>
        </w:rPr>
        <w:t>47</w:t>
      </w:r>
      <w:r w:rsidR="00745979" w:rsidRPr="00BA20DB">
        <w:rPr>
          <w:lang w:val="sr-Cyrl-RS"/>
        </w:rPr>
        <w:t>.</w:t>
      </w:r>
      <w:r w:rsidR="0000366D" w:rsidRPr="00BA20DB">
        <w:rPr>
          <w:lang w:val="sr-Cyrl-RS"/>
        </w:rPr>
        <w:t>-</w:t>
      </w:r>
      <w:r w:rsidR="00745979" w:rsidRPr="00BA20DB">
        <w:rPr>
          <w:lang w:val="sr-Cyrl-RS"/>
        </w:rPr>
        <w:t xml:space="preserve"> Трошкови изградње, реконструкције и одржавања шумских саобраћајница</w:t>
      </w:r>
      <w:r w:rsidR="0000366D" w:rsidRPr="00BA20DB">
        <w:rPr>
          <w:lang w:val="sr-Cyrl-RS"/>
        </w:rPr>
        <w:t>.</w:t>
      </w:r>
      <w:r w:rsidR="00745979" w:rsidRPr="0000366D">
        <w:rPr>
          <w:lang w:val="sr-Cyrl-RS"/>
        </w:rPr>
        <w:t xml:space="preserve"> </w:t>
      </w:r>
    </w:p>
    <w:tbl>
      <w:tblPr>
        <w:tblW w:w="0" w:type="auto"/>
        <w:tblLook w:val="04A0" w:firstRow="1" w:lastRow="0" w:firstColumn="1" w:lastColumn="0" w:noHBand="0" w:noVBand="1"/>
      </w:tblPr>
      <w:tblGrid>
        <w:gridCol w:w="2771"/>
        <w:gridCol w:w="1508"/>
        <w:gridCol w:w="1655"/>
        <w:gridCol w:w="1545"/>
      </w:tblGrid>
      <w:tr w:rsidR="007701F5" w:rsidRPr="007701F5" w14:paraId="536592C7" w14:textId="77777777" w:rsidTr="00230AB0">
        <w:trPr>
          <w:trHeight w:val="288"/>
          <w:tblHeader/>
        </w:trPr>
        <w:tc>
          <w:tcPr>
            <w:tcW w:w="0" w:type="auto"/>
            <w:tcBorders>
              <w:bottom w:val="single" w:sz="4" w:space="0" w:color="auto"/>
            </w:tcBorders>
            <w:shd w:val="clear" w:color="D9E1F2" w:fill="D9E1F2"/>
            <w:noWrap/>
            <w:vAlign w:val="bottom"/>
            <w:hideMark/>
          </w:tcPr>
          <w:p w14:paraId="01667ED1" w14:textId="77777777" w:rsidR="007701F5" w:rsidRPr="007701F5" w:rsidRDefault="007701F5" w:rsidP="007701F5">
            <w:pPr>
              <w:widowControl/>
              <w:rPr>
                <w:b/>
                <w:bCs/>
                <w:color w:val="000000"/>
                <w:sz w:val="22"/>
                <w:szCs w:val="22"/>
              </w:rPr>
            </w:pPr>
            <w:r w:rsidRPr="007701F5">
              <w:rPr>
                <w:b/>
                <w:bCs/>
                <w:color w:val="000000"/>
                <w:sz w:val="22"/>
                <w:szCs w:val="22"/>
              </w:rPr>
              <w:t>Врста рада</w:t>
            </w:r>
          </w:p>
        </w:tc>
        <w:tc>
          <w:tcPr>
            <w:tcW w:w="0" w:type="auto"/>
            <w:tcBorders>
              <w:bottom w:val="single" w:sz="4" w:space="0" w:color="auto"/>
            </w:tcBorders>
            <w:shd w:val="clear" w:color="D9E1F2" w:fill="D9E1F2"/>
            <w:noWrap/>
            <w:vAlign w:val="bottom"/>
            <w:hideMark/>
          </w:tcPr>
          <w:p w14:paraId="541BD4FE" w14:textId="77777777" w:rsidR="007701F5" w:rsidRPr="007701F5" w:rsidRDefault="007701F5" w:rsidP="007701F5">
            <w:pPr>
              <w:widowControl/>
              <w:rPr>
                <w:b/>
                <w:bCs/>
                <w:color w:val="000000"/>
                <w:sz w:val="22"/>
                <w:szCs w:val="22"/>
              </w:rPr>
            </w:pPr>
            <w:r w:rsidRPr="007701F5">
              <w:rPr>
                <w:b/>
                <w:bCs/>
                <w:color w:val="000000"/>
                <w:sz w:val="22"/>
                <w:szCs w:val="22"/>
              </w:rPr>
              <w:t xml:space="preserve">Дужина (km) </w:t>
            </w:r>
          </w:p>
        </w:tc>
        <w:tc>
          <w:tcPr>
            <w:tcW w:w="0" w:type="auto"/>
            <w:tcBorders>
              <w:bottom w:val="single" w:sz="4" w:space="0" w:color="auto"/>
            </w:tcBorders>
            <w:shd w:val="clear" w:color="D9E1F2" w:fill="D9E1F2"/>
            <w:noWrap/>
            <w:vAlign w:val="bottom"/>
            <w:hideMark/>
          </w:tcPr>
          <w:p w14:paraId="4AC6EF89" w14:textId="77777777" w:rsidR="007701F5" w:rsidRPr="007701F5" w:rsidRDefault="007701F5" w:rsidP="007701F5">
            <w:pPr>
              <w:widowControl/>
              <w:rPr>
                <w:b/>
                <w:bCs/>
                <w:color w:val="000000"/>
                <w:sz w:val="22"/>
                <w:szCs w:val="22"/>
              </w:rPr>
            </w:pPr>
            <w:r w:rsidRPr="007701F5">
              <w:rPr>
                <w:b/>
                <w:bCs/>
                <w:color w:val="000000"/>
                <w:sz w:val="22"/>
                <w:szCs w:val="22"/>
              </w:rPr>
              <w:t xml:space="preserve">Цена (дин/km) </w:t>
            </w:r>
          </w:p>
        </w:tc>
        <w:tc>
          <w:tcPr>
            <w:tcW w:w="0" w:type="auto"/>
            <w:tcBorders>
              <w:bottom w:val="single" w:sz="4" w:space="0" w:color="auto"/>
            </w:tcBorders>
            <w:shd w:val="clear" w:color="D9E1F2" w:fill="D9E1F2"/>
            <w:noWrap/>
            <w:vAlign w:val="bottom"/>
            <w:hideMark/>
          </w:tcPr>
          <w:p w14:paraId="4CE04937" w14:textId="77777777" w:rsidR="007701F5" w:rsidRPr="007701F5" w:rsidRDefault="007701F5" w:rsidP="007701F5">
            <w:pPr>
              <w:widowControl/>
              <w:rPr>
                <w:b/>
                <w:bCs/>
                <w:color w:val="000000"/>
                <w:sz w:val="22"/>
                <w:szCs w:val="22"/>
              </w:rPr>
            </w:pPr>
            <w:r w:rsidRPr="007701F5">
              <w:rPr>
                <w:b/>
                <w:bCs/>
                <w:color w:val="000000"/>
                <w:sz w:val="22"/>
                <w:szCs w:val="22"/>
              </w:rPr>
              <w:t xml:space="preserve">Укупно (дин) </w:t>
            </w:r>
          </w:p>
        </w:tc>
      </w:tr>
      <w:tr w:rsidR="007701F5" w:rsidRPr="007701F5" w14:paraId="2313BFD9" w14:textId="77777777" w:rsidTr="005706DB">
        <w:trPr>
          <w:trHeight w:val="276"/>
        </w:trPr>
        <w:tc>
          <w:tcPr>
            <w:tcW w:w="0" w:type="auto"/>
            <w:tcBorders>
              <w:top w:val="single" w:sz="4" w:space="0" w:color="auto"/>
            </w:tcBorders>
            <w:noWrap/>
            <w:vAlign w:val="bottom"/>
            <w:hideMark/>
          </w:tcPr>
          <w:p w14:paraId="7ABCC74A" w14:textId="77777777" w:rsidR="007701F5" w:rsidRPr="007701F5" w:rsidRDefault="007701F5" w:rsidP="007701F5">
            <w:pPr>
              <w:widowControl/>
              <w:rPr>
                <w:color w:val="000000"/>
                <w:sz w:val="22"/>
                <w:szCs w:val="22"/>
              </w:rPr>
            </w:pPr>
            <w:r w:rsidRPr="007701F5">
              <w:rPr>
                <w:color w:val="000000"/>
                <w:sz w:val="22"/>
                <w:szCs w:val="22"/>
              </w:rPr>
              <w:t>1.  Изградња путева</w:t>
            </w:r>
          </w:p>
        </w:tc>
        <w:tc>
          <w:tcPr>
            <w:tcW w:w="0" w:type="auto"/>
            <w:tcBorders>
              <w:top w:val="single" w:sz="4" w:space="0" w:color="auto"/>
            </w:tcBorders>
            <w:noWrap/>
            <w:vAlign w:val="bottom"/>
            <w:hideMark/>
          </w:tcPr>
          <w:p w14:paraId="37364A69" w14:textId="77777777" w:rsidR="007701F5" w:rsidRPr="007701F5" w:rsidRDefault="007701F5" w:rsidP="007701F5">
            <w:pPr>
              <w:widowControl/>
              <w:jc w:val="right"/>
              <w:rPr>
                <w:color w:val="000000"/>
                <w:sz w:val="22"/>
                <w:szCs w:val="22"/>
              </w:rPr>
            </w:pPr>
            <w:r w:rsidRPr="007701F5">
              <w:rPr>
                <w:color w:val="000000"/>
                <w:sz w:val="22"/>
                <w:szCs w:val="22"/>
              </w:rPr>
              <w:t>4,7</w:t>
            </w:r>
          </w:p>
        </w:tc>
        <w:tc>
          <w:tcPr>
            <w:tcW w:w="0" w:type="auto"/>
            <w:tcBorders>
              <w:top w:val="single" w:sz="4" w:space="0" w:color="auto"/>
            </w:tcBorders>
            <w:noWrap/>
            <w:vAlign w:val="bottom"/>
            <w:hideMark/>
          </w:tcPr>
          <w:p w14:paraId="38D1609B" w14:textId="77777777" w:rsidR="007701F5" w:rsidRPr="007701F5" w:rsidRDefault="007701F5" w:rsidP="007701F5">
            <w:pPr>
              <w:widowControl/>
              <w:jc w:val="right"/>
              <w:rPr>
                <w:color w:val="000000"/>
                <w:sz w:val="22"/>
                <w:szCs w:val="22"/>
              </w:rPr>
            </w:pPr>
            <w:r w:rsidRPr="007701F5">
              <w:rPr>
                <w:color w:val="000000"/>
                <w:sz w:val="22"/>
                <w:szCs w:val="22"/>
              </w:rPr>
              <w:t>3.641.475</w:t>
            </w:r>
          </w:p>
        </w:tc>
        <w:tc>
          <w:tcPr>
            <w:tcW w:w="0" w:type="auto"/>
            <w:tcBorders>
              <w:top w:val="single" w:sz="4" w:space="0" w:color="auto"/>
            </w:tcBorders>
            <w:noWrap/>
            <w:vAlign w:val="bottom"/>
            <w:hideMark/>
          </w:tcPr>
          <w:p w14:paraId="5373F891" w14:textId="77777777" w:rsidR="007701F5" w:rsidRPr="007701F5" w:rsidRDefault="007701F5" w:rsidP="007701F5">
            <w:pPr>
              <w:widowControl/>
              <w:jc w:val="right"/>
              <w:rPr>
                <w:color w:val="000000"/>
                <w:sz w:val="22"/>
                <w:szCs w:val="22"/>
              </w:rPr>
            </w:pPr>
            <w:r w:rsidRPr="007701F5">
              <w:rPr>
                <w:color w:val="000000"/>
                <w:sz w:val="22"/>
                <w:szCs w:val="22"/>
              </w:rPr>
              <w:t>17.114.933</w:t>
            </w:r>
          </w:p>
        </w:tc>
      </w:tr>
      <w:tr w:rsidR="007701F5" w:rsidRPr="007701F5" w14:paraId="060B0913" w14:textId="77777777" w:rsidTr="005706DB">
        <w:trPr>
          <w:trHeight w:val="288"/>
        </w:trPr>
        <w:tc>
          <w:tcPr>
            <w:tcW w:w="0" w:type="auto"/>
            <w:noWrap/>
            <w:vAlign w:val="bottom"/>
            <w:hideMark/>
          </w:tcPr>
          <w:p w14:paraId="47B3B442" w14:textId="77777777" w:rsidR="007701F5" w:rsidRPr="007701F5" w:rsidRDefault="007701F5" w:rsidP="007701F5">
            <w:pPr>
              <w:widowControl/>
              <w:rPr>
                <w:color w:val="000000"/>
                <w:sz w:val="22"/>
                <w:szCs w:val="22"/>
              </w:rPr>
            </w:pPr>
            <w:r w:rsidRPr="007701F5">
              <w:rPr>
                <w:color w:val="000000"/>
                <w:sz w:val="22"/>
                <w:szCs w:val="22"/>
              </w:rPr>
              <w:t>2. Одржавање путне мреже</w:t>
            </w:r>
          </w:p>
        </w:tc>
        <w:tc>
          <w:tcPr>
            <w:tcW w:w="0" w:type="auto"/>
            <w:noWrap/>
            <w:vAlign w:val="bottom"/>
            <w:hideMark/>
          </w:tcPr>
          <w:p w14:paraId="54172C4E" w14:textId="77777777" w:rsidR="007701F5" w:rsidRPr="007701F5" w:rsidRDefault="007701F5" w:rsidP="007701F5">
            <w:pPr>
              <w:widowControl/>
              <w:jc w:val="right"/>
              <w:rPr>
                <w:color w:val="000000"/>
                <w:sz w:val="22"/>
                <w:szCs w:val="22"/>
              </w:rPr>
            </w:pPr>
            <w:r w:rsidRPr="007701F5">
              <w:rPr>
                <w:color w:val="000000"/>
                <w:sz w:val="22"/>
                <w:szCs w:val="22"/>
              </w:rPr>
              <w:t>5,6</w:t>
            </w:r>
          </w:p>
        </w:tc>
        <w:tc>
          <w:tcPr>
            <w:tcW w:w="0" w:type="auto"/>
            <w:noWrap/>
            <w:vAlign w:val="bottom"/>
            <w:hideMark/>
          </w:tcPr>
          <w:p w14:paraId="180B8E7F" w14:textId="77777777" w:rsidR="007701F5" w:rsidRPr="007701F5" w:rsidRDefault="007701F5" w:rsidP="007701F5">
            <w:pPr>
              <w:widowControl/>
              <w:jc w:val="right"/>
              <w:rPr>
                <w:color w:val="000000"/>
                <w:sz w:val="22"/>
                <w:szCs w:val="22"/>
              </w:rPr>
            </w:pPr>
            <w:r w:rsidRPr="007701F5">
              <w:rPr>
                <w:color w:val="000000"/>
                <w:sz w:val="22"/>
                <w:szCs w:val="22"/>
              </w:rPr>
              <w:t>100.000</w:t>
            </w:r>
          </w:p>
        </w:tc>
        <w:tc>
          <w:tcPr>
            <w:tcW w:w="0" w:type="auto"/>
            <w:noWrap/>
            <w:vAlign w:val="bottom"/>
            <w:hideMark/>
          </w:tcPr>
          <w:p w14:paraId="0E664FAB" w14:textId="77777777" w:rsidR="007701F5" w:rsidRPr="007701F5" w:rsidRDefault="007701F5" w:rsidP="007701F5">
            <w:pPr>
              <w:widowControl/>
              <w:jc w:val="right"/>
              <w:rPr>
                <w:color w:val="000000"/>
                <w:sz w:val="22"/>
                <w:szCs w:val="22"/>
              </w:rPr>
            </w:pPr>
            <w:r w:rsidRPr="007701F5">
              <w:rPr>
                <w:color w:val="000000"/>
                <w:sz w:val="22"/>
                <w:szCs w:val="22"/>
              </w:rPr>
              <w:t>560.000</w:t>
            </w:r>
          </w:p>
        </w:tc>
      </w:tr>
      <w:tr w:rsidR="007701F5" w:rsidRPr="007701F5" w14:paraId="1522E059" w14:textId="77777777" w:rsidTr="005706DB">
        <w:trPr>
          <w:trHeight w:val="288"/>
        </w:trPr>
        <w:tc>
          <w:tcPr>
            <w:tcW w:w="0" w:type="auto"/>
            <w:tcBorders>
              <w:bottom w:val="single" w:sz="4" w:space="0" w:color="auto"/>
            </w:tcBorders>
            <w:shd w:val="clear" w:color="D9E1F2" w:fill="D9E1F2"/>
            <w:noWrap/>
            <w:vAlign w:val="bottom"/>
            <w:hideMark/>
          </w:tcPr>
          <w:p w14:paraId="7067C8FC" w14:textId="77777777" w:rsidR="007701F5" w:rsidRPr="007701F5" w:rsidRDefault="007701F5" w:rsidP="007701F5">
            <w:pPr>
              <w:widowControl/>
              <w:rPr>
                <w:b/>
                <w:bCs/>
                <w:color w:val="000000"/>
                <w:sz w:val="22"/>
                <w:szCs w:val="22"/>
              </w:rPr>
            </w:pPr>
            <w:r w:rsidRPr="007701F5">
              <w:rPr>
                <w:b/>
                <w:bCs/>
                <w:color w:val="000000"/>
                <w:sz w:val="22"/>
                <w:szCs w:val="22"/>
              </w:rPr>
              <w:t xml:space="preserve">Укупно </w:t>
            </w:r>
          </w:p>
        </w:tc>
        <w:tc>
          <w:tcPr>
            <w:tcW w:w="0" w:type="auto"/>
            <w:tcBorders>
              <w:bottom w:val="single" w:sz="4" w:space="0" w:color="auto"/>
            </w:tcBorders>
            <w:shd w:val="clear" w:color="D9E1F2" w:fill="D9E1F2"/>
            <w:noWrap/>
            <w:vAlign w:val="bottom"/>
            <w:hideMark/>
          </w:tcPr>
          <w:p w14:paraId="58965665" w14:textId="77777777" w:rsidR="007701F5" w:rsidRPr="007701F5" w:rsidRDefault="007701F5" w:rsidP="007701F5">
            <w:pPr>
              <w:widowControl/>
              <w:jc w:val="right"/>
              <w:rPr>
                <w:b/>
                <w:bCs/>
                <w:color w:val="000000"/>
                <w:sz w:val="22"/>
                <w:szCs w:val="22"/>
              </w:rPr>
            </w:pPr>
            <w:r w:rsidRPr="007701F5">
              <w:rPr>
                <w:b/>
                <w:bCs/>
                <w:color w:val="000000"/>
                <w:sz w:val="22"/>
                <w:szCs w:val="22"/>
              </w:rPr>
              <w:t>10,3</w:t>
            </w:r>
          </w:p>
        </w:tc>
        <w:tc>
          <w:tcPr>
            <w:tcW w:w="0" w:type="auto"/>
            <w:tcBorders>
              <w:bottom w:val="single" w:sz="4" w:space="0" w:color="auto"/>
            </w:tcBorders>
            <w:shd w:val="clear" w:color="D9E1F2" w:fill="D9E1F2"/>
            <w:noWrap/>
            <w:vAlign w:val="bottom"/>
            <w:hideMark/>
          </w:tcPr>
          <w:p w14:paraId="1A7D3B6F" w14:textId="77777777" w:rsidR="007701F5" w:rsidRPr="007701F5" w:rsidRDefault="007701F5" w:rsidP="007701F5">
            <w:pPr>
              <w:widowControl/>
              <w:jc w:val="right"/>
              <w:rPr>
                <w:b/>
                <w:bCs/>
                <w:color w:val="000000"/>
                <w:sz w:val="22"/>
                <w:szCs w:val="22"/>
              </w:rPr>
            </w:pPr>
            <w:r w:rsidRPr="007701F5">
              <w:rPr>
                <w:b/>
                <w:bCs/>
                <w:color w:val="000000"/>
                <w:sz w:val="22"/>
                <w:szCs w:val="22"/>
              </w:rPr>
              <w:t>3.741.475</w:t>
            </w:r>
          </w:p>
        </w:tc>
        <w:tc>
          <w:tcPr>
            <w:tcW w:w="0" w:type="auto"/>
            <w:tcBorders>
              <w:bottom w:val="single" w:sz="4" w:space="0" w:color="auto"/>
            </w:tcBorders>
            <w:shd w:val="clear" w:color="D9E1F2" w:fill="D9E1F2"/>
            <w:noWrap/>
            <w:vAlign w:val="bottom"/>
            <w:hideMark/>
          </w:tcPr>
          <w:p w14:paraId="515DC387" w14:textId="77777777" w:rsidR="007701F5" w:rsidRPr="007701F5" w:rsidRDefault="007701F5" w:rsidP="007701F5">
            <w:pPr>
              <w:widowControl/>
              <w:jc w:val="right"/>
              <w:rPr>
                <w:b/>
                <w:bCs/>
                <w:color w:val="000000"/>
                <w:sz w:val="22"/>
                <w:szCs w:val="22"/>
              </w:rPr>
            </w:pPr>
            <w:r w:rsidRPr="007701F5">
              <w:rPr>
                <w:b/>
                <w:bCs/>
                <w:color w:val="000000"/>
                <w:sz w:val="22"/>
                <w:szCs w:val="22"/>
              </w:rPr>
              <w:t>17.674.933</w:t>
            </w:r>
          </w:p>
        </w:tc>
      </w:tr>
    </w:tbl>
    <w:p w14:paraId="3365062C" w14:textId="77777777" w:rsidR="00745979" w:rsidRPr="00BA20DB" w:rsidRDefault="00745979" w:rsidP="00745979">
      <w:pPr>
        <w:rPr>
          <w:lang w:val="sr-Latn-RS"/>
        </w:rPr>
      </w:pPr>
    </w:p>
    <w:p w14:paraId="45AA885F" w14:textId="3A42ABEF" w:rsidR="00745979" w:rsidRPr="00570A53" w:rsidRDefault="00745979" w:rsidP="00745979">
      <w:pPr>
        <w:rPr>
          <w:lang w:val="sr-Latn-RS"/>
        </w:rPr>
      </w:pPr>
      <w:r w:rsidRPr="006F3720">
        <w:rPr>
          <w:lang w:val="sr-Cyrl-RS"/>
        </w:rPr>
        <w:t xml:space="preserve">Потребно је обезбедити </w:t>
      </w:r>
      <w:r w:rsidR="00DC1B22">
        <w:rPr>
          <w:lang w:val="sr-Cyrl-BA"/>
        </w:rPr>
        <w:t>1.767.493</w:t>
      </w:r>
      <w:r w:rsidRPr="006F3720">
        <w:rPr>
          <w:lang w:val="sr-Cyrl-RS"/>
        </w:rPr>
        <w:t xml:space="preserve"> дин</w:t>
      </w:r>
      <w:r w:rsidR="008B19A1">
        <w:rPr>
          <w:lang w:val="sr-Cyrl-RS"/>
        </w:rPr>
        <w:t>.</w:t>
      </w:r>
      <w:r w:rsidRPr="006F3720">
        <w:rPr>
          <w:lang w:val="sr-Cyrl-RS"/>
        </w:rPr>
        <w:t xml:space="preserve"> </w:t>
      </w:r>
      <w:r w:rsidR="009F7D39">
        <w:rPr>
          <w:lang w:val="sr-Cyrl-RS"/>
        </w:rPr>
        <w:t xml:space="preserve">просечно </w:t>
      </w:r>
      <w:r w:rsidRPr="006F3720">
        <w:rPr>
          <w:lang w:val="sr-Cyrl-RS"/>
        </w:rPr>
        <w:t>годишње у периоду 202</w:t>
      </w:r>
      <w:r w:rsidR="00FA3D68">
        <w:rPr>
          <w:lang w:val="sr-Latn-RS"/>
        </w:rPr>
        <w:t>7</w:t>
      </w:r>
      <w:r w:rsidR="00FD0749">
        <w:rPr>
          <w:lang w:val="sr-Cyrl-RS"/>
        </w:rPr>
        <w:t>– 203</w:t>
      </w:r>
      <w:r w:rsidR="00FA3D68">
        <w:rPr>
          <w:lang w:val="sr-Latn-RS"/>
        </w:rPr>
        <w:t>6</w:t>
      </w:r>
      <w:r w:rsidRPr="006F3720">
        <w:rPr>
          <w:lang w:val="sr-Cyrl-RS"/>
        </w:rPr>
        <w:t>. год. за изградњу, реконструкцију и одржавање путева у газд</w:t>
      </w:r>
      <w:r w:rsidR="00E8426A" w:rsidRPr="006F3720">
        <w:rPr>
          <w:lang w:val="sr-Cyrl-RS"/>
        </w:rPr>
        <w:t>инској јединици „</w:t>
      </w:r>
      <w:r w:rsidR="00BC1543">
        <w:rPr>
          <w:lang w:val="sr-Cyrl-RS"/>
        </w:rPr>
        <w:t>Беочин</w:t>
      </w:r>
      <w:r w:rsidR="00E8426A" w:rsidRPr="006F3720">
        <w:rPr>
          <w:lang w:val="sr-Cyrl-RS"/>
        </w:rPr>
        <w:t>-Моринтово</w:t>
      </w:r>
      <w:r w:rsidRPr="006F3720">
        <w:rPr>
          <w:lang w:val="sr-Cyrl-RS"/>
        </w:rPr>
        <w:t>“</w:t>
      </w:r>
      <w:r w:rsidR="00570A53">
        <w:rPr>
          <w:lang w:val="sr-Latn-RS"/>
        </w:rPr>
        <w:t>.</w:t>
      </w:r>
    </w:p>
    <w:p w14:paraId="3BD6689D" w14:textId="20F48614" w:rsidR="00843EB9" w:rsidRPr="00B31D61" w:rsidRDefault="00843EB9" w:rsidP="001A7D31">
      <w:pPr>
        <w:pStyle w:val="Heading3"/>
        <w:rPr>
          <w:lang w:val="sr-Cyrl-BA"/>
        </w:rPr>
      </w:pPr>
      <w:bookmarkStart w:id="158" w:name="_Toc238488777"/>
      <w:bookmarkStart w:id="159" w:name="_Toc357146767"/>
      <w:bookmarkStart w:id="160" w:name="_Toc398114835"/>
      <w:bookmarkStart w:id="161" w:name="_Toc433868151"/>
      <w:r w:rsidRPr="00B31D61">
        <w:rPr>
          <w:lang w:val="sr-Cyrl-BA"/>
        </w:rPr>
        <w:t>5</w:t>
      </w:r>
      <w:r>
        <w:rPr>
          <w:lang w:val="sr-Cyrl-BA"/>
        </w:rPr>
        <w:t>.2.5</w:t>
      </w:r>
      <w:r w:rsidRPr="00B31D61">
        <w:rPr>
          <w:lang w:val="sr-Cyrl-BA"/>
        </w:rPr>
        <w:t>. Средства за репродукцију шума</w:t>
      </w:r>
      <w:bookmarkEnd w:id="158"/>
    </w:p>
    <w:p w14:paraId="38275C77" w14:textId="277A2F52" w:rsidR="00E8426A" w:rsidRPr="006F3720" w:rsidRDefault="00AF375F" w:rsidP="00E16104">
      <w:pPr>
        <w:pStyle w:val="Quote"/>
        <w:ind w:left="0" w:firstLine="0"/>
        <w:jc w:val="left"/>
        <w:rPr>
          <w:lang w:val="sr-Cyrl-RS"/>
        </w:rPr>
      </w:pPr>
      <w:r>
        <w:rPr>
          <w:lang w:val="sr-Latn-RS"/>
        </w:rPr>
        <w:t xml:space="preserve"> </w:t>
      </w:r>
      <w:r w:rsidR="00E16104">
        <w:rPr>
          <w:lang w:val="sr-Cyrl-BA"/>
        </w:rPr>
        <w:t xml:space="preserve">                         </w:t>
      </w:r>
      <w:r w:rsidR="0034569C" w:rsidRPr="00D06A7B">
        <w:rPr>
          <w:lang w:val="sr-Cyrl-RS"/>
        </w:rPr>
        <w:t xml:space="preserve">Табела </w:t>
      </w:r>
      <w:r w:rsidRPr="00D06A7B">
        <w:rPr>
          <w:lang w:val="sr-Latn-RS"/>
        </w:rPr>
        <w:t>48</w:t>
      </w:r>
      <w:r w:rsidR="00E8426A" w:rsidRPr="00D06A7B">
        <w:rPr>
          <w:lang w:val="sr-Cyrl-RS"/>
        </w:rPr>
        <w:t>. Средства за репродукцију шума</w:t>
      </w:r>
      <w:r w:rsidR="000843E7" w:rsidRPr="00D06A7B">
        <w:rPr>
          <w:lang w:val="sr-Cyrl-RS"/>
        </w:rPr>
        <w:t>.</w:t>
      </w:r>
    </w:p>
    <w:tbl>
      <w:tblPr>
        <w:tblW w:w="6340" w:type="dxa"/>
        <w:tblLook w:val="04A0" w:firstRow="1" w:lastRow="0" w:firstColumn="1" w:lastColumn="0" w:noHBand="0" w:noVBand="1"/>
      </w:tblPr>
      <w:tblGrid>
        <w:gridCol w:w="1520"/>
        <w:gridCol w:w="960"/>
        <w:gridCol w:w="960"/>
        <w:gridCol w:w="960"/>
        <w:gridCol w:w="1096"/>
        <w:gridCol w:w="960"/>
      </w:tblGrid>
      <w:tr w:rsidR="00E16104" w:rsidRPr="00E16104" w14:paraId="2A337FAB" w14:textId="77777777" w:rsidTr="00E16104">
        <w:trPr>
          <w:trHeight w:val="288"/>
        </w:trPr>
        <w:tc>
          <w:tcPr>
            <w:tcW w:w="1520" w:type="dxa"/>
            <w:tcBorders>
              <w:top w:val="single" w:sz="4" w:space="0" w:color="auto"/>
              <w:left w:val="nil"/>
              <w:bottom w:val="single" w:sz="4" w:space="0" w:color="auto"/>
              <w:right w:val="nil"/>
            </w:tcBorders>
            <w:noWrap/>
            <w:vAlign w:val="bottom"/>
            <w:hideMark/>
          </w:tcPr>
          <w:p w14:paraId="2BC3B989" w14:textId="779D772A" w:rsidR="00E16104" w:rsidRPr="00E16104" w:rsidRDefault="00D06A7B" w:rsidP="00E16104">
            <w:pPr>
              <w:widowControl/>
              <w:jc w:val="right"/>
              <w:rPr>
                <w:color w:val="000000"/>
                <w:sz w:val="22"/>
                <w:szCs w:val="22"/>
              </w:rPr>
            </w:pPr>
            <w:bookmarkStart w:id="162" w:name="_Toc349734280"/>
            <w:bookmarkStart w:id="163" w:name="_Toc357146768"/>
            <w:bookmarkStart w:id="164" w:name="_Toc398114836"/>
            <w:bookmarkStart w:id="165" w:name="_Toc433868152"/>
            <w:bookmarkStart w:id="166" w:name="_Toc14156280"/>
            <w:bookmarkStart w:id="167" w:name="_Toc134681521"/>
            <w:bookmarkStart w:id="168" w:name="_Toc134733758"/>
            <w:bookmarkStart w:id="169" w:name="_Toc137114201"/>
            <w:bookmarkEnd w:id="159"/>
            <w:bookmarkEnd w:id="160"/>
            <w:bookmarkEnd w:id="161"/>
            <w:r w:rsidRPr="00D06A7B">
              <w:rPr>
                <w:color w:val="000000"/>
                <w:sz w:val="22"/>
                <w:szCs w:val="22"/>
                <w:lang w:val="en-US" w:eastAsia="en-US"/>
              </w:rPr>
              <w:t>48.927.302</w:t>
            </w:r>
          </w:p>
        </w:tc>
        <w:tc>
          <w:tcPr>
            <w:tcW w:w="960" w:type="dxa"/>
            <w:tcBorders>
              <w:top w:val="single" w:sz="4" w:space="0" w:color="auto"/>
              <w:left w:val="nil"/>
              <w:bottom w:val="single" w:sz="4" w:space="0" w:color="auto"/>
              <w:right w:val="nil"/>
            </w:tcBorders>
            <w:noWrap/>
            <w:vAlign w:val="bottom"/>
            <w:hideMark/>
          </w:tcPr>
          <w:p w14:paraId="0EB17E2F" w14:textId="044F9B67" w:rsidR="00E16104" w:rsidRPr="00E16104" w:rsidRDefault="00E16104" w:rsidP="00035B21">
            <w:pPr>
              <w:widowControl/>
              <w:jc w:val="center"/>
              <w:rPr>
                <w:color w:val="000000"/>
                <w:sz w:val="22"/>
                <w:szCs w:val="22"/>
              </w:rPr>
            </w:pPr>
            <w:r w:rsidRPr="00E16104">
              <w:rPr>
                <w:color w:val="000000"/>
                <w:sz w:val="22"/>
                <w:szCs w:val="22"/>
                <w:lang w:val="en-US" w:eastAsia="en-US"/>
              </w:rPr>
              <w:t>X</w:t>
            </w:r>
          </w:p>
        </w:tc>
        <w:tc>
          <w:tcPr>
            <w:tcW w:w="960" w:type="dxa"/>
            <w:tcBorders>
              <w:top w:val="single" w:sz="4" w:space="0" w:color="auto"/>
              <w:left w:val="nil"/>
              <w:bottom w:val="single" w:sz="4" w:space="0" w:color="auto"/>
              <w:right w:val="nil"/>
            </w:tcBorders>
            <w:noWrap/>
            <w:vAlign w:val="bottom"/>
            <w:hideMark/>
          </w:tcPr>
          <w:p w14:paraId="4A429A81" w14:textId="77777777" w:rsidR="00E16104" w:rsidRPr="00E16104" w:rsidRDefault="00E16104" w:rsidP="00E16104">
            <w:pPr>
              <w:widowControl/>
              <w:jc w:val="right"/>
              <w:rPr>
                <w:color w:val="000000"/>
                <w:sz w:val="22"/>
                <w:szCs w:val="22"/>
              </w:rPr>
            </w:pPr>
            <w:r w:rsidRPr="00E16104">
              <w:rPr>
                <w:color w:val="000000"/>
                <w:sz w:val="22"/>
                <w:szCs w:val="22"/>
                <w:lang w:val="en-US" w:eastAsia="en-US"/>
              </w:rPr>
              <w:t>15%</w:t>
            </w:r>
          </w:p>
        </w:tc>
        <w:tc>
          <w:tcPr>
            <w:tcW w:w="960" w:type="dxa"/>
            <w:tcBorders>
              <w:top w:val="single" w:sz="4" w:space="0" w:color="auto"/>
              <w:left w:val="nil"/>
              <w:bottom w:val="single" w:sz="4" w:space="0" w:color="auto"/>
              <w:right w:val="nil"/>
            </w:tcBorders>
            <w:noWrap/>
            <w:vAlign w:val="bottom"/>
            <w:hideMark/>
          </w:tcPr>
          <w:p w14:paraId="782E2100" w14:textId="75AB7ACB" w:rsidR="00E16104" w:rsidRPr="00E16104" w:rsidRDefault="00E16104" w:rsidP="00E16104">
            <w:pPr>
              <w:widowControl/>
              <w:rPr>
                <w:color w:val="000000"/>
                <w:sz w:val="22"/>
                <w:szCs w:val="22"/>
              </w:rPr>
            </w:pPr>
            <w:r>
              <w:rPr>
                <w:color w:val="000000"/>
                <w:sz w:val="22"/>
                <w:szCs w:val="22"/>
                <w:lang w:val="sr-Cyrl-BA" w:eastAsia="en-US"/>
              </w:rPr>
              <w:t xml:space="preserve">      </w:t>
            </w:r>
            <w:r w:rsidRPr="00E16104">
              <w:rPr>
                <w:color w:val="000000"/>
                <w:sz w:val="22"/>
                <w:szCs w:val="22"/>
                <w:lang w:val="en-US" w:eastAsia="en-US"/>
              </w:rPr>
              <w:t>=</w:t>
            </w:r>
          </w:p>
        </w:tc>
        <w:tc>
          <w:tcPr>
            <w:tcW w:w="980" w:type="dxa"/>
            <w:tcBorders>
              <w:top w:val="single" w:sz="4" w:space="0" w:color="auto"/>
              <w:left w:val="nil"/>
              <w:bottom w:val="single" w:sz="4" w:space="0" w:color="auto"/>
              <w:right w:val="nil"/>
            </w:tcBorders>
            <w:noWrap/>
            <w:vAlign w:val="bottom"/>
            <w:hideMark/>
          </w:tcPr>
          <w:p w14:paraId="1CB4EA8C" w14:textId="4DBE8882" w:rsidR="00E16104" w:rsidRPr="00E16104" w:rsidRDefault="00D06A7B" w:rsidP="00E16104">
            <w:pPr>
              <w:widowControl/>
              <w:jc w:val="right"/>
              <w:rPr>
                <w:color w:val="000000"/>
                <w:sz w:val="22"/>
                <w:szCs w:val="22"/>
              </w:rPr>
            </w:pPr>
            <w:r w:rsidRPr="00D06A7B">
              <w:rPr>
                <w:color w:val="000000"/>
                <w:sz w:val="22"/>
                <w:szCs w:val="22"/>
                <w:lang w:val="en-US" w:eastAsia="en-US"/>
              </w:rPr>
              <w:t>7.339.095</w:t>
            </w:r>
          </w:p>
        </w:tc>
        <w:tc>
          <w:tcPr>
            <w:tcW w:w="960" w:type="dxa"/>
            <w:tcBorders>
              <w:top w:val="single" w:sz="4" w:space="0" w:color="auto"/>
              <w:left w:val="nil"/>
              <w:bottom w:val="single" w:sz="4" w:space="0" w:color="auto"/>
              <w:right w:val="nil"/>
            </w:tcBorders>
            <w:noWrap/>
            <w:vAlign w:val="bottom"/>
            <w:hideMark/>
          </w:tcPr>
          <w:p w14:paraId="6396C5EA" w14:textId="77777777" w:rsidR="00E16104" w:rsidRPr="00E16104" w:rsidRDefault="00E16104" w:rsidP="00E16104">
            <w:pPr>
              <w:widowControl/>
              <w:rPr>
                <w:color w:val="000000"/>
                <w:sz w:val="22"/>
                <w:szCs w:val="22"/>
              </w:rPr>
            </w:pPr>
            <w:r w:rsidRPr="00E16104">
              <w:rPr>
                <w:color w:val="000000"/>
                <w:sz w:val="22"/>
                <w:szCs w:val="22"/>
              </w:rPr>
              <w:t xml:space="preserve">динара </w:t>
            </w:r>
          </w:p>
        </w:tc>
      </w:tr>
    </w:tbl>
    <w:p w14:paraId="235A636D" w14:textId="77777777" w:rsidR="007224D9" w:rsidRPr="006F3720" w:rsidRDefault="007224D9" w:rsidP="00745979">
      <w:pPr>
        <w:spacing w:after="120"/>
        <w:rPr>
          <w:rFonts w:eastAsia="Batang"/>
          <w:lang w:val="sr-Cyrl-RS"/>
        </w:rPr>
      </w:pPr>
    </w:p>
    <w:p w14:paraId="0724D793" w14:textId="1F5CDE30" w:rsidR="00745979" w:rsidRPr="006F3720" w:rsidRDefault="00745979" w:rsidP="00745979">
      <w:pPr>
        <w:spacing w:after="120"/>
        <w:rPr>
          <w:rFonts w:eastAsia="Batang"/>
          <w:lang w:val="sr-Cyrl-RS"/>
        </w:rPr>
      </w:pPr>
      <w:r w:rsidRPr="006F3720">
        <w:rPr>
          <w:rFonts w:eastAsia="Batang"/>
          <w:lang w:val="sr-Cyrl-RS"/>
        </w:rPr>
        <w:t>Средства за репродукцију шума износе 15 % од тржишне вредности израђених дрвних сортимената на месту сече</w:t>
      </w:r>
      <w:r w:rsidR="00AA0957">
        <w:rPr>
          <w:rFonts w:eastAsia="Batang"/>
          <w:lang w:val="sr-Cyrl-RS"/>
        </w:rPr>
        <w:t xml:space="preserve">, и износе </w:t>
      </w:r>
      <w:r w:rsidR="00D06A7B" w:rsidRPr="00D06A7B">
        <w:rPr>
          <w:rFonts w:eastAsia="Batang"/>
          <w:lang w:val="sr-Cyrl-RS"/>
        </w:rPr>
        <w:t>7.339.095</w:t>
      </w:r>
      <w:r w:rsidR="00D06A7B">
        <w:rPr>
          <w:rFonts w:eastAsia="Batang"/>
        </w:rPr>
        <w:t xml:space="preserve"> </w:t>
      </w:r>
      <w:r w:rsidR="009F7D39">
        <w:rPr>
          <w:rFonts w:eastAsia="Batang"/>
          <w:lang w:val="sr-Cyrl-RS"/>
        </w:rPr>
        <w:t>динара просечно годишње.</w:t>
      </w:r>
    </w:p>
    <w:p w14:paraId="24D6F83B" w14:textId="77777777" w:rsidR="00843EB9" w:rsidRDefault="00843EB9" w:rsidP="001A7D31">
      <w:pPr>
        <w:pStyle w:val="Heading3"/>
        <w:rPr>
          <w:lang w:val="sr-Cyrl-BA"/>
        </w:rPr>
      </w:pPr>
      <w:bookmarkStart w:id="170" w:name="_Toc169210302"/>
      <w:bookmarkStart w:id="171" w:name="_Toc238488778"/>
      <w:bookmarkStart w:id="172" w:name="_Toc299607150"/>
      <w:bookmarkStart w:id="173" w:name="_Toc331590744"/>
      <w:bookmarkEnd w:id="162"/>
      <w:bookmarkEnd w:id="163"/>
      <w:bookmarkEnd w:id="164"/>
      <w:bookmarkEnd w:id="165"/>
      <w:bookmarkEnd w:id="166"/>
      <w:bookmarkEnd w:id="167"/>
      <w:bookmarkEnd w:id="168"/>
      <w:bookmarkEnd w:id="169"/>
      <w:r w:rsidRPr="00B31D61">
        <w:rPr>
          <w:lang w:val="sr-Cyrl-BA"/>
        </w:rPr>
        <w:t>5.2.</w:t>
      </w:r>
      <w:r>
        <w:rPr>
          <w:lang w:val="sr-Cyrl-BA"/>
        </w:rPr>
        <w:t>6</w:t>
      </w:r>
      <w:r w:rsidRPr="00B31D61">
        <w:rPr>
          <w:lang w:val="sr-Cyrl-BA"/>
        </w:rPr>
        <w:t>. Накнада за коришћење шума и шумског земљишта</w:t>
      </w:r>
      <w:bookmarkEnd w:id="170"/>
      <w:bookmarkEnd w:id="171"/>
      <w:r w:rsidRPr="00B31D61">
        <w:rPr>
          <w:lang w:val="sr-Cyrl-BA"/>
        </w:rPr>
        <w:t xml:space="preserve"> </w:t>
      </w:r>
    </w:p>
    <w:p w14:paraId="579C9890" w14:textId="59C3818A" w:rsidR="00745979" w:rsidRPr="006F3720" w:rsidRDefault="00745979" w:rsidP="00FE0DF8">
      <w:pPr>
        <w:spacing w:after="120"/>
        <w:ind w:firstLine="720"/>
        <w:rPr>
          <w:rFonts w:eastAsia="Batang"/>
          <w:lang w:val="sr-Cyrl-RS"/>
        </w:rPr>
      </w:pPr>
      <w:r w:rsidRPr="006F3720">
        <w:rPr>
          <w:rFonts w:eastAsia="Batang"/>
          <w:lang w:val="sr-Cyrl-RS"/>
        </w:rPr>
        <w:t>Накнада за коришћење шума и шумског земљишта износи 3% од ук</w:t>
      </w:r>
      <w:r w:rsidR="009F7D39">
        <w:rPr>
          <w:rFonts w:eastAsia="Batang"/>
          <w:lang w:val="sr-Cyrl-RS"/>
        </w:rPr>
        <w:t xml:space="preserve">упног прихода од продаје дрвета и приказује се просечно годишње.  </w:t>
      </w:r>
    </w:p>
    <w:p w14:paraId="2D95AC72" w14:textId="66DED853" w:rsidR="00745979" w:rsidRDefault="00E16104" w:rsidP="00E16104">
      <w:pPr>
        <w:pStyle w:val="Quote"/>
        <w:ind w:left="0" w:firstLine="0"/>
        <w:jc w:val="left"/>
        <w:rPr>
          <w:lang w:val="sr-Cyrl-RS"/>
        </w:rPr>
      </w:pPr>
      <w:bookmarkStart w:id="174" w:name="_Hlk106360825"/>
      <w:r>
        <w:rPr>
          <w:lang w:val="sr-Cyrl-RS"/>
        </w:rPr>
        <w:t xml:space="preserve">            </w:t>
      </w:r>
      <w:r w:rsidR="0034569C">
        <w:rPr>
          <w:lang w:val="sr-Cyrl-RS"/>
        </w:rPr>
        <w:t xml:space="preserve">Табела </w:t>
      </w:r>
      <w:r w:rsidR="00AF375F">
        <w:rPr>
          <w:lang w:val="sr-Cyrl-RS"/>
        </w:rPr>
        <w:t>49</w:t>
      </w:r>
      <w:r w:rsidR="00745979" w:rsidRPr="000843E7">
        <w:rPr>
          <w:lang w:val="sr-Cyrl-RS"/>
        </w:rPr>
        <w:t>.</w:t>
      </w:r>
      <w:r w:rsidR="000843E7">
        <w:rPr>
          <w:lang w:val="sr-Cyrl-RS"/>
        </w:rPr>
        <w:t>-</w:t>
      </w:r>
      <w:r w:rsidR="00745979" w:rsidRPr="000843E7">
        <w:rPr>
          <w:lang w:val="sr-Cyrl-RS"/>
        </w:rPr>
        <w:t xml:space="preserve"> Накнада за </w:t>
      </w:r>
      <w:bookmarkEnd w:id="174"/>
      <w:r w:rsidR="00745979" w:rsidRPr="000843E7">
        <w:rPr>
          <w:lang w:val="sr-Cyrl-RS"/>
        </w:rPr>
        <w:t>коришћење шума и шумског земљишта</w:t>
      </w:r>
      <w:r w:rsidR="000843E7">
        <w:rPr>
          <w:lang w:val="sr-Cyrl-RS"/>
        </w:rPr>
        <w:t>.</w:t>
      </w:r>
    </w:p>
    <w:tbl>
      <w:tblPr>
        <w:tblW w:w="6340" w:type="dxa"/>
        <w:tblLook w:val="04A0" w:firstRow="1" w:lastRow="0" w:firstColumn="1" w:lastColumn="0" w:noHBand="0" w:noVBand="1"/>
      </w:tblPr>
      <w:tblGrid>
        <w:gridCol w:w="1520"/>
        <w:gridCol w:w="960"/>
        <w:gridCol w:w="960"/>
        <w:gridCol w:w="960"/>
        <w:gridCol w:w="1096"/>
        <w:gridCol w:w="960"/>
      </w:tblGrid>
      <w:tr w:rsidR="00E16104" w:rsidRPr="00E16104" w14:paraId="1FAB0353" w14:textId="77777777" w:rsidTr="00E16104">
        <w:trPr>
          <w:trHeight w:val="288"/>
        </w:trPr>
        <w:tc>
          <w:tcPr>
            <w:tcW w:w="1520" w:type="dxa"/>
            <w:tcBorders>
              <w:top w:val="single" w:sz="4" w:space="0" w:color="auto"/>
              <w:left w:val="nil"/>
              <w:bottom w:val="single" w:sz="4" w:space="0" w:color="auto"/>
              <w:right w:val="nil"/>
            </w:tcBorders>
            <w:noWrap/>
            <w:vAlign w:val="bottom"/>
            <w:hideMark/>
          </w:tcPr>
          <w:p w14:paraId="40B8F1FA" w14:textId="0C36BEB0" w:rsidR="00E16104" w:rsidRPr="00E16104" w:rsidRDefault="00D06A7B" w:rsidP="00E16104">
            <w:pPr>
              <w:widowControl/>
              <w:jc w:val="right"/>
              <w:rPr>
                <w:color w:val="000000"/>
                <w:sz w:val="22"/>
                <w:szCs w:val="22"/>
              </w:rPr>
            </w:pPr>
            <w:r w:rsidRPr="00D06A7B">
              <w:rPr>
                <w:color w:val="000000"/>
                <w:sz w:val="22"/>
                <w:szCs w:val="22"/>
                <w:lang w:val="en-US" w:eastAsia="en-US"/>
              </w:rPr>
              <w:t>48.927.302</w:t>
            </w:r>
          </w:p>
        </w:tc>
        <w:tc>
          <w:tcPr>
            <w:tcW w:w="960" w:type="dxa"/>
            <w:tcBorders>
              <w:top w:val="single" w:sz="4" w:space="0" w:color="auto"/>
              <w:left w:val="nil"/>
              <w:bottom w:val="single" w:sz="4" w:space="0" w:color="auto"/>
              <w:right w:val="nil"/>
            </w:tcBorders>
            <w:noWrap/>
            <w:vAlign w:val="bottom"/>
            <w:hideMark/>
          </w:tcPr>
          <w:p w14:paraId="1227E42E" w14:textId="7D097304" w:rsidR="00E16104" w:rsidRPr="00E16104" w:rsidRDefault="00E16104" w:rsidP="00035B21">
            <w:pPr>
              <w:widowControl/>
              <w:jc w:val="center"/>
              <w:rPr>
                <w:color w:val="000000"/>
                <w:sz w:val="22"/>
                <w:szCs w:val="22"/>
              </w:rPr>
            </w:pPr>
            <w:r w:rsidRPr="00E16104">
              <w:rPr>
                <w:color w:val="000000"/>
                <w:sz w:val="22"/>
                <w:szCs w:val="22"/>
                <w:lang w:val="en-US" w:eastAsia="en-US"/>
              </w:rPr>
              <w:t>X</w:t>
            </w:r>
          </w:p>
        </w:tc>
        <w:tc>
          <w:tcPr>
            <w:tcW w:w="960" w:type="dxa"/>
            <w:tcBorders>
              <w:top w:val="single" w:sz="4" w:space="0" w:color="auto"/>
              <w:left w:val="nil"/>
              <w:bottom w:val="single" w:sz="4" w:space="0" w:color="auto"/>
              <w:right w:val="nil"/>
            </w:tcBorders>
            <w:noWrap/>
            <w:vAlign w:val="bottom"/>
            <w:hideMark/>
          </w:tcPr>
          <w:p w14:paraId="1F6982D1" w14:textId="77777777" w:rsidR="00E16104" w:rsidRPr="00E16104" w:rsidRDefault="00E16104" w:rsidP="00E16104">
            <w:pPr>
              <w:widowControl/>
              <w:jc w:val="right"/>
              <w:rPr>
                <w:color w:val="000000"/>
                <w:sz w:val="22"/>
                <w:szCs w:val="22"/>
              </w:rPr>
            </w:pPr>
            <w:r w:rsidRPr="00E16104">
              <w:rPr>
                <w:color w:val="000000"/>
                <w:sz w:val="22"/>
                <w:szCs w:val="22"/>
                <w:lang w:val="en-US" w:eastAsia="en-US"/>
              </w:rPr>
              <w:t>3%</w:t>
            </w:r>
          </w:p>
        </w:tc>
        <w:tc>
          <w:tcPr>
            <w:tcW w:w="960" w:type="dxa"/>
            <w:tcBorders>
              <w:top w:val="single" w:sz="4" w:space="0" w:color="auto"/>
              <w:left w:val="nil"/>
              <w:bottom w:val="single" w:sz="4" w:space="0" w:color="auto"/>
              <w:right w:val="nil"/>
            </w:tcBorders>
            <w:noWrap/>
            <w:vAlign w:val="bottom"/>
            <w:hideMark/>
          </w:tcPr>
          <w:p w14:paraId="2DCC580E" w14:textId="77777777" w:rsidR="00E16104" w:rsidRPr="00E16104" w:rsidRDefault="00E16104" w:rsidP="00E16104">
            <w:pPr>
              <w:widowControl/>
              <w:rPr>
                <w:color w:val="000000"/>
                <w:sz w:val="22"/>
                <w:szCs w:val="22"/>
              </w:rPr>
            </w:pPr>
            <w:r w:rsidRPr="00E16104">
              <w:rPr>
                <w:color w:val="000000"/>
                <w:sz w:val="22"/>
                <w:szCs w:val="22"/>
                <w:lang w:val="en-US" w:eastAsia="en-US"/>
              </w:rPr>
              <w:t>=</w:t>
            </w:r>
          </w:p>
        </w:tc>
        <w:tc>
          <w:tcPr>
            <w:tcW w:w="980" w:type="dxa"/>
            <w:tcBorders>
              <w:top w:val="single" w:sz="4" w:space="0" w:color="auto"/>
              <w:left w:val="nil"/>
              <w:bottom w:val="single" w:sz="4" w:space="0" w:color="auto"/>
              <w:right w:val="nil"/>
            </w:tcBorders>
            <w:noWrap/>
            <w:vAlign w:val="bottom"/>
            <w:hideMark/>
          </w:tcPr>
          <w:p w14:paraId="135AD98B" w14:textId="1D093511" w:rsidR="00E16104" w:rsidRPr="00E16104" w:rsidRDefault="00D06A7B" w:rsidP="00E16104">
            <w:pPr>
              <w:widowControl/>
              <w:jc w:val="right"/>
              <w:rPr>
                <w:color w:val="000000"/>
                <w:sz w:val="22"/>
                <w:szCs w:val="22"/>
              </w:rPr>
            </w:pPr>
            <w:r w:rsidRPr="00D06A7B">
              <w:rPr>
                <w:color w:val="000000"/>
                <w:sz w:val="22"/>
                <w:szCs w:val="22"/>
                <w:lang w:val="en-US" w:eastAsia="en-US"/>
              </w:rPr>
              <w:t>1.467.819</w:t>
            </w:r>
          </w:p>
        </w:tc>
        <w:tc>
          <w:tcPr>
            <w:tcW w:w="960" w:type="dxa"/>
            <w:tcBorders>
              <w:top w:val="single" w:sz="4" w:space="0" w:color="auto"/>
              <w:left w:val="nil"/>
              <w:bottom w:val="single" w:sz="4" w:space="0" w:color="auto"/>
              <w:right w:val="nil"/>
            </w:tcBorders>
            <w:noWrap/>
            <w:vAlign w:val="bottom"/>
            <w:hideMark/>
          </w:tcPr>
          <w:p w14:paraId="1F5875C7" w14:textId="77777777" w:rsidR="00E16104" w:rsidRPr="00E16104" w:rsidRDefault="00E16104" w:rsidP="00E16104">
            <w:pPr>
              <w:widowControl/>
              <w:rPr>
                <w:color w:val="000000"/>
                <w:sz w:val="22"/>
                <w:szCs w:val="22"/>
              </w:rPr>
            </w:pPr>
            <w:r w:rsidRPr="00E16104">
              <w:rPr>
                <w:color w:val="000000"/>
                <w:sz w:val="22"/>
                <w:szCs w:val="22"/>
              </w:rPr>
              <w:t xml:space="preserve">динара </w:t>
            </w:r>
          </w:p>
        </w:tc>
      </w:tr>
    </w:tbl>
    <w:p w14:paraId="1B5AEDBE" w14:textId="4744760B" w:rsidR="00843EB9" w:rsidRPr="00B31D61" w:rsidRDefault="00843EB9" w:rsidP="001A7D31">
      <w:pPr>
        <w:pStyle w:val="Heading3"/>
        <w:rPr>
          <w:lang w:val="sr-Cyrl-BA"/>
        </w:rPr>
      </w:pPr>
      <w:bookmarkStart w:id="175" w:name="_Toc238488779"/>
      <w:bookmarkEnd w:id="172"/>
      <w:bookmarkEnd w:id="173"/>
      <w:r w:rsidRPr="00B31D61">
        <w:rPr>
          <w:lang w:val="sr-Cyrl-BA"/>
        </w:rPr>
        <w:t>5</w:t>
      </w:r>
      <w:r>
        <w:rPr>
          <w:lang w:val="sr-Cyrl-BA"/>
        </w:rPr>
        <w:t>.2.7</w:t>
      </w:r>
      <w:r w:rsidRPr="00B31D61">
        <w:rPr>
          <w:lang w:val="sr-Cyrl-BA"/>
        </w:rPr>
        <w:t xml:space="preserve">. Трошкови уређивања шума </w:t>
      </w:r>
      <w:r w:rsidR="009F7D39">
        <w:rPr>
          <w:lang w:val="sr-Cyrl-BA"/>
        </w:rPr>
        <w:t xml:space="preserve"> (просечно годишње)</w:t>
      </w:r>
      <w:bookmarkEnd w:id="175"/>
    </w:p>
    <w:p w14:paraId="05876CE6" w14:textId="408A0829" w:rsidR="00745979" w:rsidRDefault="0034569C" w:rsidP="00080052">
      <w:pPr>
        <w:pStyle w:val="Quote"/>
        <w:jc w:val="left"/>
        <w:rPr>
          <w:lang w:val="sr-Cyrl-RS"/>
        </w:rPr>
      </w:pPr>
      <w:r>
        <w:rPr>
          <w:lang w:val="sr-Cyrl-RS"/>
        </w:rPr>
        <w:t xml:space="preserve">Табела </w:t>
      </w:r>
      <w:r w:rsidR="00AF375F">
        <w:rPr>
          <w:lang w:val="sr-Cyrl-RS"/>
        </w:rPr>
        <w:t>50</w:t>
      </w:r>
      <w:r w:rsidR="00745979" w:rsidRPr="000843E7">
        <w:rPr>
          <w:lang w:val="sr-Cyrl-RS"/>
        </w:rPr>
        <w:t>. Трошкови уређивања шума</w:t>
      </w:r>
      <w:r w:rsidR="000843E7">
        <w:rPr>
          <w:lang w:val="sr-Cyrl-RS"/>
        </w:rPr>
        <w:t>.</w:t>
      </w:r>
    </w:p>
    <w:tbl>
      <w:tblPr>
        <w:tblW w:w="0" w:type="auto"/>
        <w:tblLook w:val="04A0" w:firstRow="1" w:lastRow="0" w:firstColumn="1" w:lastColumn="0" w:noHBand="0" w:noVBand="1"/>
      </w:tblPr>
      <w:tblGrid>
        <w:gridCol w:w="5800"/>
        <w:gridCol w:w="1722"/>
        <w:gridCol w:w="3385"/>
        <w:gridCol w:w="2680"/>
      </w:tblGrid>
      <w:tr w:rsidR="00080052" w:rsidRPr="00080052" w14:paraId="5FCBF93C" w14:textId="77777777" w:rsidTr="00230AB0">
        <w:trPr>
          <w:trHeight w:val="276"/>
          <w:tblHeader/>
        </w:trPr>
        <w:tc>
          <w:tcPr>
            <w:tcW w:w="0" w:type="auto"/>
            <w:tcBorders>
              <w:top w:val="single" w:sz="4" w:space="0" w:color="auto"/>
              <w:left w:val="nil"/>
              <w:bottom w:val="single" w:sz="4" w:space="0" w:color="auto"/>
              <w:right w:val="nil"/>
            </w:tcBorders>
            <w:shd w:val="clear" w:color="D9E1F2" w:fill="D9E1F2"/>
            <w:noWrap/>
            <w:vAlign w:val="bottom"/>
            <w:hideMark/>
          </w:tcPr>
          <w:p w14:paraId="1188798A" w14:textId="77777777" w:rsidR="00080052" w:rsidRPr="00080052" w:rsidRDefault="00080052" w:rsidP="00080052">
            <w:pPr>
              <w:widowControl/>
              <w:rPr>
                <w:b/>
                <w:bCs/>
                <w:color w:val="000000"/>
                <w:sz w:val="22"/>
                <w:szCs w:val="22"/>
              </w:rPr>
            </w:pPr>
            <w:r w:rsidRPr="00080052">
              <w:rPr>
                <w:b/>
                <w:bCs/>
                <w:color w:val="000000"/>
                <w:sz w:val="22"/>
                <w:szCs w:val="22"/>
              </w:rPr>
              <w:t>Порекло састојине</w:t>
            </w:r>
          </w:p>
        </w:tc>
        <w:tc>
          <w:tcPr>
            <w:tcW w:w="0" w:type="auto"/>
            <w:tcBorders>
              <w:top w:val="single" w:sz="4" w:space="0" w:color="auto"/>
              <w:left w:val="nil"/>
              <w:bottom w:val="single" w:sz="4" w:space="0" w:color="auto"/>
              <w:right w:val="nil"/>
            </w:tcBorders>
            <w:shd w:val="clear" w:color="D9E1F2" w:fill="D9E1F2"/>
            <w:noWrap/>
            <w:vAlign w:val="bottom"/>
            <w:hideMark/>
          </w:tcPr>
          <w:p w14:paraId="38BBBE1C" w14:textId="42C4D538" w:rsidR="00080052" w:rsidRPr="00080052" w:rsidRDefault="00080052" w:rsidP="00080052">
            <w:pPr>
              <w:widowControl/>
              <w:jc w:val="center"/>
              <w:rPr>
                <w:b/>
                <w:bCs/>
                <w:color w:val="000000"/>
                <w:sz w:val="22"/>
                <w:szCs w:val="22"/>
              </w:rPr>
            </w:pPr>
            <w:r w:rsidRPr="00080052">
              <w:rPr>
                <w:b/>
                <w:bCs/>
                <w:color w:val="000000"/>
                <w:sz w:val="22"/>
                <w:szCs w:val="22"/>
              </w:rPr>
              <w:t>Површина (hа)</w:t>
            </w:r>
          </w:p>
        </w:tc>
        <w:tc>
          <w:tcPr>
            <w:tcW w:w="0" w:type="auto"/>
            <w:tcBorders>
              <w:top w:val="single" w:sz="4" w:space="0" w:color="auto"/>
              <w:left w:val="nil"/>
              <w:bottom w:val="single" w:sz="4" w:space="0" w:color="auto"/>
              <w:right w:val="nil"/>
            </w:tcBorders>
            <w:shd w:val="clear" w:color="D9E1F2" w:fill="D9E1F2"/>
          </w:tcPr>
          <w:p w14:paraId="2CA58A8A" w14:textId="0B543482" w:rsidR="00080052" w:rsidRPr="00080052" w:rsidRDefault="00080052" w:rsidP="00080052">
            <w:pPr>
              <w:widowControl/>
              <w:jc w:val="center"/>
              <w:rPr>
                <w:b/>
                <w:bCs/>
                <w:color w:val="000000"/>
                <w:sz w:val="22"/>
                <w:szCs w:val="22"/>
              </w:rPr>
            </w:pPr>
            <w:r w:rsidRPr="00080052">
              <w:rPr>
                <w:b/>
                <w:bCs/>
              </w:rPr>
              <w:t>Јединична цена динара (дин</w:t>
            </w:r>
            <w:r w:rsidRPr="00B97CBA">
              <w:t>)</w:t>
            </w:r>
          </w:p>
        </w:tc>
        <w:tc>
          <w:tcPr>
            <w:tcW w:w="0" w:type="auto"/>
            <w:tcBorders>
              <w:top w:val="single" w:sz="4" w:space="0" w:color="auto"/>
              <w:left w:val="nil"/>
              <w:bottom w:val="single" w:sz="4" w:space="0" w:color="auto"/>
              <w:right w:val="nil"/>
            </w:tcBorders>
            <w:shd w:val="clear" w:color="D9E1F2" w:fill="D9E1F2"/>
            <w:noWrap/>
            <w:vAlign w:val="bottom"/>
            <w:hideMark/>
          </w:tcPr>
          <w:p w14:paraId="15790BF2" w14:textId="37AAC071" w:rsidR="00080052" w:rsidRPr="00080052" w:rsidRDefault="00080052" w:rsidP="00080052">
            <w:pPr>
              <w:widowControl/>
              <w:jc w:val="center"/>
              <w:rPr>
                <w:b/>
                <w:bCs/>
                <w:color w:val="000000"/>
                <w:sz w:val="22"/>
                <w:szCs w:val="22"/>
              </w:rPr>
            </w:pPr>
            <w:r w:rsidRPr="00080052">
              <w:rPr>
                <w:b/>
                <w:bCs/>
                <w:color w:val="000000"/>
                <w:sz w:val="22"/>
                <w:szCs w:val="22"/>
              </w:rPr>
              <w:t>Укупни трошкови (дин.)</w:t>
            </w:r>
          </w:p>
        </w:tc>
      </w:tr>
      <w:tr w:rsidR="00080052" w:rsidRPr="00080052" w14:paraId="71466E06" w14:textId="77777777" w:rsidTr="008D4D9B">
        <w:trPr>
          <w:trHeight w:val="276"/>
        </w:trPr>
        <w:tc>
          <w:tcPr>
            <w:tcW w:w="0" w:type="auto"/>
            <w:tcBorders>
              <w:top w:val="nil"/>
              <w:left w:val="nil"/>
              <w:bottom w:val="nil"/>
              <w:right w:val="nil"/>
            </w:tcBorders>
            <w:noWrap/>
            <w:vAlign w:val="bottom"/>
            <w:hideMark/>
          </w:tcPr>
          <w:p w14:paraId="2F256716" w14:textId="77777777" w:rsidR="00080052" w:rsidRPr="00080052" w:rsidRDefault="00080052" w:rsidP="00080052">
            <w:pPr>
              <w:widowControl/>
              <w:rPr>
                <w:color w:val="000000"/>
                <w:sz w:val="22"/>
                <w:szCs w:val="22"/>
              </w:rPr>
            </w:pPr>
            <w:r w:rsidRPr="00080052">
              <w:rPr>
                <w:color w:val="000000"/>
                <w:sz w:val="22"/>
                <w:szCs w:val="22"/>
              </w:rPr>
              <w:t>11. Висока природна састојина тврдих лишћара</w:t>
            </w:r>
          </w:p>
        </w:tc>
        <w:tc>
          <w:tcPr>
            <w:tcW w:w="0" w:type="auto"/>
            <w:tcBorders>
              <w:top w:val="nil"/>
              <w:left w:val="nil"/>
              <w:bottom w:val="nil"/>
              <w:right w:val="nil"/>
            </w:tcBorders>
            <w:noWrap/>
            <w:vAlign w:val="bottom"/>
            <w:hideMark/>
          </w:tcPr>
          <w:p w14:paraId="4F671342" w14:textId="77777777" w:rsidR="00080052" w:rsidRPr="00080052" w:rsidRDefault="00080052" w:rsidP="00080052">
            <w:pPr>
              <w:widowControl/>
              <w:jc w:val="right"/>
              <w:rPr>
                <w:color w:val="000000"/>
                <w:sz w:val="22"/>
                <w:szCs w:val="22"/>
              </w:rPr>
            </w:pPr>
            <w:r w:rsidRPr="00080052">
              <w:rPr>
                <w:color w:val="000000"/>
                <w:sz w:val="22"/>
                <w:szCs w:val="22"/>
              </w:rPr>
              <w:t>16,0</w:t>
            </w:r>
          </w:p>
        </w:tc>
        <w:tc>
          <w:tcPr>
            <w:tcW w:w="0" w:type="auto"/>
            <w:tcBorders>
              <w:top w:val="nil"/>
              <w:left w:val="nil"/>
              <w:bottom w:val="nil"/>
              <w:right w:val="nil"/>
            </w:tcBorders>
          </w:tcPr>
          <w:p w14:paraId="2A06757C" w14:textId="386F1986"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405AAA5C" w14:textId="7111498B" w:rsidR="00080052" w:rsidRPr="00080052" w:rsidRDefault="00080052" w:rsidP="00080052">
            <w:pPr>
              <w:widowControl/>
              <w:jc w:val="right"/>
              <w:rPr>
                <w:color w:val="000000"/>
                <w:sz w:val="22"/>
                <w:szCs w:val="22"/>
              </w:rPr>
            </w:pPr>
            <w:r w:rsidRPr="002258C2">
              <w:t>67.074</w:t>
            </w:r>
          </w:p>
        </w:tc>
      </w:tr>
      <w:tr w:rsidR="00080052" w:rsidRPr="00080052" w14:paraId="5E77D7CA" w14:textId="77777777" w:rsidTr="008D4D9B">
        <w:trPr>
          <w:trHeight w:val="276"/>
        </w:trPr>
        <w:tc>
          <w:tcPr>
            <w:tcW w:w="0" w:type="auto"/>
            <w:tcBorders>
              <w:top w:val="nil"/>
              <w:left w:val="nil"/>
              <w:bottom w:val="nil"/>
              <w:right w:val="nil"/>
            </w:tcBorders>
            <w:noWrap/>
            <w:vAlign w:val="bottom"/>
            <w:hideMark/>
          </w:tcPr>
          <w:p w14:paraId="35F7DDE2" w14:textId="77777777" w:rsidR="00080052" w:rsidRPr="00080052" w:rsidRDefault="00080052" w:rsidP="00080052">
            <w:pPr>
              <w:widowControl/>
              <w:rPr>
                <w:color w:val="000000"/>
                <w:sz w:val="22"/>
                <w:szCs w:val="22"/>
              </w:rPr>
            </w:pPr>
            <w:r w:rsidRPr="00080052">
              <w:rPr>
                <w:color w:val="000000"/>
                <w:sz w:val="22"/>
                <w:szCs w:val="22"/>
              </w:rPr>
              <w:t>12. Висока природна састојина меких лишћара</w:t>
            </w:r>
          </w:p>
        </w:tc>
        <w:tc>
          <w:tcPr>
            <w:tcW w:w="0" w:type="auto"/>
            <w:tcBorders>
              <w:top w:val="nil"/>
              <w:left w:val="nil"/>
              <w:bottom w:val="nil"/>
              <w:right w:val="nil"/>
            </w:tcBorders>
            <w:noWrap/>
            <w:vAlign w:val="bottom"/>
            <w:hideMark/>
          </w:tcPr>
          <w:p w14:paraId="27C61581" w14:textId="77777777" w:rsidR="00080052" w:rsidRPr="00080052" w:rsidRDefault="00080052" w:rsidP="00080052">
            <w:pPr>
              <w:widowControl/>
              <w:jc w:val="right"/>
              <w:rPr>
                <w:color w:val="000000"/>
                <w:sz w:val="22"/>
                <w:szCs w:val="22"/>
              </w:rPr>
            </w:pPr>
            <w:r w:rsidRPr="00080052">
              <w:rPr>
                <w:color w:val="000000"/>
                <w:sz w:val="22"/>
                <w:szCs w:val="22"/>
              </w:rPr>
              <w:t>14,9</w:t>
            </w:r>
          </w:p>
        </w:tc>
        <w:tc>
          <w:tcPr>
            <w:tcW w:w="0" w:type="auto"/>
            <w:tcBorders>
              <w:top w:val="nil"/>
              <w:left w:val="nil"/>
              <w:bottom w:val="nil"/>
              <w:right w:val="nil"/>
            </w:tcBorders>
          </w:tcPr>
          <w:p w14:paraId="2DDF4EF5" w14:textId="1932E94C"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7533C775" w14:textId="7AF10A53" w:rsidR="00080052" w:rsidRPr="00080052" w:rsidRDefault="00080052" w:rsidP="00080052">
            <w:pPr>
              <w:widowControl/>
              <w:jc w:val="right"/>
              <w:rPr>
                <w:color w:val="000000"/>
                <w:sz w:val="22"/>
                <w:szCs w:val="22"/>
              </w:rPr>
            </w:pPr>
            <w:r w:rsidRPr="002258C2">
              <w:t>62.706</w:t>
            </w:r>
          </w:p>
        </w:tc>
      </w:tr>
      <w:tr w:rsidR="00080052" w:rsidRPr="00080052" w14:paraId="18E2699B" w14:textId="77777777" w:rsidTr="008D4D9B">
        <w:trPr>
          <w:trHeight w:val="276"/>
        </w:trPr>
        <w:tc>
          <w:tcPr>
            <w:tcW w:w="0" w:type="auto"/>
            <w:tcBorders>
              <w:top w:val="nil"/>
              <w:left w:val="nil"/>
              <w:bottom w:val="nil"/>
              <w:right w:val="nil"/>
            </w:tcBorders>
            <w:noWrap/>
            <w:vAlign w:val="bottom"/>
            <w:hideMark/>
          </w:tcPr>
          <w:p w14:paraId="369E416A" w14:textId="77777777" w:rsidR="00080052" w:rsidRPr="00080052" w:rsidRDefault="00080052" w:rsidP="00080052">
            <w:pPr>
              <w:widowControl/>
              <w:rPr>
                <w:color w:val="000000"/>
                <w:sz w:val="22"/>
                <w:szCs w:val="22"/>
              </w:rPr>
            </w:pPr>
            <w:r w:rsidRPr="00080052">
              <w:rPr>
                <w:color w:val="000000"/>
                <w:sz w:val="22"/>
                <w:szCs w:val="22"/>
              </w:rPr>
              <w:t>13. Висока природна састојина тврдих и меких лишћара</w:t>
            </w:r>
          </w:p>
        </w:tc>
        <w:tc>
          <w:tcPr>
            <w:tcW w:w="0" w:type="auto"/>
            <w:tcBorders>
              <w:top w:val="nil"/>
              <w:left w:val="nil"/>
              <w:bottom w:val="nil"/>
              <w:right w:val="nil"/>
            </w:tcBorders>
            <w:noWrap/>
            <w:vAlign w:val="bottom"/>
            <w:hideMark/>
          </w:tcPr>
          <w:p w14:paraId="70FB0E21" w14:textId="77777777" w:rsidR="00080052" w:rsidRPr="00080052" w:rsidRDefault="00080052" w:rsidP="00080052">
            <w:pPr>
              <w:widowControl/>
              <w:jc w:val="right"/>
              <w:rPr>
                <w:color w:val="000000"/>
                <w:sz w:val="22"/>
                <w:szCs w:val="22"/>
              </w:rPr>
            </w:pPr>
            <w:r w:rsidRPr="00080052">
              <w:rPr>
                <w:color w:val="000000"/>
                <w:sz w:val="22"/>
                <w:szCs w:val="22"/>
              </w:rPr>
              <w:t>10,6</w:t>
            </w:r>
          </w:p>
        </w:tc>
        <w:tc>
          <w:tcPr>
            <w:tcW w:w="0" w:type="auto"/>
            <w:tcBorders>
              <w:top w:val="nil"/>
              <w:left w:val="nil"/>
              <w:bottom w:val="nil"/>
              <w:right w:val="nil"/>
            </w:tcBorders>
          </w:tcPr>
          <w:p w14:paraId="697329E8" w14:textId="512CC440"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6A59FA40" w14:textId="2B25242F" w:rsidR="00080052" w:rsidRPr="00080052" w:rsidRDefault="00080052" w:rsidP="00080052">
            <w:pPr>
              <w:widowControl/>
              <w:jc w:val="right"/>
              <w:rPr>
                <w:color w:val="000000"/>
                <w:sz w:val="22"/>
                <w:szCs w:val="22"/>
              </w:rPr>
            </w:pPr>
            <w:r w:rsidRPr="002258C2">
              <w:t>44.310</w:t>
            </w:r>
          </w:p>
        </w:tc>
      </w:tr>
      <w:tr w:rsidR="00080052" w:rsidRPr="00080052" w14:paraId="5E0D4B35" w14:textId="77777777" w:rsidTr="008D4D9B">
        <w:trPr>
          <w:trHeight w:val="276"/>
        </w:trPr>
        <w:tc>
          <w:tcPr>
            <w:tcW w:w="0" w:type="auto"/>
            <w:tcBorders>
              <w:top w:val="nil"/>
              <w:left w:val="nil"/>
              <w:bottom w:val="nil"/>
              <w:right w:val="nil"/>
            </w:tcBorders>
            <w:noWrap/>
            <w:vAlign w:val="bottom"/>
            <w:hideMark/>
          </w:tcPr>
          <w:p w14:paraId="40FA188E" w14:textId="77777777" w:rsidR="00080052" w:rsidRPr="00080052" w:rsidRDefault="00080052" w:rsidP="00080052">
            <w:pPr>
              <w:widowControl/>
              <w:rPr>
                <w:color w:val="000000"/>
                <w:sz w:val="22"/>
                <w:szCs w:val="22"/>
              </w:rPr>
            </w:pPr>
            <w:r w:rsidRPr="00080052">
              <w:rPr>
                <w:color w:val="000000"/>
                <w:sz w:val="22"/>
                <w:szCs w:val="22"/>
              </w:rPr>
              <w:t>14. Изданачка природна састојина тврдих лишћара</w:t>
            </w:r>
          </w:p>
        </w:tc>
        <w:tc>
          <w:tcPr>
            <w:tcW w:w="0" w:type="auto"/>
            <w:tcBorders>
              <w:top w:val="nil"/>
              <w:left w:val="nil"/>
              <w:bottom w:val="nil"/>
              <w:right w:val="nil"/>
            </w:tcBorders>
            <w:noWrap/>
            <w:vAlign w:val="bottom"/>
            <w:hideMark/>
          </w:tcPr>
          <w:p w14:paraId="16308B46" w14:textId="77777777" w:rsidR="00080052" w:rsidRPr="00080052" w:rsidRDefault="00080052" w:rsidP="00080052">
            <w:pPr>
              <w:widowControl/>
              <w:jc w:val="right"/>
              <w:rPr>
                <w:color w:val="000000"/>
                <w:sz w:val="22"/>
                <w:szCs w:val="22"/>
              </w:rPr>
            </w:pPr>
            <w:r w:rsidRPr="00080052">
              <w:rPr>
                <w:color w:val="000000"/>
                <w:sz w:val="22"/>
                <w:szCs w:val="22"/>
              </w:rPr>
              <w:t>65,6</w:t>
            </w:r>
          </w:p>
        </w:tc>
        <w:tc>
          <w:tcPr>
            <w:tcW w:w="0" w:type="auto"/>
            <w:tcBorders>
              <w:top w:val="nil"/>
              <w:left w:val="nil"/>
              <w:bottom w:val="nil"/>
              <w:right w:val="nil"/>
            </w:tcBorders>
          </w:tcPr>
          <w:p w14:paraId="78E8DB3C" w14:textId="3D71BB91"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5F5BC123" w14:textId="0B97AAD9" w:rsidR="00080052" w:rsidRPr="00080052" w:rsidRDefault="00080052" w:rsidP="00080052">
            <w:pPr>
              <w:widowControl/>
              <w:jc w:val="right"/>
              <w:rPr>
                <w:color w:val="000000"/>
                <w:sz w:val="22"/>
                <w:szCs w:val="22"/>
              </w:rPr>
            </w:pPr>
            <w:r w:rsidRPr="002258C2">
              <w:t>275.310</w:t>
            </w:r>
          </w:p>
        </w:tc>
      </w:tr>
      <w:tr w:rsidR="00080052" w:rsidRPr="00080052" w14:paraId="52E0596D" w14:textId="77777777" w:rsidTr="008D4D9B">
        <w:trPr>
          <w:trHeight w:val="276"/>
        </w:trPr>
        <w:tc>
          <w:tcPr>
            <w:tcW w:w="0" w:type="auto"/>
            <w:tcBorders>
              <w:top w:val="nil"/>
              <w:left w:val="nil"/>
              <w:bottom w:val="nil"/>
              <w:right w:val="nil"/>
            </w:tcBorders>
            <w:noWrap/>
            <w:vAlign w:val="bottom"/>
            <w:hideMark/>
          </w:tcPr>
          <w:p w14:paraId="3F0B14E2" w14:textId="77777777" w:rsidR="00080052" w:rsidRPr="00080052" w:rsidRDefault="00080052" w:rsidP="00080052">
            <w:pPr>
              <w:widowControl/>
              <w:rPr>
                <w:color w:val="000000"/>
                <w:sz w:val="22"/>
                <w:szCs w:val="22"/>
              </w:rPr>
            </w:pPr>
            <w:r w:rsidRPr="00080052">
              <w:rPr>
                <w:color w:val="000000"/>
                <w:sz w:val="22"/>
                <w:szCs w:val="22"/>
              </w:rPr>
              <w:t>15. Изданачка природна састојина меких лишћара</w:t>
            </w:r>
          </w:p>
        </w:tc>
        <w:tc>
          <w:tcPr>
            <w:tcW w:w="0" w:type="auto"/>
            <w:tcBorders>
              <w:top w:val="nil"/>
              <w:left w:val="nil"/>
              <w:bottom w:val="nil"/>
              <w:right w:val="nil"/>
            </w:tcBorders>
            <w:noWrap/>
            <w:vAlign w:val="bottom"/>
            <w:hideMark/>
          </w:tcPr>
          <w:p w14:paraId="0376C1FA" w14:textId="77777777" w:rsidR="00080052" w:rsidRPr="00080052" w:rsidRDefault="00080052" w:rsidP="00080052">
            <w:pPr>
              <w:widowControl/>
              <w:jc w:val="right"/>
              <w:rPr>
                <w:color w:val="000000"/>
                <w:sz w:val="22"/>
                <w:szCs w:val="22"/>
              </w:rPr>
            </w:pPr>
            <w:r w:rsidRPr="00080052">
              <w:rPr>
                <w:color w:val="000000"/>
                <w:sz w:val="22"/>
                <w:szCs w:val="22"/>
              </w:rPr>
              <w:t>51,7</w:t>
            </w:r>
          </w:p>
        </w:tc>
        <w:tc>
          <w:tcPr>
            <w:tcW w:w="0" w:type="auto"/>
            <w:tcBorders>
              <w:top w:val="nil"/>
              <w:left w:val="nil"/>
              <w:bottom w:val="nil"/>
              <w:right w:val="nil"/>
            </w:tcBorders>
          </w:tcPr>
          <w:p w14:paraId="728EE9B1" w14:textId="4F358E3B"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7DFC4B44" w14:textId="1BD0BED4" w:rsidR="00080052" w:rsidRPr="00080052" w:rsidRDefault="00080052" w:rsidP="00080052">
            <w:pPr>
              <w:widowControl/>
              <w:jc w:val="right"/>
              <w:rPr>
                <w:color w:val="000000"/>
                <w:sz w:val="22"/>
                <w:szCs w:val="22"/>
              </w:rPr>
            </w:pPr>
            <w:r w:rsidRPr="002258C2">
              <w:t>216.972</w:t>
            </w:r>
          </w:p>
        </w:tc>
      </w:tr>
      <w:tr w:rsidR="00080052" w:rsidRPr="00080052" w14:paraId="0FCC5E3A" w14:textId="77777777" w:rsidTr="008D4D9B">
        <w:trPr>
          <w:trHeight w:val="276"/>
        </w:trPr>
        <w:tc>
          <w:tcPr>
            <w:tcW w:w="0" w:type="auto"/>
            <w:tcBorders>
              <w:top w:val="nil"/>
              <w:left w:val="nil"/>
              <w:bottom w:val="nil"/>
              <w:right w:val="nil"/>
            </w:tcBorders>
            <w:noWrap/>
            <w:vAlign w:val="bottom"/>
            <w:hideMark/>
          </w:tcPr>
          <w:p w14:paraId="03D38FD4" w14:textId="77777777" w:rsidR="00080052" w:rsidRPr="00080052" w:rsidRDefault="00080052" w:rsidP="00080052">
            <w:pPr>
              <w:widowControl/>
              <w:rPr>
                <w:color w:val="000000"/>
                <w:sz w:val="22"/>
                <w:szCs w:val="22"/>
              </w:rPr>
            </w:pPr>
            <w:r w:rsidRPr="00080052">
              <w:rPr>
                <w:color w:val="000000"/>
                <w:sz w:val="22"/>
                <w:szCs w:val="22"/>
              </w:rPr>
              <w:t>16. Изданачка природна састојина тврдих и меких лишћара</w:t>
            </w:r>
          </w:p>
        </w:tc>
        <w:tc>
          <w:tcPr>
            <w:tcW w:w="0" w:type="auto"/>
            <w:tcBorders>
              <w:top w:val="nil"/>
              <w:left w:val="nil"/>
              <w:bottom w:val="nil"/>
              <w:right w:val="nil"/>
            </w:tcBorders>
            <w:noWrap/>
            <w:vAlign w:val="bottom"/>
            <w:hideMark/>
          </w:tcPr>
          <w:p w14:paraId="790D1830" w14:textId="77777777" w:rsidR="00080052" w:rsidRPr="00080052" w:rsidRDefault="00080052" w:rsidP="00080052">
            <w:pPr>
              <w:widowControl/>
              <w:jc w:val="right"/>
              <w:rPr>
                <w:color w:val="000000"/>
                <w:sz w:val="22"/>
                <w:szCs w:val="22"/>
              </w:rPr>
            </w:pPr>
            <w:r w:rsidRPr="00080052">
              <w:rPr>
                <w:color w:val="000000"/>
                <w:sz w:val="22"/>
                <w:szCs w:val="22"/>
              </w:rPr>
              <w:t>64,3</w:t>
            </w:r>
          </w:p>
        </w:tc>
        <w:tc>
          <w:tcPr>
            <w:tcW w:w="0" w:type="auto"/>
            <w:tcBorders>
              <w:top w:val="nil"/>
              <w:left w:val="nil"/>
              <w:bottom w:val="nil"/>
              <w:right w:val="nil"/>
            </w:tcBorders>
          </w:tcPr>
          <w:p w14:paraId="1E388C9D" w14:textId="549E3E21"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0665F09D" w14:textId="49E09255" w:rsidR="00080052" w:rsidRPr="00080052" w:rsidRDefault="00080052" w:rsidP="00080052">
            <w:pPr>
              <w:widowControl/>
              <w:jc w:val="right"/>
              <w:rPr>
                <w:color w:val="000000"/>
                <w:sz w:val="22"/>
                <w:szCs w:val="22"/>
              </w:rPr>
            </w:pPr>
            <w:r w:rsidRPr="002258C2">
              <w:t>269.892</w:t>
            </w:r>
          </w:p>
        </w:tc>
      </w:tr>
      <w:tr w:rsidR="00080052" w:rsidRPr="00080052" w14:paraId="6259E7A0" w14:textId="77777777" w:rsidTr="008D4D9B">
        <w:trPr>
          <w:trHeight w:val="276"/>
        </w:trPr>
        <w:tc>
          <w:tcPr>
            <w:tcW w:w="0" w:type="auto"/>
            <w:tcBorders>
              <w:top w:val="nil"/>
              <w:left w:val="nil"/>
              <w:bottom w:val="nil"/>
              <w:right w:val="nil"/>
            </w:tcBorders>
            <w:noWrap/>
            <w:vAlign w:val="bottom"/>
            <w:hideMark/>
          </w:tcPr>
          <w:p w14:paraId="2E478A79" w14:textId="77777777" w:rsidR="00080052" w:rsidRPr="00080052" w:rsidRDefault="00080052" w:rsidP="00080052">
            <w:pPr>
              <w:widowControl/>
              <w:rPr>
                <w:color w:val="000000"/>
                <w:sz w:val="22"/>
                <w:szCs w:val="22"/>
              </w:rPr>
            </w:pPr>
            <w:r w:rsidRPr="00080052">
              <w:rPr>
                <w:color w:val="000000"/>
                <w:sz w:val="22"/>
                <w:szCs w:val="22"/>
              </w:rPr>
              <w:t>25. Вештачки подигнута састојина тврдих лишћара</w:t>
            </w:r>
          </w:p>
        </w:tc>
        <w:tc>
          <w:tcPr>
            <w:tcW w:w="0" w:type="auto"/>
            <w:tcBorders>
              <w:top w:val="nil"/>
              <w:left w:val="nil"/>
              <w:bottom w:val="nil"/>
              <w:right w:val="nil"/>
            </w:tcBorders>
            <w:noWrap/>
            <w:vAlign w:val="bottom"/>
            <w:hideMark/>
          </w:tcPr>
          <w:p w14:paraId="297746E8" w14:textId="77777777" w:rsidR="00080052" w:rsidRPr="00080052" w:rsidRDefault="00080052" w:rsidP="00080052">
            <w:pPr>
              <w:widowControl/>
              <w:jc w:val="right"/>
              <w:rPr>
                <w:color w:val="000000"/>
                <w:sz w:val="22"/>
                <w:szCs w:val="22"/>
              </w:rPr>
            </w:pPr>
            <w:r w:rsidRPr="00080052">
              <w:rPr>
                <w:color w:val="000000"/>
                <w:sz w:val="22"/>
                <w:szCs w:val="22"/>
              </w:rPr>
              <w:t>0,8</w:t>
            </w:r>
          </w:p>
        </w:tc>
        <w:tc>
          <w:tcPr>
            <w:tcW w:w="0" w:type="auto"/>
            <w:tcBorders>
              <w:top w:val="nil"/>
              <w:left w:val="nil"/>
              <w:bottom w:val="nil"/>
              <w:right w:val="nil"/>
            </w:tcBorders>
          </w:tcPr>
          <w:p w14:paraId="499B43BD" w14:textId="55C269E1"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5FE80021" w14:textId="7B4A5F36" w:rsidR="00080052" w:rsidRPr="00080052" w:rsidRDefault="00080052" w:rsidP="00080052">
            <w:pPr>
              <w:widowControl/>
              <w:jc w:val="right"/>
              <w:rPr>
                <w:color w:val="000000"/>
                <w:sz w:val="22"/>
                <w:szCs w:val="22"/>
              </w:rPr>
            </w:pPr>
            <w:r w:rsidRPr="002258C2">
              <w:t>3.444</w:t>
            </w:r>
          </w:p>
        </w:tc>
      </w:tr>
      <w:tr w:rsidR="00080052" w:rsidRPr="00080052" w14:paraId="26784E90" w14:textId="77777777" w:rsidTr="008D4D9B">
        <w:trPr>
          <w:trHeight w:val="276"/>
        </w:trPr>
        <w:tc>
          <w:tcPr>
            <w:tcW w:w="0" w:type="auto"/>
            <w:tcBorders>
              <w:top w:val="nil"/>
              <w:left w:val="nil"/>
              <w:bottom w:val="nil"/>
              <w:right w:val="nil"/>
            </w:tcBorders>
            <w:noWrap/>
            <w:vAlign w:val="bottom"/>
            <w:hideMark/>
          </w:tcPr>
          <w:p w14:paraId="2E17C5B6" w14:textId="77777777" w:rsidR="00080052" w:rsidRPr="00080052" w:rsidRDefault="00080052" w:rsidP="00080052">
            <w:pPr>
              <w:widowControl/>
              <w:rPr>
                <w:color w:val="000000"/>
                <w:sz w:val="22"/>
                <w:szCs w:val="22"/>
              </w:rPr>
            </w:pPr>
            <w:r w:rsidRPr="00080052">
              <w:rPr>
                <w:color w:val="000000"/>
                <w:sz w:val="22"/>
                <w:szCs w:val="22"/>
              </w:rPr>
              <w:t>27. Вештачки подигнута састојина четинара</w:t>
            </w:r>
          </w:p>
        </w:tc>
        <w:tc>
          <w:tcPr>
            <w:tcW w:w="0" w:type="auto"/>
            <w:tcBorders>
              <w:top w:val="nil"/>
              <w:left w:val="nil"/>
              <w:bottom w:val="nil"/>
              <w:right w:val="nil"/>
            </w:tcBorders>
            <w:noWrap/>
            <w:vAlign w:val="bottom"/>
            <w:hideMark/>
          </w:tcPr>
          <w:p w14:paraId="208011F8" w14:textId="77777777" w:rsidR="00080052" w:rsidRPr="00080052" w:rsidRDefault="00080052" w:rsidP="00080052">
            <w:pPr>
              <w:widowControl/>
              <w:jc w:val="right"/>
              <w:rPr>
                <w:color w:val="000000"/>
                <w:sz w:val="22"/>
                <w:szCs w:val="22"/>
              </w:rPr>
            </w:pPr>
            <w:r w:rsidRPr="00080052">
              <w:rPr>
                <w:color w:val="000000"/>
                <w:sz w:val="22"/>
                <w:szCs w:val="22"/>
              </w:rPr>
              <w:t>2,7</w:t>
            </w:r>
          </w:p>
        </w:tc>
        <w:tc>
          <w:tcPr>
            <w:tcW w:w="0" w:type="auto"/>
            <w:tcBorders>
              <w:top w:val="nil"/>
              <w:left w:val="nil"/>
              <w:bottom w:val="nil"/>
              <w:right w:val="nil"/>
            </w:tcBorders>
          </w:tcPr>
          <w:p w14:paraId="7F040B45" w14:textId="1E64BA2D" w:rsidR="00080052" w:rsidRPr="00080052" w:rsidRDefault="00080052" w:rsidP="00080052">
            <w:pPr>
              <w:widowControl/>
              <w:jc w:val="right"/>
              <w:rPr>
                <w:color w:val="000000"/>
                <w:sz w:val="22"/>
                <w:szCs w:val="22"/>
              </w:rPr>
            </w:pPr>
            <w:r w:rsidRPr="00B97CBA">
              <w:t>4.200</w:t>
            </w:r>
          </w:p>
        </w:tc>
        <w:tc>
          <w:tcPr>
            <w:tcW w:w="0" w:type="auto"/>
            <w:tcBorders>
              <w:top w:val="nil"/>
              <w:left w:val="nil"/>
              <w:bottom w:val="nil"/>
              <w:right w:val="nil"/>
            </w:tcBorders>
            <w:noWrap/>
            <w:hideMark/>
          </w:tcPr>
          <w:p w14:paraId="6C3E20AC" w14:textId="2762F7A9" w:rsidR="00080052" w:rsidRPr="00080052" w:rsidRDefault="00080052" w:rsidP="00080052">
            <w:pPr>
              <w:widowControl/>
              <w:jc w:val="right"/>
              <w:rPr>
                <w:color w:val="000000"/>
                <w:sz w:val="22"/>
                <w:szCs w:val="22"/>
              </w:rPr>
            </w:pPr>
            <w:r w:rsidRPr="002258C2">
              <w:t>11.214</w:t>
            </w:r>
          </w:p>
        </w:tc>
      </w:tr>
      <w:tr w:rsidR="00080052" w:rsidRPr="00080052" w14:paraId="57DCF570" w14:textId="77777777" w:rsidTr="008D4D9B">
        <w:trPr>
          <w:trHeight w:val="276"/>
        </w:trPr>
        <w:tc>
          <w:tcPr>
            <w:tcW w:w="0" w:type="auto"/>
            <w:tcBorders>
              <w:top w:val="single" w:sz="4" w:space="0" w:color="auto"/>
              <w:left w:val="nil"/>
              <w:bottom w:val="single" w:sz="4" w:space="0" w:color="auto"/>
              <w:right w:val="nil"/>
            </w:tcBorders>
            <w:shd w:val="clear" w:color="D9E1F2" w:fill="D9E1F2"/>
            <w:noWrap/>
            <w:vAlign w:val="bottom"/>
            <w:hideMark/>
          </w:tcPr>
          <w:p w14:paraId="706AA953" w14:textId="77777777" w:rsidR="00080052" w:rsidRPr="00080052" w:rsidRDefault="00080052" w:rsidP="00080052">
            <w:pPr>
              <w:widowControl/>
              <w:rPr>
                <w:b/>
                <w:bCs/>
                <w:color w:val="000000"/>
                <w:sz w:val="22"/>
                <w:szCs w:val="22"/>
              </w:rPr>
            </w:pPr>
            <w:r w:rsidRPr="00080052">
              <w:rPr>
                <w:b/>
                <w:bCs/>
                <w:color w:val="000000"/>
                <w:sz w:val="22"/>
                <w:szCs w:val="22"/>
              </w:rPr>
              <w:t xml:space="preserve">Укупно </w:t>
            </w:r>
          </w:p>
        </w:tc>
        <w:tc>
          <w:tcPr>
            <w:tcW w:w="0" w:type="auto"/>
            <w:tcBorders>
              <w:top w:val="single" w:sz="4" w:space="0" w:color="auto"/>
              <w:left w:val="nil"/>
              <w:bottom w:val="single" w:sz="4" w:space="0" w:color="auto"/>
              <w:right w:val="nil"/>
            </w:tcBorders>
            <w:shd w:val="clear" w:color="D9E1F2" w:fill="D9E1F2"/>
            <w:noWrap/>
            <w:vAlign w:val="bottom"/>
            <w:hideMark/>
          </w:tcPr>
          <w:p w14:paraId="521A45A3" w14:textId="77777777" w:rsidR="00080052" w:rsidRPr="00080052" w:rsidRDefault="00080052" w:rsidP="00080052">
            <w:pPr>
              <w:widowControl/>
              <w:jc w:val="right"/>
              <w:rPr>
                <w:b/>
                <w:bCs/>
                <w:color w:val="000000"/>
                <w:sz w:val="22"/>
                <w:szCs w:val="22"/>
              </w:rPr>
            </w:pPr>
            <w:r w:rsidRPr="00080052">
              <w:rPr>
                <w:b/>
                <w:bCs/>
                <w:color w:val="000000"/>
                <w:sz w:val="22"/>
                <w:szCs w:val="22"/>
              </w:rPr>
              <w:t>226,4</w:t>
            </w:r>
          </w:p>
        </w:tc>
        <w:tc>
          <w:tcPr>
            <w:tcW w:w="0" w:type="auto"/>
            <w:tcBorders>
              <w:top w:val="single" w:sz="4" w:space="0" w:color="auto"/>
              <w:left w:val="nil"/>
              <w:bottom w:val="single" w:sz="4" w:space="0" w:color="auto"/>
              <w:right w:val="nil"/>
            </w:tcBorders>
            <w:shd w:val="clear" w:color="D9E1F2" w:fill="D9E1F2"/>
          </w:tcPr>
          <w:p w14:paraId="55629FD4" w14:textId="77777777" w:rsidR="00080052" w:rsidRPr="00080052" w:rsidRDefault="00080052" w:rsidP="00080052">
            <w:pPr>
              <w:widowControl/>
              <w:jc w:val="right"/>
              <w:rPr>
                <w:b/>
                <w:bCs/>
                <w:color w:val="000000"/>
                <w:sz w:val="22"/>
                <w:szCs w:val="22"/>
              </w:rPr>
            </w:pPr>
          </w:p>
        </w:tc>
        <w:tc>
          <w:tcPr>
            <w:tcW w:w="0" w:type="auto"/>
            <w:tcBorders>
              <w:top w:val="single" w:sz="4" w:space="0" w:color="auto"/>
              <w:left w:val="nil"/>
              <w:bottom w:val="single" w:sz="4" w:space="0" w:color="auto"/>
              <w:right w:val="nil"/>
            </w:tcBorders>
            <w:shd w:val="clear" w:color="D9E1F2" w:fill="D9E1F2"/>
            <w:noWrap/>
            <w:hideMark/>
          </w:tcPr>
          <w:p w14:paraId="54EE5FC5" w14:textId="644A4A2A" w:rsidR="00080052" w:rsidRPr="00080052" w:rsidRDefault="00080052" w:rsidP="00080052">
            <w:pPr>
              <w:widowControl/>
              <w:jc w:val="right"/>
              <w:rPr>
                <w:b/>
                <w:bCs/>
                <w:color w:val="000000"/>
                <w:sz w:val="22"/>
                <w:szCs w:val="22"/>
              </w:rPr>
            </w:pPr>
            <w:r w:rsidRPr="00080052">
              <w:rPr>
                <w:b/>
                <w:bCs/>
              </w:rPr>
              <w:t>950.922</w:t>
            </w:r>
          </w:p>
        </w:tc>
      </w:tr>
    </w:tbl>
    <w:p w14:paraId="340C8CA6" w14:textId="77777777" w:rsidR="00843EB9" w:rsidRPr="00B31D61" w:rsidRDefault="00843EB9" w:rsidP="001A7D31">
      <w:pPr>
        <w:pStyle w:val="Heading3"/>
        <w:rPr>
          <w:lang w:val="sr-Cyrl-BA"/>
        </w:rPr>
      </w:pPr>
      <w:bookmarkStart w:id="176" w:name="_Toc238488780"/>
      <w:r w:rsidRPr="00B31D61">
        <w:rPr>
          <w:lang w:val="sr-Cyrl-BA"/>
        </w:rPr>
        <w:t>5.2.7. Укупни трошкови производње</w:t>
      </w:r>
      <w:bookmarkEnd w:id="176"/>
      <w:r w:rsidRPr="00B31D61">
        <w:rPr>
          <w:lang w:val="sr-Cyrl-BA"/>
        </w:rPr>
        <w:t xml:space="preserve"> </w:t>
      </w:r>
    </w:p>
    <w:p w14:paraId="6A96D2F3" w14:textId="19C54738" w:rsidR="0093125E" w:rsidRDefault="0034569C" w:rsidP="00911FFA">
      <w:pPr>
        <w:pStyle w:val="Quote"/>
        <w:jc w:val="left"/>
        <w:rPr>
          <w:lang w:val="sr-Cyrl-RS"/>
        </w:rPr>
      </w:pPr>
      <w:r>
        <w:rPr>
          <w:lang w:val="sr-Cyrl-RS"/>
        </w:rPr>
        <w:t xml:space="preserve">Табела </w:t>
      </w:r>
      <w:r w:rsidR="008B19A1">
        <w:rPr>
          <w:lang w:val="sr-Cyrl-RS"/>
        </w:rPr>
        <w:t>51</w:t>
      </w:r>
      <w:r w:rsidR="00745979" w:rsidRPr="000843E7">
        <w:rPr>
          <w:lang w:val="sr-Cyrl-RS"/>
        </w:rPr>
        <w:t>. Укупни трошкови производње</w:t>
      </w:r>
      <w:r w:rsidR="000843E7">
        <w:rPr>
          <w:lang w:val="sr-Cyrl-RS"/>
        </w:rPr>
        <w:t>.</w:t>
      </w:r>
    </w:p>
    <w:tbl>
      <w:tblPr>
        <w:tblW w:w="0" w:type="auto"/>
        <w:tblLook w:val="04A0" w:firstRow="1" w:lastRow="0" w:firstColumn="1" w:lastColumn="0" w:noHBand="0" w:noVBand="1"/>
      </w:tblPr>
      <w:tblGrid>
        <w:gridCol w:w="5240"/>
        <w:gridCol w:w="1545"/>
      </w:tblGrid>
      <w:tr w:rsidR="00911FFA" w:rsidRPr="00911FFA" w14:paraId="5A5CF038" w14:textId="77777777" w:rsidTr="00230AB0">
        <w:trPr>
          <w:trHeight w:val="276"/>
          <w:tblHeader/>
        </w:trPr>
        <w:tc>
          <w:tcPr>
            <w:tcW w:w="0" w:type="auto"/>
            <w:tcBorders>
              <w:top w:val="nil"/>
              <w:left w:val="nil"/>
              <w:bottom w:val="single" w:sz="4" w:space="0" w:color="auto"/>
              <w:right w:val="nil"/>
            </w:tcBorders>
            <w:shd w:val="clear" w:color="D9E1F2" w:fill="D9E1F2"/>
            <w:noWrap/>
            <w:vAlign w:val="bottom"/>
            <w:hideMark/>
          </w:tcPr>
          <w:p w14:paraId="4A41D283" w14:textId="77777777" w:rsidR="00911FFA" w:rsidRPr="00911FFA" w:rsidRDefault="00911FFA" w:rsidP="00911FFA">
            <w:pPr>
              <w:widowControl/>
              <w:rPr>
                <w:b/>
                <w:bCs/>
                <w:color w:val="000000"/>
                <w:sz w:val="22"/>
                <w:szCs w:val="22"/>
              </w:rPr>
            </w:pPr>
            <w:r w:rsidRPr="00911FFA">
              <w:rPr>
                <w:b/>
                <w:bCs/>
                <w:color w:val="000000"/>
                <w:sz w:val="22"/>
                <w:szCs w:val="22"/>
              </w:rPr>
              <w:t xml:space="preserve">Укупни трошкови производње </w:t>
            </w:r>
          </w:p>
        </w:tc>
        <w:tc>
          <w:tcPr>
            <w:tcW w:w="0" w:type="auto"/>
            <w:tcBorders>
              <w:top w:val="nil"/>
              <w:left w:val="nil"/>
              <w:bottom w:val="single" w:sz="4" w:space="0" w:color="auto"/>
              <w:right w:val="nil"/>
            </w:tcBorders>
            <w:shd w:val="clear" w:color="D9E1F2" w:fill="D9E1F2"/>
            <w:noWrap/>
            <w:vAlign w:val="bottom"/>
            <w:hideMark/>
          </w:tcPr>
          <w:p w14:paraId="5A35BB3D" w14:textId="77777777" w:rsidR="00911FFA" w:rsidRPr="00911FFA" w:rsidRDefault="00911FFA" w:rsidP="00911FFA">
            <w:pPr>
              <w:widowControl/>
              <w:rPr>
                <w:b/>
                <w:bCs/>
                <w:color w:val="000000"/>
                <w:sz w:val="22"/>
                <w:szCs w:val="22"/>
              </w:rPr>
            </w:pPr>
            <w:r w:rsidRPr="00911FFA">
              <w:rPr>
                <w:b/>
                <w:bCs/>
                <w:color w:val="000000"/>
                <w:sz w:val="22"/>
                <w:szCs w:val="22"/>
              </w:rPr>
              <w:t xml:space="preserve">Укупно (дин) </w:t>
            </w:r>
          </w:p>
        </w:tc>
      </w:tr>
      <w:tr w:rsidR="00911FFA" w:rsidRPr="00911FFA" w14:paraId="17F75552" w14:textId="77777777" w:rsidTr="00911FFA">
        <w:trPr>
          <w:trHeight w:val="276"/>
        </w:trPr>
        <w:tc>
          <w:tcPr>
            <w:tcW w:w="0" w:type="auto"/>
            <w:tcBorders>
              <w:top w:val="single" w:sz="4" w:space="0" w:color="auto"/>
              <w:left w:val="nil"/>
              <w:bottom w:val="nil"/>
              <w:right w:val="nil"/>
            </w:tcBorders>
            <w:noWrap/>
            <w:vAlign w:val="bottom"/>
            <w:hideMark/>
          </w:tcPr>
          <w:p w14:paraId="3A78851D" w14:textId="77777777" w:rsidR="00911FFA" w:rsidRPr="00911FFA" w:rsidRDefault="00911FFA" w:rsidP="00911FFA">
            <w:pPr>
              <w:widowControl/>
              <w:rPr>
                <w:color w:val="000000"/>
                <w:sz w:val="22"/>
                <w:szCs w:val="22"/>
              </w:rPr>
            </w:pPr>
            <w:r w:rsidRPr="00911FFA">
              <w:rPr>
                <w:color w:val="000000"/>
                <w:sz w:val="22"/>
                <w:szCs w:val="22"/>
              </w:rPr>
              <w:t>1. Производња дрвних сортимената</w:t>
            </w:r>
          </w:p>
        </w:tc>
        <w:tc>
          <w:tcPr>
            <w:tcW w:w="0" w:type="auto"/>
            <w:tcBorders>
              <w:top w:val="single" w:sz="4" w:space="0" w:color="auto"/>
              <w:left w:val="nil"/>
              <w:bottom w:val="nil"/>
              <w:right w:val="nil"/>
            </w:tcBorders>
            <w:noWrap/>
            <w:vAlign w:val="bottom"/>
            <w:hideMark/>
          </w:tcPr>
          <w:p w14:paraId="3C976B2C" w14:textId="4D77C275" w:rsidR="00911FFA" w:rsidRPr="00911FFA" w:rsidRDefault="00D06A7B" w:rsidP="00911FFA">
            <w:pPr>
              <w:widowControl/>
              <w:jc w:val="right"/>
              <w:rPr>
                <w:color w:val="000000"/>
                <w:sz w:val="22"/>
                <w:szCs w:val="22"/>
              </w:rPr>
            </w:pPr>
            <w:r w:rsidRPr="00D06A7B">
              <w:rPr>
                <w:color w:val="000000"/>
                <w:sz w:val="22"/>
                <w:szCs w:val="22"/>
              </w:rPr>
              <w:t>19.196.500</w:t>
            </w:r>
          </w:p>
        </w:tc>
      </w:tr>
      <w:tr w:rsidR="00911FFA" w:rsidRPr="00911FFA" w14:paraId="4CF273E3" w14:textId="77777777" w:rsidTr="00911FFA">
        <w:trPr>
          <w:trHeight w:val="276"/>
        </w:trPr>
        <w:tc>
          <w:tcPr>
            <w:tcW w:w="0" w:type="auto"/>
            <w:tcBorders>
              <w:top w:val="nil"/>
              <w:left w:val="nil"/>
              <w:bottom w:val="nil"/>
              <w:right w:val="nil"/>
            </w:tcBorders>
            <w:noWrap/>
            <w:vAlign w:val="bottom"/>
            <w:hideMark/>
          </w:tcPr>
          <w:p w14:paraId="0690F892" w14:textId="77777777" w:rsidR="00911FFA" w:rsidRPr="00911FFA" w:rsidRDefault="00911FFA" w:rsidP="00911FFA">
            <w:pPr>
              <w:widowControl/>
              <w:rPr>
                <w:color w:val="000000"/>
                <w:sz w:val="22"/>
                <w:szCs w:val="22"/>
              </w:rPr>
            </w:pPr>
            <w:r w:rsidRPr="00911FFA">
              <w:rPr>
                <w:color w:val="000000"/>
                <w:sz w:val="22"/>
                <w:szCs w:val="22"/>
              </w:rPr>
              <w:lastRenderedPageBreak/>
              <w:t>2. Заштита шума</w:t>
            </w:r>
          </w:p>
        </w:tc>
        <w:tc>
          <w:tcPr>
            <w:tcW w:w="0" w:type="auto"/>
            <w:tcBorders>
              <w:top w:val="nil"/>
              <w:left w:val="nil"/>
              <w:bottom w:val="nil"/>
              <w:right w:val="nil"/>
            </w:tcBorders>
            <w:noWrap/>
            <w:vAlign w:val="bottom"/>
            <w:hideMark/>
          </w:tcPr>
          <w:p w14:paraId="029C9AFC" w14:textId="77777777" w:rsidR="00911FFA" w:rsidRPr="00911FFA" w:rsidRDefault="00911FFA" w:rsidP="00911FFA">
            <w:pPr>
              <w:widowControl/>
              <w:jc w:val="right"/>
              <w:rPr>
                <w:color w:val="000000"/>
                <w:sz w:val="22"/>
                <w:szCs w:val="22"/>
              </w:rPr>
            </w:pPr>
            <w:r w:rsidRPr="00911FFA">
              <w:rPr>
                <w:color w:val="000000"/>
                <w:sz w:val="22"/>
                <w:szCs w:val="22"/>
              </w:rPr>
              <w:t>400.000</w:t>
            </w:r>
          </w:p>
        </w:tc>
      </w:tr>
      <w:tr w:rsidR="00911FFA" w:rsidRPr="00911FFA" w14:paraId="7293DE6A" w14:textId="77777777" w:rsidTr="00911FFA">
        <w:trPr>
          <w:trHeight w:val="276"/>
        </w:trPr>
        <w:tc>
          <w:tcPr>
            <w:tcW w:w="0" w:type="auto"/>
            <w:tcBorders>
              <w:top w:val="nil"/>
              <w:left w:val="nil"/>
              <w:bottom w:val="nil"/>
              <w:right w:val="nil"/>
            </w:tcBorders>
            <w:noWrap/>
            <w:vAlign w:val="bottom"/>
            <w:hideMark/>
          </w:tcPr>
          <w:p w14:paraId="0C54AA1B" w14:textId="77777777" w:rsidR="00911FFA" w:rsidRPr="00911FFA" w:rsidRDefault="00911FFA" w:rsidP="00911FFA">
            <w:pPr>
              <w:widowControl/>
              <w:rPr>
                <w:color w:val="000000"/>
                <w:sz w:val="22"/>
                <w:szCs w:val="22"/>
              </w:rPr>
            </w:pPr>
            <w:r w:rsidRPr="00911FFA">
              <w:rPr>
                <w:color w:val="000000"/>
                <w:sz w:val="22"/>
                <w:szCs w:val="22"/>
              </w:rPr>
              <w:t>3.Трошкови радова на гајењу и подизању шума</w:t>
            </w:r>
          </w:p>
        </w:tc>
        <w:tc>
          <w:tcPr>
            <w:tcW w:w="0" w:type="auto"/>
            <w:tcBorders>
              <w:top w:val="nil"/>
              <w:left w:val="nil"/>
              <w:bottom w:val="nil"/>
              <w:right w:val="nil"/>
            </w:tcBorders>
            <w:noWrap/>
            <w:vAlign w:val="bottom"/>
            <w:hideMark/>
          </w:tcPr>
          <w:p w14:paraId="270E81BC" w14:textId="4000BD1B" w:rsidR="00911FFA" w:rsidRPr="00911FFA" w:rsidRDefault="00D06A7B" w:rsidP="00911FFA">
            <w:pPr>
              <w:widowControl/>
              <w:jc w:val="right"/>
              <w:rPr>
                <w:color w:val="000000"/>
                <w:sz w:val="22"/>
                <w:szCs w:val="22"/>
              </w:rPr>
            </w:pPr>
            <w:r w:rsidRPr="00D06A7B">
              <w:rPr>
                <w:color w:val="000000"/>
                <w:sz w:val="22"/>
                <w:szCs w:val="22"/>
              </w:rPr>
              <w:t>6.032.200</w:t>
            </w:r>
          </w:p>
        </w:tc>
      </w:tr>
      <w:tr w:rsidR="00911FFA" w:rsidRPr="00911FFA" w14:paraId="26982662" w14:textId="77777777" w:rsidTr="00911FFA">
        <w:trPr>
          <w:trHeight w:val="276"/>
        </w:trPr>
        <w:tc>
          <w:tcPr>
            <w:tcW w:w="0" w:type="auto"/>
            <w:tcBorders>
              <w:top w:val="nil"/>
              <w:left w:val="nil"/>
              <w:bottom w:val="nil"/>
              <w:right w:val="nil"/>
            </w:tcBorders>
            <w:noWrap/>
            <w:vAlign w:val="bottom"/>
            <w:hideMark/>
          </w:tcPr>
          <w:p w14:paraId="2DC86F89" w14:textId="77777777" w:rsidR="00911FFA" w:rsidRPr="00911FFA" w:rsidRDefault="00911FFA" w:rsidP="00911FFA">
            <w:pPr>
              <w:widowControl/>
              <w:rPr>
                <w:color w:val="000000"/>
                <w:sz w:val="22"/>
                <w:szCs w:val="22"/>
              </w:rPr>
            </w:pPr>
            <w:r w:rsidRPr="00911FFA">
              <w:rPr>
                <w:color w:val="000000"/>
                <w:sz w:val="22"/>
                <w:szCs w:val="22"/>
              </w:rPr>
              <w:t>4. Путеви</w:t>
            </w:r>
          </w:p>
        </w:tc>
        <w:tc>
          <w:tcPr>
            <w:tcW w:w="0" w:type="auto"/>
            <w:tcBorders>
              <w:top w:val="nil"/>
              <w:left w:val="nil"/>
              <w:bottom w:val="nil"/>
              <w:right w:val="nil"/>
            </w:tcBorders>
            <w:noWrap/>
            <w:vAlign w:val="bottom"/>
            <w:hideMark/>
          </w:tcPr>
          <w:p w14:paraId="7D6BAB50" w14:textId="77777777" w:rsidR="00911FFA" w:rsidRPr="00911FFA" w:rsidRDefault="00911FFA" w:rsidP="00911FFA">
            <w:pPr>
              <w:widowControl/>
              <w:jc w:val="right"/>
              <w:rPr>
                <w:color w:val="000000"/>
                <w:sz w:val="22"/>
                <w:szCs w:val="22"/>
              </w:rPr>
            </w:pPr>
            <w:r w:rsidRPr="00911FFA">
              <w:rPr>
                <w:color w:val="000000"/>
                <w:sz w:val="22"/>
                <w:szCs w:val="22"/>
              </w:rPr>
              <w:t>1.767.493</w:t>
            </w:r>
          </w:p>
        </w:tc>
      </w:tr>
      <w:tr w:rsidR="00911FFA" w:rsidRPr="00911FFA" w14:paraId="03120816" w14:textId="77777777" w:rsidTr="00911FFA">
        <w:trPr>
          <w:trHeight w:val="276"/>
        </w:trPr>
        <w:tc>
          <w:tcPr>
            <w:tcW w:w="0" w:type="auto"/>
            <w:tcBorders>
              <w:top w:val="nil"/>
              <w:left w:val="nil"/>
              <w:bottom w:val="nil"/>
              <w:right w:val="nil"/>
            </w:tcBorders>
            <w:noWrap/>
            <w:vAlign w:val="bottom"/>
            <w:hideMark/>
          </w:tcPr>
          <w:p w14:paraId="36053D11" w14:textId="77777777" w:rsidR="00911FFA" w:rsidRPr="00911FFA" w:rsidRDefault="00911FFA" w:rsidP="00911FFA">
            <w:pPr>
              <w:widowControl/>
              <w:rPr>
                <w:color w:val="000000"/>
                <w:sz w:val="22"/>
                <w:szCs w:val="22"/>
              </w:rPr>
            </w:pPr>
            <w:r w:rsidRPr="00911FFA">
              <w:rPr>
                <w:color w:val="000000"/>
                <w:sz w:val="22"/>
                <w:szCs w:val="22"/>
              </w:rPr>
              <w:t>5. Уређивање шума</w:t>
            </w:r>
          </w:p>
        </w:tc>
        <w:tc>
          <w:tcPr>
            <w:tcW w:w="0" w:type="auto"/>
            <w:tcBorders>
              <w:top w:val="nil"/>
              <w:left w:val="nil"/>
              <w:bottom w:val="nil"/>
              <w:right w:val="nil"/>
            </w:tcBorders>
            <w:noWrap/>
            <w:vAlign w:val="bottom"/>
            <w:hideMark/>
          </w:tcPr>
          <w:p w14:paraId="02048940" w14:textId="77777777" w:rsidR="00911FFA" w:rsidRPr="00911FFA" w:rsidRDefault="00911FFA" w:rsidP="00911FFA">
            <w:pPr>
              <w:widowControl/>
              <w:jc w:val="right"/>
              <w:rPr>
                <w:color w:val="000000"/>
                <w:sz w:val="22"/>
                <w:szCs w:val="22"/>
              </w:rPr>
            </w:pPr>
            <w:r w:rsidRPr="00911FFA">
              <w:rPr>
                <w:color w:val="000000"/>
                <w:sz w:val="22"/>
                <w:szCs w:val="22"/>
              </w:rPr>
              <w:t>950.922</w:t>
            </w:r>
          </w:p>
        </w:tc>
      </w:tr>
      <w:tr w:rsidR="00911FFA" w:rsidRPr="00911FFA" w14:paraId="63292FD7" w14:textId="77777777" w:rsidTr="00911FFA">
        <w:trPr>
          <w:trHeight w:val="276"/>
        </w:trPr>
        <w:tc>
          <w:tcPr>
            <w:tcW w:w="0" w:type="auto"/>
            <w:tcBorders>
              <w:top w:val="nil"/>
              <w:left w:val="nil"/>
              <w:bottom w:val="nil"/>
              <w:right w:val="nil"/>
            </w:tcBorders>
            <w:noWrap/>
            <w:vAlign w:val="bottom"/>
            <w:hideMark/>
          </w:tcPr>
          <w:p w14:paraId="65CCF16F" w14:textId="77777777" w:rsidR="00911FFA" w:rsidRPr="00911FFA" w:rsidRDefault="00911FFA" w:rsidP="00911FFA">
            <w:pPr>
              <w:widowControl/>
              <w:rPr>
                <w:color w:val="000000"/>
                <w:sz w:val="22"/>
                <w:szCs w:val="22"/>
              </w:rPr>
            </w:pPr>
            <w:r w:rsidRPr="00911FFA">
              <w:rPr>
                <w:color w:val="000000"/>
                <w:sz w:val="22"/>
                <w:szCs w:val="22"/>
              </w:rPr>
              <w:t>6. Средства за репродукцију шума</w:t>
            </w:r>
          </w:p>
        </w:tc>
        <w:tc>
          <w:tcPr>
            <w:tcW w:w="0" w:type="auto"/>
            <w:tcBorders>
              <w:top w:val="nil"/>
              <w:left w:val="nil"/>
              <w:bottom w:val="nil"/>
              <w:right w:val="nil"/>
            </w:tcBorders>
            <w:noWrap/>
            <w:vAlign w:val="bottom"/>
            <w:hideMark/>
          </w:tcPr>
          <w:p w14:paraId="02571E11" w14:textId="2BCA6924" w:rsidR="00911FFA" w:rsidRPr="00911FFA" w:rsidRDefault="00D06A7B" w:rsidP="00911FFA">
            <w:pPr>
              <w:widowControl/>
              <w:jc w:val="right"/>
              <w:rPr>
                <w:color w:val="000000"/>
                <w:sz w:val="22"/>
                <w:szCs w:val="22"/>
              </w:rPr>
            </w:pPr>
            <w:r w:rsidRPr="00D06A7B">
              <w:rPr>
                <w:color w:val="000000"/>
                <w:sz w:val="22"/>
                <w:szCs w:val="22"/>
              </w:rPr>
              <w:t>7.339.095</w:t>
            </w:r>
          </w:p>
        </w:tc>
      </w:tr>
      <w:tr w:rsidR="00911FFA" w:rsidRPr="00911FFA" w14:paraId="0C0783BD" w14:textId="77777777" w:rsidTr="00911FFA">
        <w:trPr>
          <w:trHeight w:val="276"/>
        </w:trPr>
        <w:tc>
          <w:tcPr>
            <w:tcW w:w="0" w:type="auto"/>
            <w:tcBorders>
              <w:top w:val="nil"/>
              <w:left w:val="nil"/>
              <w:bottom w:val="single" w:sz="4" w:space="0" w:color="8EA9DB"/>
              <w:right w:val="nil"/>
            </w:tcBorders>
            <w:noWrap/>
            <w:vAlign w:val="bottom"/>
            <w:hideMark/>
          </w:tcPr>
          <w:p w14:paraId="3E1D37C1" w14:textId="77777777" w:rsidR="00911FFA" w:rsidRPr="00911FFA" w:rsidRDefault="00911FFA" w:rsidP="00911FFA">
            <w:pPr>
              <w:widowControl/>
              <w:rPr>
                <w:color w:val="000000"/>
                <w:sz w:val="22"/>
                <w:szCs w:val="22"/>
              </w:rPr>
            </w:pPr>
            <w:r w:rsidRPr="00911FFA">
              <w:rPr>
                <w:color w:val="000000"/>
                <w:sz w:val="22"/>
                <w:szCs w:val="22"/>
              </w:rPr>
              <w:t>7. Накнада за коришћење шума и шумског земљишта</w:t>
            </w:r>
          </w:p>
        </w:tc>
        <w:tc>
          <w:tcPr>
            <w:tcW w:w="0" w:type="auto"/>
            <w:tcBorders>
              <w:top w:val="nil"/>
              <w:left w:val="nil"/>
              <w:bottom w:val="single" w:sz="4" w:space="0" w:color="8EA9DB"/>
              <w:right w:val="nil"/>
            </w:tcBorders>
            <w:noWrap/>
            <w:vAlign w:val="bottom"/>
            <w:hideMark/>
          </w:tcPr>
          <w:p w14:paraId="01F0C022" w14:textId="2D5AD083" w:rsidR="00911FFA" w:rsidRPr="00911FFA" w:rsidRDefault="00D06A7B" w:rsidP="00911FFA">
            <w:pPr>
              <w:widowControl/>
              <w:jc w:val="right"/>
              <w:rPr>
                <w:color w:val="000000"/>
                <w:sz w:val="22"/>
                <w:szCs w:val="22"/>
              </w:rPr>
            </w:pPr>
            <w:r w:rsidRPr="00D06A7B">
              <w:rPr>
                <w:color w:val="000000"/>
                <w:sz w:val="22"/>
                <w:szCs w:val="22"/>
              </w:rPr>
              <w:t>1.467.819</w:t>
            </w:r>
          </w:p>
        </w:tc>
      </w:tr>
      <w:tr w:rsidR="00911FFA" w:rsidRPr="00911FFA" w14:paraId="468CDD2A" w14:textId="77777777" w:rsidTr="00911FFA">
        <w:trPr>
          <w:trHeight w:val="276"/>
        </w:trPr>
        <w:tc>
          <w:tcPr>
            <w:tcW w:w="0" w:type="auto"/>
            <w:tcBorders>
              <w:top w:val="single" w:sz="4" w:space="0" w:color="8EA9DB"/>
              <w:left w:val="nil"/>
              <w:bottom w:val="single" w:sz="4" w:space="0" w:color="auto"/>
              <w:right w:val="nil"/>
            </w:tcBorders>
            <w:shd w:val="clear" w:color="D9E1F2" w:fill="D9E1F2"/>
            <w:noWrap/>
            <w:vAlign w:val="bottom"/>
            <w:hideMark/>
          </w:tcPr>
          <w:p w14:paraId="1755A3A9" w14:textId="77777777" w:rsidR="00911FFA" w:rsidRPr="00911FFA" w:rsidRDefault="00911FFA" w:rsidP="00911FFA">
            <w:pPr>
              <w:widowControl/>
              <w:rPr>
                <w:b/>
                <w:bCs/>
                <w:color w:val="000000"/>
                <w:sz w:val="22"/>
                <w:szCs w:val="22"/>
              </w:rPr>
            </w:pPr>
            <w:r w:rsidRPr="00911FFA">
              <w:rPr>
                <w:b/>
                <w:bCs/>
                <w:color w:val="000000"/>
                <w:sz w:val="22"/>
                <w:szCs w:val="22"/>
              </w:rPr>
              <w:t xml:space="preserve">Укупно </w:t>
            </w:r>
          </w:p>
        </w:tc>
        <w:tc>
          <w:tcPr>
            <w:tcW w:w="0" w:type="auto"/>
            <w:tcBorders>
              <w:top w:val="single" w:sz="4" w:space="0" w:color="8EA9DB"/>
              <w:left w:val="nil"/>
              <w:bottom w:val="single" w:sz="4" w:space="0" w:color="auto"/>
              <w:right w:val="nil"/>
            </w:tcBorders>
            <w:shd w:val="clear" w:color="D9E1F2" w:fill="D9E1F2"/>
            <w:noWrap/>
            <w:vAlign w:val="bottom"/>
            <w:hideMark/>
          </w:tcPr>
          <w:p w14:paraId="4B744521" w14:textId="5FF9DED0" w:rsidR="00911FFA" w:rsidRPr="00911FFA" w:rsidRDefault="00D06A7B" w:rsidP="00911FFA">
            <w:pPr>
              <w:widowControl/>
              <w:jc w:val="right"/>
              <w:rPr>
                <w:b/>
                <w:bCs/>
                <w:color w:val="000000"/>
                <w:sz w:val="22"/>
                <w:szCs w:val="22"/>
              </w:rPr>
            </w:pPr>
            <w:r w:rsidRPr="00D06A7B">
              <w:rPr>
                <w:b/>
                <w:bCs/>
                <w:color w:val="000000"/>
                <w:sz w:val="22"/>
                <w:szCs w:val="22"/>
              </w:rPr>
              <w:t>37.154.029</w:t>
            </w:r>
          </w:p>
        </w:tc>
      </w:tr>
    </w:tbl>
    <w:p w14:paraId="53065FE5" w14:textId="77777777" w:rsidR="00843EB9" w:rsidRPr="00B31D61" w:rsidRDefault="00843EB9" w:rsidP="00843EB9">
      <w:pPr>
        <w:pStyle w:val="Heading2"/>
        <w:rPr>
          <w:i/>
        </w:rPr>
      </w:pPr>
      <w:bookmarkStart w:id="177" w:name="_Toc181714351"/>
      <w:bookmarkStart w:id="178" w:name="_Toc238488781"/>
      <w:r w:rsidRPr="00B31D61">
        <w:t>5.3. ФОРМИРАЊЕ УКУПНОГ ПРИХОДА</w:t>
      </w:r>
      <w:bookmarkEnd w:id="177"/>
      <w:bookmarkEnd w:id="178"/>
    </w:p>
    <w:p w14:paraId="54B4AFF1" w14:textId="17FC31AB" w:rsidR="00DB58D9" w:rsidRDefault="0034569C" w:rsidP="000843E7">
      <w:pPr>
        <w:pStyle w:val="Quote"/>
        <w:rPr>
          <w:lang w:val="sr-Cyrl-RS"/>
        </w:rPr>
      </w:pPr>
      <w:r>
        <w:rPr>
          <w:lang w:val="sr-Cyrl-RS"/>
        </w:rPr>
        <w:t xml:space="preserve">Табела </w:t>
      </w:r>
      <w:r w:rsidR="008B19A1">
        <w:rPr>
          <w:lang w:val="sr-Cyrl-RS"/>
        </w:rPr>
        <w:t>52</w:t>
      </w:r>
      <w:r w:rsidR="00DB58D9" w:rsidRPr="000843E7">
        <w:rPr>
          <w:lang w:val="sr-Cyrl-RS"/>
        </w:rPr>
        <w:t>.</w:t>
      </w:r>
      <w:r w:rsidR="00DB58D9" w:rsidRPr="006F3720">
        <w:rPr>
          <w:lang w:val="sr-Cyrl-RS"/>
        </w:rPr>
        <w:t xml:space="preserve"> </w:t>
      </w:r>
      <w:bookmarkStart w:id="179" w:name="_Hlk181536443"/>
      <w:r w:rsidR="00DB58D9" w:rsidRPr="006F3720">
        <w:rPr>
          <w:lang w:val="sr-Cyrl-RS"/>
        </w:rPr>
        <w:t>Сортиментна структура дрвне запремине – просечно годишње</w:t>
      </w:r>
      <w:bookmarkEnd w:id="1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4"/>
        <w:gridCol w:w="960"/>
        <w:gridCol w:w="937"/>
        <w:gridCol w:w="960"/>
        <w:gridCol w:w="638"/>
        <w:gridCol w:w="658"/>
        <w:gridCol w:w="658"/>
        <w:gridCol w:w="1017"/>
        <w:gridCol w:w="1111"/>
        <w:gridCol w:w="1204"/>
        <w:gridCol w:w="1979"/>
        <w:gridCol w:w="2024"/>
        <w:gridCol w:w="1738"/>
        <w:gridCol w:w="1265"/>
        <w:gridCol w:w="2269"/>
      </w:tblGrid>
      <w:tr w:rsidR="00D36263" w:rsidRPr="00A14F4D" w14:paraId="375DF473" w14:textId="77777777" w:rsidTr="007B2129">
        <w:trPr>
          <w:trHeight w:val="288"/>
          <w:tblHeader/>
        </w:trPr>
        <w:tc>
          <w:tcPr>
            <w:tcW w:w="731" w:type="pct"/>
            <w:shd w:val="clear" w:color="auto" w:fill="DEEAF6" w:themeFill="accent5" w:themeFillTint="33"/>
            <w:noWrap/>
            <w:vAlign w:val="bottom"/>
            <w:hideMark/>
          </w:tcPr>
          <w:p w14:paraId="2ED641F8" w14:textId="77777777" w:rsidR="00D36263" w:rsidRPr="00A14F4D" w:rsidRDefault="00D36263" w:rsidP="00D36263">
            <w:pPr>
              <w:widowControl/>
              <w:jc w:val="center"/>
              <w:rPr>
                <w:b/>
                <w:bCs/>
                <w:color w:val="000000"/>
                <w:sz w:val="22"/>
                <w:szCs w:val="22"/>
              </w:rPr>
            </w:pPr>
            <w:r w:rsidRPr="00A14F4D">
              <w:rPr>
                <w:b/>
                <w:bCs/>
                <w:color w:val="000000"/>
                <w:sz w:val="22"/>
                <w:szCs w:val="22"/>
              </w:rPr>
              <w:t>Врста дрвећа</w:t>
            </w:r>
          </w:p>
        </w:tc>
        <w:tc>
          <w:tcPr>
            <w:tcW w:w="235" w:type="pct"/>
            <w:shd w:val="clear" w:color="auto" w:fill="DEEAF6" w:themeFill="accent5" w:themeFillTint="33"/>
            <w:noWrap/>
            <w:vAlign w:val="bottom"/>
            <w:hideMark/>
          </w:tcPr>
          <w:p w14:paraId="6CAD8223" w14:textId="77777777" w:rsidR="00D36263" w:rsidRPr="00A14F4D" w:rsidRDefault="00D36263" w:rsidP="00D36263">
            <w:pPr>
              <w:widowControl/>
              <w:jc w:val="center"/>
              <w:rPr>
                <w:b/>
                <w:bCs/>
                <w:color w:val="000000"/>
                <w:sz w:val="22"/>
                <w:szCs w:val="22"/>
              </w:rPr>
            </w:pPr>
            <w:r w:rsidRPr="00A14F4D">
              <w:rPr>
                <w:b/>
                <w:bCs/>
                <w:color w:val="000000"/>
                <w:sz w:val="22"/>
                <w:szCs w:val="22"/>
              </w:rPr>
              <w:t>Бруто</w:t>
            </w:r>
          </w:p>
        </w:tc>
        <w:tc>
          <w:tcPr>
            <w:tcW w:w="229" w:type="pct"/>
            <w:shd w:val="clear" w:color="auto" w:fill="DEEAF6" w:themeFill="accent5" w:themeFillTint="33"/>
            <w:noWrap/>
            <w:vAlign w:val="bottom"/>
            <w:hideMark/>
          </w:tcPr>
          <w:p w14:paraId="576657A6" w14:textId="77777777" w:rsidR="00D36263" w:rsidRPr="00A14F4D" w:rsidRDefault="00D36263" w:rsidP="00D36263">
            <w:pPr>
              <w:widowControl/>
              <w:jc w:val="center"/>
              <w:rPr>
                <w:b/>
                <w:bCs/>
                <w:color w:val="000000"/>
                <w:sz w:val="22"/>
                <w:szCs w:val="22"/>
              </w:rPr>
            </w:pPr>
            <w:r w:rsidRPr="00A14F4D">
              <w:rPr>
                <w:b/>
                <w:bCs/>
                <w:color w:val="000000"/>
                <w:sz w:val="22"/>
                <w:szCs w:val="22"/>
              </w:rPr>
              <w:t>Отпад</w:t>
            </w:r>
          </w:p>
        </w:tc>
        <w:tc>
          <w:tcPr>
            <w:tcW w:w="235" w:type="pct"/>
            <w:shd w:val="clear" w:color="auto" w:fill="DEEAF6" w:themeFill="accent5" w:themeFillTint="33"/>
            <w:noWrap/>
            <w:vAlign w:val="bottom"/>
            <w:hideMark/>
          </w:tcPr>
          <w:p w14:paraId="0C3D5A8B" w14:textId="77777777" w:rsidR="00D36263" w:rsidRPr="00A14F4D" w:rsidRDefault="00D36263" w:rsidP="00D36263">
            <w:pPr>
              <w:widowControl/>
              <w:jc w:val="center"/>
              <w:rPr>
                <w:b/>
                <w:bCs/>
                <w:color w:val="000000"/>
                <w:sz w:val="22"/>
                <w:szCs w:val="22"/>
              </w:rPr>
            </w:pPr>
            <w:r w:rsidRPr="00A14F4D">
              <w:rPr>
                <w:b/>
                <w:bCs/>
                <w:color w:val="000000"/>
                <w:sz w:val="22"/>
                <w:szCs w:val="22"/>
              </w:rPr>
              <w:t>Нето</w:t>
            </w:r>
          </w:p>
        </w:tc>
        <w:tc>
          <w:tcPr>
            <w:tcW w:w="156" w:type="pct"/>
            <w:shd w:val="clear" w:color="auto" w:fill="DEEAF6" w:themeFill="accent5" w:themeFillTint="33"/>
            <w:noWrap/>
            <w:vAlign w:val="bottom"/>
            <w:hideMark/>
          </w:tcPr>
          <w:p w14:paraId="28C734CE" w14:textId="77777777" w:rsidR="00D36263" w:rsidRPr="00A14F4D" w:rsidRDefault="00D36263" w:rsidP="00D36263">
            <w:pPr>
              <w:widowControl/>
              <w:jc w:val="center"/>
              <w:rPr>
                <w:b/>
                <w:bCs/>
                <w:color w:val="000000"/>
                <w:sz w:val="22"/>
                <w:szCs w:val="22"/>
              </w:rPr>
            </w:pPr>
            <w:r w:rsidRPr="00A14F4D">
              <w:rPr>
                <w:b/>
                <w:bCs/>
                <w:color w:val="000000"/>
                <w:sz w:val="22"/>
                <w:szCs w:val="22"/>
              </w:rPr>
              <w:t>Ф</w:t>
            </w:r>
          </w:p>
        </w:tc>
        <w:tc>
          <w:tcPr>
            <w:tcW w:w="161" w:type="pct"/>
            <w:shd w:val="clear" w:color="auto" w:fill="DEEAF6" w:themeFill="accent5" w:themeFillTint="33"/>
            <w:noWrap/>
            <w:vAlign w:val="bottom"/>
            <w:hideMark/>
          </w:tcPr>
          <w:p w14:paraId="7D41800D" w14:textId="77777777" w:rsidR="00D36263" w:rsidRPr="00A14F4D" w:rsidRDefault="00D36263" w:rsidP="00D36263">
            <w:pPr>
              <w:widowControl/>
              <w:jc w:val="center"/>
              <w:rPr>
                <w:b/>
                <w:bCs/>
                <w:color w:val="000000"/>
                <w:sz w:val="22"/>
                <w:szCs w:val="22"/>
              </w:rPr>
            </w:pPr>
            <w:r w:rsidRPr="00A14F4D">
              <w:rPr>
                <w:b/>
                <w:bCs/>
                <w:color w:val="000000"/>
                <w:sz w:val="22"/>
                <w:szCs w:val="22"/>
              </w:rPr>
              <w:t>Л</w:t>
            </w:r>
          </w:p>
        </w:tc>
        <w:tc>
          <w:tcPr>
            <w:tcW w:w="161" w:type="pct"/>
            <w:shd w:val="clear" w:color="auto" w:fill="DEEAF6" w:themeFill="accent5" w:themeFillTint="33"/>
            <w:noWrap/>
            <w:vAlign w:val="bottom"/>
            <w:hideMark/>
          </w:tcPr>
          <w:p w14:paraId="54DA5BEC" w14:textId="77777777" w:rsidR="00D36263" w:rsidRPr="00A14F4D" w:rsidRDefault="00D36263" w:rsidP="00D36263">
            <w:pPr>
              <w:widowControl/>
              <w:jc w:val="center"/>
              <w:rPr>
                <w:b/>
                <w:bCs/>
                <w:color w:val="000000"/>
                <w:sz w:val="22"/>
                <w:szCs w:val="22"/>
              </w:rPr>
            </w:pPr>
            <w:r w:rsidRPr="00A14F4D">
              <w:rPr>
                <w:b/>
                <w:bCs/>
                <w:color w:val="000000"/>
                <w:sz w:val="22"/>
                <w:szCs w:val="22"/>
              </w:rPr>
              <w:t>К</w:t>
            </w:r>
          </w:p>
        </w:tc>
        <w:tc>
          <w:tcPr>
            <w:tcW w:w="249" w:type="pct"/>
            <w:shd w:val="clear" w:color="auto" w:fill="DEEAF6" w:themeFill="accent5" w:themeFillTint="33"/>
            <w:noWrap/>
            <w:vAlign w:val="bottom"/>
            <w:hideMark/>
          </w:tcPr>
          <w:p w14:paraId="58054779" w14:textId="77777777" w:rsidR="00D36263" w:rsidRPr="00A14F4D" w:rsidRDefault="00D36263" w:rsidP="00D36263">
            <w:pPr>
              <w:widowControl/>
              <w:jc w:val="center"/>
              <w:rPr>
                <w:b/>
                <w:bCs/>
                <w:color w:val="000000"/>
                <w:sz w:val="22"/>
                <w:szCs w:val="22"/>
              </w:rPr>
            </w:pPr>
            <w:r w:rsidRPr="00A14F4D">
              <w:rPr>
                <w:b/>
                <w:bCs/>
                <w:color w:val="000000"/>
                <w:sz w:val="22"/>
                <w:szCs w:val="22"/>
              </w:rPr>
              <w:t>I класа</w:t>
            </w:r>
          </w:p>
        </w:tc>
        <w:tc>
          <w:tcPr>
            <w:tcW w:w="272" w:type="pct"/>
            <w:shd w:val="clear" w:color="auto" w:fill="DEEAF6" w:themeFill="accent5" w:themeFillTint="33"/>
            <w:noWrap/>
            <w:vAlign w:val="bottom"/>
            <w:hideMark/>
          </w:tcPr>
          <w:p w14:paraId="5D93C585" w14:textId="77777777" w:rsidR="00D36263" w:rsidRPr="00A14F4D" w:rsidRDefault="00D36263" w:rsidP="00D36263">
            <w:pPr>
              <w:widowControl/>
              <w:jc w:val="center"/>
              <w:rPr>
                <w:b/>
                <w:bCs/>
                <w:color w:val="000000"/>
                <w:sz w:val="22"/>
                <w:szCs w:val="22"/>
              </w:rPr>
            </w:pPr>
            <w:r w:rsidRPr="00A14F4D">
              <w:rPr>
                <w:b/>
                <w:bCs/>
                <w:color w:val="000000"/>
                <w:sz w:val="22"/>
                <w:szCs w:val="22"/>
              </w:rPr>
              <w:t>II класа</w:t>
            </w:r>
          </w:p>
        </w:tc>
        <w:tc>
          <w:tcPr>
            <w:tcW w:w="295" w:type="pct"/>
            <w:shd w:val="clear" w:color="auto" w:fill="DEEAF6" w:themeFill="accent5" w:themeFillTint="33"/>
            <w:noWrap/>
            <w:vAlign w:val="bottom"/>
            <w:hideMark/>
          </w:tcPr>
          <w:p w14:paraId="090D73FC" w14:textId="77777777" w:rsidR="00D36263" w:rsidRPr="00A14F4D" w:rsidRDefault="00D36263" w:rsidP="00D36263">
            <w:pPr>
              <w:widowControl/>
              <w:jc w:val="center"/>
              <w:rPr>
                <w:b/>
                <w:bCs/>
                <w:color w:val="000000"/>
                <w:sz w:val="22"/>
                <w:szCs w:val="22"/>
              </w:rPr>
            </w:pPr>
            <w:r w:rsidRPr="00A14F4D">
              <w:rPr>
                <w:b/>
                <w:bCs/>
                <w:color w:val="000000"/>
                <w:sz w:val="22"/>
                <w:szCs w:val="22"/>
              </w:rPr>
              <w:t>III класа</w:t>
            </w:r>
          </w:p>
        </w:tc>
        <w:tc>
          <w:tcPr>
            <w:tcW w:w="485" w:type="pct"/>
            <w:shd w:val="clear" w:color="auto" w:fill="DEEAF6" w:themeFill="accent5" w:themeFillTint="33"/>
            <w:noWrap/>
            <w:vAlign w:val="bottom"/>
            <w:hideMark/>
          </w:tcPr>
          <w:p w14:paraId="642736E7" w14:textId="77777777" w:rsidR="00D36263" w:rsidRPr="00A14F4D" w:rsidRDefault="00D36263" w:rsidP="00D36263">
            <w:pPr>
              <w:widowControl/>
              <w:jc w:val="center"/>
              <w:rPr>
                <w:b/>
                <w:bCs/>
                <w:color w:val="000000"/>
                <w:sz w:val="22"/>
                <w:szCs w:val="22"/>
              </w:rPr>
            </w:pPr>
            <w:r w:rsidRPr="00A14F4D">
              <w:rPr>
                <w:b/>
                <w:bCs/>
                <w:color w:val="000000"/>
                <w:sz w:val="22"/>
                <w:szCs w:val="22"/>
              </w:rPr>
              <w:t>Остала техника</w:t>
            </w:r>
          </w:p>
        </w:tc>
        <w:tc>
          <w:tcPr>
            <w:tcW w:w="496" w:type="pct"/>
            <w:shd w:val="clear" w:color="auto" w:fill="DEEAF6" w:themeFill="accent5" w:themeFillTint="33"/>
            <w:noWrap/>
            <w:vAlign w:val="bottom"/>
            <w:hideMark/>
          </w:tcPr>
          <w:p w14:paraId="4F722A23" w14:textId="77777777" w:rsidR="00D36263" w:rsidRPr="00A14F4D" w:rsidRDefault="00D36263" w:rsidP="00D36263">
            <w:pPr>
              <w:widowControl/>
              <w:jc w:val="center"/>
              <w:rPr>
                <w:b/>
                <w:bCs/>
                <w:color w:val="000000"/>
                <w:sz w:val="22"/>
                <w:szCs w:val="22"/>
              </w:rPr>
            </w:pPr>
            <w:r w:rsidRPr="00A14F4D">
              <w:rPr>
                <w:b/>
                <w:bCs/>
                <w:color w:val="000000"/>
                <w:sz w:val="22"/>
                <w:szCs w:val="22"/>
              </w:rPr>
              <w:t>Укупно техника</w:t>
            </w:r>
          </w:p>
        </w:tc>
        <w:tc>
          <w:tcPr>
            <w:tcW w:w="426" w:type="pct"/>
            <w:shd w:val="clear" w:color="auto" w:fill="DEEAF6" w:themeFill="accent5" w:themeFillTint="33"/>
            <w:noWrap/>
            <w:vAlign w:val="bottom"/>
            <w:hideMark/>
          </w:tcPr>
          <w:p w14:paraId="69C761F8" w14:textId="77777777" w:rsidR="00D36263" w:rsidRPr="00A14F4D" w:rsidRDefault="00D36263" w:rsidP="00D36263">
            <w:pPr>
              <w:widowControl/>
              <w:jc w:val="center"/>
              <w:rPr>
                <w:b/>
                <w:bCs/>
                <w:color w:val="000000"/>
                <w:sz w:val="22"/>
                <w:szCs w:val="22"/>
              </w:rPr>
            </w:pPr>
            <w:r w:rsidRPr="00A14F4D">
              <w:rPr>
                <w:b/>
                <w:bCs/>
                <w:color w:val="000000"/>
                <w:sz w:val="22"/>
                <w:szCs w:val="22"/>
              </w:rPr>
              <w:t>Огревно дрво</w:t>
            </w:r>
          </w:p>
        </w:tc>
        <w:tc>
          <w:tcPr>
            <w:tcW w:w="310" w:type="pct"/>
            <w:shd w:val="clear" w:color="auto" w:fill="DEEAF6" w:themeFill="accent5" w:themeFillTint="33"/>
            <w:noWrap/>
            <w:vAlign w:val="bottom"/>
            <w:hideMark/>
          </w:tcPr>
          <w:p w14:paraId="21065E75" w14:textId="77777777" w:rsidR="00D36263" w:rsidRPr="00A14F4D" w:rsidRDefault="00D36263" w:rsidP="00D36263">
            <w:pPr>
              <w:widowControl/>
              <w:jc w:val="center"/>
              <w:rPr>
                <w:b/>
                <w:bCs/>
                <w:color w:val="000000"/>
                <w:sz w:val="22"/>
                <w:szCs w:val="22"/>
              </w:rPr>
            </w:pPr>
            <w:r w:rsidRPr="00A14F4D">
              <w:rPr>
                <w:b/>
                <w:bCs/>
                <w:color w:val="000000"/>
                <w:sz w:val="22"/>
                <w:szCs w:val="22"/>
              </w:rPr>
              <w:t>Целулоза</w:t>
            </w:r>
          </w:p>
        </w:tc>
        <w:tc>
          <w:tcPr>
            <w:tcW w:w="556" w:type="pct"/>
            <w:shd w:val="clear" w:color="auto" w:fill="DEEAF6" w:themeFill="accent5" w:themeFillTint="33"/>
            <w:noWrap/>
            <w:vAlign w:val="bottom"/>
            <w:hideMark/>
          </w:tcPr>
          <w:p w14:paraId="0C626F8C" w14:textId="77777777" w:rsidR="00D36263" w:rsidRPr="00A14F4D" w:rsidRDefault="00D36263" w:rsidP="00D36263">
            <w:pPr>
              <w:widowControl/>
              <w:jc w:val="center"/>
              <w:rPr>
                <w:b/>
                <w:bCs/>
                <w:color w:val="000000"/>
                <w:sz w:val="22"/>
                <w:szCs w:val="22"/>
              </w:rPr>
            </w:pPr>
            <w:r w:rsidRPr="00A14F4D">
              <w:rPr>
                <w:b/>
                <w:bCs/>
                <w:color w:val="000000"/>
                <w:sz w:val="22"/>
                <w:szCs w:val="22"/>
              </w:rPr>
              <w:t>Укупно просторно</w:t>
            </w:r>
          </w:p>
        </w:tc>
      </w:tr>
      <w:tr w:rsidR="007B2129" w:rsidRPr="00A14F4D" w14:paraId="61F652CB" w14:textId="77777777" w:rsidTr="007B2129">
        <w:trPr>
          <w:trHeight w:val="288"/>
        </w:trPr>
        <w:tc>
          <w:tcPr>
            <w:tcW w:w="731" w:type="pct"/>
            <w:noWrap/>
          </w:tcPr>
          <w:p w14:paraId="2A77A829" w14:textId="2FC46413" w:rsidR="007B2129" w:rsidRPr="00A14F4D" w:rsidRDefault="007B2129" w:rsidP="007B2129">
            <w:pPr>
              <w:widowControl/>
              <w:rPr>
                <w:color w:val="000000"/>
                <w:sz w:val="22"/>
                <w:szCs w:val="22"/>
              </w:rPr>
            </w:pPr>
            <w:r w:rsidRPr="00A8337E">
              <w:t>41. Пољски јасен</w:t>
            </w:r>
          </w:p>
        </w:tc>
        <w:tc>
          <w:tcPr>
            <w:tcW w:w="235" w:type="pct"/>
            <w:noWrap/>
          </w:tcPr>
          <w:p w14:paraId="4B7AF234" w14:textId="1C3FF43D" w:rsidR="007B2129" w:rsidRPr="00A14F4D" w:rsidRDefault="007B2129" w:rsidP="007B2129">
            <w:pPr>
              <w:widowControl/>
              <w:jc w:val="right"/>
              <w:rPr>
                <w:color w:val="000000"/>
                <w:sz w:val="22"/>
                <w:szCs w:val="22"/>
              </w:rPr>
            </w:pPr>
            <w:r w:rsidRPr="00A8337E">
              <w:t>3,4</w:t>
            </w:r>
          </w:p>
        </w:tc>
        <w:tc>
          <w:tcPr>
            <w:tcW w:w="229" w:type="pct"/>
            <w:noWrap/>
          </w:tcPr>
          <w:p w14:paraId="46AA8F67" w14:textId="5C8978A3" w:rsidR="007B2129" w:rsidRPr="00A14F4D" w:rsidRDefault="007B2129" w:rsidP="007B2129">
            <w:pPr>
              <w:widowControl/>
              <w:jc w:val="right"/>
              <w:rPr>
                <w:color w:val="000000"/>
                <w:sz w:val="22"/>
                <w:szCs w:val="22"/>
              </w:rPr>
            </w:pPr>
            <w:r w:rsidRPr="00A8337E">
              <w:t>0,5</w:t>
            </w:r>
          </w:p>
        </w:tc>
        <w:tc>
          <w:tcPr>
            <w:tcW w:w="235" w:type="pct"/>
            <w:noWrap/>
          </w:tcPr>
          <w:p w14:paraId="184C4C72" w14:textId="20E5F310" w:rsidR="007B2129" w:rsidRPr="00A14F4D" w:rsidRDefault="007B2129" w:rsidP="007B2129">
            <w:pPr>
              <w:widowControl/>
              <w:jc w:val="right"/>
              <w:rPr>
                <w:color w:val="000000"/>
                <w:sz w:val="22"/>
                <w:szCs w:val="22"/>
              </w:rPr>
            </w:pPr>
            <w:r w:rsidRPr="00A8337E">
              <w:t>2,8</w:t>
            </w:r>
          </w:p>
        </w:tc>
        <w:tc>
          <w:tcPr>
            <w:tcW w:w="156" w:type="pct"/>
            <w:noWrap/>
          </w:tcPr>
          <w:p w14:paraId="421D65B7" w14:textId="30AA6B3B" w:rsidR="007B2129" w:rsidRPr="00A14F4D" w:rsidRDefault="007B2129" w:rsidP="007B2129">
            <w:pPr>
              <w:widowControl/>
              <w:jc w:val="right"/>
              <w:rPr>
                <w:color w:val="000000"/>
                <w:sz w:val="22"/>
                <w:szCs w:val="22"/>
              </w:rPr>
            </w:pPr>
            <w:r w:rsidRPr="00A8337E">
              <w:t>0,0</w:t>
            </w:r>
          </w:p>
        </w:tc>
        <w:tc>
          <w:tcPr>
            <w:tcW w:w="161" w:type="pct"/>
            <w:noWrap/>
          </w:tcPr>
          <w:p w14:paraId="7CD3EF13" w14:textId="14E075AD" w:rsidR="007B2129" w:rsidRPr="00A14F4D" w:rsidRDefault="007B2129" w:rsidP="007B2129">
            <w:pPr>
              <w:widowControl/>
              <w:jc w:val="right"/>
              <w:rPr>
                <w:color w:val="000000"/>
                <w:sz w:val="22"/>
                <w:szCs w:val="22"/>
              </w:rPr>
            </w:pPr>
            <w:r w:rsidRPr="00A8337E">
              <w:t>0,0</w:t>
            </w:r>
          </w:p>
        </w:tc>
        <w:tc>
          <w:tcPr>
            <w:tcW w:w="161" w:type="pct"/>
            <w:noWrap/>
          </w:tcPr>
          <w:p w14:paraId="6987A4AF" w14:textId="020F2D04" w:rsidR="007B2129" w:rsidRPr="00A14F4D" w:rsidRDefault="007B2129" w:rsidP="007B2129">
            <w:pPr>
              <w:widowControl/>
              <w:jc w:val="right"/>
              <w:rPr>
                <w:color w:val="000000"/>
                <w:sz w:val="22"/>
                <w:szCs w:val="22"/>
              </w:rPr>
            </w:pPr>
            <w:r w:rsidRPr="00A8337E">
              <w:t>0,0</w:t>
            </w:r>
          </w:p>
        </w:tc>
        <w:tc>
          <w:tcPr>
            <w:tcW w:w="249" w:type="pct"/>
            <w:noWrap/>
          </w:tcPr>
          <w:p w14:paraId="13C5C649" w14:textId="1B3EAAA7" w:rsidR="007B2129" w:rsidRPr="00A14F4D" w:rsidRDefault="007B2129" w:rsidP="007B2129">
            <w:pPr>
              <w:widowControl/>
              <w:jc w:val="right"/>
              <w:rPr>
                <w:color w:val="000000"/>
                <w:sz w:val="22"/>
                <w:szCs w:val="22"/>
              </w:rPr>
            </w:pPr>
            <w:r w:rsidRPr="00A8337E">
              <w:t>0,0</w:t>
            </w:r>
          </w:p>
        </w:tc>
        <w:tc>
          <w:tcPr>
            <w:tcW w:w="272" w:type="pct"/>
            <w:noWrap/>
          </w:tcPr>
          <w:p w14:paraId="2554A9E6" w14:textId="4E2584FD" w:rsidR="007B2129" w:rsidRPr="00A14F4D" w:rsidRDefault="007B2129" w:rsidP="007B2129">
            <w:pPr>
              <w:widowControl/>
              <w:jc w:val="right"/>
              <w:rPr>
                <w:color w:val="000000"/>
                <w:sz w:val="22"/>
                <w:szCs w:val="22"/>
              </w:rPr>
            </w:pPr>
            <w:r w:rsidRPr="00A8337E">
              <w:t>0,0</w:t>
            </w:r>
          </w:p>
        </w:tc>
        <w:tc>
          <w:tcPr>
            <w:tcW w:w="295" w:type="pct"/>
            <w:noWrap/>
          </w:tcPr>
          <w:p w14:paraId="3C06AC0E" w14:textId="106BB0DC" w:rsidR="007B2129" w:rsidRPr="00A14F4D" w:rsidRDefault="007B2129" w:rsidP="007B2129">
            <w:pPr>
              <w:widowControl/>
              <w:jc w:val="right"/>
              <w:rPr>
                <w:color w:val="000000"/>
                <w:sz w:val="22"/>
                <w:szCs w:val="22"/>
              </w:rPr>
            </w:pPr>
            <w:r w:rsidRPr="00A8337E">
              <w:t>0,0</w:t>
            </w:r>
          </w:p>
        </w:tc>
        <w:tc>
          <w:tcPr>
            <w:tcW w:w="485" w:type="pct"/>
            <w:noWrap/>
          </w:tcPr>
          <w:p w14:paraId="67036435" w14:textId="0E6C9E53" w:rsidR="007B2129" w:rsidRPr="00A14F4D" w:rsidRDefault="007B2129" w:rsidP="007B2129">
            <w:pPr>
              <w:widowControl/>
              <w:jc w:val="right"/>
              <w:rPr>
                <w:color w:val="000000"/>
                <w:sz w:val="22"/>
                <w:szCs w:val="22"/>
              </w:rPr>
            </w:pPr>
            <w:r w:rsidRPr="00A8337E">
              <w:t>0,0</w:t>
            </w:r>
          </w:p>
        </w:tc>
        <w:tc>
          <w:tcPr>
            <w:tcW w:w="496" w:type="pct"/>
            <w:noWrap/>
          </w:tcPr>
          <w:p w14:paraId="08283E44" w14:textId="780284AE" w:rsidR="007B2129" w:rsidRPr="00A14F4D" w:rsidRDefault="007B2129" w:rsidP="007B2129">
            <w:pPr>
              <w:widowControl/>
              <w:jc w:val="right"/>
              <w:rPr>
                <w:color w:val="000000"/>
                <w:sz w:val="22"/>
                <w:szCs w:val="22"/>
              </w:rPr>
            </w:pPr>
            <w:r w:rsidRPr="00A8337E">
              <w:t>0,0</w:t>
            </w:r>
          </w:p>
        </w:tc>
        <w:tc>
          <w:tcPr>
            <w:tcW w:w="426" w:type="pct"/>
            <w:noWrap/>
          </w:tcPr>
          <w:p w14:paraId="0AE97798" w14:textId="13A8FFB3" w:rsidR="007B2129" w:rsidRPr="00A14F4D" w:rsidRDefault="007B2129" w:rsidP="007B2129">
            <w:pPr>
              <w:widowControl/>
              <w:jc w:val="right"/>
              <w:rPr>
                <w:color w:val="000000"/>
                <w:sz w:val="22"/>
                <w:szCs w:val="22"/>
              </w:rPr>
            </w:pPr>
            <w:r w:rsidRPr="00A8337E">
              <w:t>2,8</w:t>
            </w:r>
          </w:p>
        </w:tc>
        <w:tc>
          <w:tcPr>
            <w:tcW w:w="310" w:type="pct"/>
            <w:noWrap/>
          </w:tcPr>
          <w:p w14:paraId="399DC13C" w14:textId="55662C80" w:rsidR="007B2129" w:rsidRPr="00A14F4D" w:rsidRDefault="007B2129" w:rsidP="007B2129">
            <w:pPr>
              <w:widowControl/>
              <w:jc w:val="right"/>
              <w:rPr>
                <w:color w:val="000000"/>
                <w:sz w:val="22"/>
                <w:szCs w:val="22"/>
              </w:rPr>
            </w:pPr>
            <w:r w:rsidRPr="00A8337E">
              <w:t>0,0</w:t>
            </w:r>
          </w:p>
        </w:tc>
        <w:tc>
          <w:tcPr>
            <w:tcW w:w="556" w:type="pct"/>
            <w:noWrap/>
          </w:tcPr>
          <w:p w14:paraId="740AEB6B" w14:textId="4BC6065D" w:rsidR="007B2129" w:rsidRPr="00A14F4D" w:rsidRDefault="007B2129" w:rsidP="007B2129">
            <w:pPr>
              <w:widowControl/>
              <w:jc w:val="right"/>
              <w:rPr>
                <w:color w:val="000000"/>
                <w:sz w:val="22"/>
                <w:szCs w:val="22"/>
              </w:rPr>
            </w:pPr>
            <w:r w:rsidRPr="00A8337E">
              <w:t>2,8</w:t>
            </w:r>
          </w:p>
        </w:tc>
      </w:tr>
      <w:tr w:rsidR="007B2129" w:rsidRPr="00A14F4D" w14:paraId="08EF889D" w14:textId="77777777" w:rsidTr="007B2129">
        <w:trPr>
          <w:trHeight w:val="288"/>
        </w:trPr>
        <w:tc>
          <w:tcPr>
            <w:tcW w:w="731" w:type="pct"/>
            <w:noWrap/>
          </w:tcPr>
          <w:p w14:paraId="24F00ACA" w14:textId="06EEEBCA" w:rsidR="007B2129" w:rsidRPr="00A14F4D" w:rsidRDefault="007B2129" w:rsidP="007B2129">
            <w:pPr>
              <w:widowControl/>
              <w:rPr>
                <w:color w:val="000000"/>
                <w:sz w:val="22"/>
                <w:szCs w:val="22"/>
              </w:rPr>
            </w:pPr>
            <w:r w:rsidRPr="00A8337E">
              <w:t>43. Граб</w:t>
            </w:r>
          </w:p>
        </w:tc>
        <w:tc>
          <w:tcPr>
            <w:tcW w:w="235" w:type="pct"/>
            <w:noWrap/>
          </w:tcPr>
          <w:p w14:paraId="27DABFF3" w14:textId="16D85B3C" w:rsidR="007B2129" w:rsidRPr="00A14F4D" w:rsidRDefault="007B2129" w:rsidP="007B2129">
            <w:pPr>
              <w:widowControl/>
              <w:jc w:val="right"/>
              <w:rPr>
                <w:color w:val="000000"/>
                <w:sz w:val="22"/>
                <w:szCs w:val="22"/>
              </w:rPr>
            </w:pPr>
            <w:r w:rsidRPr="00A8337E">
              <w:t>479,2</w:t>
            </w:r>
          </w:p>
        </w:tc>
        <w:tc>
          <w:tcPr>
            <w:tcW w:w="229" w:type="pct"/>
            <w:noWrap/>
          </w:tcPr>
          <w:p w14:paraId="0E029B95" w14:textId="0530BEC7" w:rsidR="007B2129" w:rsidRPr="00A14F4D" w:rsidRDefault="007B2129" w:rsidP="007B2129">
            <w:pPr>
              <w:widowControl/>
              <w:jc w:val="right"/>
              <w:rPr>
                <w:color w:val="000000"/>
                <w:sz w:val="22"/>
                <w:szCs w:val="22"/>
              </w:rPr>
            </w:pPr>
            <w:r w:rsidRPr="00A8337E">
              <w:t>71,9</w:t>
            </w:r>
          </w:p>
        </w:tc>
        <w:tc>
          <w:tcPr>
            <w:tcW w:w="235" w:type="pct"/>
            <w:noWrap/>
          </w:tcPr>
          <w:p w14:paraId="15174F7D" w14:textId="3A1391B0" w:rsidR="007B2129" w:rsidRPr="00A14F4D" w:rsidRDefault="007B2129" w:rsidP="007B2129">
            <w:pPr>
              <w:widowControl/>
              <w:jc w:val="right"/>
              <w:rPr>
                <w:color w:val="000000"/>
                <w:sz w:val="22"/>
                <w:szCs w:val="22"/>
              </w:rPr>
            </w:pPr>
            <w:r w:rsidRPr="00A8337E">
              <w:t>407,3</w:t>
            </w:r>
          </w:p>
        </w:tc>
        <w:tc>
          <w:tcPr>
            <w:tcW w:w="156" w:type="pct"/>
            <w:noWrap/>
          </w:tcPr>
          <w:p w14:paraId="3A513644" w14:textId="1BC8EC06" w:rsidR="007B2129" w:rsidRPr="00A14F4D" w:rsidRDefault="007B2129" w:rsidP="007B2129">
            <w:pPr>
              <w:widowControl/>
              <w:jc w:val="right"/>
              <w:rPr>
                <w:color w:val="000000"/>
                <w:sz w:val="22"/>
                <w:szCs w:val="22"/>
              </w:rPr>
            </w:pPr>
            <w:r w:rsidRPr="00A8337E">
              <w:t>0,0</w:t>
            </w:r>
          </w:p>
        </w:tc>
        <w:tc>
          <w:tcPr>
            <w:tcW w:w="161" w:type="pct"/>
            <w:noWrap/>
          </w:tcPr>
          <w:p w14:paraId="589BAFF5" w14:textId="061368EA" w:rsidR="007B2129" w:rsidRPr="00A14F4D" w:rsidRDefault="007B2129" w:rsidP="007B2129">
            <w:pPr>
              <w:widowControl/>
              <w:jc w:val="right"/>
              <w:rPr>
                <w:color w:val="000000"/>
                <w:sz w:val="22"/>
                <w:szCs w:val="22"/>
              </w:rPr>
            </w:pPr>
            <w:r w:rsidRPr="00A8337E">
              <w:t>0,0</w:t>
            </w:r>
          </w:p>
        </w:tc>
        <w:tc>
          <w:tcPr>
            <w:tcW w:w="161" w:type="pct"/>
            <w:noWrap/>
          </w:tcPr>
          <w:p w14:paraId="67BA415D" w14:textId="31AC9E78" w:rsidR="007B2129" w:rsidRPr="00A14F4D" w:rsidRDefault="007B2129" w:rsidP="007B2129">
            <w:pPr>
              <w:widowControl/>
              <w:jc w:val="right"/>
              <w:rPr>
                <w:color w:val="000000"/>
                <w:sz w:val="22"/>
                <w:szCs w:val="22"/>
              </w:rPr>
            </w:pPr>
            <w:r w:rsidRPr="00A8337E">
              <w:t>0,0</w:t>
            </w:r>
          </w:p>
        </w:tc>
        <w:tc>
          <w:tcPr>
            <w:tcW w:w="249" w:type="pct"/>
            <w:noWrap/>
          </w:tcPr>
          <w:p w14:paraId="6F6A742F" w14:textId="464823AE" w:rsidR="007B2129" w:rsidRPr="00A14F4D" w:rsidRDefault="007B2129" w:rsidP="007B2129">
            <w:pPr>
              <w:widowControl/>
              <w:jc w:val="right"/>
              <w:rPr>
                <w:color w:val="000000"/>
                <w:sz w:val="22"/>
                <w:szCs w:val="22"/>
              </w:rPr>
            </w:pPr>
            <w:r w:rsidRPr="00A8337E">
              <w:t>0,0</w:t>
            </w:r>
          </w:p>
        </w:tc>
        <w:tc>
          <w:tcPr>
            <w:tcW w:w="272" w:type="pct"/>
            <w:noWrap/>
          </w:tcPr>
          <w:p w14:paraId="61F82263" w14:textId="588DABFE" w:rsidR="007B2129" w:rsidRPr="00A14F4D" w:rsidRDefault="007B2129" w:rsidP="007B2129">
            <w:pPr>
              <w:widowControl/>
              <w:jc w:val="right"/>
              <w:rPr>
                <w:color w:val="000000"/>
                <w:sz w:val="22"/>
                <w:szCs w:val="22"/>
              </w:rPr>
            </w:pPr>
            <w:r w:rsidRPr="00A8337E">
              <w:t>0,0</w:t>
            </w:r>
          </w:p>
        </w:tc>
        <w:tc>
          <w:tcPr>
            <w:tcW w:w="295" w:type="pct"/>
            <w:noWrap/>
          </w:tcPr>
          <w:p w14:paraId="074C1ECA" w14:textId="4E0C0AAF" w:rsidR="007B2129" w:rsidRPr="00A14F4D" w:rsidRDefault="007B2129" w:rsidP="007B2129">
            <w:pPr>
              <w:widowControl/>
              <w:jc w:val="right"/>
              <w:rPr>
                <w:color w:val="000000"/>
                <w:sz w:val="22"/>
                <w:szCs w:val="22"/>
              </w:rPr>
            </w:pPr>
            <w:r w:rsidRPr="00A8337E">
              <w:t>0,0</w:t>
            </w:r>
          </w:p>
        </w:tc>
        <w:tc>
          <w:tcPr>
            <w:tcW w:w="485" w:type="pct"/>
            <w:noWrap/>
          </w:tcPr>
          <w:p w14:paraId="0E45D14D" w14:textId="3F02CC7E" w:rsidR="007B2129" w:rsidRPr="00A14F4D" w:rsidRDefault="007B2129" w:rsidP="007B2129">
            <w:pPr>
              <w:widowControl/>
              <w:jc w:val="right"/>
              <w:rPr>
                <w:color w:val="000000"/>
                <w:sz w:val="22"/>
                <w:szCs w:val="22"/>
              </w:rPr>
            </w:pPr>
            <w:r w:rsidRPr="00A8337E">
              <w:t>0,0</w:t>
            </w:r>
          </w:p>
        </w:tc>
        <w:tc>
          <w:tcPr>
            <w:tcW w:w="496" w:type="pct"/>
            <w:noWrap/>
          </w:tcPr>
          <w:p w14:paraId="277B2701" w14:textId="696BCD58" w:rsidR="007B2129" w:rsidRPr="00A14F4D" w:rsidRDefault="007B2129" w:rsidP="007B2129">
            <w:pPr>
              <w:widowControl/>
              <w:jc w:val="right"/>
              <w:rPr>
                <w:color w:val="000000"/>
                <w:sz w:val="22"/>
                <w:szCs w:val="22"/>
              </w:rPr>
            </w:pPr>
            <w:r w:rsidRPr="00A8337E">
              <w:t>0,0</w:t>
            </w:r>
          </w:p>
        </w:tc>
        <w:tc>
          <w:tcPr>
            <w:tcW w:w="426" w:type="pct"/>
            <w:noWrap/>
          </w:tcPr>
          <w:p w14:paraId="3A941566" w14:textId="67B1A56C" w:rsidR="007B2129" w:rsidRPr="00A14F4D" w:rsidRDefault="007B2129" w:rsidP="007B2129">
            <w:pPr>
              <w:widowControl/>
              <w:jc w:val="right"/>
              <w:rPr>
                <w:color w:val="000000"/>
                <w:sz w:val="22"/>
                <w:szCs w:val="22"/>
              </w:rPr>
            </w:pPr>
            <w:r w:rsidRPr="00A8337E">
              <w:t>407,3</w:t>
            </w:r>
          </w:p>
        </w:tc>
        <w:tc>
          <w:tcPr>
            <w:tcW w:w="310" w:type="pct"/>
            <w:noWrap/>
          </w:tcPr>
          <w:p w14:paraId="5E05C132" w14:textId="25241520" w:rsidR="007B2129" w:rsidRPr="00A14F4D" w:rsidRDefault="007B2129" w:rsidP="007B2129">
            <w:pPr>
              <w:widowControl/>
              <w:jc w:val="right"/>
              <w:rPr>
                <w:color w:val="000000"/>
                <w:sz w:val="22"/>
                <w:szCs w:val="22"/>
              </w:rPr>
            </w:pPr>
            <w:r w:rsidRPr="00A8337E">
              <w:t>0,0</w:t>
            </w:r>
          </w:p>
        </w:tc>
        <w:tc>
          <w:tcPr>
            <w:tcW w:w="556" w:type="pct"/>
            <w:noWrap/>
          </w:tcPr>
          <w:p w14:paraId="1DD17E85" w14:textId="744B2DE2" w:rsidR="007B2129" w:rsidRPr="00A14F4D" w:rsidRDefault="007B2129" w:rsidP="007B2129">
            <w:pPr>
              <w:widowControl/>
              <w:jc w:val="right"/>
              <w:rPr>
                <w:color w:val="000000"/>
                <w:sz w:val="22"/>
                <w:szCs w:val="22"/>
              </w:rPr>
            </w:pPr>
            <w:r w:rsidRPr="00A8337E">
              <w:t>407,3</w:t>
            </w:r>
          </w:p>
        </w:tc>
      </w:tr>
      <w:tr w:rsidR="007B2129" w:rsidRPr="00A14F4D" w14:paraId="232AE29B" w14:textId="77777777" w:rsidTr="007B2129">
        <w:trPr>
          <w:trHeight w:val="288"/>
        </w:trPr>
        <w:tc>
          <w:tcPr>
            <w:tcW w:w="731" w:type="pct"/>
            <w:noWrap/>
          </w:tcPr>
          <w:p w14:paraId="005C2337" w14:textId="032C3F53" w:rsidR="007B2129" w:rsidRPr="00A14F4D" w:rsidRDefault="007B2129" w:rsidP="007B2129">
            <w:pPr>
              <w:widowControl/>
              <w:rPr>
                <w:color w:val="000000"/>
                <w:sz w:val="22"/>
                <w:szCs w:val="22"/>
              </w:rPr>
            </w:pPr>
            <w:r w:rsidRPr="00A8337E">
              <w:t>44. Цер</w:t>
            </w:r>
          </w:p>
        </w:tc>
        <w:tc>
          <w:tcPr>
            <w:tcW w:w="235" w:type="pct"/>
            <w:noWrap/>
          </w:tcPr>
          <w:p w14:paraId="69BFB0D9" w14:textId="53860F52" w:rsidR="007B2129" w:rsidRPr="00A14F4D" w:rsidRDefault="007B2129" w:rsidP="007B2129">
            <w:pPr>
              <w:widowControl/>
              <w:jc w:val="right"/>
              <w:rPr>
                <w:color w:val="000000"/>
                <w:sz w:val="22"/>
                <w:szCs w:val="22"/>
              </w:rPr>
            </w:pPr>
            <w:r w:rsidRPr="00A8337E">
              <w:t>988,3</w:t>
            </w:r>
          </w:p>
        </w:tc>
        <w:tc>
          <w:tcPr>
            <w:tcW w:w="229" w:type="pct"/>
            <w:noWrap/>
          </w:tcPr>
          <w:p w14:paraId="79F053B1" w14:textId="59069129" w:rsidR="007B2129" w:rsidRPr="00A14F4D" w:rsidRDefault="007B2129" w:rsidP="007B2129">
            <w:pPr>
              <w:widowControl/>
              <w:jc w:val="right"/>
              <w:rPr>
                <w:color w:val="000000"/>
                <w:sz w:val="22"/>
                <w:szCs w:val="22"/>
              </w:rPr>
            </w:pPr>
            <w:r w:rsidRPr="00A8337E">
              <w:t>148,2</w:t>
            </w:r>
          </w:p>
        </w:tc>
        <w:tc>
          <w:tcPr>
            <w:tcW w:w="235" w:type="pct"/>
            <w:noWrap/>
          </w:tcPr>
          <w:p w14:paraId="13C793E1" w14:textId="6BFBB09A" w:rsidR="007B2129" w:rsidRPr="00A14F4D" w:rsidRDefault="007B2129" w:rsidP="007B2129">
            <w:pPr>
              <w:widowControl/>
              <w:jc w:val="right"/>
              <w:rPr>
                <w:color w:val="000000"/>
                <w:sz w:val="22"/>
                <w:szCs w:val="22"/>
              </w:rPr>
            </w:pPr>
            <w:r w:rsidRPr="00A8337E">
              <w:t>840,1</w:t>
            </w:r>
          </w:p>
        </w:tc>
        <w:tc>
          <w:tcPr>
            <w:tcW w:w="156" w:type="pct"/>
            <w:noWrap/>
          </w:tcPr>
          <w:p w14:paraId="6A80EBD6" w14:textId="31B2F490" w:rsidR="007B2129" w:rsidRPr="00A14F4D" w:rsidRDefault="007B2129" w:rsidP="007B2129">
            <w:pPr>
              <w:widowControl/>
              <w:jc w:val="right"/>
              <w:rPr>
                <w:color w:val="000000"/>
                <w:sz w:val="22"/>
                <w:szCs w:val="22"/>
              </w:rPr>
            </w:pPr>
            <w:r w:rsidRPr="00A8337E">
              <w:t>0,0</w:t>
            </w:r>
          </w:p>
        </w:tc>
        <w:tc>
          <w:tcPr>
            <w:tcW w:w="161" w:type="pct"/>
            <w:noWrap/>
          </w:tcPr>
          <w:p w14:paraId="6EE46D6C" w14:textId="395D1274" w:rsidR="007B2129" w:rsidRPr="00A14F4D" w:rsidRDefault="007B2129" w:rsidP="007B2129">
            <w:pPr>
              <w:widowControl/>
              <w:jc w:val="right"/>
              <w:rPr>
                <w:color w:val="000000"/>
                <w:sz w:val="22"/>
                <w:szCs w:val="22"/>
              </w:rPr>
            </w:pPr>
            <w:r w:rsidRPr="00A8337E">
              <w:t>0,0</w:t>
            </w:r>
          </w:p>
        </w:tc>
        <w:tc>
          <w:tcPr>
            <w:tcW w:w="161" w:type="pct"/>
            <w:noWrap/>
          </w:tcPr>
          <w:p w14:paraId="4C46ABAA" w14:textId="4299B353" w:rsidR="007B2129" w:rsidRPr="00A14F4D" w:rsidRDefault="007B2129" w:rsidP="007B2129">
            <w:pPr>
              <w:widowControl/>
              <w:jc w:val="right"/>
              <w:rPr>
                <w:color w:val="000000"/>
                <w:sz w:val="22"/>
                <w:szCs w:val="22"/>
              </w:rPr>
            </w:pPr>
            <w:r w:rsidRPr="00A8337E">
              <w:t>0,0</w:t>
            </w:r>
          </w:p>
        </w:tc>
        <w:tc>
          <w:tcPr>
            <w:tcW w:w="249" w:type="pct"/>
            <w:noWrap/>
          </w:tcPr>
          <w:p w14:paraId="4E347418" w14:textId="1D81400F" w:rsidR="007B2129" w:rsidRPr="00A14F4D" w:rsidRDefault="007B2129" w:rsidP="007B2129">
            <w:pPr>
              <w:widowControl/>
              <w:jc w:val="right"/>
              <w:rPr>
                <w:color w:val="000000"/>
                <w:sz w:val="22"/>
                <w:szCs w:val="22"/>
              </w:rPr>
            </w:pPr>
            <w:r w:rsidRPr="00A8337E">
              <w:t>0,0</w:t>
            </w:r>
          </w:p>
        </w:tc>
        <w:tc>
          <w:tcPr>
            <w:tcW w:w="272" w:type="pct"/>
            <w:noWrap/>
          </w:tcPr>
          <w:p w14:paraId="4D56A6AB" w14:textId="02834F2D" w:rsidR="007B2129" w:rsidRPr="00A14F4D" w:rsidRDefault="007B2129" w:rsidP="007B2129">
            <w:pPr>
              <w:widowControl/>
              <w:jc w:val="right"/>
              <w:rPr>
                <w:color w:val="000000"/>
                <w:sz w:val="22"/>
                <w:szCs w:val="22"/>
              </w:rPr>
            </w:pPr>
            <w:r w:rsidRPr="00A8337E">
              <w:t>84,0</w:t>
            </w:r>
          </w:p>
        </w:tc>
        <w:tc>
          <w:tcPr>
            <w:tcW w:w="295" w:type="pct"/>
            <w:noWrap/>
          </w:tcPr>
          <w:p w14:paraId="1044C1D2" w14:textId="02812F05" w:rsidR="007B2129" w:rsidRPr="00A14F4D" w:rsidRDefault="007B2129" w:rsidP="007B2129">
            <w:pPr>
              <w:widowControl/>
              <w:jc w:val="right"/>
              <w:rPr>
                <w:color w:val="000000"/>
                <w:sz w:val="22"/>
                <w:szCs w:val="22"/>
              </w:rPr>
            </w:pPr>
            <w:r w:rsidRPr="00A8337E">
              <w:t>0,0</w:t>
            </w:r>
          </w:p>
        </w:tc>
        <w:tc>
          <w:tcPr>
            <w:tcW w:w="485" w:type="pct"/>
            <w:noWrap/>
          </w:tcPr>
          <w:p w14:paraId="38CC44A5" w14:textId="30F572BD" w:rsidR="007B2129" w:rsidRPr="00A14F4D" w:rsidRDefault="007B2129" w:rsidP="007B2129">
            <w:pPr>
              <w:widowControl/>
              <w:jc w:val="right"/>
              <w:rPr>
                <w:color w:val="000000"/>
                <w:sz w:val="22"/>
                <w:szCs w:val="22"/>
              </w:rPr>
            </w:pPr>
            <w:r w:rsidRPr="00A8337E">
              <w:t>0,0</w:t>
            </w:r>
          </w:p>
        </w:tc>
        <w:tc>
          <w:tcPr>
            <w:tcW w:w="496" w:type="pct"/>
            <w:noWrap/>
          </w:tcPr>
          <w:p w14:paraId="0F723FFE" w14:textId="533F95AB" w:rsidR="007B2129" w:rsidRPr="00A14F4D" w:rsidRDefault="007B2129" w:rsidP="007B2129">
            <w:pPr>
              <w:widowControl/>
              <w:jc w:val="right"/>
              <w:rPr>
                <w:color w:val="000000"/>
                <w:sz w:val="22"/>
                <w:szCs w:val="22"/>
              </w:rPr>
            </w:pPr>
            <w:r w:rsidRPr="00A8337E">
              <w:t>84,0</w:t>
            </w:r>
          </w:p>
        </w:tc>
        <w:tc>
          <w:tcPr>
            <w:tcW w:w="426" w:type="pct"/>
            <w:noWrap/>
          </w:tcPr>
          <w:p w14:paraId="2D0DA2C8" w14:textId="495DB197" w:rsidR="007B2129" w:rsidRPr="00A14F4D" w:rsidRDefault="007B2129" w:rsidP="007B2129">
            <w:pPr>
              <w:widowControl/>
              <w:jc w:val="right"/>
              <w:rPr>
                <w:color w:val="000000"/>
                <w:sz w:val="22"/>
                <w:szCs w:val="22"/>
              </w:rPr>
            </w:pPr>
            <w:r w:rsidRPr="00A8337E">
              <w:t>756,0</w:t>
            </w:r>
          </w:p>
        </w:tc>
        <w:tc>
          <w:tcPr>
            <w:tcW w:w="310" w:type="pct"/>
            <w:noWrap/>
          </w:tcPr>
          <w:p w14:paraId="7F2A8C46" w14:textId="2A72B9FC" w:rsidR="007B2129" w:rsidRPr="00A14F4D" w:rsidRDefault="007B2129" w:rsidP="007B2129">
            <w:pPr>
              <w:widowControl/>
              <w:jc w:val="right"/>
              <w:rPr>
                <w:color w:val="000000"/>
                <w:sz w:val="22"/>
                <w:szCs w:val="22"/>
              </w:rPr>
            </w:pPr>
            <w:r w:rsidRPr="00A8337E">
              <w:t>0,0</w:t>
            </w:r>
          </w:p>
        </w:tc>
        <w:tc>
          <w:tcPr>
            <w:tcW w:w="556" w:type="pct"/>
            <w:noWrap/>
          </w:tcPr>
          <w:p w14:paraId="1E544D6C" w14:textId="0E55C102" w:rsidR="007B2129" w:rsidRPr="00A14F4D" w:rsidRDefault="007B2129" w:rsidP="007B2129">
            <w:pPr>
              <w:widowControl/>
              <w:jc w:val="right"/>
              <w:rPr>
                <w:color w:val="000000"/>
                <w:sz w:val="22"/>
                <w:szCs w:val="22"/>
              </w:rPr>
            </w:pPr>
            <w:r w:rsidRPr="00A8337E">
              <w:t>756,0</w:t>
            </w:r>
          </w:p>
        </w:tc>
      </w:tr>
      <w:tr w:rsidR="007B2129" w:rsidRPr="00A14F4D" w14:paraId="5AB4C66E" w14:textId="77777777" w:rsidTr="007B2129">
        <w:trPr>
          <w:trHeight w:val="288"/>
        </w:trPr>
        <w:tc>
          <w:tcPr>
            <w:tcW w:w="731" w:type="pct"/>
            <w:noWrap/>
          </w:tcPr>
          <w:p w14:paraId="3F441AE4" w14:textId="0ADA0FA5" w:rsidR="007B2129" w:rsidRPr="00A14F4D" w:rsidRDefault="007B2129" w:rsidP="007B2129">
            <w:pPr>
              <w:widowControl/>
              <w:rPr>
                <w:color w:val="000000"/>
                <w:sz w:val="22"/>
                <w:szCs w:val="22"/>
              </w:rPr>
            </w:pPr>
            <w:r w:rsidRPr="00A8337E">
              <w:t>45. Ситнолисна липа</w:t>
            </w:r>
          </w:p>
        </w:tc>
        <w:tc>
          <w:tcPr>
            <w:tcW w:w="235" w:type="pct"/>
            <w:noWrap/>
          </w:tcPr>
          <w:p w14:paraId="32C87AB7" w14:textId="6A96DCF8" w:rsidR="007B2129" w:rsidRPr="00A14F4D" w:rsidRDefault="007B2129" w:rsidP="007B2129">
            <w:pPr>
              <w:widowControl/>
              <w:jc w:val="right"/>
              <w:rPr>
                <w:color w:val="000000"/>
                <w:sz w:val="22"/>
                <w:szCs w:val="22"/>
              </w:rPr>
            </w:pPr>
            <w:r w:rsidRPr="00A8337E">
              <w:t>62,5</w:t>
            </w:r>
          </w:p>
        </w:tc>
        <w:tc>
          <w:tcPr>
            <w:tcW w:w="229" w:type="pct"/>
            <w:noWrap/>
          </w:tcPr>
          <w:p w14:paraId="501888CF" w14:textId="38A8007E" w:rsidR="007B2129" w:rsidRPr="00A14F4D" w:rsidRDefault="007B2129" w:rsidP="007B2129">
            <w:pPr>
              <w:widowControl/>
              <w:jc w:val="right"/>
              <w:rPr>
                <w:color w:val="000000"/>
                <w:sz w:val="22"/>
                <w:szCs w:val="22"/>
              </w:rPr>
            </w:pPr>
            <w:r w:rsidRPr="00A8337E">
              <w:t>8,8</w:t>
            </w:r>
          </w:p>
        </w:tc>
        <w:tc>
          <w:tcPr>
            <w:tcW w:w="235" w:type="pct"/>
            <w:noWrap/>
          </w:tcPr>
          <w:p w14:paraId="58454E3B" w14:textId="2027B8EB" w:rsidR="007B2129" w:rsidRPr="00A14F4D" w:rsidRDefault="007B2129" w:rsidP="007B2129">
            <w:pPr>
              <w:widowControl/>
              <w:jc w:val="right"/>
              <w:rPr>
                <w:color w:val="000000"/>
                <w:sz w:val="22"/>
                <w:szCs w:val="22"/>
              </w:rPr>
            </w:pPr>
            <w:r w:rsidRPr="00A8337E">
              <w:t>53,8</w:t>
            </w:r>
          </w:p>
        </w:tc>
        <w:tc>
          <w:tcPr>
            <w:tcW w:w="156" w:type="pct"/>
            <w:noWrap/>
          </w:tcPr>
          <w:p w14:paraId="75D70FE3" w14:textId="2EEDCC5D" w:rsidR="007B2129" w:rsidRPr="00A14F4D" w:rsidRDefault="007B2129" w:rsidP="007B2129">
            <w:pPr>
              <w:widowControl/>
              <w:jc w:val="right"/>
              <w:rPr>
                <w:color w:val="000000"/>
                <w:sz w:val="22"/>
                <w:szCs w:val="22"/>
              </w:rPr>
            </w:pPr>
            <w:r w:rsidRPr="00A8337E">
              <w:t>0,0</w:t>
            </w:r>
          </w:p>
        </w:tc>
        <w:tc>
          <w:tcPr>
            <w:tcW w:w="161" w:type="pct"/>
            <w:noWrap/>
          </w:tcPr>
          <w:p w14:paraId="56896B3A" w14:textId="73C5E014" w:rsidR="007B2129" w:rsidRPr="00A14F4D" w:rsidRDefault="007B2129" w:rsidP="007B2129">
            <w:pPr>
              <w:widowControl/>
              <w:jc w:val="right"/>
              <w:rPr>
                <w:color w:val="000000"/>
                <w:sz w:val="22"/>
                <w:szCs w:val="22"/>
              </w:rPr>
            </w:pPr>
            <w:r w:rsidRPr="00A8337E">
              <w:t>0,0</w:t>
            </w:r>
          </w:p>
        </w:tc>
        <w:tc>
          <w:tcPr>
            <w:tcW w:w="161" w:type="pct"/>
            <w:noWrap/>
          </w:tcPr>
          <w:p w14:paraId="70E38255" w14:textId="0932465F" w:rsidR="007B2129" w:rsidRPr="00A14F4D" w:rsidRDefault="007B2129" w:rsidP="007B2129">
            <w:pPr>
              <w:widowControl/>
              <w:jc w:val="right"/>
              <w:rPr>
                <w:color w:val="000000"/>
                <w:sz w:val="22"/>
                <w:szCs w:val="22"/>
              </w:rPr>
            </w:pPr>
            <w:r w:rsidRPr="00A8337E">
              <w:t>0,0</w:t>
            </w:r>
          </w:p>
        </w:tc>
        <w:tc>
          <w:tcPr>
            <w:tcW w:w="249" w:type="pct"/>
            <w:noWrap/>
          </w:tcPr>
          <w:p w14:paraId="630BF728" w14:textId="68C25B96" w:rsidR="007B2129" w:rsidRPr="00A14F4D" w:rsidRDefault="007B2129" w:rsidP="007B2129">
            <w:pPr>
              <w:widowControl/>
              <w:jc w:val="right"/>
              <w:rPr>
                <w:color w:val="000000"/>
                <w:sz w:val="22"/>
                <w:szCs w:val="22"/>
              </w:rPr>
            </w:pPr>
            <w:r w:rsidRPr="00A8337E">
              <w:t>1,6</w:t>
            </w:r>
          </w:p>
        </w:tc>
        <w:tc>
          <w:tcPr>
            <w:tcW w:w="272" w:type="pct"/>
            <w:noWrap/>
          </w:tcPr>
          <w:p w14:paraId="5D15922C" w14:textId="034088B9" w:rsidR="007B2129" w:rsidRPr="00A14F4D" w:rsidRDefault="007B2129" w:rsidP="007B2129">
            <w:pPr>
              <w:widowControl/>
              <w:jc w:val="right"/>
              <w:rPr>
                <w:color w:val="000000"/>
                <w:sz w:val="22"/>
                <w:szCs w:val="22"/>
              </w:rPr>
            </w:pPr>
            <w:r w:rsidRPr="00A8337E">
              <w:t>9,7</w:t>
            </w:r>
          </w:p>
        </w:tc>
        <w:tc>
          <w:tcPr>
            <w:tcW w:w="295" w:type="pct"/>
            <w:noWrap/>
          </w:tcPr>
          <w:p w14:paraId="1F957741" w14:textId="5DC9E504" w:rsidR="007B2129" w:rsidRPr="00A14F4D" w:rsidRDefault="007B2129" w:rsidP="007B2129">
            <w:pPr>
              <w:widowControl/>
              <w:jc w:val="right"/>
              <w:rPr>
                <w:color w:val="000000"/>
                <w:sz w:val="22"/>
                <w:szCs w:val="22"/>
              </w:rPr>
            </w:pPr>
            <w:r w:rsidRPr="00A8337E">
              <w:t>0,0</w:t>
            </w:r>
          </w:p>
        </w:tc>
        <w:tc>
          <w:tcPr>
            <w:tcW w:w="485" w:type="pct"/>
            <w:noWrap/>
          </w:tcPr>
          <w:p w14:paraId="440CC737" w14:textId="2563B30F" w:rsidR="007B2129" w:rsidRPr="00A14F4D" w:rsidRDefault="007B2129" w:rsidP="007B2129">
            <w:pPr>
              <w:widowControl/>
              <w:jc w:val="right"/>
              <w:rPr>
                <w:color w:val="000000"/>
                <w:sz w:val="22"/>
                <w:szCs w:val="22"/>
              </w:rPr>
            </w:pPr>
            <w:r w:rsidRPr="00A8337E">
              <w:t>4,8</w:t>
            </w:r>
          </w:p>
        </w:tc>
        <w:tc>
          <w:tcPr>
            <w:tcW w:w="496" w:type="pct"/>
            <w:noWrap/>
          </w:tcPr>
          <w:p w14:paraId="39435136" w14:textId="7CD90071" w:rsidR="007B2129" w:rsidRPr="00A14F4D" w:rsidRDefault="007B2129" w:rsidP="007B2129">
            <w:pPr>
              <w:widowControl/>
              <w:jc w:val="right"/>
              <w:rPr>
                <w:color w:val="000000"/>
                <w:sz w:val="22"/>
                <w:szCs w:val="22"/>
              </w:rPr>
            </w:pPr>
            <w:r w:rsidRPr="00A8337E">
              <w:t>16,1</w:t>
            </w:r>
          </w:p>
        </w:tc>
        <w:tc>
          <w:tcPr>
            <w:tcW w:w="426" w:type="pct"/>
            <w:noWrap/>
          </w:tcPr>
          <w:p w14:paraId="668F625A" w14:textId="2BF2DF85" w:rsidR="007B2129" w:rsidRPr="00A14F4D" w:rsidRDefault="007B2129" w:rsidP="007B2129">
            <w:pPr>
              <w:widowControl/>
              <w:jc w:val="right"/>
              <w:rPr>
                <w:color w:val="000000"/>
                <w:sz w:val="22"/>
                <w:szCs w:val="22"/>
              </w:rPr>
            </w:pPr>
            <w:r w:rsidRPr="00A8337E">
              <w:t>0,0</w:t>
            </w:r>
          </w:p>
        </w:tc>
        <w:tc>
          <w:tcPr>
            <w:tcW w:w="310" w:type="pct"/>
            <w:noWrap/>
          </w:tcPr>
          <w:p w14:paraId="25BCF974" w14:textId="1F75BD85" w:rsidR="007B2129" w:rsidRPr="00A14F4D" w:rsidRDefault="007B2129" w:rsidP="007B2129">
            <w:pPr>
              <w:widowControl/>
              <w:jc w:val="right"/>
              <w:rPr>
                <w:color w:val="000000"/>
                <w:sz w:val="22"/>
                <w:szCs w:val="22"/>
              </w:rPr>
            </w:pPr>
            <w:r w:rsidRPr="00A8337E">
              <w:t>37,6</w:t>
            </w:r>
          </w:p>
        </w:tc>
        <w:tc>
          <w:tcPr>
            <w:tcW w:w="556" w:type="pct"/>
            <w:noWrap/>
          </w:tcPr>
          <w:p w14:paraId="5DBA9A0D" w14:textId="02F466BF" w:rsidR="007B2129" w:rsidRPr="00A14F4D" w:rsidRDefault="007B2129" w:rsidP="007B2129">
            <w:pPr>
              <w:widowControl/>
              <w:jc w:val="right"/>
              <w:rPr>
                <w:color w:val="000000"/>
                <w:sz w:val="22"/>
                <w:szCs w:val="22"/>
              </w:rPr>
            </w:pPr>
            <w:r w:rsidRPr="00A8337E">
              <w:t>37,6</w:t>
            </w:r>
          </w:p>
        </w:tc>
      </w:tr>
      <w:tr w:rsidR="007B2129" w:rsidRPr="00A14F4D" w14:paraId="452A121A" w14:textId="77777777" w:rsidTr="007B2129">
        <w:trPr>
          <w:trHeight w:val="288"/>
        </w:trPr>
        <w:tc>
          <w:tcPr>
            <w:tcW w:w="731" w:type="pct"/>
            <w:noWrap/>
          </w:tcPr>
          <w:p w14:paraId="0E613BFD" w14:textId="75164F2D" w:rsidR="007B2129" w:rsidRPr="00A14F4D" w:rsidRDefault="007B2129" w:rsidP="007B2129">
            <w:pPr>
              <w:widowControl/>
              <w:rPr>
                <w:color w:val="000000"/>
                <w:sz w:val="22"/>
                <w:szCs w:val="22"/>
              </w:rPr>
            </w:pPr>
            <w:r w:rsidRPr="00A8337E">
              <w:t>47. Сребрна липа</w:t>
            </w:r>
          </w:p>
        </w:tc>
        <w:tc>
          <w:tcPr>
            <w:tcW w:w="235" w:type="pct"/>
            <w:noWrap/>
          </w:tcPr>
          <w:p w14:paraId="43471048" w14:textId="73E86E7A" w:rsidR="007B2129" w:rsidRPr="00A14F4D" w:rsidRDefault="007B2129" w:rsidP="007B2129">
            <w:pPr>
              <w:widowControl/>
              <w:jc w:val="right"/>
              <w:rPr>
                <w:color w:val="000000"/>
                <w:sz w:val="22"/>
                <w:szCs w:val="22"/>
              </w:rPr>
            </w:pPr>
            <w:r w:rsidRPr="00A8337E">
              <w:t>4.339,2</w:t>
            </w:r>
          </w:p>
        </w:tc>
        <w:tc>
          <w:tcPr>
            <w:tcW w:w="229" w:type="pct"/>
            <w:noWrap/>
          </w:tcPr>
          <w:p w14:paraId="18487CEA" w14:textId="36E33C47" w:rsidR="007B2129" w:rsidRPr="00A14F4D" w:rsidRDefault="007B2129" w:rsidP="007B2129">
            <w:pPr>
              <w:widowControl/>
              <w:jc w:val="right"/>
              <w:rPr>
                <w:color w:val="000000"/>
                <w:sz w:val="22"/>
                <w:szCs w:val="22"/>
              </w:rPr>
            </w:pPr>
            <w:r w:rsidRPr="00A8337E">
              <w:t>650,9</w:t>
            </w:r>
          </w:p>
        </w:tc>
        <w:tc>
          <w:tcPr>
            <w:tcW w:w="235" w:type="pct"/>
            <w:noWrap/>
          </w:tcPr>
          <w:p w14:paraId="2FECDFEC" w14:textId="468C304E" w:rsidR="007B2129" w:rsidRPr="00A14F4D" w:rsidRDefault="007B2129" w:rsidP="007B2129">
            <w:pPr>
              <w:widowControl/>
              <w:jc w:val="right"/>
              <w:rPr>
                <w:color w:val="000000"/>
                <w:sz w:val="22"/>
                <w:szCs w:val="22"/>
              </w:rPr>
            </w:pPr>
            <w:r w:rsidRPr="00A8337E">
              <w:t>3.688,3</w:t>
            </w:r>
          </w:p>
        </w:tc>
        <w:tc>
          <w:tcPr>
            <w:tcW w:w="156" w:type="pct"/>
            <w:noWrap/>
          </w:tcPr>
          <w:p w14:paraId="2D571C14" w14:textId="0B26093D" w:rsidR="007B2129" w:rsidRPr="00A14F4D" w:rsidRDefault="007B2129" w:rsidP="007B2129">
            <w:pPr>
              <w:widowControl/>
              <w:jc w:val="right"/>
              <w:rPr>
                <w:color w:val="000000"/>
                <w:sz w:val="22"/>
                <w:szCs w:val="22"/>
              </w:rPr>
            </w:pPr>
            <w:r w:rsidRPr="00A8337E">
              <w:t>0,0</w:t>
            </w:r>
          </w:p>
        </w:tc>
        <w:tc>
          <w:tcPr>
            <w:tcW w:w="161" w:type="pct"/>
            <w:noWrap/>
          </w:tcPr>
          <w:p w14:paraId="01DCFFB7" w14:textId="4D3D2806" w:rsidR="007B2129" w:rsidRPr="00A14F4D" w:rsidRDefault="007B2129" w:rsidP="007B2129">
            <w:pPr>
              <w:widowControl/>
              <w:jc w:val="right"/>
              <w:rPr>
                <w:color w:val="000000"/>
                <w:sz w:val="22"/>
                <w:szCs w:val="22"/>
              </w:rPr>
            </w:pPr>
            <w:r w:rsidRPr="00A8337E">
              <w:t>0,0</w:t>
            </w:r>
          </w:p>
        </w:tc>
        <w:tc>
          <w:tcPr>
            <w:tcW w:w="161" w:type="pct"/>
            <w:noWrap/>
          </w:tcPr>
          <w:p w14:paraId="164AB7CB" w14:textId="3E35573B" w:rsidR="007B2129" w:rsidRPr="00A14F4D" w:rsidRDefault="007B2129" w:rsidP="007B2129">
            <w:pPr>
              <w:widowControl/>
              <w:jc w:val="right"/>
              <w:rPr>
                <w:color w:val="000000"/>
                <w:sz w:val="22"/>
                <w:szCs w:val="22"/>
              </w:rPr>
            </w:pPr>
            <w:r w:rsidRPr="00A8337E">
              <w:t>0,0</w:t>
            </w:r>
          </w:p>
        </w:tc>
        <w:tc>
          <w:tcPr>
            <w:tcW w:w="249" w:type="pct"/>
            <w:noWrap/>
          </w:tcPr>
          <w:p w14:paraId="4B79B5F3" w14:textId="1F603F3D" w:rsidR="007B2129" w:rsidRPr="00A14F4D" w:rsidRDefault="007B2129" w:rsidP="007B2129">
            <w:pPr>
              <w:widowControl/>
              <w:jc w:val="right"/>
              <w:rPr>
                <w:color w:val="000000"/>
                <w:sz w:val="22"/>
                <w:szCs w:val="22"/>
              </w:rPr>
            </w:pPr>
            <w:r w:rsidRPr="00A8337E">
              <w:t>110,6</w:t>
            </w:r>
          </w:p>
        </w:tc>
        <w:tc>
          <w:tcPr>
            <w:tcW w:w="272" w:type="pct"/>
            <w:noWrap/>
          </w:tcPr>
          <w:p w14:paraId="1745F589" w14:textId="4A66C19B" w:rsidR="007B2129" w:rsidRPr="00A14F4D" w:rsidRDefault="007B2129" w:rsidP="007B2129">
            <w:pPr>
              <w:widowControl/>
              <w:jc w:val="right"/>
              <w:rPr>
                <w:color w:val="000000"/>
                <w:sz w:val="22"/>
                <w:szCs w:val="22"/>
              </w:rPr>
            </w:pPr>
            <w:r w:rsidRPr="00A8337E">
              <w:t>663,9</w:t>
            </w:r>
          </w:p>
        </w:tc>
        <w:tc>
          <w:tcPr>
            <w:tcW w:w="295" w:type="pct"/>
            <w:noWrap/>
          </w:tcPr>
          <w:p w14:paraId="71E93C78" w14:textId="631E24DC" w:rsidR="007B2129" w:rsidRPr="00A14F4D" w:rsidRDefault="007B2129" w:rsidP="007B2129">
            <w:pPr>
              <w:widowControl/>
              <w:jc w:val="right"/>
              <w:rPr>
                <w:color w:val="000000"/>
                <w:sz w:val="22"/>
                <w:szCs w:val="22"/>
              </w:rPr>
            </w:pPr>
            <w:r w:rsidRPr="00A8337E">
              <w:t>0,0</w:t>
            </w:r>
          </w:p>
        </w:tc>
        <w:tc>
          <w:tcPr>
            <w:tcW w:w="485" w:type="pct"/>
            <w:noWrap/>
          </w:tcPr>
          <w:p w14:paraId="1BC1AE2C" w14:textId="1678E5B0" w:rsidR="007B2129" w:rsidRPr="00A14F4D" w:rsidRDefault="007B2129" w:rsidP="007B2129">
            <w:pPr>
              <w:widowControl/>
              <w:jc w:val="right"/>
              <w:rPr>
                <w:color w:val="000000"/>
                <w:sz w:val="22"/>
                <w:szCs w:val="22"/>
              </w:rPr>
            </w:pPr>
            <w:r w:rsidRPr="00A8337E">
              <w:t>331,9</w:t>
            </w:r>
          </w:p>
        </w:tc>
        <w:tc>
          <w:tcPr>
            <w:tcW w:w="496" w:type="pct"/>
            <w:noWrap/>
          </w:tcPr>
          <w:p w14:paraId="70439B15" w14:textId="37105BA4" w:rsidR="007B2129" w:rsidRPr="00A14F4D" w:rsidRDefault="007B2129" w:rsidP="007B2129">
            <w:pPr>
              <w:widowControl/>
              <w:jc w:val="right"/>
              <w:rPr>
                <w:color w:val="000000"/>
                <w:sz w:val="22"/>
                <w:szCs w:val="22"/>
              </w:rPr>
            </w:pPr>
            <w:r w:rsidRPr="00A8337E">
              <w:t>1.106,5</w:t>
            </w:r>
          </w:p>
        </w:tc>
        <w:tc>
          <w:tcPr>
            <w:tcW w:w="426" w:type="pct"/>
            <w:noWrap/>
          </w:tcPr>
          <w:p w14:paraId="6CA1714F" w14:textId="09988018" w:rsidR="007B2129" w:rsidRPr="00A14F4D" w:rsidRDefault="007B2129" w:rsidP="007B2129">
            <w:pPr>
              <w:widowControl/>
              <w:jc w:val="right"/>
              <w:rPr>
                <w:color w:val="000000"/>
                <w:sz w:val="22"/>
                <w:szCs w:val="22"/>
              </w:rPr>
            </w:pPr>
            <w:r w:rsidRPr="00A8337E">
              <w:t>0,0</w:t>
            </w:r>
          </w:p>
        </w:tc>
        <w:tc>
          <w:tcPr>
            <w:tcW w:w="310" w:type="pct"/>
            <w:noWrap/>
          </w:tcPr>
          <w:p w14:paraId="0884C722" w14:textId="3A76C035" w:rsidR="007B2129" w:rsidRPr="00A14F4D" w:rsidRDefault="007B2129" w:rsidP="007B2129">
            <w:pPr>
              <w:widowControl/>
              <w:jc w:val="right"/>
              <w:rPr>
                <w:color w:val="000000"/>
                <w:sz w:val="22"/>
                <w:szCs w:val="22"/>
              </w:rPr>
            </w:pPr>
            <w:r w:rsidRPr="00A8337E">
              <w:t>2.581,8</w:t>
            </w:r>
          </w:p>
        </w:tc>
        <w:tc>
          <w:tcPr>
            <w:tcW w:w="556" w:type="pct"/>
            <w:noWrap/>
          </w:tcPr>
          <w:p w14:paraId="68D81853" w14:textId="78B88086" w:rsidR="007B2129" w:rsidRPr="00A14F4D" w:rsidRDefault="007B2129" w:rsidP="007B2129">
            <w:pPr>
              <w:widowControl/>
              <w:jc w:val="right"/>
              <w:rPr>
                <w:color w:val="000000"/>
                <w:sz w:val="22"/>
                <w:szCs w:val="22"/>
              </w:rPr>
            </w:pPr>
            <w:r w:rsidRPr="00A8337E">
              <w:t>2.581,8</w:t>
            </w:r>
          </w:p>
        </w:tc>
      </w:tr>
      <w:tr w:rsidR="007B2129" w:rsidRPr="00A14F4D" w14:paraId="2F31F45B" w14:textId="77777777" w:rsidTr="007B2129">
        <w:trPr>
          <w:trHeight w:val="288"/>
        </w:trPr>
        <w:tc>
          <w:tcPr>
            <w:tcW w:w="731" w:type="pct"/>
            <w:noWrap/>
          </w:tcPr>
          <w:p w14:paraId="7A054323" w14:textId="59279BA0" w:rsidR="007B2129" w:rsidRPr="00A14F4D" w:rsidRDefault="007B2129" w:rsidP="007B2129">
            <w:pPr>
              <w:widowControl/>
              <w:rPr>
                <w:color w:val="000000"/>
                <w:sz w:val="22"/>
                <w:szCs w:val="22"/>
              </w:rPr>
            </w:pPr>
            <w:r w:rsidRPr="00A8337E">
              <w:t>50. Трешња</w:t>
            </w:r>
          </w:p>
        </w:tc>
        <w:tc>
          <w:tcPr>
            <w:tcW w:w="235" w:type="pct"/>
            <w:noWrap/>
          </w:tcPr>
          <w:p w14:paraId="36ED91CC" w14:textId="5F8A2835" w:rsidR="007B2129" w:rsidRPr="00A14F4D" w:rsidRDefault="007B2129" w:rsidP="007B2129">
            <w:pPr>
              <w:widowControl/>
              <w:jc w:val="right"/>
              <w:rPr>
                <w:color w:val="000000"/>
                <w:sz w:val="22"/>
                <w:szCs w:val="22"/>
              </w:rPr>
            </w:pPr>
            <w:r w:rsidRPr="00A8337E">
              <w:t>7,4</w:t>
            </w:r>
          </w:p>
        </w:tc>
        <w:tc>
          <w:tcPr>
            <w:tcW w:w="229" w:type="pct"/>
            <w:noWrap/>
          </w:tcPr>
          <w:p w14:paraId="52FF1128" w14:textId="52356659" w:rsidR="007B2129" w:rsidRPr="00A14F4D" w:rsidRDefault="007B2129" w:rsidP="007B2129">
            <w:pPr>
              <w:widowControl/>
              <w:jc w:val="right"/>
              <w:rPr>
                <w:color w:val="000000"/>
                <w:sz w:val="22"/>
                <w:szCs w:val="22"/>
              </w:rPr>
            </w:pPr>
            <w:r w:rsidRPr="00A8337E">
              <w:t>1,0</w:t>
            </w:r>
          </w:p>
        </w:tc>
        <w:tc>
          <w:tcPr>
            <w:tcW w:w="235" w:type="pct"/>
            <w:noWrap/>
          </w:tcPr>
          <w:p w14:paraId="1E420167" w14:textId="65A45027" w:rsidR="007B2129" w:rsidRPr="00A14F4D" w:rsidRDefault="007B2129" w:rsidP="007B2129">
            <w:pPr>
              <w:widowControl/>
              <w:jc w:val="right"/>
              <w:rPr>
                <w:color w:val="000000"/>
                <w:sz w:val="22"/>
                <w:szCs w:val="22"/>
              </w:rPr>
            </w:pPr>
            <w:r w:rsidRPr="00A8337E">
              <w:t>6,3</w:t>
            </w:r>
          </w:p>
        </w:tc>
        <w:tc>
          <w:tcPr>
            <w:tcW w:w="156" w:type="pct"/>
            <w:noWrap/>
          </w:tcPr>
          <w:p w14:paraId="653C8609" w14:textId="6BA3D09E" w:rsidR="007B2129" w:rsidRPr="00A14F4D" w:rsidRDefault="007B2129" w:rsidP="007B2129">
            <w:pPr>
              <w:widowControl/>
              <w:jc w:val="right"/>
              <w:rPr>
                <w:color w:val="000000"/>
                <w:sz w:val="22"/>
                <w:szCs w:val="22"/>
              </w:rPr>
            </w:pPr>
            <w:r w:rsidRPr="00A8337E">
              <w:t>0,0</w:t>
            </w:r>
          </w:p>
        </w:tc>
        <w:tc>
          <w:tcPr>
            <w:tcW w:w="161" w:type="pct"/>
            <w:noWrap/>
          </w:tcPr>
          <w:p w14:paraId="5DEEFB42" w14:textId="06871F2F" w:rsidR="007B2129" w:rsidRPr="00A14F4D" w:rsidRDefault="007B2129" w:rsidP="007B2129">
            <w:pPr>
              <w:widowControl/>
              <w:jc w:val="right"/>
              <w:rPr>
                <w:color w:val="000000"/>
                <w:sz w:val="22"/>
                <w:szCs w:val="22"/>
              </w:rPr>
            </w:pPr>
            <w:r w:rsidRPr="00A8337E">
              <w:t>0,0</w:t>
            </w:r>
          </w:p>
        </w:tc>
        <w:tc>
          <w:tcPr>
            <w:tcW w:w="161" w:type="pct"/>
            <w:noWrap/>
          </w:tcPr>
          <w:p w14:paraId="3429F3B6" w14:textId="08C40334" w:rsidR="007B2129" w:rsidRPr="00A14F4D" w:rsidRDefault="007B2129" w:rsidP="007B2129">
            <w:pPr>
              <w:widowControl/>
              <w:jc w:val="right"/>
              <w:rPr>
                <w:color w:val="000000"/>
                <w:sz w:val="22"/>
                <w:szCs w:val="22"/>
              </w:rPr>
            </w:pPr>
            <w:r w:rsidRPr="00A8337E">
              <w:t>0,0</w:t>
            </w:r>
          </w:p>
        </w:tc>
        <w:tc>
          <w:tcPr>
            <w:tcW w:w="249" w:type="pct"/>
            <w:noWrap/>
          </w:tcPr>
          <w:p w14:paraId="487753B3" w14:textId="62BB8D0C" w:rsidR="007B2129" w:rsidRPr="00A14F4D" w:rsidRDefault="007B2129" w:rsidP="007B2129">
            <w:pPr>
              <w:widowControl/>
              <w:jc w:val="right"/>
              <w:rPr>
                <w:color w:val="000000"/>
                <w:sz w:val="22"/>
                <w:szCs w:val="22"/>
              </w:rPr>
            </w:pPr>
            <w:r w:rsidRPr="00A8337E">
              <w:t>0,2</w:t>
            </w:r>
          </w:p>
        </w:tc>
        <w:tc>
          <w:tcPr>
            <w:tcW w:w="272" w:type="pct"/>
            <w:noWrap/>
          </w:tcPr>
          <w:p w14:paraId="24D2D7EA" w14:textId="501EF72D" w:rsidR="007B2129" w:rsidRPr="00A14F4D" w:rsidRDefault="007B2129" w:rsidP="007B2129">
            <w:pPr>
              <w:widowControl/>
              <w:jc w:val="right"/>
              <w:rPr>
                <w:color w:val="000000"/>
                <w:sz w:val="22"/>
                <w:szCs w:val="22"/>
              </w:rPr>
            </w:pPr>
            <w:r w:rsidRPr="00A8337E">
              <w:t>1,1</w:t>
            </w:r>
          </w:p>
        </w:tc>
        <w:tc>
          <w:tcPr>
            <w:tcW w:w="295" w:type="pct"/>
            <w:noWrap/>
          </w:tcPr>
          <w:p w14:paraId="47B1F656" w14:textId="4EFD4FD0" w:rsidR="007B2129" w:rsidRPr="00A14F4D" w:rsidRDefault="007B2129" w:rsidP="007B2129">
            <w:pPr>
              <w:widowControl/>
              <w:jc w:val="right"/>
              <w:rPr>
                <w:color w:val="000000"/>
                <w:sz w:val="22"/>
                <w:szCs w:val="22"/>
              </w:rPr>
            </w:pPr>
            <w:r w:rsidRPr="00A8337E">
              <w:t>0,0</w:t>
            </w:r>
          </w:p>
        </w:tc>
        <w:tc>
          <w:tcPr>
            <w:tcW w:w="485" w:type="pct"/>
            <w:noWrap/>
          </w:tcPr>
          <w:p w14:paraId="11442247" w14:textId="66EBCFED" w:rsidR="007B2129" w:rsidRPr="00A14F4D" w:rsidRDefault="007B2129" w:rsidP="007B2129">
            <w:pPr>
              <w:widowControl/>
              <w:jc w:val="right"/>
              <w:rPr>
                <w:color w:val="000000"/>
                <w:sz w:val="22"/>
                <w:szCs w:val="22"/>
              </w:rPr>
            </w:pPr>
            <w:r w:rsidRPr="00A8337E">
              <w:t>0,6</w:t>
            </w:r>
          </w:p>
        </w:tc>
        <w:tc>
          <w:tcPr>
            <w:tcW w:w="496" w:type="pct"/>
            <w:noWrap/>
          </w:tcPr>
          <w:p w14:paraId="7DE3B9E2" w14:textId="7F94B07A" w:rsidR="007B2129" w:rsidRPr="00A14F4D" w:rsidRDefault="007B2129" w:rsidP="007B2129">
            <w:pPr>
              <w:widowControl/>
              <w:jc w:val="right"/>
              <w:rPr>
                <w:color w:val="000000"/>
                <w:sz w:val="22"/>
                <w:szCs w:val="22"/>
              </w:rPr>
            </w:pPr>
            <w:r w:rsidRPr="00A8337E">
              <w:t>1,9</w:t>
            </w:r>
          </w:p>
        </w:tc>
        <w:tc>
          <w:tcPr>
            <w:tcW w:w="426" w:type="pct"/>
            <w:noWrap/>
          </w:tcPr>
          <w:p w14:paraId="245F06DE" w14:textId="0643426B" w:rsidR="007B2129" w:rsidRPr="00A14F4D" w:rsidRDefault="007B2129" w:rsidP="007B2129">
            <w:pPr>
              <w:widowControl/>
              <w:jc w:val="right"/>
              <w:rPr>
                <w:color w:val="000000"/>
                <w:sz w:val="22"/>
                <w:szCs w:val="22"/>
              </w:rPr>
            </w:pPr>
            <w:r w:rsidRPr="00A8337E">
              <w:t>0,0</w:t>
            </w:r>
          </w:p>
        </w:tc>
        <w:tc>
          <w:tcPr>
            <w:tcW w:w="310" w:type="pct"/>
            <w:noWrap/>
          </w:tcPr>
          <w:p w14:paraId="6C973E8C" w14:textId="5D57AD5B" w:rsidR="007B2129" w:rsidRPr="00A14F4D" w:rsidRDefault="007B2129" w:rsidP="007B2129">
            <w:pPr>
              <w:widowControl/>
              <w:jc w:val="right"/>
              <w:rPr>
                <w:color w:val="000000"/>
                <w:sz w:val="22"/>
                <w:szCs w:val="22"/>
              </w:rPr>
            </w:pPr>
            <w:r w:rsidRPr="00A8337E">
              <w:t>4,4</w:t>
            </w:r>
          </w:p>
        </w:tc>
        <w:tc>
          <w:tcPr>
            <w:tcW w:w="556" w:type="pct"/>
            <w:noWrap/>
          </w:tcPr>
          <w:p w14:paraId="01478124" w14:textId="07A25587" w:rsidR="007B2129" w:rsidRPr="00A14F4D" w:rsidRDefault="007B2129" w:rsidP="007B2129">
            <w:pPr>
              <w:widowControl/>
              <w:jc w:val="right"/>
              <w:rPr>
                <w:color w:val="000000"/>
                <w:sz w:val="22"/>
                <w:szCs w:val="22"/>
              </w:rPr>
            </w:pPr>
            <w:r w:rsidRPr="00A8337E">
              <w:t>4,4</w:t>
            </w:r>
          </w:p>
        </w:tc>
      </w:tr>
      <w:tr w:rsidR="007B2129" w:rsidRPr="00A14F4D" w14:paraId="1A73A83C" w14:textId="77777777" w:rsidTr="007B2129">
        <w:trPr>
          <w:trHeight w:val="288"/>
        </w:trPr>
        <w:tc>
          <w:tcPr>
            <w:tcW w:w="731" w:type="pct"/>
            <w:noWrap/>
          </w:tcPr>
          <w:p w14:paraId="2A781C54" w14:textId="79B7CADF" w:rsidR="007B2129" w:rsidRPr="00A14F4D" w:rsidRDefault="007B2129" w:rsidP="007B2129">
            <w:pPr>
              <w:widowControl/>
              <w:rPr>
                <w:color w:val="000000"/>
                <w:sz w:val="22"/>
                <w:szCs w:val="22"/>
              </w:rPr>
            </w:pPr>
            <w:r w:rsidRPr="00A8337E">
              <w:t>51. Остали тврди лишћари</w:t>
            </w:r>
          </w:p>
        </w:tc>
        <w:tc>
          <w:tcPr>
            <w:tcW w:w="235" w:type="pct"/>
            <w:noWrap/>
          </w:tcPr>
          <w:p w14:paraId="5CE39C9E" w14:textId="1AEEBB02" w:rsidR="007B2129" w:rsidRPr="00A14F4D" w:rsidRDefault="007B2129" w:rsidP="007B2129">
            <w:pPr>
              <w:widowControl/>
              <w:jc w:val="right"/>
              <w:rPr>
                <w:color w:val="000000"/>
                <w:sz w:val="22"/>
                <w:szCs w:val="22"/>
              </w:rPr>
            </w:pPr>
            <w:r w:rsidRPr="00A8337E">
              <w:t>31,2</w:t>
            </w:r>
          </w:p>
        </w:tc>
        <w:tc>
          <w:tcPr>
            <w:tcW w:w="229" w:type="pct"/>
            <w:noWrap/>
          </w:tcPr>
          <w:p w14:paraId="22FC3048" w14:textId="53890814" w:rsidR="007B2129" w:rsidRPr="00A14F4D" w:rsidRDefault="007B2129" w:rsidP="007B2129">
            <w:pPr>
              <w:widowControl/>
              <w:jc w:val="right"/>
              <w:rPr>
                <w:color w:val="000000"/>
                <w:sz w:val="22"/>
                <w:szCs w:val="22"/>
              </w:rPr>
            </w:pPr>
            <w:r w:rsidRPr="00A8337E">
              <w:t>4,7</w:t>
            </w:r>
          </w:p>
        </w:tc>
        <w:tc>
          <w:tcPr>
            <w:tcW w:w="235" w:type="pct"/>
            <w:noWrap/>
          </w:tcPr>
          <w:p w14:paraId="3FD4F1E7" w14:textId="4B07C4A0" w:rsidR="007B2129" w:rsidRPr="00A14F4D" w:rsidRDefault="007B2129" w:rsidP="007B2129">
            <w:pPr>
              <w:widowControl/>
              <w:jc w:val="right"/>
              <w:rPr>
                <w:color w:val="000000"/>
                <w:sz w:val="22"/>
                <w:szCs w:val="22"/>
              </w:rPr>
            </w:pPr>
            <w:r w:rsidRPr="00A8337E">
              <w:t>26,5</w:t>
            </w:r>
          </w:p>
        </w:tc>
        <w:tc>
          <w:tcPr>
            <w:tcW w:w="156" w:type="pct"/>
            <w:noWrap/>
          </w:tcPr>
          <w:p w14:paraId="67510A26" w14:textId="040F1468" w:rsidR="007B2129" w:rsidRPr="00A14F4D" w:rsidRDefault="007B2129" w:rsidP="007B2129">
            <w:pPr>
              <w:widowControl/>
              <w:jc w:val="right"/>
              <w:rPr>
                <w:color w:val="000000"/>
                <w:sz w:val="22"/>
                <w:szCs w:val="22"/>
              </w:rPr>
            </w:pPr>
            <w:r w:rsidRPr="00A8337E">
              <w:t>0,0</w:t>
            </w:r>
          </w:p>
        </w:tc>
        <w:tc>
          <w:tcPr>
            <w:tcW w:w="161" w:type="pct"/>
            <w:noWrap/>
          </w:tcPr>
          <w:p w14:paraId="2AFF4ED7" w14:textId="518E8AEF" w:rsidR="007B2129" w:rsidRPr="00A14F4D" w:rsidRDefault="007B2129" w:rsidP="007B2129">
            <w:pPr>
              <w:widowControl/>
              <w:jc w:val="right"/>
              <w:rPr>
                <w:color w:val="000000"/>
                <w:sz w:val="22"/>
                <w:szCs w:val="22"/>
              </w:rPr>
            </w:pPr>
            <w:r w:rsidRPr="00A8337E">
              <w:t>0,0</w:t>
            </w:r>
          </w:p>
        </w:tc>
        <w:tc>
          <w:tcPr>
            <w:tcW w:w="161" w:type="pct"/>
            <w:noWrap/>
          </w:tcPr>
          <w:p w14:paraId="1F804B53" w14:textId="6474D2A8" w:rsidR="007B2129" w:rsidRPr="00A14F4D" w:rsidRDefault="007B2129" w:rsidP="007B2129">
            <w:pPr>
              <w:widowControl/>
              <w:jc w:val="right"/>
              <w:rPr>
                <w:color w:val="000000"/>
                <w:sz w:val="22"/>
                <w:szCs w:val="22"/>
              </w:rPr>
            </w:pPr>
            <w:r w:rsidRPr="00A8337E">
              <w:t>0,0</w:t>
            </w:r>
          </w:p>
        </w:tc>
        <w:tc>
          <w:tcPr>
            <w:tcW w:w="249" w:type="pct"/>
            <w:noWrap/>
          </w:tcPr>
          <w:p w14:paraId="17D671FE" w14:textId="70C25D15" w:rsidR="007B2129" w:rsidRPr="00A14F4D" w:rsidRDefault="007B2129" w:rsidP="007B2129">
            <w:pPr>
              <w:widowControl/>
              <w:jc w:val="right"/>
              <w:rPr>
                <w:color w:val="000000"/>
                <w:sz w:val="22"/>
                <w:szCs w:val="22"/>
              </w:rPr>
            </w:pPr>
            <w:r w:rsidRPr="00A8337E">
              <w:t>0,0</w:t>
            </w:r>
          </w:p>
        </w:tc>
        <w:tc>
          <w:tcPr>
            <w:tcW w:w="272" w:type="pct"/>
            <w:noWrap/>
          </w:tcPr>
          <w:p w14:paraId="18DFD1A7" w14:textId="6B79D79A" w:rsidR="007B2129" w:rsidRPr="00A14F4D" w:rsidRDefault="007B2129" w:rsidP="007B2129">
            <w:pPr>
              <w:widowControl/>
              <w:jc w:val="right"/>
              <w:rPr>
                <w:color w:val="000000"/>
                <w:sz w:val="22"/>
                <w:szCs w:val="22"/>
              </w:rPr>
            </w:pPr>
            <w:r w:rsidRPr="00A8337E">
              <w:t>0,0</w:t>
            </w:r>
          </w:p>
        </w:tc>
        <w:tc>
          <w:tcPr>
            <w:tcW w:w="295" w:type="pct"/>
            <w:noWrap/>
          </w:tcPr>
          <w:p w14:paraId="5D7AA5DE" w14:textId="3C511B38" w:rsidR="007B2129" w:rsidRPr="00A14F4D" w:rsidRDefault="007B2129" w:rsidP="007B2129">
            <w:pPr>
              <w:widowControl/>
              <w:jc w:val="right"/>
              <w:rPr>
                <w:color w:val="000000"/>
                <w:sz w:val="22"/>
                <w:szCs w:val="22"/>
              </w:rPr>
            </w:pPr>
            <w:r w:rsidRPr="00A8337E">
              <w:t>0,0</w:t>
            </w:r>
          </w:p>
        </w:tc>
        <w:tc>
          <w:tcPr>
            <w:tcW w:w="485" w:type="pct"/>
            <w:noWrap/>
          </w:tcPr>
          <w:p w14:paraId="453A2A50" w14:textId="0E8DF8F5" w:rsidR="007B2129" w:rsidRPr="00A14F4D" w:rsidRDefault="007B2129" w:rsidP="007B2129">
            <w:pPr>
              <w:widowControl/>
              <w:jc w:val="right"/>
              <w:rPr>
                <w:color w:val="000000"/>
                <w:sz w:val="22"/>
                <w:szCs w:val="22"/>
              </w:rPr>
            </w:pPr>
            <w:r w:rsidRPr="00A8337E">
              <w:t>0,0</w:t>
            </w:r>
          </w:p>
        </w:tc>
        <w:tc>
          <w:tcPr>
            <w:tcW w:w="496" w:type="pct"/>
            <w:noWrap/>
          </w:tcPr>
          <w:p w14:paraId="637611C8" w14:textId="779478A9" w:rsidR="007B2129" w:rsidRPr="00A14F4D" w:rsidRDefault="007B2129" w:rsidP="007B2129">
            <w:pPr>
              <w:widowControl/>
              <w:jc w:val="right"/>
              <w:rPr>
                <w:color w:val="000000"/>
                <w:sz w:val="22"/>
                <w:szCs w:val="22"/>
              </w:rPr>
            </w:pPr>
            <w:r w:rsidRPr="00A8337E">
              <w:t>0,0</w:t>
            </w:r>
          </w:p>
        </w:tc>
        <w:tc>
          <w:tcPr>
            <w:tcW w:w="426" w:type="pct"/>
            <w:noWrap/>
          </w:tcPr>
          <w:p w14:paraId="439513E0" w14:textId="15E5EB4D" w:rsidR="007B2129" w:rsidRPr="00A14F4D" w:rsidRDefault="007B2129" w:rsidP="007B2129">
            <w:pPr>
              <w:widowControl/>
              <w:jc w:val="right"/>
              <w:rPr>
                <w:color w:val="000000"/>
                <w:sz w:val="22"/>
                <w:szCs w:val="22"/>
              </w:rPr>
            </w:pPr>
            <w:r w:rsidRPr="00A8337E">
              <w:t>26,5</w:t>
            </w:r>
          </w:p>
        </w:tc>
        <w:tc>
          <w:tcPr>
            <w:tcW w:w="310" w:type="pct"/>
            <w:noWrap/>
          </w:tcPr>
          <w:p w14:paraId="492859A2" w14:textId="30809ED9" w:rsidR="007B2129" w:rsidRPr="00A14F4D" w:rsidRDefault="007B2129" w:rsidP="007B2129">
            <w:pPr>
              <w:widowControl/>
              <w:jc w:val="right"/>
              <w:rPr>
                <w:color w:val="000000"/>
                <w:sz w:val="22"/>
                <w:szCs w:val="22"/>
              </w:rPr>
            </w:pPr>
            <w:r w:rsidRPr="00A8337E">
              <w:t>0,0</w:t>
            </w:r>
          </w:p>
        </w:tc>
        <w:tc>
          <w:tcPr>
            <w:tcW w:w="556" w:type="pct"/>
            <w:noWrap/>
          </w:tcPr>
          <w:p w14:paraId="2C036CDA" w14:textId="515AB54F" w:rsidR="007B2129" w:rsidRPr="00A14F4D" w:rsidRDefault="007B2129" w:rsidP="007B2129">
            <w:pPr>
              <w:widowControl/>
              <w:jc w:val="right"/>
              <w:rPr>
                <w:color w:val="000000"/>
                <w:sz w:val="22"/>
                <w:szCs w:val="22"/>
              </w:rPr>
            </w:pPr>
            <w:r w:rsidRPr="00A8337E">
              <w:t>26,5</w:t>
            </w:r>
          </w:p>
        </w:tc>
      </w:tr>
      <w:tr w:rsidR="007B2129" w:rsidRPr="00A14F4D" w14:paraId="0627A902" w14:textId="77777777" w:rsidTr="007B2129">
        <w:trPr>
          <w:trHeight w:val="288"/>
        </w:trPr>
        <w:tc>
          <w:tcPr>
            <w:tcW w:w="731" w:type="pct"/>
            <w:noWrap/>
          </w:tcPr>
          <w:p w14:paraId="14A9B817" w14:textId="1FEA86AC" w:rsidR="007B2129" w:rsidRPr="00845F79" w:rsidRDefault="007B2129" w:rsidP="007B2129">
            <w:pPr>
              <w:widowControl/>
            </w:pPr>
            <w:r w:rsidRPr="00A8337E">
              <w:t>54. Црни јасен</w:t>
            </w:r>
          </w:p>
        </w:tc>
        <w:tc>
          <w:tcPr>
            <w:tcW w:w="235" w:type="pct"/>
            <w:noWrap/>
          </w:tcPr>
          <w:p w14:paraId="4E0801F4" w14:textId="033D2857" w:rsidR="007B2129" w:rsidRPr="00845F79" w:rsidRDefault="007B2129" w:rsidP="007B2129">
            <w:pPr>
              <w:widowControl/>
              <w:jc w:val="right"/>
            </w:pPr>
            <w:r w:rsidRPr="00A8337E">
              <w:t>183,6</w:t>
            </w:r>
          </w:p>
        </w:tc>
        <w:tc>
          <w:tcPr>
            <w:tcW w:w="229" w:type="pct"/>
            <w:noWrap/>
          </w:tcPr>
          <w:p w14:paraId="243FBEF1" w14:textId="5C413964" w:rsidR="007B2129" w:rsidRPr="00845F79" w:rsidRDefault="007B2129" w:rsidP="007B2129">
            <w:pPr>
              <w:widowControl/>
              <w:jc w:val="right"/>
            </w:pPr>
            <w:r w:rsidRPr="00A8337E">
              <w:t>27,5</w:t>
            </w:r>
          </w:p>
        </w:tc>
        <w:tc>
          <w:tcPr>
            <w:tcW w:w="235" w:type="pct"/>
            <w:noWrap/>
          </w:tcPr>
          <w:p w14:paraId="3C8CDA19" w14:textId="4D439C7A" w:rsidR="007B2129" w:rsidRPr="00845F79" w:rsidRDefault="007B2129" w:rsidP="007B2129">
            <w:pPr>
              <w:widowControl/>
              <w:jc w:val="right"/>
            </w:pPr>
            <w:r w:rsidRPr="00A8337E">
              <w:t>156,1</w:t>
            </w:r>
          </w:p>
        </w:tc>
        <w:tc>
          <w:tcPr>
            <w:tcW w:w="156" w:type="pct"/>
            <w:noWrap/>
          </w:tcPr>
          <w:p w14:paraId="0297D3EB" w14:textId="35D6DB6C" w:rsidR="007B2129" w:rsidRPr="00845F79" w:rsidRDefault="007B2129" w:rsidP="007B2129">
            <w:pPr>
              <w:widowControl/>
              <w:jc w:val="right"/>
            </w:pPr>
            <w:r w:rsidRPr="00A8337E">
              <w:t>0,0</w:t>
            </w:r>
          </w:p>
        </w:tc>
        <w:tc>
          <w:tcPr>
            <w:tcW w:w="161" w:type="pct"/>
            <w:noWrap/>
          </w:tcPr>
          <w:p w14:paraId="15A981E4" w14:textId="0EAC95AE" w:rsidR="007B2129" w:rsidRPr="00845F79" w:rsidRDefault="007B2129" w:rsidP="007B2129">
            <w:pPr>
              <w:widowControl/>
              <w:jc w:val="right"/>
            </w:pPr>
            <w:r w:rsidRPr="00A8337E">
              <w:t>0,0</w:t>
            </w:r>
          </w:p>
        </w:tc>
        <w:tc>
          <w:tcPr>
            <w:tcW w:w="161" w:type="pct"/>
            <w:noWrap/>
          </w:tcPr>
          <w:p w14:paraId="22E8BF0E" w14:textId="0DF6E6B7" w:rsidR="007B2129" w:rsidRPr="00845F79" w:rsidRDefault="007B2129" w:rsidP="007B2129">
            <w:pPr>
              <w:widowControl/>
              <w:jc w:val="right"/>
            </w:pPr>
            <w:r w:rsidRPr="00A8337E">
              <w:t>0,0</w:t>
            </w:r>
          </w:p>
        </w:tc>
        <w:tc>
          <w:tcPr>
            <w:tcW w:w="249" w:type="pct"/>
            <w:noWrap/>
          </w:tcPr>
          <w:p w14:paraId="55F6418B" w14:textId="53FDBE4A" w:rsidR="007B2129" w:rsidRPr="00845F79" w:rsidRDefault="007B2129" w:rsidP="007B2129">
            <w:pPr>
              <w:widowControl/>
              <w:jc w:val="right"/>
            </w:pPr>
            <w:r w:rsidRPr="00A8337E">
              <w:t>0,0</w:t>
            </w:r>
          </w:p>
        </w:tc>
        <w:tc>
          <w:tcPr>
            <w:tcW w:w="272" w:type="pct"/>
            <w:noWrap/>
          </w:tcPr>
          <w:p w14:paraId="633D59F2" w14:textId="487A057C" w:rsidR="007B2129" w:rsidRPr="00845F79" w:rsidRDefault="007B2129" w:rsidP="007B2129">
            <w:pPr>
              <w:widowControl/>
              <w:jc w:val="right"/>
            </w:pPr>
            <w:r w:rsidRPr="00A8337E">
              <w:t>0,0</w:t>
            </w:r>
          </w:p>
        </w:tc>
        <w:tc>
          <w:tcPr>
            <w:tcW w:w="295" w:type="pct"/>
            <w:noWrap/>
          </w:tcPr>
          <w:p w14:paraId="43B07AB2" w14:textId="0C312F68" w:rsidR="007B2129" w:rsidRPr="00845F79" w:rsidRDefault="007B2129" w:rsidP="007B2129">
            <w:pPr>
              <w:widowControl/>
              <w:jc w:val="right"/>
            </w:pPr>
            <w:r w:rsidRPr="00A8337E">
              <w:t>0,0</w:t>
            </w:r>
          </w:p>
        </w:tc>
        <w:tc>
          <w:tcPr>
            <w:tcW w:w="485" w:type="pct"/>
            <w:noWrap/>
          </w:tcPr>
          <w:p w14:paraId="645FDA13" w14:textId="55F45596" w:rsidR="007B2129" w:rsidRPr="00845F79" w:rsidRDefault="007B2129" w:rsidP="007B2129">
            <w:pPr>
              <w:widowControl/>
              <w:jc w:val="right"/>
            </w:pPr>
            <w:r w:rsidRPr="00A8337E">
              <w:t>0,0</w:t>
            </w:r>
          </w:p>
        </w:tc>
        <w:tc>
          <w:tcPr>
            <w:tcW w:w="496" w:type="pct"/>
            <w:noWrap/>
          </w:tcPr>
          <w:p w14:paraId="4C3DFBD2" w14:textId="19844D29" w:rsidR="007B2129" w:rsidRPr="00845F79" w:rsidRDefault="007B2129" w:rsidP="007B2129">
            <w:pPr>
              <w:widowControl/>
              <w:jc w:val="right"/>
            </w:pPr>
            <w:r w:rsidRPr="00A8337E">
              <w:t>0,0</w:t>
            </w:r>
          </w:p>
        </w:tc>
        <w:tc>
          <w:tcPr>
            <w:tcW w:w="426" w:type="pct"/>
            <w:noWrap/>
          </w:tcPr>
          <w:p w14:paraId="00F276DE" w14:textId="0390E66E" w:rsidR="007B2129" w:rsidRPr="00845F79" w:rsidRDefault="007B2129" w:rsidP="007B2129">
            <w:pPr>
              <w:widowControl/>
              <w:jc w:val="right"/>
            </w:pPr>
            <w:r w:rsidRPr="00A8337E">
              <w:t>156,1</w:t>
            </w:r>
          </w:p>
        </w:tc>
        <w:tc>
          <w:tcPr>
            <w:tcW w:w="310" w:type="pct"/>
            <w:noWrap/>
          </w:tcPr>
          <w:p w14:paraId="70C6D260" w14:textId="68E4B6D7" w:rsidR="007B2129" w:rsidRPr="00845F79" w:rsidRDefault="007B2129" w:rsidP="007B2129">
            <w:pPr>
              <w:widowControl/>
              <w:jc w:val="right"/>
            </w:pPr>
            <w:r w:rsidRPr="00A8337E">
              <w:t>0,0</w:t>
            </w:r>
          </w:p>
        </w:tc>
        <w:tc>
          <w:tcPr>
            <w:tcW w:w="556" w:type="pct"/>
            <w:noWrap/>
          </w:tcPr>
          <w:p w14:paraId="1681A1C4" w14:textId="29474EBE" w:rsidR="007B2129" w:rsidRPr="00845F79" w:rsidRDefault="007B2129" w:rsidP="007B2129">
            <w:pPr>
              <w:widowControl/>
              <w:jc w:val="right"/>
            </w:pPr>
            <w:r w:rsidRPr="00A8337E">
              <w:t>156,1</w:t>
            </w:r>
          </w:p>
        </w:tc>
      </w:tr>
      <w:tr w:rsidR="007B2129" w:rsidRPr="00A14F4D" w14:paraId="38E1E462" w14:textId="77777777" w:rsidTr="007B2129">
        <w:trPr>
          <w:trHeight w:val="288"/>
        </w:trPr>
        <w:tc>
          <w:tcPr>
            <w:tcW w:w="731" w:type="pct"/>
            <w:noWrap/>
          </w:tcPr>
          <w:p w14:paraId="3A8B6C2C" w14:textId="2FA4936F" w:rsidR="007B2129" w:rsidRPr="00845F79" w:rsidRDefault="007B2129" w:rsidP="007B2129">
            <w:pPr>
              <w:widowControl/>
            </w:pPr>
            <w:r w:rsidRPr="00A8337E">
              <w:t>56. Црни граб</w:t>
            </w:r>
          </w:p>
        </w:tc>
        <w:tc>
          <w:tcPr>
            <w:tcW w:w="235" w:type="pct"/>
            <w:noWrap/>
          </w:tcPr>
          <w:p w14:paraId="11C1A18A" w14:textId="57B8DCF1" w:rsidR="007B2129" w:rsidRPr="00845F79" w:rsidRDefault="007B2129" w:rsidP="007B2129">
            <w:pPr>
              <w:widowControl/>
              <w:jc w:val="right"/>
            </w:pPr>
            <w:r w:rsidRPr="00A8337E">
              <w:t>5,5</w:t>
            </w:r>
          </w:p>
        </w:tc>
        <w:tc>
          <w:tcPr>
            <w:tcW w:w="229" w:type="pct"/>
            <w:noWrap/>
          </w:tcPr>
          <w:p w14:paraId="4C5EDE88" w14:textId="6A00FEA9" w:rsidR="007B2129" w:rsidRPr="00845F79" w:rsidRDefault="007B2129" w:rsidP="007B2129">
            <w:pPr>
              <w:widowControl/>
              <w:jc w:val="right"/>
            </w:pPr>
            <w:r w:rsidRPr="00A8337E">
              <w:t>0,8</w:t>
            </w:r>
          </w:p>
        </w:tc>
        <w:tc>
          <w:tcPr>
            <w:tcW w:w="235" w:type="pct"/>
            <w:noWrap/>
          </w:tcPr>
          <w:p w14:paraId="6E8BF878" w14:textId="433695ED" w:rsidR="007B2129" w:rsidRPr="00845F79" w:rsidRDefault="007B2129" w:rsidP="007B2129">
            <w:pPr>
              <w:widowControl/>
              <w:jc w:val="right"/>
            </w:pPr>
            <w:r w:rsidRPr="00A8337E">
              <w:t>4,7</w:t>
            </w:r>
          </w:p>
        </w:tc>
        <w:tc>
          <w:tcPr>
            <w:tcW w:w="156" w:type="pct"/>
            <w:noWrap/>
          </w:tcPr>
          <w:p w14:paraId="0AC81779" w14:textId="20227A98" w:rsidR="007B2129" w:rsidRPr="00845F79" w:rsidRDefault="007B2129" w:rsidP="007B2129">
            <w:pPr>
              <w:widowControl/>
              <w:jc w:val="right"/>
            </w:pPr>
            <w:r w:rsidRPr="00A8337E">
              <w:t>0,0</w:t>
            </w:r>
          </w:p>
        </w:tc>
        <w:tc>
          <w:tcPr>
            <w:tcW w:w="161" w:type="pct"/>
            <w:noWrap/>
          </w:tcPr>
          <w:p w14:paraId="39392472" w14:textId="65C5D65C" w:rsidR="007B2129" w:rsidRPr="00845F79" w:rsidRDefault="007B2129" w:rsidP="007B2129">
            <w:pPr>
              <w:widowControl/>
              <w:jc w:val="right"/>
            </w:pPr>
            <w:r w:rsidRPr="00A8337E">
              <w:t>0,0</w:t>
            </w:r>
          </w:p>
        </w:tc>
        <w:tc>
          <w:tcPr>
            <w:tcW w:w="161" w:type="pct"/>
            <w:noWrap/>
          </w:tcPr>
          <w:p w14:paraId="6037F8B0" w14:textId="71BD69A6" w:rsidR="007B2129" w:rsidRPr="00845F79" w:rsidRDefault="007B2129" w:rsidP="007B2129">
            <w:pPr>
              <w:widowControl/>
              <w:jc w:val="right"/>
            </w:pPr>
            <w:r w:rsidRPr="00A8337E">
              <w:t>0,0</w:t>
            </w:r>
          </w:p>
        </w:tc>
        <w:tc>
          <w:tcPr>
            <w:tcW w:w="249" w:type="pct"/>
            <w:noWrap/>
          </w:tcPr>
          <w:p w14:paraId="5E4C5885" w14:textId="0A8B0A88" w:rsidR="007B2129" w:rsidRPr="00845F79" w:rsidRDefault="007B2129" w:rsidP="007B2129">
            <w:pPr>
              <w:widowControl/>
              <w:jc w:val="right"/>
            </w:pPr>
            <w:r w:rsidRPr="00A8337E">
              <w:t>0,0</w:t>
            </w:r>
          </w:p>
        </w:tc>
        <w:tc>
          <w:tcPr>
            <w:tcW w:w="272" w:type="pct"/>
            <w:noWrap/>
          </w:tcPr>
          <w:p w14:paraId="31ECC554" w14:textId="131FB563" w:rsidR="007B2129" w:rsidRPr="00845F79" w:rsidRDefault="007B2129" w:rsidP="007B2129">
            <w:pPr>
              <w:widowControl/>
              <w:jc w:val="right"/>
            </w:pPr>
            <w:r w:rsidRPr="00A8337E">
              <w:t>0,0</w:t>
            </w:r>
          </w:p>
        </w:tc>
        <w:tc>
          <w:tcPr>
            <w:tcW w:w="295" w:type="pct"/>
            <w:noWrap/>
          </w:tcPr>
          <w:p w14:paraId="635AE747" w14:textId="427E505C" w:rsidR="007B2129" w:rsidRPr="00845F79" w:rsidRDefault="007B2129" w:rsidP="007B2129">
            <w:pPr>
              <w:widowControl/>
              <w:jc w:val="right"/>
            </w:pPr>
            <w:r w:rsidRPr="00A8337E">
              <w:t>0,0</w:t>
            </w:r>
          </w:p>
        </w:tc>
        <w:tc>
          <w:tcPr>
            <w:tcW w:w="485" w:type="pct"/>
            <w:noWrap/>
          </w:tcPr>
          <w:p w14:paraId="31677EBD" w14:textId="02DDB883" w:rsidR="007B2129" w:rsidRPr="00845F79" w:rsidRDefault="007B2129" w:rsidP="007B2129">
            <w:pPr>
              <w:widowControl/>
              <w:jc w:val="right"/>
            </w:pPr>
            <w:r w:rsidRPr="00A8337E">
              <w:t>0,0</w:t>
            </w:r>
          </w:p>
        </w:tc>
        <w:tc>
          <w:tcPr>
            <w:tcW w:w="496" w:type="pct"/>
            <w:noWrap/>
          </w:tcPr>
          <w:p w14:paraId="6A75DA5F" w14:textId="0EFC19F6" w:rsidR="007B2129" w:rsidRPr="00845F79" w:rsidRDefault="007B2129" w:rsidP="007B2129">
            <w:pPr>
              <w:widowControl/>
              <w:jc w:val="right"/>
            </w:pPr>
            <w:r w:rsidRPr="00A8337E">
              <w:t>0,0</w:t>
            </w:r>
          </w:p>
        </w:tc>
        <w:tc>
          <w:tcPr>
            <w:tcW w:w="426" w:type="pct"/>
            <w:noWrap/>
          </w:tcPr>
          <w:p w14:paraId="464753D1" w14:textId="787CB7D3" w:rsidR="007B2129" w:rsidRPr="00845F79" w:rsidRDefault="007B2129" w:rsidP="007B2129">
            <w:pPr>
              <w:widowControl/>
              <w:jc w:val="right"/>
            </w:pPr>
            <w:r w:rsidRPr="00A8337E">
              <w:t>4,7</w:t>
            </w:r>
          </w:p>
        </w:tc>
        <w:tc>
          <w:tcPr>
            <w:tcW w:w="310" w:type="pct"/>
            <w:noWrap/>
          </w:tcPr>
          <w:p w14:paraId="39674295" w14:textId="63A5191B" w:rsidR="007B2129" w:rsidRPr="00845F79" w:rsidRDefault="007B2129" w:rsidP="007B2129">
            <w:pPr>
              <w:widowControl/>
              <w:jc w:val="right"/>
            </w:pPr>
            <w:r w:rsidRPr="00A8337E">
              <w:t>0,0</w:t>
            </w:r>
          </w:p>
        </w:tc>
        <w:tc>
          <w:tcPr>
            <w:tcW w:w="556" w:type="pct"/>
            <w:noWrap/>
          </w:tcPr>
          <w:p w14:paraId="497216CF" w14:textId="4FC0F999" w:rsidR="007B2129" w:rsidRPr="00845F79" w:rsidRDefault="007B2129" w:rsidP="007B2129">
            <w:pPr>
              <w:widowControl/>
              <w:jc w:val="right"/>
            </w:pPr>
            <w:r w:rsidRPr="00A8337E">
              <w:t>4,7</w:t>
            </w:r>
          </w:p>
        </w:tc>
      </w:tr>
      <w:tr w:rsidR="007B2129" w:rsidRPr="00A14F4D" w14:paraId="37AE5F21" w14:textId="77777777" w:rsidTr="007B2129">
        <w:trPr>
          <w:trHeight w:val="288"/>
        </w:trPr>
        <w:tc>
          <w:tcPr>
            <w:tcW w:w="731" w:type="pct"/>
            <w:noWrap/>
          </w:tcPr>
          <w:p w14:paraId="4D034DA1" w14:textId="393445CA" w:rsidR="007B2129" w:rsidRPr="00845F79" w:rsidRDefault="007B2129" w:rsidP="007B2129">
            <w:pPr>
              <w:widowControl/>
            </w:pPr>
            <w:r w:rsidRPr="00A8337E">
              <w:t>57. Китњак</w:t>
            </w:r>
          </w:p>
        </w:tc>
        <w:tc>
          <w:tcPr>
            <w:tcW w:w="235" w:type="pct"/>
            <w:noWrap/>
          </w:tcPr>
          <w:p w14:paraId="12C60503" w14:textId="25661CBE" w:rsidR="007B2129" w:rsidRPr="00845F79" w:rsidRDefault="007B2129" w:rsidP="007B2129">
            <w:pPr>
              <w:widowControl/>
              <w:jc w:val="right"/>
            </w:pPr>
            <w:r w:rsidRPr="00A8337E">
              <w:t>1.257,9</w:t>
            </w:r>
          </w:p>
        </w:tc>
        <w:tc>
          <w:tcPr>
            <w:tcW w:w="229" w:type="pct"/>
            <w:noWrap/>
          </w:tcPr>
          <w:p w14:paraId="51BB10AA" w14:textId="59696E01" w:rsidR="007B2129" w:rsidRPr="00845F79" w:rsidRDefault="007B2129" w:rsidP="007B2129">
            <w:pPr>
              <w:widowControl/>
              <w:jc w:val="right"/>
            </w:pPr>
            <w:r w:rsidRPr="00A8337E">
              <w:t>188,7</w:t>
            </w:r>
          </w:p>
        </w:tc>
        <w:tc>
          <w:tcPr>
            <w:tcW w:w="235" w:type="pct"/>
            <w:noWrap/>
          </w:tcPr>
          <w:p w14:paraId="107B3C07" w14:textId="3CADF30E" w:rsidR="007B2129" w:rsidRPr="00845F79" w:rsidRDefault="007B2129" w:rsidP="007B2129">
            <w:pPr>
              <w:widowControl/>
              <w:jc w:val="right"/>
            </w:pPr>
            <w:r w:rsidRPr="00A8337E">
              <w:t>1.069,2</w:t>
            </w:r>
          </w:p>
        </w:tc>
        <w:tc>
          <w:tcPr>
            <w:tcW w:w="156" w:type="pct"/>
            <w:noWrap/>
          </w:tcPr>
          <w:p w14:paraId="62BA8C18" w14:textId="78523FFE" w:rsidR="007B2129" w:rsidRPr="00845F79" w:rsidRDefault="007B2129" w:rsidP="007B2129">
            <w:pPr>
              <w:widowControl/>
              <w:jc w:val="right"/>
            </w:pPr>
            <w:r w:rsidRPr="00A8337E">
              <w:t>42,8</w:t>
            </w:r>
          </w:p>
        </w:tc>
        <w:tc>
          <w:tcPr>
            <w:tcW w:w="161" w:type="pct"/>
            <w:noWrap/>
          </w:tcPr>
          <w:p w14:paraId="299D4D5C" w14:textId="066DE04C" w:rsidR="007B2129" w:rsidRPr="00845F79" w:rsidRDefault="007B2129" w:rsidP="007B2129">
            <w:pPr>
              <w:widowControl/>
              <w:jc w:val="right"/>
            </w:pPr>
            <w:r w:rsidRPr="00A8337E">
              <w:t>32,1</w:t>
            </w:r>
          </w:p>
        </w:tc>
        <w:tc>
          <w:tcPr>
            <w:tcW w:w="161" w:type="pct"/>
            <w:noWrap/>
          </w:tcPr>
          <w:p w14:paraId="12AD97B2" w14:textId="4042822D" w:rsidR="007B2129" w:rsidRPr="00845F79" w:rsidRDefault="007B2129" w:rsidP="007B2129">
            <w:pPr>
              <w:widowControl/>
              <w:jc w:val="right"/>
            </w:pPr>
            <w:r w:rsidRPr="00A8337E">
              <w:t>8,6</w:t>
            </w:r>
          </w:p>
        </w:tc>
        <w:tc>
          <w:tcPr>
            <w:tcW w:w="249" w:type="pct"/>
            <w:noWrap/>
          </w:tcPr>
          <w:p w14:paraId="28A12FE7" w14:textId="5288C586" w:rsidR="007B2129" w:rsidRPr="00845F79" w:rsidRDefault="007B2129" w:rsidP="007B2129">
            <w:pPr>
              <w:widowControl/>
              <w:jc w:val="right"/>
            </w:pPr>
            <w:r w:rsidRPr="00A8337E">
              <w:t>85,5</w:t>
            </w:r>
          </w:p>
        </w:tc>
        <w:tc>
          <w:tcPr>
            <w:tcW w:w="272" w:type="pct"/>
            <w:noWrap/>
          </w:tcPr>
          <w:p w14:paraId="4AB77926" w14:textId="640E82F7" w:rsidR="007B2129" w:rsidRPr="00845F79" w:rsidRDefault="007B2129" w:rsidP="007B2129">
            <w:pPr>
              <w:widowControl/>
              <w:jc w:val="right"/>
            </w:pPr>
            <w:r w:rsidRPr="00A8337E">
              <w:t>128,3</w:t>
            </w:r>
          </w:p>
        </w:tc>
        <w:tc>
          <w:tcPr>
            <w:tcW w:w="295" w:type="pct"/>
            <w:noWrap/>
          </w:tcPr>
          <w:p w14:paraId="7BAF8489" w14:textId="1BC31D0B" w:rsidR="007B2129" w:rsidRPr="00845F79" w:rsidRDefault="007B2129" w:rsidP="007B2129">
            <w:pPr>
              <w:widowControl/>
              <w:jc w:val="right"/>
            </w:pPr>
            <w:r w:rsidRPr="00A8337E">
              <w:t>128,3</w:t>
            </w:r>
          </w:p>
        </w:tc>
        <w:tc>
          <w:tcPr>
            <w:tcW w:w="485" w:type="pct"/>
            <w:noWrap/>
          </w:tcPr>
          <w:p w14:paraId="177C84E4" w14:textId="273DE446" w:rsidR="007B2129" w:rsidRPr="00845F79" w:rsidRDefault="007B2129" w:rsidP="007B2129">
            <w:pPr>
              <w:widowControl/>
              <w:jc w:val="right"/>
            </w:pPr>
            <w:r w:rsidRPr="00A8337E">
              <w:t>42,8</w:t>
            </w:r>
          </w:p>
        </w:tc>
        <w:tc>
          <w:tcPr>
            <w:tcW w:w="496" w:type="pct"/>
            <w:noWrap/>
          </w:tcPr>
          <w:p w14:paraId="1F02E1E4" w14:textId="0C6B0A87" w:rsidR="007B2129" w:rsidRPr="00845F79" w:rsidRDefault="007B2129" w:rsidP="007B2129">
            <w:pPr>
              <w:widowControl/>
              <w:jc w:val="right"/>
            </w:pPr>
            <w:r w:rsidRPr="00A8337E">
              <w:t>427,7</w:t>
            </w:r>
          </w:p>
        </w:tc>
        <w:tc>
          <w:tcPr>
            <w:tcW w:w="426" w:type="pct"/>
            <w:noWrap/>
          </w:tcPr>
          <w:p w14:paraId="4CA0B11C" w14:textId="017FA042" w:rsidR="007B2129" w:rsidRPr="00845F79" w:rsidRDefault="007B2129" w:rsidP="007B2129">
            <w:pPr>
              <w:widowControl/>
              <w:jc w:val="right"/>
            </w:pPr>
            <w:r w:rsidRPr="00A8337E">
              <w:t>641,5</w:t>
            </w:r>
          </w:p>
        </w:tc>
        <w:tc>
          <w:tcPr>
            <w:tcW w:w="310" w:type="pct"/>
            <w:noWrap/>
          </w:tcPr>
          <w:p w14:paraId="4BB74B60" w14:textId="1833B4D5" w:rsidR="007B2129" w:rsidRPr="00845F79" w:rsidRDefault="007B2129" w:rsidP="007B2129">
            <w:pPr>
              <w:widowControl/>
              <w:jc w:val="right"/>
            </w:pPr>
            <w:r w:rsidRPr="00A8337E">
              <w:t>0,0</w:t>
            </w:r>
          </w:p>
        </w:tc>
        <w:tc>
          <w:tcPr>
            <w:tcW w:w="556" w:type="pct"/>
            <w:noWrap/>
          </w:tcPr>
          <w:p w14:paraId="51D3714C" w14:textId="12AD1358" w:rsidR="007B2129" w:rsidRPr="00845F79" w:rsidRDefault="007B2129" w:rsidP="007B2129">
            <w:pPr>
              <w:widowControl/>
              <w:jc w:val="right"/>
            </w:pPr>
            <w:r w:rsidRPr="00A8337E">
              <w:t>641,5</w:t>
            </w:r>
          </w:p>
        </w:tc>
      </w:tr>
      <w:tr w:rsidR="007B2129" w:rsidRPr="00A14F4D" w14:paraId="72834ADF" w14:textId="77777777" w:rsidTr="007B2129">
        <w:trPr>
          <w:trHeight w:val="288"/>
        </w:trPr>
        <w:tc>
          <w:tcPr>
            <w:tcW w:w="731" w:type="pct"/>
            <w:noWrap/>
          </w:tcPr>
          <w:p w14:paraId="37844BC2" w14:textId="14CBCC48" w:rsidR="007B2129" w:rsidRPr="00845F79" w:rsidRDefault="007B2129" w:rsidP="007B2129">
            <w:pPr>
              <w:widowControl/>
            </w:pPr>
            <w:r w:rsidRPr="00A8337E">
              <w:t>58. Јасика</w:t>
            </w:r>
          </w:p>
        </w:tc>
        <w:tc>
          <w:tcPr>
            <w:tcW w:w="235" w:type="pct"/>
            <w:noWrap/>
          </w:tcPr>
          <w:p w14:paraId="695B11FD" w14:textId="6968B5EA" w:rsidR="007B2129" w:rsidRPr="00845F79" w:rsidRDefault="007B2129" w:rsidP="007B2129">
            <w:pPr>
              <w:widowControl/>
              <w:jc w:val="right"/>
            </w:pPr>
            <w:r w:rsidRPr="00A8337E">
              <w:t>8,3</w:t>
            </w:r>
          </w:p>
        </w:tc>
        <w:tc>
          <w:tcPr>
            <w:tcW w:w="229" w:type="pct"/>
            <w:noWrap/>
          </w:tcPr>
          <w:p w14:paraId="65CDFFCF" w14:textId="7117CCB3" w:rsidR="007B2129" w:rsidRPr="00845F79" w:rsidRDefault="007B2129" w:rsidP="007B2129">
            <w:pPr>
              <w:widowControl/>
              <w:jc w:val="right"/>
            </w:pPr>
            <w:r w:rsidRPr="00A8337E">
              <w:t>1,2</w:t>
            </w:r>
          </w:p>
        </w:tc>
        <w:tc>
          <w:tcPr>
            <w:tcW w:w="235" w:type="pct"/>
            <w:noWrap/>
          </w:tcPr>
          <w:p w14:paraId="2ADB8D6E" w14:textId="3914ECC2" w:rsidR="007B2129" w:rsidRPr="00845F79" w:rsidRDefault="007B2129" w:rsidP="007B2129">
            <w:pPr>
              <w:widowControl/>
              <w:jc w:val="right"/>
            </w:pPr>
            <w:r w:rsidRPr="00A8337E">
              <w:t>7,1</w:t>
            </w:r>
          </w:p>
        </w:tc>
        <w:tc>
          <w:tcPr>
            <w:tcW w:w="156" w:type="pct"/>
            <w:noWrap/>
          </w:tcPr>
          <w:p w14:paraId="43CD77A6" w14:textId="72CBA085" w:rsidR="007B2129" w:rsidRPr="00845F79" w:rsidRDefault="007B2129" w:rsidP="007B2129">
            <w:pPr>
              <w:widowControl/>
              <w:jc w:val="right"/>
            </w:pPr>
            <w:r w:rsidRPr="00A8337E">
              <w:t>0,0</w:t>
            </w:r>
          </w:p>
        </w:tc>
        <w:tc>
          <w:tcPr>
            <w:tcW w:w="161" w:type="pct"/>
            <w:noWrap/>
          </w:tcPr>
          <w:p w14:paraId="3C73E81B" w14:textId="08DA0A8D" w:rsidR="007B2129" w:rsidRPr="00845F79" w:rsidRDefault="007B2129" w:rsidP="007B2129">
            <w:pPr>
              <w:widowControl/>
              <w:jc w:val="right"/>
            </w:pPr>
            <w:r w:rsidRPr="00A8337E">
              <w:t>0,0</w:t>
            </w:r>
          </w:p>
        </w:tc>
        <w:tc>
          <w:tcPr>
            <w:tcW w:w="161" w:type="pct"/>
            <w:noWrap/>
          </w:tcPr>
          <w:p w14:paraId="459C349E" w14:textId="2FD37CFE" w:rsidR="007B2129" w:rsidRPr="00845F79" w:rsidRDefault="007B2129" w:rsidP="007B2129">
            <w:pPr>
              <w:widowControl/>
              <w:jc w:val="right"/>
            </w:pPr>
            <w:r w:rsidRPr="00A8337E">
              <w:t>0,0</w:t>
            </w:r>
          </w:p>
        </w:tc>
        <w:tc>
          <w:tcPr>
            <w:tcW w:w="249" w:type="pct"/>
            <w:noWrap/>
          </w:tcPr>
          <w:p w14:paraId="149B5EF4" w14:textId="5F6EF7D6" w:rsidR="007B2129" w:rsidRPr="00845F79" w:rsidRDefault="007B2129" w:rsidP="007B2129">
            <w:pPr>
              <w:widowControl/>
              <w:jc w:val="right"/>
            </w:pPr>
            <w:r w:rsidRPr="00A8337E">
              <w:t>0,0</w:t>
            </w:r>
          </w:p>
        </w:tc>
        <w:tc>
          <w:tcPr>
            <w:tcW w:w="272" w:type="pct"/>
            <w:noWrap/>
          </w:tcPr>
          <w:p w14:paraId="27966A0B" w14:textId="3F26A53C" w:rsidR="007B2129" w:rsidRPr="00845F79" w:rsidRDefault="007B2129" w:rsidP="007B2129">
            <w:pPr>
              <w:widowControl/>
              <w:jc w:val="right"/>
            </w:pPr>
            <w:r w:rsidRPr="00A8337E">
              <w:t>0,0</w:t>
            </w:r>
          </w:p>
        </w:tc>
        <w:tc>
          <w:tcPr>
            <w:tcW w:w="295" w:type="pct"/>
            <w:noWrap/>
          </w:tcPr>
          <w:p w14:paraId="506EF2B3" w14:textId="489DB621" w:rsidR="007B2129" w:rsidRPr="00845F79" w:rsidRDefault="007B2129" w:rsidP="007B2129">
            <w:pPr>
              <w:widowControl/>
              <w:jc w:val="right"/>
            </w:pPr>
            <w:r w:rsidRPr="00A8337E">
              <w:t>0,0</w:t>
            </w:r>
          </w:p>
        </w:tc>
        <w:tc>
          <w:tcPr>
            <w:tcW w:w="485" w:type="pct"/>
            <w:noWrap/>
          </w:tcPr>
          <w:p w14:paraId="4B619A8A" w14:textId="6560E6D4" w:rsidR="007B2129" w:rsidRPr="00845F79" w:rsidRDefault="007B2129" w:rsidP="007B2129">
            <w:pPr>
              <w:widowControl/>
              <w:jc w:val="right"/>
            </w:pPr>
            <w:r w:rsidRPr="00A8337E">
              <w:t>0,0</w:t>
            </w:r>
          </w:p>
        </w:tc>
        <w:tc>
          <w:tcPr>
            <w:tcW w:w="496" w:type="pct"/>
            <w:noWrap/>
          </w:tcPr>
          <w:p w14:paraId="7A726DFB" w14:textId="518440DC" w:rsidR="007B2129" w:rsidRPr="00845F79" w:rsidRDefault="007B2129" w:rsidP="007B2129">
            <w:pPr>
              <w:widowControl/>
              <w:jc w:val="right"/>
            </w:pPr>
            <w:r w:rsidRPr="00A8337E">
              <w:t>0,0</w:t>
            </w:r>
          </w:p>
        </w:tc>
        <w:tc>
          <w:tcPr>
            <w:tcW w:w="426" w:type="pct"/>
            <w:noWrap/>
          </w:tcPr>
          <w:p w14:paraId="12F22BD3" w14:textId="59B91CB3" w:rsidR="007B2129" w:rsidRPr="00845F79" w:rsidRDefault="007B2129" w:rsidP="007B2129">
            <w:pPr>
              <w:widowControl/>
              <w:jc w:val="right"/>
            </w:pPr>
            <w:r w:rsidRPr="00A8337E">
              <w:t>0,0</w:t>
            </w:r>
          </w:p>
        </w:tc>
        <w:tc>
          <w:tcPr>
            <w:tcW w:w="310" w:type="pct"/>
            <w:noWrap/>
          </w:tcPr>
          <w:p w14:paraId="6F87F805" w14:textId="2D8EE4A2" w:rsidR="007B2129" w:rsidRPr="00845F79" w:rsidRDefault="007B2129" w:rsidP="007B2129">
            <w:pPr>
              <w:widowControl/>
              <w:jc w:val="right"/>
            </w:pPr>
            <w:r w:rsidRPr="00A8337E">
              <w:t>7,1</w:t>
            </w:r>
          </w:p>
        </w:tc>
        <w:tc>
          <w:tcPr>
            <w:tcW w:w="556" w:type="pct"/>
            <w:noWrap/>
          </w:tcPr>
          <w:p w14:paraId="4E42C4C3" w14:textId="5DE5DA04" w:rsidR="007B2129" w:rsidRPr="00845F79" w:rsidRDefault="007B2129" w:rsidP="007B2129">
            <w:pPr>
              <w:widowControl/>
              <w:jc w:val="right"/>
            </w:pPr>
            <w:r w:rsidRPr="00A8337E">
              <w:t>7,1</w:t>
            </w:r>
          </w:p>
        </w:tc>
      </w:tr>
      <w:tr w:rsidR="007B2129" w:rsidRPr="00A14F4D" w14:paraId="3D84A982" w14:textId="77777777" w:rsidTr="007B2129">
        <w:trPr>
          <w:trHeight w:val="288"/>
        </w:trPr>
        <w:tc>
          <w:tcPr>
            <w:tcW w:w="731" w:type="pct"/>
            <w:noWrap/>
          </w:tcPr>
          <w:p w14:paraId="31DC4BA4" w14:textId="55E9AA03" w:rsidR="007B2129" w:rsidRPr="00845F79" w:rsidRDefault="007B2129" w:rsidP="007B2129">
            <w:pPr>
              <w:widowControl/>
            </w:pPr>
            <w:r w:rsidRPr="00A8337E">
              <w:t>61. Буква</w:t>
            </w:r>
          </w:p>
        </w:tc>
        <w:tc>
          <w:tcPr>
            <w:tcW w:w="235" w:type="pct"/>
            <w:noWrap/>
          </w:tcPr>
          <w:p w14:paraId="6B4EAB84" w14:textId="002C17C6" w:rsidR="007B2129" w:rsidRPr="00845F79" w:rsidRDefault="007B2129" w:rsidP="007B2129">
            <w:pPr>
              <w:widowControl/>
              <w:jc w:val="right"/>
            </w:pPr>
            <w:r w:rsidRPr="00A8337E">
              <w:t>1.563,6</w:t>
            </w:r>
          </w:p>
        </w:tc>
        <w:tc>
          <w:tcPr>
            <w:tcW w:w="229" w:type="pct"/>
            <w:noWrap/>
          </w:tcPr>
          <w:p w14:paraId="4416D818" w14:textId="3698C2E0" w:rsidR="007B2129" w:rsidRPr="00845F79" w:rsidRDefault="007B2129" w:rsidP="007B2129">
            <w:pPr>
              <w:widowControl/>
              <w:jc w:val="right"/>
            </w:pPr>
            <w:r w:rsidRPr="00A8337E">
              <w:t>234,5</w:t>
            </w:r>
          </w:p>
        </w:tc>
        <w:tc>
          <w:tcPr>
            <w:tcW w:w="235" w:type="pct"/>
            <w:noWrap/>
          </w:tcPr>
          <w:p w14:paraId="3B6CF559" w14:textId="1D78CAD8" w:rsidR="007B2129" w:rsidRPr="00845F79" w:rsidRDefault="007B2129" w:rsidP="007B2129">
            <w:pPr>
              <w:widowControl/>
              <w:jc w:val="right"/>
            </w:pPr>
            <w:r w:rsidRPr="00A8337E">
              <w:t>1.329,1</w:t>
            </w:r>
          </w:p>
        </w:tc>
        <w:tc>
          <w:tcPr>
            <w:tcW w:w="156" w:type="pct"/>
            <w:noWrap/>
          </w:tcPr>
          <w:p w14:paraId="5E0D2EFF" w14:textId="3E0A7C90" w:rsidR="007B2129" w:rsidRPr="00845F79" w:rsidRDefault="007B2129" w:rsidP="007B2129">
            <w:pPr>
              <w:widowControl/>
              <w:jc w:val="right"/>
            </w:pPr>
            <w:r w:rsidRPr="00A8337E">
              <w:t>4,0</w:t>
            </w:r>
          </w:p>
        </w:tc>
        <w:tc>
          <w:tcPr>
            <w:tcW w:w="161" w:type="pct"/>
            <w:noWrap/>
          </w:tcPr>
          <w:p w14:paraId="3AD0DA68" w14:textId="33596DB7" w:rsidR="007B2129" w:rsidRPr="00845F79" w:rsidRDefault="007B2129" w:rsidP="007B2129">
            <w:pPr>
              <w:widowControl/>
              <w:jc w:val="right"/>
            </w:pPr>
            <w:r w:rsidRPr="00A8337E">
              <w:t>39,5</w:t>
            </w:r>
          </w:p>
        </w:tc>
        <w:tc>
          <w:tcPr>
            <w:tcW w:w="161" w:type="pct"/>
            <w:noWrap/>
          </w:tcPr>
          <w:p w14:paraId="7957A597" w14:textId="08D2D150" w:rsidR="007B2129" w:rsidRPr="00845F79" w:rsidRDefault="007B2129" w:rsidP="007B2129">
            <w:pPr>
              <w:widowControl/>
              <w:jc w:val="right"/>
            </w:pPr>
            <w:r w:rsidRPr="00A8337E">
              <w:t>13,3</w:t>
            </w:r>
          </w:p>
        </w:tc>
        <w:tc>
          <w:tcPr>
            <w:tcW w:w="249" w:type="pct"/>
            <w:noWrap/>
          </w:tcPr>
          <w:p w14:paraId="32787B95" w14:textId="1AB496A6" w:rsidR="007B2129" w:rsidRPr="00845F79" w:rsidRDefault="007B2129" w:rsidP="007B2129">
            <w:pPr>
              <w:widowControl/>
              <w:jc w:val="right"/>
            </w:pPr>
            <w:r w:rsidRPr="00A8337E">
              <w:t>106,3</w:t>
            </w:r>
          </w:p>
        </w:tc>
        <w:tc>
          <w:tcPr>
            <w:tcW w:w="272" w:type="pct"/>
            <w:noWrap/>
          </w:tcPr>
          <w:p w14:paraId="5329C1FE" w14:textId="1D0414B5" w:rsidR="007B2129" w:rsidRPr="00845F79" w:rsidRDefault="007B2129" w:rsidP="007B2129">
            <w:pPr>
              <w:widowControl/>
              <w:jc w:val="right"/>
            </w:pPr>
            <w:r w:rsidRPr="00A8337E">
              <w:t>159,5</w:t>
            </w:r>
          </w:p>
        </w:tc>
        <w:tc>
          <w:tcPr>
            <w:tcW w:w="295" w:type="pct"/>
            <w:noWrap/>
          </w:tcPr>
          <w:p w14:paraId="04041654" w14:textId="409B1249" w:rsidR="007B2129" w:rsidRPr="00845F79" w:rsidRDefault="007B2129" w:rsidP="007B2129">
            <w:pPr>
              <w:widowControl/>
              <w:jc w:val="right"/>
            </w:pPr>
            <w:r w:rsidRPr="00A8337E">
              <w:t>159,5</w:t>
            </w:r>
          </w:p>
        </w:tc>
        <w:tc>
          <w:tcPr>
            <w:tcW w:w="485" w:type="pct"/>
            <w:noWrap/>
          </w:tcPr>
          <w:p w14:paraId="2BD93AF5" w14:textId="18194CA5" w:rsidR="007B2129" w:rsidRPr="00845F79" w:rsidRDefault="007B2129" w:rsidP="007B2129">
            <w:pPr>
              <w:widowControl/>
              <w:jc w:val="right"/>
            </w:pPr>
            <w:r w:rsidRPr="00A8337E">
              <w:t>53,2</w:t>
            </w:r>
          </w:p>
        </w:tc>
        <w:tc>
          <w:tcPr>
            <w:tcW w:w="496" w:type="pct"/>
            <w:noWrap/>
          </w:tcPr>
          <w:p w14:paraId="47B78373" w14:textId="1D9E0C6B" w:rsidR="007B2129" w:rsidRPr="00845F79" w:rsidRDefault="007B2129" w:rsidP="007B2129">
            <w:pPr>
              <w:widowControl/>
              <w:jc w:val="right"/>
            </w:pPr>
            <w:r w:rsidRPr="00A8337E">
              <w:t>531,6</w:t>
            </w:r>
          </w:p>
        </w:tc>
        <w:tc>
          <w:tcPr>
            <w:tcW w:w="426" w:type="pct"/>
            <w:noWrap/>
          </w:tcPr>
          <w:p w14:paraId="663AA053" w14:textId="534F1A5E" w:rsidR="007B2129" w:rsidRPr="00845F79" w:rsidRDefault="007B2129" w:rsidP="007B2129">
            <w:pPr>
              <w:widowControl/>
              <w:jc w:val="right"/>
            </w:pPr>
            <w:r w:rsidRPr="00A8337E">
              <w:t>797,4</w:t>
            </w:r>
          </w:p>
        </w:tc>
        <w:tc>
          <w:tcPr>
            <w:tcW w:w="310" w:type="pct"/>
            <w:noWrap/>
          </w:tcPr>
          <w:p w14:paraId="72259047" w14:textId="1CB37C84" w:rsidR="007B2129" w:rsidRPr="00845F79" w:rsidRDefault="007B2129" w:rsidP="007B2129">
            <w:pPr>
              <w:widowControl/>
              <w:jc w:val="right"/>
            </w:pPr>
            <w:r w:rsidRPr="00A8337E">
              <w:t>0,0</w:t>
            </w:r>
          </w:p>
        </w:tc>
        <w:tc>
          <w:tcPr>
            <w:tcW w:w="556" w:type="pct"/>
            <w:noWrap/>
          </w:tcPr>
          <w:p w14:paraId="261CE4DD" w14:textId="2CBC8ACD" w:rsidR="007B2129" w:rsidRPr="00845F79" w:rsidRDefault="007B2129" w:rsidP="007B2129">
            <w:pPr>
              <w:widowControl/>
              <w:jc w:val="right"/>
            </w:pPr>
            <w:r w:rsidRPr="00A8337E">
              <w:t>797,4</w:t>
            </w:r>
          </w:p>
        </w:tc>
      </w:tr>
      <w:tr w:rsidR="007B2129" w:rsidRPr="00A14F4D" w14:paraId="3A4044A5" w14:textId="77777777" w:rsidTr="007B2129">
        <w:trPr>
          <w:trHeight w:val="288"/>
        </w:trPr>
        <w:tc>
          <w:tcPr>
            <w:tcW w:w="731" w:type="pct"/>
            <w:noWrap/>
          </w:tcPr>
          <w:p w14:paraId="2567B50C" w14:textId="5825B2D0" w:rsidR="007B2129" w:rsidRPr="00845F79" w:rsidRDefault="007B2129" w:rsidP="007B2129">
            <w:pPr>
              <w:widowControl/>
            </w:pPr>
            <w:r w:rsidRPr="00A8337E">
              <w:t>63. Бели јасен</w:t>
            </w:r>
          </w:p>
        </w:tc>
        <w:tc>
          <w:tcPr>
            <w:tcW w:w="235" w:type="pct"/>
            <w:noWrap/>
          </w:tcPr>
          <w:p w14:paraId="16995884" w14:textId="3949B552" w:rsidR="007B2129" w:rsidRPr="00845F79" w:rsidRDefault="007B2129" w:rsidP="007B2129">
            <w:pPr>
              <w:widowControl/>
              <w:jc w:val="right"/>
            </w:pPr>
            <w:r w:rsidRPr="00A8337E">
              <w:t>7,8</w:t>
            </w:r>
          </w:p>
        </w:tc>
        <w:tc>
          <w:tcPr>
            <w:tcW w:w="229" w:type="pct"/>
            <w:noWrap/>
          </w:tcPr>
          <w:p w14:paraId="13E57A8D" w14:textId="5BBDE9DF" w:rsidR="007B2129" w:rsidRPr="00845F79" w:rsidRDefault="007B2129" w:rsidP="007B2129">
            <w:pPr>
              <w:widowControl/>
              <w:jc w:val="right"/>
            </w:pPr>
            <w:r w:rsidRPr="00A8337E">
              <w:t>1,2</w:t>
            </w:r>
          </w:p>
        </w:tc>
        <w:tc>
          <w:tcPr>
            <w:tcW w:w="235" w:type="pct"/>
            <w:noWrap/>
          </w:tcPr>
          <w:p w14:paraId="659B2858" w14:textId="1FC1FD1C" w:rsidR="007B2129" w:rsidRPr="00845F79" w:rsidRDefault="007B2129" w:rsidP="007B2129">
            <w:pPr>
              <w:widowControl/>
              <w:jc w:val="right"/>
            </w:pPr>
            <w:r w:rsidRPr="00A8337E">
              <w:t>6,6</w:t>
            </w:r>
          </w:p>
        </w:tc>
        <w:tc>
          <w:tcPr>
            <w:tcW w:w="156" w:type="pct"/>
            <w:noWrap/>
          </w:tcPr>
          <w:p w14:paraId="0C67AFDC" w14:textId="7017E0A1" w:rsidR="007B2129" w:rsidRPr="00845F79" w:rsidRDefault="007B2129" w:rsidP="007B2129">
            <w:pPr>
              <w:widowControl/>
              <w:jc w:val="right"/>
            </w:pPr>
            <w:r w:rsidRPr="00A8337E">
              <w:t>0,0</w:t>
            </w:r>
          </w:p>
        </w:tc>
        <w:tc>
          <w:tcPr>
            <w:tcW w:w="161" w:type="pct"/>
            <w:noWrap/>
          </w:tcPr>
          <w:p w14:paraId="00D23004" w14:textId="5F1168F0" w:rsidR="007B2129" w:rsidRPr="00845F79" w:rsidRDefault="007B2129" w:rsidP="007B2129">
            <w:pPr>
              <w:widowControl/>
              <w:jc w:val="right"/>
            </w:pPr>
            <w:r w:rsidRPr="00A8337E">
              <w:t>0,2</w:t>
            </w:r>
          </w:p>
        </w:tc>
        <w:tc>
          <w:tcPr>
            <w:tcW w:w="161" w:type="pct"/>
            <w:noWrap/>
          </w:tcPr>
          <w:p w14:paraId="1A88B98F" w14:textId="39F3A11F" w:rsidR="007B2129" w:rsidRPr="00845F79" w:rsidRDefault="007B2129" w:rsidP="007B2129">
            <w:pPr>
              <w:widowControl/>
              <w:jc w:val="right"/>
            </w:pPr>
            <w:r w:rsidRPr="00A8337E">
              <w:t>0,1</w:t>
            </w:r>
          </w:p>
        </w:tc>
        <w:tc>
          <w:tcPr>
            <w:tcW w:w="249" w:type="pct"/>
            <w:noWrap/>
          </w:tcPr>
          <w:p w14:paraId="0A436DF5" w14:textId="5278E53F" w:rsidR="007B2129" w:rsidRPr="00845F79" w:rsidRDefault="007B2129" w:rsidP="007B2129">
            <w:pPr>
              <w:widowControl/>
              <w:jc w:val="right"/>
            </w:pPr>
            <w:r w:rsidRPr="00A8337E">
              <w:t>0,5</w:t>
            </w:r>
          </w:p>
        </w:tc>
        <w:tc>
          <w:tcPr>
            <w:tcW w:w="272" w:type="pct"/>
            <w:noWrap/>
          </w:tcPr>
          <w:p w14:paraId="57DE0829" w14:textId="02FF8A91" w:rsidR="007B2129" w:rsidRPr="00845F79" w:rsidRDefault="007B2129" w:rsidP="007B2129">
            <w:pPr>
              <w:widowControl/>
              <w:jc w:val="right"/>
            </w:pPr>
            <w:r w:rsidRPr="00A8337E">
              <w:t>0,8</w:t>
            </w:r>
          </w:p>
        </w:tc>
        <w:tc>
          <w:tcPr>
            <w:tcW w:w="295" w:type="pct"/>
            <w:noWrap/>
          </w:tcPr>
          <w:p w14:paraId="7BEBFF45" w14:textId="207386A3" w:rsidR="007B2129" w:rsidRPr="00845F79" w:rsidRDefault="007B2129" w:rsidP="007B2129">
            <w:pPr>
              <w:widowControl/>
              <w:jc w:val="right"/>
            </w:pPr>
            <w:r w:rsidRPr="00A8337E">
              <w:t>0,8</w:t>
            </w:r>
          </w:p>
        </w:tc>
        <w:tc>
          <w:tcPr>
            <w:tcW w:w="485" w:type="pct"/>
            <w:noWrap/>
          </w:tcPr>
          <w:p w14:paraId="27ACF1A7" w14:textId="0B00EA45" w:rsidR="007B2129" w:rsidRPr="00845F79" w:rsidRDefault="007B2129" w:rsidP="007B2129">
            <w:pPr>
              <w:widowControl/>
              <w:jc w:val="right"/>
            </w:pPr>
            <w:r w:rsidRPr="00A8337E">
              <w:t>0,3</w:t>
            </w:r>
          </w:p>
        </w:tc>
        <w:tc>
          <w:tcPr>
            <w:tcW w:w="496" w:type="pct"/>
            <w:noWrap/>
          </w:tcPr>
          <w:p w14:paraId="30BF699D" w14:textId="3D281562" w:rsidR="007B2129" w:rsidRPr="00845F79" w:rsidRDefault="007B2129" w:rsidP="007B2129">
            <w:pPr>
              <w:widowControl/>
              <w:jc w:val="right"/>
            </w:pPr>
            <w:r w:rsidRPr="00A8337E">
              <w:t>2,6</w:t>
            </w:r>
          </w:p>
        </w:tc>
        <w:tc>
          <w:tcPr>
            <w:tcW w:w="426" w:type="pct"/>
            <w:noWrap/>
          </w:tcPr>
          <w:p w14:paraId="3A436CA0" w14:textId="45C932E8" w:rsidR="007B2129" w:rsidRPr="00845F79" w:rsidRDefault="007B2129" w:rsidP="007B2129">
            <w:pPr>
              <w:widowControl/>
              <w:jc w:val="right"/>
            </w:pPr>
            <w:r w:rsidRPr="00A8337E">
              <w:t>4,0</w:t>
            </w:r>
          </w:p>
        </w:tc>
        <w:tc>
          <w:tcPr>
            <w:tcW w:w="310" w:type="pct"/>
            <w:noWrap/>
          </w:tcPr>
          <w:p w14:paraId="47AAFFA1" w14:textId="52B2D41C" w:rsidR="007B2129" w:rsidRPr="00845F79" w:rsidRDefault="007B2129" w:rsidP="007B2129">
            <w:pPr>
              <w:widowControl/>
              <w:jc w:val="right"/>
            </w:pPr>
            <w:r w:rsidRPr="00A8337E">
              <w:t>0,0</w:t>
            </w:r>
          </w:p>
        </w:tc>
        <w:tc>
          <w:tcPr>
            <w:tcW w:w="556" w:type="pct"/>
            <w:noWrap/>
          </w:tcPr>
          <w:p w14:paraId="061DA499" w14:textId="31800A3E" w:rsidR="007B2129" w:rsidRPr="00845F79" w:rsidRDefault="007B2129" w:rsidP="007B2129">
            <w:pPr>
              <w:widowControl/>
              <w:jc w:val="right"/>
            </w:pPr>
            <w:r w:rsidRPr="00A8337E">
              <w:t>4,0</w:t>
            </w:r>
          </w:p>
        </w:tc>
      </w:tr>
      <w:tr w:rsidR="007B2129" w:rsidRPr="00A14F4D" w14:paraId="4ABD804C" w14:textId="77777777" w:rsidTr="007B2129">
        <w:trPr>
          <w:trHeight w:val="288"/>
        </w:trPr>
        <w:tc>
          <w:tcPr>
            <w:tcW w:w="731" w:type="pct"/>
            <w:noWrap/>
          </w:tcPr>
          <w:p w14:paraId="4E963739" w14:textId="1815BEB9" w:rsidR="007B2129" w:rsidRPr="00845F79" w:rsidRDefault="007B2129" w:rsidP="007B2129">
            <w:pPr>
              <w:widowControl/>
            </w:pPr>
            <w:r w:rsidRPr="00A8337E">
              <w:t>64. Млеч</w:t>
            </w:r>
          </w:p>
        </w:tc>
        <w:tc>
          <w:tcPr>
            <w:tcW w:w="235" w:type="pct"/>
            <w:noWrap/>
          </w:tcPr>
          <w:p w14:paraId="73D151E8" w14:textId="15427CA7" w:rsidR="007B2129" w:rsidRPr="00845F79" w:rsidRDefault="007B2129" w:rsidP="007B2129">
            <w:pPr>
              <w:widowControl/>
              <w:jc w:val="right"/>
            </w:pPr>
            <w:r w:rsidRPr="00A8337E">
              <w:t>2,9</w:t>
            </w:r>
          </w:p>
        </w:tc>
        <w:tc>
          <w:tcPr>
            <w:tcW w:w="229" w:type="pct"/>
            <w:noWrap/>
          </w:tcPr>
          <w:p w14:paraId="40402712" w14:textId="32B4C40C" w:rsidR="007B2129" w:rsidRPr="00845F79" w:rsidRDefault="007B2129" w:rsidP="007B2129">
            <w:pPr>
              <w:widowControl/>
              <w:jc w:val="right"/>
            </w:pPr>
            <w:r w:rsidRPr="00A8337E">
              <w:t>0,4</w:t>
            </w:r>
          </w:p>
        </w:tc>
        <w:tc>
          <w:tcPr>
            <w:tcW w:w="235" w:type="pct"/>
            <w:noWrap/>
          </w:tcPr>
          <w:p w14:paraId="7827A5B1" w14:textId="5BD1CEBC" w:rsidR="007B2129" w:rsidRPr="00845F79" w:rsidRDefault="007B2129" w:rsidP="007B2129">
            <w:pPr>
              <w:widowControl/>
              <w:jc w:val="right"/>
            </w:pPr>
            <w:r w:rsidRPr="00A8337E">
              <w:t>2,5</w:t>
            </w:r>
          </w:p>
        </w:tc>
        <w:tc>
          <w:tcPr>
            <w:tcW w:w="156" w:type="pct"/>
            <w:noWrap/>
          </w:tcPr>
          <w:p w14:paraId="240C746F" w14:textId="1AF4DBFD" w:rsidR="007B2129" w:rsidRPr="00845F79" w:rsidRDefault="007B2129" w:rsidP="007B2129">
            <w:pPr>
              <w:widowControl/>
              <w:jc w:val="right"/>
            </w:pPr>
            <w:r w:rsidRPr="00A8337E">
              <w:t>0,0</w:t>
            </w:r>
          </w:p>
        </w:tc>
        <w:tc>
          <w:tcPr>
            <w:tcW w:w="161" w:type="pct"/>
            <w:noWrap/>
          </w:tcPr>
          <w:p w14:paraId="0CDB86FE" w14:textId="3EA83CA5" w:rsidR="007B2129" w:rsidRPr="00845F79" w:rsidRDefault="007B2129" w:rsidP="007B2129">
            <w:pPr>
              <w:widowControl/>
              <w:jc w:val="right"/>
            </w:pPr>
            <w:r w:rsidRPr="00A8337E">
              <w:t>0,0</w:t>
            </w:r>
          </w:p>
        </w:tc>
        <w:tc>
          <w:tcPr>
            <w:tcW w:w="161" w:type="pct"/>
            <w:noWrap/>
          </w:tcPr>
          <w:p w14:paraId="5CD66862" w14:textId="572B6792" w:rsidR="007B2129" w:rsidRPr="00845F79" w:rsidRDefault="007B2129" w:rsidP="007B2129">
            <w:pPr>
              <w:widowControl/>
              <w:jc w:val="right"/>
            </w:pPr>
            <w:r w:rsidRPr="00A8337E">
              <w:t>0,0</w:t>
            </w:r>
          </w:p>
        </w:tc>
        <w:tc>
          <w:tcPr>
            <w:tcW w:w="249" w:type="pct"/>
            <w:noWrap/>
          </w:tcPr>
          <w:p w14:paraId="286F5497" w14:textId="37313FE1" w:rsidR="007B2129" w:rsidRPr="00845F79" w:rsidRDefault="007B2129" w:rsidP="007B2129">
            <w:pPr>
              <w:widowControl/>
              <w:jc w:val="right"/>
            </w:pPr>
            <w:r w:rsidRPr="00A8337E">
              <w:t>0,0</w:t>
            </w:r>
          </w:p>
        </w:tc>
        <w:tc>
          <w:tcPr>
            <w:tcW w:w="272" w:type="pct"/>
            <w:noWrap/>
          </w:tcPr>
          <w:p w14:paraId="520CE84A" w14:textId="776C6D88" w:rsidR="007B2129" w:rsidRPr="00845F79" w:rsidRDefault="007B2129" w:rsidP="007B2129">
            <w:pPr>
              <w:widowControl/>
              <w:jc w:val="right"/>
            </w:pPr>
            <w:r w:rsidRPr="00A8337E">
              <w:t>0,0</w:t>
            </w:r>
          </w:p>
        </w:tc>
        <w:tc>
          <w:tcPr>
            <w:tcW w:w="295" w:type="pct"/>
            <w:noWrap/>
          </w:tcPr>
          <w:p w14:paraId="54384B01" w14:textId="15B2EF99" w:rsidR="007B2129" w:rsidRPr="00845F79" w:rsidRDefault="007B2129" w:rsidP="007B2129">
            <w:pPr>
              <w:widowControl/>
              <w:jc w:val="right"/>
            </w:pPr>
            <w:r w:rsidRPr="00A8337E">
              <w:t>0,0</w:t>
            </w:r>
          </w:p>
        </w:tc>
        <w:tc>
          <w:tcPr>
            <w:tcW w:w="485" w:type="pct"/>
            <w:noWrap/>
          </w:tcPr>
          <w:p w14:paraId="0EA24354" w14:textId="0C9E775C" w:rsidR="007B2129" w:rsidRPr="00845F79" w:rsidRDefault="007B2129" w:rsidP="007B2129">
            <w:pPr>
              <w:widowControl/>
              <w:jc w:val="right"/>
            </w:pPr>
            <w:r w:rsidRPr="00A8337E">
              <w:t>0,0</w:t>
            </w:r>
          </w:p>
        </w:tc>
        <w:tc>
          <w:tcPr>
            <w:tcW w:w="496" w:type="pct"/>
            <w:noWrap/>
          </w:tcPr>
          <w:p w14:paraId="01FD9874" w14:textId="3655AF6E" w:rsidR="007B2129" w:rsidRPr="00845F79" w:rsidRDefault="007B2129" w:rsidP="007B2129">
            <w:pPr>
              <w:widowControl/>
              <w:jc w:val="right"/>
            </w:pPr>
            <w:r w:rsidRPr="00A8337E">
              <w:t>0,0</w:t>
            </w:r>
          </w:p>
        </w:tc>
        <w:tc>
          <w:tcPr>
            <w:tcW w:w="426" w:type="pct"/>
            <w:noWrap/>
          </w:tcPr>
          <w:p w14:paraId="78CE50AF" w14:textId="1037F2D8" w:rsidR="007B2129" w:rsidRPr="00845F79" w:rsidRDefault="007B2129" w:rsidP="007B2129">
            <w:pPr>
              <w:widowControl/>
              <w:jc w:val="right"/>
            </w:pPr>
            <w:r w:rsidRPr="00A8337E">
              <w:t>2,5</w:t>
            </w:r>
          </w:p>
        </w:tc>
        <w:tc>
          <w:tcPr>
            <w:tcW w:w="310" w:type="pct"/>
            <w:noWrap/>
          </w:tcPr>
          <w:p w14:paraId="1DFA52C6" w14:textId="4D6C00D0" w:rsidR="007B2129" w:rsidRPr="00845F79" w:rsidRDefault="007B2129" w:rsidP="007B2129">
            <w:pPr>
              <w:widowControl/>
              <w:jc w:val="right"/>
            </w:pPr>
            <w:r w:rsidRPr="00A8337E">
              <w:t>0,0</w:t>
            </w:r>
          </w:p>
        </w:tc>
        <w:tc>
          <w:tcPr>
            <w:tcW w:w="556" w:type="pct"/>
            <w:noWrap/>
          </w:tcPr>
          <w:p w14:paraId="27463073" w14:textId="43681C2E" w:rsidR="007B2129" w:rsidRPr="00845F79" w:rsidRDefault="007B2129" w:rsidP="007B2129">
            <w:pPr>
              <w:widowControl/>
              <w:jc w:val="right"/>
            </w:pPr>
            <w:r w:rsidRPr="00A8337E">
              <w:t>2,5</w:t>
            </w:r>
          </w:p>
        </w:tc>
      </w:tr>
      <w:tr w:rsidR="007B2129" w:rsidRPr="00A14F4D" w14:paraId="5B094441" w14:textId="77777777" w:rsidTr="007B2129">
        <w:trPr>
          <w:trHeight w:val="288"/>
        </w:trPr>
        <w:tc>
          <w:tcPr>
            <w:tcW w:w="731" w:type="pct"/>
            <w:noWrap/>
          </w:tcPr>
          <w:p w14:paraId="6209D2BF" w14:textId="0C0DEAC7" w:rsidR="007B2129" w:rsidRPr="00A14F4D" w:rsidRDefault="007B2129" w:rsidP="007B2129">
            <w:pPr>
              <w:widowControl/>
              <w:rPr>
                <w:color w:val="000000"/>
                <w:sz w:val="22"/>
                <w:szCs w:val="22"/>
              </w:rPr>
            </w:pPr>
            <w:r w:rsidRPr="00A8337E">
              <w:t>65. Јавор</w:t>
            </w:r>
          </w:p>
        </w:tc>
        <w:tc>
          <w:tcPr>
            <w:tcW w:w="235" w:type="pct"/>
            <w:noWrap/>
          </w:tcPr>
          <w:p w14:paraId="2DE6D822" w14:textId="0CF49483" w:rsidR="007B2129" w:rsidRPr="00A14F4D" w:rsidRDefault="007B2129" w:rsidP="007B2129">
            <w:pPr>
              <w:widowControl/>
              <w:jc w:val="right"/>
              <w:rPr>
                <w:color w:val="000000"/>
                <w:sz w:val="22"/>
                <w:szCs w:val="22"/>
              </w:rPr>
            </w:pPr>
            <w:r w:rsidRPr="00A8337E">
              <w:t>15,0</w:t>
            </w:r>
          </w:p>
        </w:tc>
        <w:tc>
          <w:tcPr>
            <w:tcW w:w="229" w:type="pct"/>
            <w:noWrap/>
          </w:tcPr>
          <w:p w14:paraId="0BFE55AA" w14:textId="1DF20C41" w:rsidR="007B2129" w:rsidRPr="00A14F4D" w:rsidRDefault="007B2129" w:rsidP="007B2129">
            <w:pPr>
              <w:widowControl/>
              <w:jc w:val="right"/>
              <w:rPr>
                <w:color w:val="000000"/>
                <w:sz w:val="22"/>
                <w:szCs w:val="22"/>
              </w:rPr>
            </w:pPr>
            <w:r w:rsidRPr="00A8337E">
              <w:t>2,2</w:t>
            </w:r>
          </w:p>
        </w:tc>
        <w:tc>
          <w:tcPr>
            <w:tcW w:w="235" w:type="pct"/>
            <w:noWrap/>
          </w:tcPr>
          <w:p w14:paraId="37290EE9" w14:textId="69CCE8F6" w:rsidR="007B2129" w:rsidRPr="00A14F4D" w:rsidRDefault="007B2129" w:rsidP="007B2129">
            <w:pPr>
              <w:widowControl/>
              <w:jc w:val="right"/>
              <w:rPr>
                <w:color w:val="000000"/>
                <w:sz w:val="22"/>
                <w:szCs w:val="22"/>
              </w:rPr>
            </w:pPr>
            <w:r w:rsidRPr="00A8337E">
              <w:t>12,7</w:t>
            </w:r>
          </w:p>
        </w:tc>
        <w:tc>
          <w:tcPr>
            <w:tcW w:w="156" w:type="pct"/>
            <w:noWrap/>
          </w:tcPr>
          <w:p w14:paraId="3D2DC44E" w14:textId="75120CEA" w:rsidR="007B2129" w:rsidRPr="00A14F4D" w:rsidRDefault="007B2129" w:rsidP="007B2129">
            <w:pPr>
              <w:widowControl/>
              <w:jc w:val="right"/>
              <w:rPr>
                <w:color w:val="000000"/>
                <w:sz w:val="22"/>
                <w:szCs w:val="22"/>
              </w:rPr>
            </w:pPr>
            <w:r w:rsidRPr="00A8337E">
              <w:t>0,0</w:t>
            </w:r>
          </w:p>
        </w:tc>
        <w:tc>
          <w:tcPr>
            <w:tcW w:w="161" w:type="pct"/>
            <w:noWrap/>
          </w:tcPr>
          <w:p w14:paraId="1FD0BF00" w14:textId="50866E42" w:rsidR="007B2129" w:rsidRPr="00A14F4D" w:rsidRDefault="007B2129" w:rsidP="007B2129">
            <w:pPr>
              <w:widowControl/>
              <w:jc w:val="right"/>
              <w:rPr>
                <w:color w:val="000000"/>
                <w:sz w:val="22"/>
                <w:szCs w:val="22"/>
              </w:rPr>
            </w:pPr>
            <w:r w:rsidRPr="00A8337E">
              <w:t>0,0</w:t>
            </w:r>
          </w:p>
        </w:tc>
        <w:tc>
          <w:tcPr>
            <w:tcW w:w="161" w:type="pct"/>
            <w:noWrap/>
          </w:tcPr>
          <w:p w14:paraId="263C3499" w14:textId="5040C08D" w:rsidR="007B2129" w:rsidRPr="00A14F4D" w:rsidRDefault="007B2129" w:rsidP="007B2129">
            <w:pPr>
              <w:widowControl/>
              <w:jc w:val="right"/>
              <w:rPr>
                <w:color w:val="000000"/>
                <w:sz w:val="22"/>
                <w:szCs w:val="22"/>
              </w:rPr>
            </w:pPr>
            <w:r w:rsidRPr="00A8337E">
              <w:t>0,0</w:t>
            </w:r>
          </w:p>
        </w:tc>
        <w:tc>
          <w:tcPr>
            <w:tcW w:w="249" w:type="pct"/>
            <w:noWrap/>
          </w:tcPr>
          <w:p w14:paraId="6EBAA400" w14:textId="5F27D49C" w:rsidR="007B2129" w:rsidRPr="00A14F4D" w:rsidRDefault="007B2129" w:rsidP="007B2129">
            <w:pPr>
              <w:widowControl/>
              <w:jc w:val="right"/>
              <w:rPr>
                <w:color w:val="000000"/>
                <w:sz w:val="22"/>
                <w:szCs w:val="22"/>
              </w:rPr>
            </w:pPr>
            <w:r w:rsidRPr="00A8337E">
              <w:t>0,0</w:t>
            </w:r>
          </w:p>
        </w:tc>
        <w:tc>
          <w:tcPr>
            <w:tcW w:w="272" w:type="pct"/>
            <w:noWrap/>
          </w:tcPr>
          <w:p w14:paraId="09328CB7" w14:textId="16145A63" w:rsidR="007B2129" w:rsidRPr="00A14F4D" w:rsidRDefault="007B2129" w:rsidP="007B2129">
            <w:pPr>
              <w:widowControl/>
              <w:jc w:val="right"/>
              <w:rPr>
                <w:color w:val="000000"/>
                <w:sz w:val="22"/>
                <w:szCs w:val="22"/>
              </w:rPr>
            </w:pPr>
            <w:r w:rsidRPr="00A8337E">
              <w:t>0,0</w:t>
            </w:r>
          </w:p>
        </w:tc>
        <w:tc>
          <w:tcPr>
            <w:tcW w:w="295" w:type="pct"/>
            <w:noWrap/>
          </w:tcPr>
          <w:p w14:paraId="734CED91" w14:textId="25DC4928" w:rsidR="007B2129" w:rsidRPr="00A14F4D" w:rsidRDefault="007B2129" w:rsidP="007B2129">
            <w:pPr>
              <w:widowControl/>
              <w:jc w:val="right"/>
              <w:rPr>
                <w:color w:val="000000"/>
                <w:sz w:val="22"/>
                <w:szCs w:val="22"/>
              </w:rPr>
            </w:pPr>
            <w:r w:rsidRPr="00A8337E">
              <w:t>0,0</w:t>
            </w:r>
          </w:p>
        </w:tc>
        <w:tc>
          <w:tcPr>
            <w:tcW w:w="485" w:type="pct"/>
            <w:noWrap/>
          </w:tcPr>
          <w:p w14:paraId="6942D081" w14:textId="0EEF380F" w:rsidR="007B2129" w:rsidRPr="00A14F4D" w:rsidRDefault="007B2129" w:rsidP="007B2129">
            <w:pPr>
              <w:widowControl/>
              <w:jc w:val="right"/>
              <w:rPr>
                <w:color w:val="000000"/>
                <w:sz w:val="22"/>
                <w:szCs w:val="22"/>
              </w:rPr>
            </w:pPr>
            <w:r w:rsidRPr="00A8337E">
              <w:t>0,0</w:t>
            </w:r>
          </w:p>
        </w:tc>
        <w:tc>
          <w:tcPr>
            <w:tcW w:w="496" w:type="pct"/>
            <w:noWrap/>
          </w:tcPr>
          <w:p w14:paraId="4345D661" w14:textId="0A465797" w:rsidR="007B2129" w:rsidRPr="00A14F4D" w:rsidRDefault="007B2129" w:rsidP="007B2129">
            <w:pPr>
              <w:widowControl/>
              <w:jc w:val="right"/>
              <w:rPr>
                <w:color w:val="000000"/>
                <w:sz w:val="22"/>
                <w:szCs w:val="22"/>
              </w:rPr>
            </w:pPr>
            <w:r w:rsidRPr="00A8337E">
              <w:t>0,0</w:t>
            </w:r>
          </w:p>
        </w:tc>
        <w:tc>
          <w:tcPr>
            <w:tcW w:w="426" w:type="pct"/>
            <w:noWrap/>
          </w:tcPr>
          <w:p w14:paraId="693E2831" w14:textId="479B01EA" w:rsidR="007B2129" w:rsidRPr="00A14F4D" w:rsidRDefault="007B2129" w:rsidP="007B2129">
            <w:pPr>
              <w:widowControl/>
              <w:jc w:val="right"/>
              <w:rPr>
                <w:color w:val="000000"/>
                <w:sz w:val="22"/>
                <w:szCs w:val="22"/>
              </w:rPr>
            </w:pPr>
            <w:r w:rsidRPr="00A8337E">
              <w:t>12,7</w:t>
            </w:r>
          </w:p>
        </w:tc>
        <w:tc>
          <w:tcPr>
            <w:tcW w:w="310" w:type="pct"/>
            <w:noWrap/>
          </w:tcPr>
          <w:p w14:paraId="1098E1A8" w14:textId="20A5417B" w:rsidR="007B2129" w:rsidRPr="00A14F4D" w:rsidRDefault="007B2129" w:rsidP="007B2129">
            <w:pPr>
              <w:widowControl/>
              <w:jc w:val="right"/>
              <w:rPr>
                <w:color w:val="000000"/>
                <w:sz w:val="22"/>
                <w:szCs w:val="22"/>
              </w:rPr>
            </w:pPr>
            <w:r w:rsidRPr="00A8337E">
              <w:t>0,0</w:t>
            </w:r>
          </w:p>
        </w:tc>
        <w:tc>
          <w:tcPr>
            <w:tcW w:w="556" w:type="pct"/>
            <w:noWrap/>
          </w:tcPr>
          <w:p w14:paraId="54159530" w14:textId="7ECDCC7E" w:rsidR="007B2129" w:rsidRPr="00A14F4D" w:rsidRDefault="007B2129" w:rsidP="007B2129">
            <w:pPr>
              <w:widowControl/>
              <w:jc w:val="right"/>
              <w:rPr>
                <w:color w:val="000000"/>
                <w:sz w:val="22"/>
                <w:szCs w:val="22"/>
              </w:rPr>
            </w:pPr>
            <w:r w:rsidRPr="00A8337E">
              <w:t>12,7</w:t>
            </w:r>
          </w:p>
        </w:tc>
      </w:tr>
      <w:tr w:rsidR="007B2129" w:rsidRPr="00A14F4D" w14:paraId="79FDFE85" w14:textId="77777777" w:rsidTr="007B2129">
        <w:trPr>
          <w:trHeight w:val="288"/>
        </w:trPr>
        <w:tc>
          <w:tcPr>
            <w:tcW w:w="731" w:type="pct"/>
            <w:noWrap/>
          </w:tcPr>
          <w:p w14:paraId="4E901498" w14:textId="382B028C" w:rsidR="007B2129" w:rsidRPr="00A14F4D" w:rsidRDefault="007B2129" w:rsidP="007B2129">
            <w:pPr>
              <w:widowControl/>
              <w:rPr>
                <w:color w:val="000000"/>
                <w:sz w:val="22"/>
                <w:szCs w:val="22"/>
              </w:rPr>
            </w:pPr>
            <w:r w:rsidRPr="00A8337E">
              <w:t>75. Багрем</w:t>
            </w:r>
          </w:p>
        </w:tc>
        <w:tc>
          <w:tcPr>
            <w:tcW w:w="235" w:type="pct"/>
            <w:noWrap/>
          </w:tcPr>
          <w:p w14:paraId="0872E06A" w14:textId="650D899A" w:rsidR="007B2129" w:rsidRPr="00A14F4D" w:rsidRDefault="007B2129" w:rsidP="007B2129">
            <w:pPr>
              <w:widowControl/>
              <w:jc w:val="right"/>
              <w:rPr>
                <w:color w:val="000000"/>
                <w:sz w:val="22"/>
                <w:szCs w:val="22"/>
              </w:rPr>
            </w:pPr>
            <w:r w:rsidRPr="00A8337E">
              <w:t>0,8</w:t>
            </w:r>
          </w:p>
        </w:tc>
        <w:tc>
          <w:tcPr>
            <w:tcW w:w="229" w:type="pct"/>
            <w:noWrap/>
          </w:tcPr>
          <w:p w14:paraId="3A180A24" w14:textId="5364C37E" w:rsidR="007B2129" w:rsidRPr="00A14F4D" w:rsidRDefault="007B2129" w:rsidP="007B2129">
            <w:pPr>
              <w:widowControl/>
              <w:jc w:val="right"/>
              <w:rPr>
                <w:color w:val="000000"/>
                <w:sz w:val="22"/>
                <w:szCs w:val="22"/>
              </w:rPr>
            </w:pPr>
            <w:r w:rsidRPr="00A8337E">
              <w:t>0,1</w:t>
            </w:r>
          </w:p>
        </w:tc>
        <w:tc>
          <w:tcPr>
            <w:tcW w:w="235" w:type="pct"/>
            <w:noWrap/>
          </w:tcPr>
          <w:p w14:paraId="4749D36E" w14:textId="5BAC9DDA" w:rsidR="007B2129" w:rsidRPr="00A14F4D" w:rsidRDefault="007B2129" w:rsidP="007B2129">
            <w:pPr>
              <w:widowControl/>
              <w:jc w:val="right"/>
              <w:rPr>
                <w:color w:val="000000"/>
                <w:sz w:val="22"/>
                <w:szCs w:val="22"/>
              </w:rPr>
            </w:pPr>
            <w:r w:rsidRPr="00A8337E">
              <w:t>0,7</w:t>
            </w:r>
          </w:p>
        </w:tc>
        <w:tc>
          <w:tcPr>
            <w:tcW w:w="156" w:type="pct"/>
            <w:noWrap/>
          </w:tcPr>
          <w:p w14:paraId="76410052" w14:textId="08308F50" w:rsidR="007B2129" w:rsidRPr="00A14F4D" w:rsidRDefault="007B2129" w:rsidP="007B2129">
            <w:pPr>
              <w:widowControl/>
              <w:jc w:val="right"/>
              <w:rPr>
                <w:color w:val="000000"/>
                <w:sz w:val="22"/>
                <w:szCs w:val="22"/>
              </w:rPr>
            </w:pPr>
            <w:r w:rsidRPr="00A8337E">
              <w:t>0,0</w:t>
            </w:r>
          </w:p>
        </w:tc>
        <w:tc>
          <w:tcPr>
            <w:tcW w:w="161" w:type="pct"/>
            <w:noWrap/>
          </w:tcPr>
          <w:p w14:paraId="36B63011" w14:textId="49F69EBE" w:rsidR="007B2129" w:rsidRPr="00A14F4D" w:rsidRDefault="007B2129" w:rsidP="007B2129">
            <w:pPr>
              <w:widowControl/>
              <w:jc w:val="right"/>
              <w:rPr>
                <w:color w:val="000000"/>
                <w:sz w:val="22"/>
                <w:szCs w:val="22"/>
              </w:rPr>
            </w:pPr>
            <w:r w:rsidRPr="00A8337E">
              <w:t>0,0</w:t>
            </w:r>
          </w:p>
        </w:tc>
        <w:tc>
          <w:tcPr>
            <w:tcW w:w="161" w:type="pct"/>
            <w:noWrap/>
          </w:tcPr>
          <w:p w14:paraId="065ED3C5" w14:textId="1534BF16" w:rsidR="007B2129" w:rsidRPr="00A14F4D" w:rsidRDefault="007B2129" w:rsidP="007B2129">
            <w:pPr>
              <w:widowControl/>
              <w:jc w:val="right"/>
              <w:rPr>
                <w:color w:val="000000"/>
                <w:sz w:val="22"/>
                <w:szCs w:val="22"/>
              </w:rPr>
            </w:pPr>
            <w:r w:rsidRPr="00A8337E">
              <w:t>0,0</w:t>
            </w:r>
          </w:p>
        </w:tc>
        <w:tc>
          <w:tcPr>
            <w:tcW w:w="249" w:type="pct"/>
            <w:noWrap/>
          </w:tcPr>
          <w:p w14:paraId="7EEEED00" w14:textId="23935D3A" w:rsidR="007B2129" w:rsidRPr="00A14F4D" w:rsidRDefault="007B2129" w:rsidP="007B2129">
            <w:pPr>
              <w:widowControl/>
              <w:jc w:val="right"/>
              <w:rPr>
                <w:color w:val="000000"/>
                <w:sz w:val="22"/>
                <w:szCs w:val="22"/>
              </w:rPr>
            </w:pPr>
            <w:r w:rsidRPr="00A8337E">
              <w:t>0,0</w:t>
            </w:r>
          </w:p>
        </w:tc>
        <w:tc>
          <w:tcPr>
            <w:tcW w:w="272" w:type="pct"/>
            <w:noWrap/>
          </w:tcPr>
          <w:p w14:paraId="2F07214C" w14:textId="676C3051" w:rsidR="007B2129" w:rsidRPr="00A14F4D" w:rsidRDefault="007B2129" w:rsidP="007B2129">
            <w:pPr>
              <w:widowControl/>
              <w:jc w:val="right"/>
              <w:rPr>
                <w:color w:val="000000"/>
                <w:sz w:val="22"/>
                <w:szCs w:val="22"/>
              </w:rPr>
            </w:pPr>
            <w:r w:rsidRPr="00A8337E">
              <w:t>0,0</w:t>
            </w:r>
          </w:p>
        </w:tc>
        <w:tc>
          <w:tcPr>
            <w:tcW w:w="295" w:type="pct"/>
            <w:noWrap/>
          </w:tcPr>
          <w:p w14:paraId="3F9523AC" w14:textId="3C8680BF" w:rsidR="007B2129" w:rsidRPr="00A14F4D" w:rsidRDefault="007B2129" w:rsidP="007B2129">
            <w:pPr>
              <w:widowControl/>
              <w:jc w:val="right"/>
              <w:rPr>
                <w:color w:val="000000"/>
                <w:sz w:val="22"/>
                <w:szCs w:val="22"/>
              </w:rPr>
            </w:pPr>
            <w:r w:rsidRPr="00A8337E">
              <w:t>0,0</w:t>
            </w:r>
          </w:p>
        </w:tc>
        <w:tc>
          <w:tcPr>
            <w:tcW w:w="485" w:type="pct"/>
            <w:noWrap/>
          </w:tcPr>
          <w:p w14:paraId="578646C3" w14:textId="0F05F9C1" w:rsidR="007B2129" w:rsidRPr="00A14F4D" w:rsidRDefault="007B2129" w:rsidP="007B2129">
            <w:pPr>
              <w:widowControl/>
              <w:jc w:val="right"/>
              <w:rPr>
                <w:color w:val="000000"/>
                <w:sz w:val="22"/>
                <w:szCs w:val="22"/>
              </w:rPr>
            </w:pPr>
            <w:r w:rsidRPr="00A8337E">
              <w:t>0,0</w:t>
            </w:r>
          </w:p>
        </w:tc>
        <w:tc>
          <w:tcPr>
            <w:tcW w:w="496" w:type="pct"/>
            <w:noWrap/>
          </w:tcPr>
          <w:p w14:paraId="55559967" w14:textId="734B16D6" w:rsidR="007B2129" w:rsidRPr="00A14F4D" w:rsidRDefault="007B2129" w:rsidP="007B2129">
            <w:pPr>
              <w:widowControl/>
              <w:jc w:val="right"/>
              <w:rPr>
                <w:color w:val="000000"/>
                <w:sz w:val="22"/>
                <w:szCs w:val="22"/>
              </w:rPr>
            </w:pPr>
            <w:r w:rsidRPr="00A8337E">
              <w:t>0,0</w:t>
            </w:r>
          </w:p>
        </w:tc>
        <w:tc>
          <w:tcPr>
            <w:tcW w:w="426" w:type="pct"/>
            <w:noWrap/>
          </w:tcPr>
          <w:p w14:paraId="4FEAFA34" w14:textId="22B7F2A6" w:rsidR="007B2129" w:rsidRPr="00A14F4D" w:rsidRDefault="007B2129" w:rsidP="007B2129">
            <w:pPr>
              <w:widowControl/>
              <w:jc w:val="right"/>
              <w:rPr>
                <w:color w:val="000000"/>
                <w:sz w:val="22"/>
                <w:szCs w:val="22"/>
              </w:rPr>
            </w:pPr>
            <w:r w:rsidRPr="00A8337E">
              <w:t>0,7</w:t>
            </w:r>
          </w:p>
        </w:tc>
        <w:tc>
          <w:tcPr>
            <w:tcW w:w="310" w:type="pct"/>
            <w:noWrap/>
          </w:tcPr>
          <w:p w14:paraId="048D8B6A" w14:textId="05E49B28" w:rsidR="007B2129" w:rsidRPr="00A14F4D" w:rsidRDefault="007B2129" w:rsidP="007B2129">
            <w:pPr>
              <w:widowControl/>
              <w:jc w:val="right"/>
              <w:rPr>
                <w:color w:val="000000"/>
                <w:sz w:val="22"/>
                <w:szCs w:val="22"/>
              </w:rPr>
            </w:pPr>
            <w:r w:rsidRPr="00A8337E">
              <w:t>0,0</w:t>
            </w:r>
          </w:p>
        </w:tc>
        <w:tc>
          <w:tcPr>
            <w:tcW w:w="556" w:type="pct"/>
            <w:noWrap/>
          </w:tcPr>
          <w:p w14:paraId="452A11E9" w14:textId="2E2100A2" w:rsidR="007B2129" w:rsidRPr="00A14F4D" w:rsidRDefault="007B2129" w:rsidP="007B2129">
            <w:pPr>
              <w:widowControl/>
              <w:jc w:val="right"/>
              <w:rPr>
                <w:color w:val="000000"/>
                <w:sz w:val="22"/>
                <w:szCs w:val="22"/>
              </w:rPr>
            </w:pPr>
            <w:r w:rsidRPr="00A8337E">
              <w:t>0,7</w:t>
            </w:r>
          </w:p>
        </w:tc>
      </w:tr>
      <w:tr w:rsidR="007B2129" w:rsidRPr="00A14F4D" w14:paraId="1638F864" w14:textId="77777777" w:rsidTr="007B2129">
        <w:trPr>
          <w:trHeight w:val="288"/>
        </w:trPr>
        <w:tc>
          <w:tcPr>
            <w:tcW w:w="731" w:type="pct"/>
            <w:noWrap/>
          </w:tcPr>
          <w:p w14:paraId="53C029FE" w14:textId="43221C0C" w:rsidR="007B2129" w:rsidRPr="00A14F4D" w:rsidRDefault="007B2129" w:rsidP="007B2129">
            <w:pPr>
              <w:widowControl/>
              <w:rPr>
                <w:b/>
                <w:bCs/>
                <w:color w:val="000000"/>
                <w:sz w:val="22"/>
                <w:szCs w:val="22"/>
              </w:rPr>
            </w:pPr>
            <w:r w:rsidRPr="00A8337E">
              <w:t>95. Клен</w:t>
            </w:r>
          </w:p>
        </w:tc>
        <w:tc>
          <w:tcPr>
            <w:tcW w:w="235" w:type="pct"/>
            <w:noWrap/>
          </w:tcPr>
          <w:p w14:paraId="0E17D483" w14:textId="0E9ABFFF" w:rsidR="007B2129" w:rsidRPr="00A14F4D" w:rsidRDefault="007B2129" w:rsidP="007B2129">
            <w:pPr>
              <w:widowControl/>
              <w:jc w:val="right"/>
              <w:rPr>
                <w:b/>
                <w:bCs/>
                <w:color w:val="000000"/>
                <w:sz w:val="22"/>
                <w:szCs w:val="22"/>
              </w:rPr>
            </w:pPr>
            <w:r w:rsidRPr="00A8337E">
              <w:t>64,9</w:t>
            </w:r>
          </w:p>
        </w:tc>
        <w:tc>
          <w:tcPr>
            <w:tcW w:w="229" w:type="pct"/>
            <w:noWrap/>
          </w:tcPr>
          <w:p w14:paraId="434053E5" w14:textId="61C43FA0" w:rsidR="007B2129" w:rsidRPr="00A14F4D" w:rsidRDefault="007B2129" w:rsidP="007B2129">
            <w:pPr>
              <w:widowControl/>
              <w:jc w:val="right"/>
              <w:rPr>
                <w:b/>
                <w:bCs/>
                <w:color w:val="000000"/>
                <w:sz w:val="22"/>
                <w:szCs w:val="22"/>
              </w:rPr>
            </w:pPr>
            <w:r w:rsidRPr="00A8337E">
              <w:t>9,7</w:t>
            </w:r>
          </w:p>
        </w:tc>
        <w:tc>
          <w:tcPr>
            <w:tcW w:w="235" w:type="pct"/>
            <w:noWrap/>
          </w:tcPr>
          <w:p w14:paraId="15DF5BC6" w14:textId="40C9BA7C" w:rsidR="007B2129" w:rsidRPr="00A14F4D" w:rsidRDefault="007B2129" w:rsidP="007B2129">
            <w:pPr>
              <w:widowControl/>
              <w:jc w:val="right"/>
              <w:rPr>
                <w:b/>
                <w:bCs/>
                <w:color w:val="000000"/>
                <w:sz w:val="22"/>
                <w:szCs w:val="22"/>
              </w:rPr>
            </w:pPr>
            <w:r w:rsidRPr="00A8337E">
              <w:t>55,2</w:t>
            </w:r>
          </w:p>
        </w:tc>
        <w:tc>
          <w:tcPr>
            <w:tcW w:w="156" w:type="pct"/>
            <w:noWrap/>
          </w:tcPr>
          <w:p w14:paraId="34D07DC4" w14:textId="16040D54" w:rsidR="007B2129" w:rsidRPr="00A14F4D" w:rsidRDefault="007B2129" w:rsidP="007B2129">
            <w:pPr>
              <w:widowControl/>
              <w:jc w:val="right"/>
              <w:rPr>
                <w:b/>
                <w:bCs/>
                <w:color w:val="000000"/>
                <w:sz w:val="22"/>
                <w:szCs w:val="22"/>
              </w:rPr>
            </w:pPr>
            <w:r w:rsidRPr="00A8337E">
              <w:t>0,0</w:t>
            </w:r>
          </w:p>
        </w:tc>
        <w:tc>
          <w:tcPr>
            <w:tcW w:w="161" w:type="pct"/>
            <w:noWrap/>
          </w:tcPr>
          <w:p w14:paraId="3D75A2F1" w14:textId="348000AB" w:rsidR="007B2129" w:rsidRPr="00A14F4D" w:rsidRDefault="007B2129" w:rsidP="007B2129">
            <w:pPr>
              <w:widowControl/>
              <w:jc w:val="right"/>
              <w:rPr>
                <w:b/>
                <w:bCs/>
                <w:color w:val="000000"/>
                <w:sz w:val="22"/>
                <w:szCs w:val="22"/>
              </w:rPr>
            </w:pPr>
            <w:r w:rsidRPr="00A8337E">
              <w:t>0,0</w:t>
            </w:r>
          </w:p>
        </w:tc>
        <w:tc>
          <w:tcPr>
            <w:tcW w:w="161" w:type="pct"/>
            <w:noWrap/>
          </w:tcPr>
          <w:p w14:paraId="64F8D01D" w14:textId="2DA67FF5" w:rsidR="007B2129" w:rsidRPr="00A14F4D" w:rsidRDefault="007B2129" w:rsidP="007B2129">
            <w:pPr>
              <w:widowControl/>
              <w:jc w:val="right"/>
              <w:rPr>
                <w:b/>
                <w:bCs/>
                <w:color w:val="000000"/>
                <w:sz w:val="22"/>
                <w:szCs w:val="22"/>
              </w:rPr>
            </w:pPr>
            <w:r w:rsidRPr="00A8337E">
              <w:t>0,0</w:t>
            </w:r>
          </w:p>
        </w:tc>
        <w:tc>
          <w:tcPr>
            <w:tcW w:w="249" w:type="pct"/>
            <w:noWrap/>
          </w:tcPr>
          <w:p w14:paraId="3854DD33" w14:textId="678799B1" w:rsidR="007B2129" w:rsidRPr="00A14F4D" w:rsidRDefault="007B2129" w:rsidP="007B2129">
            <w:pPr>
              <w:widowControl/>
              <w:jc w:val="right"/>
              <w:rPr>
                <w:b/>
                <w:bCs/>
                <w:color w:val="000000"/>
                <w:sz w:val="22"/>
                <w:szCs w:val="22"/>
              </w:rPr>
            </w:pPr>
            <w:r w:rsidRPr="00A8337E">
              <w:t>0,0</w:t>
            </w:r>
          </w:p>
        </w:tc>
        <w:tc>
          <w:tcPr>
            <w:tcW w:w="272" w:type="pct"/>
            <w:noWrap/>
          </w:tcPr>
          <w:p w14:paraId="2AB6C040" w14:textId="58200446" w:rsidR="007B2129" w:rsidRPr="00A14F4D" w:rsidRDefault="007B2129" w:rsidP="007B2129">
            <w:pPr>
              <w:widowControl/>
              <w:jc w:val="right"/>
              <w:rPr>
                <w:b/>
                <w:bCs/>
                <w:color w:val="000000"/>
                <w:sz w:val="22"/>
                <w:szCs w:val="22"/>
              </w:rPr>
            </w:pPr>
            <w:r w:rsidRPr="00A8337E">
              <w:t>0,0</w:t>
            </w:r>
          </w:p>
        </w:tc>
        <w:tc>
          <w:tcPr>
            <w:tcW w:w="295" w:type="pct"/>
            <w:noWrap/>
          </w:tcPr>
          <w:p w14:paraId="3FFA1F1B" w14:textId="5F50DDA0" w:rsidR="007B2129" w:rsidRPr="00A14F4D" w:rsidRDefault="007B2129" w:rsidP="007B2129">
            <w:pPr>
              <w:widowControl/>
              <w:jc w:val="right"/>
              <w:rPr>
                <w:b/>
                <w:bCs/>
                <w:color w:val="000000"/>
                <w:sz w:val="22"/>
                <w:szCs w:val="22"/>
              </w:rPr>
            </w:pPr>
            <w:r w:rsidRPr="00A8337E">
              <w:t>0,0</w:t>
            </w:r>
          </w:p>
        </w:tc>
        <w:tc>
          <w:tcPr>
            <w:tcW w:w="485" w:type="pct"/>
            <w:noWrap/>
          </w:tcPr>
          <w:p w14:paraId="79883010" w14:textId="3C53280E" w:rsidR="007B2129" w:rsidRPr="00A14F4D" w:rsidRDefault="007B2129" w:rsidP="007B2129">
            <w:pPr>
              <w:widowControl/>
              <w:jc w:val="right"/>
              <w:rPr>
                <w:b/>
                <w:bCs/>
                <w:color w:val="000000"/>
                <w:sz w:val="22"/>
                <w:szCs w:val="22"/>
              </w:rPr>
            </w:pPr>
            <w:r w:rsidRPr="00A8337E">
              <w:t>0,0</w:t>
            </w:r>
          </w:p>
        </w:tc>
        <w:tc>
          <w:tcPr>
            <w:tcW w:w="496" w:type="pct"/>
            <w:noWrap/>
          </w:tcPr>
          <w:p w14:paraId="78A8CD2C" w14:textId="5D346E43" w:rsidR="007B2129" w:rsidRPr="00A14F4D" w:rsidRDefault="007B2129" w:rsidP="007B2129">
            <w:pPr>
              <w:widowControl/>
              <w:jc w:val="right"/>
              <w:rPr>
                <w:b/>
                <w:bCs/>
                <w:color w:val="000000"/>
                <w:sz w:val="22"/>
                <w:szCs w:val="22"/>
              </w:rPr>
            </w:pPr>
            <w:r w:rsidRPr="00A8337E">
              <w:t>0,0</w:t>
            </w:r>
          </w:p>
        </w:tc>
        <w:tc>
          <w:tcPr>
            <w:tcW w:w="426" w:type="pct"/>
            <w:noWrap/>
          </w:tcPr>
          <w:p w14:paraId="7ED3F875" w14:textId="3F76DDA0" w:rsidR="007B2129" w:rsidRPr="00A14F4D" w:rsidRDefault="007B2129" w:rsidP="007B2129">
            <w:pPr>
              <w:widowControl/>
              <w:jc w:val="right"/>
              <w:rPr>
                <w:b/>
                <w:bCs/>
                <w:color w:val="000000"/>
                <w:sz w:val="22"/>
                <w:szCs w:val="22"/>
              </w:rPr>
            </w:pPr>
            <w:r w:rsidRPr="00A8337E">
              <w:t>55,2</w:t>
            </w:r>
          </w:p>
        </w:tc>
        <w:tc>
          <w:tcPr>
            <w:tcW w:w="310" w:type="pct"/>
            <w:noWrap/>
          </w:tcPr>
          <w:p w14:paraId="24EF9ADD" w14:textId="4E21226F" w:rsidR="007B2129" w:rsidRPr="00A14F4D" w:rsidRDefault="007B2129" w:rsidP="007B2129">
            <w:pPr>
              <w:widowControl/>
              <w:jc w:val="right"/>
              <w:rPr>
                <w:b/>
                <w:bCs/>
                <w:color w:val="000000"/>
                <w:sz w:val="22"/>
                <w:szCs w:val="22"/>
              </w:rPr>
            </w:pPr>
            <w:r w:rsidRPr="00A8337E">
              <w:t>0,0</w:t>
            </w:r>
          </w:p>
        </w:tc>
        <w:tc>
          <w:tcPr>
            <w:tcW w:w="556" w:type="pct"/>
            <w:noWrap/>
          </w:tcPr>
          <w:p w14:paraId="1714DB97" w14:textId="6832D7F6" w:rsidR="007B2129" w:rsidRPr="00A14F4D" w:rsidRDefault="007B2129" w:rsidP="007B2129">
            <w:pPr>
              <w:widowControl/>
              <w:jc w:val="right"/>
              <w:rPr>
                <w:b/>
                <w:bCs/>
                <w:color w:val="000000"/>
                <w:sz w:val="22"/>
                <w:szCs w:val="22"/>
              </w:rPr>
            </w:pPr>
            <w:r w:rsidRPr="00A8337E">
              <w:t>55,2</w:t>
            </w:r>
          </w:p>
        </w:tc>
      </w:tr>
      <w:tr w:rsidR="007B2129" w:rsidRPr="00A14F4D" w14:paraId="536B18B6" w14:textId="77777777" w:rsidTr="007B2129">
        <w:trPr>
          <w:trHeight w:val="288"/>
        </w:trPr>
        <w:tc>
          <w:tcPr>
            <w:tcW w:w="731" w:type="pct"/>
            <w:shd w:val="clear" w:color="auto" w:fill="DEEAF6" w:themeFill="accent5" w:themeFillTint="33"/>
            <w:noWrap/>
          </w:tcPr>
          <w:p w14:paraId="49D00A7D" w14:textId="0193D7D4" w:rsidR="007B2129" w:rsidRPr="007B2129" w:rsidRDefault="007B2129" w:rsidP="007B2129">
            <w:pPr>
              <w:widowControl/>
              <w:rPr>
                <w:b/>
                <w:bCs/>
                <w:color w:val="000000"/>
                <w:sz w:val="22"/>
                <w:szCs w:val="22"/>
              </w:rPr>
            </w:pPr>
            <w:r w:rsidRPr="007B2129">
              <w:rPr>
                <w:b/>
                <w:bCs/>
              </w:rPr>
              <w:t>Укупно лишћари</w:t>
            </w:r>
          </w:p>
        </w:tc>
        <w:tc>
          <w:tcPr>
            <w:tcW w:w="235" w:type="pct"/>
            <w:shd w:val="clear" w:color="auto" w:fill="DEEAF6" w:themeFill="accent5" w:themeFillTint="33"/>
            <w:noWrap/>
          </w:tcPr>
          <w:p w14:paraId="4D2F3214" w14:textId="1FCBA33B" w:rsidR="007B2129" w:rsidRPr="007B2129" w:rsidRDefault="007B2129" w:rsidP="007B2129">
            <w:pPr>
              <w:widowControl/>
              <w:jc w:val="right"/>
              <w:rPr>
                <w:b/>
                <w:bCs/>
                <w:color w:val="000000"/>
                <w:sz w:val="22"/>
                <w:szCs w:val="22"/>
              </w:rPr>
            </w:pPr>
            <w:r w:rsidRPr="007B2129">
              <w:rPr>
                <w:b/>
                <w:bCs/>
              </w:rPr>
              <w:t>9.021,5</w:t>
            </w:r>
          </w:p>
        </w:tc>
        <w:tc>
          <w:tcPr>
            <w:tcW w:w="229" w:type="pct"/>
            <w:shd w:val="clear" w:color="auto" w:fill="DEEAF6" w:themeFill="accent5" w:themeFillTint="33"/>
            <w:noWrap/>
          </w:tcPr>
          <w:p w14:paraId="26A10CD9" w14:textId="6241BF49" w:rsidR="007B2129" w:rsidRPr="007B2129" w:rsidRDefault="007B2129" w:rsidP="007B2129">
            <w:pPr>
              <w:widowControl/>
              <w:jc w:val="right"/>
              <w:rPr>
                <w:b/>
                <w:bCs/>
                <w:color w:val="000000"/>
                <w:sz w:val="22"/>
                <w:szCs w:val="22"/>
              </w:rPr>
            </w:pPr>
            <w:r w:rsidRPr="007B2129">
              <w:rPr>
                <w:b/>
                <w:bCs/>
              </w:rPr>
              <w:t>1.352,4</w:t>
            </w:r>
          </w:p>
        </w:tc>
        <w:tc>
          <w:tcPr>
            <w:tcW w:w="235" w:type="pct"/>
            <w:shd w:val="clear" w:color="auto" w:fill="DEEAF6" w:themeFill="accent5" w:themeFillTint="33"/>
            <w:noWrap/>
          </w:tcPr>
          <w:p w14:paraId="0B76A3AC" w14:textId="0F544959" w:rsidR="007B2129" w:rsidRPr="007B2129" w:rsidRDefault="007B2129" w:rsidP="007B2129">
            <w:pPr>
              <w:widowControl/>
              <w:jc w:val="right"/>
              <w:rPr>
                <w:b/>
                <w:bCs/>
                <w:color w:val="000000"/>
                <w:sz w:val="22"/>
                <w:szCs w:val="22"/>
              </w:rPr>
            </w:pPr>
            <w:r w:rsidRPr="007B2129">
              <w:rPr>
                <w:b/>
                <w:bCs/>
              </w:rPr>
              <w:t>7.669,1</w:t>
            </w:r>
          </w:p>
        </w:tc>
        <w:tc>
          <w:tcPr>
            <w:tcW w:w="156" w:type="pct"/>
            <w:shd w:val="clear" w:color="auto" w:fill="DEEAF6" w:themeFill="accent5" w:themeFillTint="33"/>
            <w:noWrap/>
          </w:tcPr>
          <w:p w14:paraId="6171B1DC" w14:textId="2F8E93D4" w:rsidR="007B2129" w:rsidRPr="007B2129" w:rsidRDefault="007B2129" w:rsidP="007B2129">
            <w:pPr>
              <w:widowControl/>
              <w:jc w:val="right"/>
              <w:rPr>
                <w:b/>
                <w:bCs/>
                <w:color w:val="000000"/>
                <w:sz w:val="22"/>
                <w:szCs w:val="22"/>
              </w:rPr>
            </w:pPr>
            <w:r w:rsidRPr="007B2129">
              <w:rPr>
                <w:b/>
                <w:bCs/>
              </w:rPr>
              <w:t>46,8</w:t>
            </w:r>
          </w:p>
        </w:tc>
        <w:tc>
          <w:tcPr>
            <w:tcW w:w="161" w:type="pct"/>
            <w:shd w:val="clear" w:color="auto" w:fill="DEEAF6" w:themeFill="accent5" w:themeFillTint="33"/>
            <w:noWrap/>
          </w:tcPr>
          <w:p w14:paraId="61C11D7C" w14:textId="0BCA0436" w:rsidR="007B2129" w:rsidRPr="007B2129" w:rsidRDefault="007B2129" w:rsidP="007B2129">
            <w:pPr>
              <w:widowControl/>
              <w:jc w:val="right"/>
              <w:rPr>
                <w:b/>
                <w:bCs/>
                <w:color w:val="000000"/>
                <w:sz w:val="22"/>
                <w:szCs w:val="22"/>
              </w:rPr>
            </w:pPr>
            <w:r w:rsidRPr="007B2129">
              <w:rPr>
                <w:b/>
                <w:bCs/>
              </w:rPr>
              <w:t>71,7</w:t>
            </w:r>
          </w:p>
        </w:tc>
        <w:tc>
          <w:tcPr>
            <w:tcW w:w="161" w:type="pct"/>
            <w:shd w:val="clear" w:color="auto" w:fill="DEEAF6" w:themeFill="accent5" w:themeFillTint="33"/>
            <w:noWrap/>
          </w:tcPr>
          <w:p w14:paraId="489512B6" w14:textId="60103713" w:rsidR="007B2129" w:rsidRPr="007B2129" w:rsidRDefault="007B2129" w:rsidP="007B2129">
            <w:pPr>
              <w:widowControl/>
              <w:jc w:val="right"/>
              <w:rPr>
                <w:b/>
                <w:bCs/>
                <w:color w:val="000000"/>
                <w:sz w:val="22"/>
                <w:szCs w:val="22"/>
              </w:rPr>
            </w:pPr>
            <w:r w:rsidRPr="007B2129">
              <w:rPr>
                <w:b/>
                <w:bCs/>
              </w:rPr>
              <w:t>21,9</w:t>
            </w:r>
          </w:p>
        </w:tc>
        <w:tc>
          <w:tcPr>
            <w:tcW w:w="249" w:type="pct"/>
            <w:shd w:val="clear" w:color="auto" w:fill="DEEAF6" w:themeFill="accent5" w:themeFillTint="33"/>
            <w:noWrap/>
          </w:tcPr>
          <w:p w14:paraId="19FBA2D7" w14:textId="691DBB3A" w:rsidR="007B2129" w:rsidRPr="007B2129" w:rsidRDefault="007B2129" w:rsidP="007B2129">
            <w:pPr>
              <w:widowControl/>
              <w:jc w:val="right"/>
              <w:rPr>
                <w:b/>
                <w:bCs/>
                <w:color w:val="000000"/>
                <w:sz w:val="22"/>
                <w:szCs w:val="22"/>
              </w:rPr>
            </w:pPr>
            <w:r w:rsidRPr="007B2129">
              <w:rPr>
                <w:b/>
                <w:bCs/>
              </w:rPr>
              <w:t>304,8</w:t>
            </w:r>
          </w:p>
        </w:tc>
        <w:tc>
          <w:tcPr>
            <w:tcW w:w="272" w:type="pct"/>
            <w:shd w:val="clear" w:color="auto" w:fill="DEEAF6" w:themeFill="accent5" w:themeFillTint="33"/>
            <w:noWrap/>
          </w:tcPr>
          <w:p w14:paraId="65A2D9F6" w14:textId="34A48C6B" w:rsidR="007B2129" w:rsidRPr="007B2129" w:rsidRDefault="007B2129" w:rsidP="007B2129">
            <w:pPr>
              <w:widowControl/>
              <w:jc w:val="right"/>
              <w:rPr>
                <w:b/>
                <w:bCs/>
                <w:color w:val="000000"/>
                <w:sz w:val="22"/>
                <w:szCs w:val="22"/>
              </w:rPr>
            </w:pPr>
            <w:r w:rsidRPr="007B2129">
              <w:rPr>
                <w:b/>
                <w:bCs/>
              </w:rPr>
              <w:t>1.047,3</w:t>
            </w:r>
          </w:p>
        </w:tc>
        <w:tc>
          <w:tcPr>
            <w:tcW w:w="295" w:type="pct"/>
            <w:shd w:val="clear" w:color="auto" w:fill="DEEAF6" w:themeFill="accent5" w:themeFillTint="33"/>
            <w:noWrap/>
          </w:tcPr>
          <w:p w14:paraId="339093A0" w14:textId="27ABB160" w:rsidR="007B2129" w:rsidRPr="007B2129" w:rsidRDefault="007B2129" w:rsidP="007B2129">
            <w:pPr>
              <w:widowControl/>
              <w:jc w:val="right"/>
              <w:rPr>
                <w:b/>
                <w:bCs/>
                <w:color w:val="000000"/>
                <w:sz w:val="22"/>
                <w:szCs w:val="22"/>
              </w:rPr>
            </w:pPr>
            <w:r w:rsidRPr="007B2129">
              <w:rPr>
                <w:b/>
                <w:bCs/>
              </w:rPr>
              <w:t>288,6</w:t>
            </w:r>
          </w:p>
        </w:tc>
        <w:tc>
          <w:tcPr>
            <w:tcW w:w="485" w:type="pct"/>
            <w:shd w:val="clear" w:color="auto" w:fill="DEEAF6" w:themeFill="accent5" w:themeFillTint="33"/>
            <w:noWrap/>
          </w:tcPr>
          <w:p w14:paraId="4C7C321F" w14:textId="00C074D0" w:rsidR="007B2129" w:rsidRPr="007B2129" w:rsidRDefault="007B2129" w:rsidP="007B2129">
            <w:pPr>
              <w:widowControl/>
              <w:jc w:val="right"/>
              <w:rPr>
                <w:b/>
                <w:bCs/>
                <w:color w:val="000000"/>
                <w:sz w:val="22"/>
                <w:szCs w:val="22"/>
              </w:rPr>
            </w:pPr>
            <w:r w:rsidRPr="007B2129">
              <w:rPr>
                <w:b/>
                <w:bCs/>
              </w:rPr>
              <w:t>433,6</w:t>
            </w:r>
          </w:p>
        </w:tc>
        <w:tc>
          <w:tcPr>
            <w:tcW w:w="496" w:type="pct"/>
            <w:shd w:val="clear" w:color="auto" w:fill="DEEAF6" w:themeFill="accent5" w:themeFillTint="33"/>
            <w:noWrap/>
          </w:tcPr>
          <w:p w14:paraId="539BB6A9" w14:textId="724E073B" w:rsidR="007B2129" w:rsidRPr="007B2129" w:rsidRDefault="007B2129" w:rsidP="007B2129">
            <w:pPr>
              <w:widowControl/>
              <w:jc w:val="right"/>
              <w:rPr>
                <w:b/>
                <w:bCs/>
                <w:color w:val="000000"/>
                <w:sz w:val="22"/>
                <w:szCs w:val="22"/>
              </w:rPr>
            </w:pPr>
            <w:r w:rsidRPr="007B2129">
              <w:rPr>
                <w:b/>
                <w:bCs/>
              </w:rPr>
              <w:t>2.170,5</w:t>
            </w:r>
          </w:p>
        </w:tc>
        <w:tc>
          <w:tcPr>
            <w:tcW w:w="426" w:type="pct"/>
            <w:shd w:val="clear" w:color="auto" w:fill="DEEAF6" w:themeFill="accent5" w:themeFillTint="33"/>
            <w:noWrap/>
          </w:tcPr>
          <w:p w14:paraId="17BB64B6" w14:textId="36786111" w:rsidR="007B2129" w:rsidRPr="007B2129" w:rsidRDefault="007B2129" w:rsidP="007B2129">
            <w:pPr>
              <w:widowControl/>
              <w:jc w:val="right"/>
              <w:rPr>
                <w:b/>
                <w:bCs/>
                <w:color w:val="000000"/>
                <w:sz w:val="22"/>
                <w:szCs w:val="22"/>
              </w:rPr>
            </w:pPr>
            <w:r w:rsidRPr="007B2129">
              <w:rPr>
                <w:b/>
                <w:bCs/>
              </w:rPr>
              <w:t>2.867,6</w:t>
            </w:r>
          </w:p>
        </w:tc>
        <w:tc>
          <w:tcPr>
            <w:tcW w:w="310" w:type="pct"/>
            <w:shd w:val="clear" w:color="auto" w:fill="DEEAF6" w:themeFill="accent5" w:themeFillTint="33"/>
            <w:noWrap/>
          </w:tcPr>
          <w:p w14:paraId="0B136280" w14:textId="43308724" w:rsidR="007B2129" w:rsidRPr="007B2129" w:rsidRDefault="007B2129" w:rsidP="007B2129">
            <w:pPr>
              <w:widowControl/>
              <w:jc w:val="right"/>
              <w:rPr>
                <w:b/>
                <w:bCs/>
                <w:color w:val="000000"/>
                <w:sz w:val="22"/>
                <w:szCs w:val="22"/>
              </w:rPr>
            </w:pPr>
            <w:r w:rsidRPr="007B2129">
              <w:rPr>
                <w:b/>
                <w:bCs/>
              </w:rPr>
              <w:t>2.631,0</w:t>
            </w:r>
          </w:p>
        </w:tc>
        <w:tc>
          <w:tcPr>
            <w:tcW w:w="556" w:type="pct"/>
            <w:shd w:val="clear" w:color="auto" w:fill="DEEAF6" w:themeFill="accent5" w:themeFillTint="33"/>
            <w:noWrap/>
          </w:tcPr>
          <w:p w14:paraId="01B68DD0" w14:textId="37BD523C" w:rsidR="007B2129" w:rsidRPr="007B2129" w:rsidRDefault="007B2129" w:rsidP="007B2129">
            <w:pPr>
              <w:widowControl/>
              <w:jc w:val="right"/>
              <w:rPr>
                <w:b/>
                <w:bCs/>
                <w:color w:val="000000"/>
                <w:sz w:val="22"/>
                <w:szCs w:val="22"/>
              </w:rPr>
            </w:pPr>
            <w:r w:rsidRPr="007B2129">
              <w:rPr>
                <w:b/>
                <w:bCs/>
              </w:rPr>
              <w:t>5.498,6</w:t>
            </w:r>
          </w:p>
        </w:tc>
      </w:tr>
      <w:tr w:rsidR="007B2129" w:rsidRPr="00A14F4D" w14:paraId="3C4E9420" w14:textId="77777777" w:rsidTr="007B2129">
        <w:trPr>
          <w:trHeight w:val="288"/>
        </w:trPr>
        <w:tc>
          <w:tcPr>
            <w:tcW w:w="731" w:type="pct"/>
            <w:noWrap/>
          </w:tcPr>
          <w:p w14:paraId="4E9FE824" w14:textId="75089FAF" w:rsidR="007B2129" w:rsidRPr="00A14F4D" w:rsidRDefault="007B2129" w:rsidP="007B2129">
            <w:pPr>
              <w:widowControl/>
              <w:rPr>
                <w:color w:val="000000"/>
                <w:sz w:val="22"/>
                <w:szCs w:val="22"/>
              </w:rPr>
            </w:pPr>
            <w:r w:rsidRPr="00A8337E">
              <w:t>68. Смрча</w:t>
            </w:r>
          </w:p>
        </w:tc>
        <w:tc>
          <w:tcPr>
            <w:tcW w:w="235" w:type="pct"/>
            <w:noWrap/>
          </w:tcPr>
          <w:p w14:paraId="67999EBE" w14:textId="66E2FF3F" w:rsidR="007B2129" w:rsidRPr="00A14F4D" w:rsidRDefault="007B2129" w:rsidP="007B2129">
            <w:pPr>
              <w:widowControl/>
              <w:jc w:val="right"/>
              <w:rPr>
                <w:color w:val="000000"/>
                <w:sz w:val="22"/>
                <w:szCs w:val="22"/>
              </w:rPr>
            </w:pPr>
            <w:r w:rsidRPr="00A8337E">
              <w:t>0,5</w:t>
            </w:r>
          </w:p>
        </w:tc>
        <w:tc>
          <w:tcPr>
            <w:tcW w:w="229" w:type="pct"/>
            <w:noWrap/>
          </w:tcPr>
          <w:p w14:paraId="0B6BCDEC" w14:textId="2D670BB3" w:rsidR="007B2129" w:rsidRPr="00A14F4D" w:rsidRDefault="007B2129" w:rsidP="007B2129">
            <w:pPr>
              <w:widowControl/>
              <w:jc w:val="right"/>
              <w:rPr>
                <w:color w:val="000000"/>
                <w:sz w:val="22"/>
                <w:szCs w:val="22"/>
              </w:rPr>
            </w:pPr>
            <w:r w:rsidRPr="00A8337E">
              <w:t>0,1</w:t>
            </w:r>
          </w:p>
        </w:tc>
        <w:tc>
          <w:tcPr>
            <w:tcW w:w="235" w:type="pct"/>
            <w:noWrap/>
          </w:tcPr>
          <w:p w14:paraId="41C7839E" w14:textId="65389683" w:rsidR="007B2129" w:rsidRPr="00A14F4D" w:rsidRDefault="007B2129" w:rsidP="007B2129">
            <w:pPr>
              <w:widowControl/>
              <w:jc w:val="right"/>
              <w:rPr>
                <w:color w:val="000000"/>
                <w:sz w:val="22"/>
                <w:szCs w:val="22"/>
              </w:rPr>
            </w:pPr>
            <w:r w:rsidRPr="00A8337E">
              <w:t>0,5</w:t>
            </w:r>
          </w:p>
        </w:tc>
        <w:tc>
          <w:tcPr>
            <w:tcW w:w="156" w:type="pct"/>
            <w:noWrap/>
          </w:tcPr>
          <w:p w14:paraId="1E1116AC" w14:textId="46F2FA2E" w:rsidR="007B2129" w:rsidRPr="00A14F4D" w:rsidRDefault="007B2129" w:rsidP="007B2129">
            <w:pPr>
              <w:widowControl/>
              <w:jc w:val="right"/>
              <w:rPr>
                <w:color w:val="000000"/>
                <w:sz w:val="22"/>
                <w:szCs w:val="22"/>
              </w:rPr>
            </w:pPr>
            <w:r w:rsidRPr="00A8337E">
              <w:t>0,0</w:t>
            </w:r>
          </w:p>
        </w:tc>
        <w:tc>
          <w:tcPr>
            <w:tcW w:w="161" w:type="pct"/>
            <w:noWrap/>
          </w:tcPr>
          <w:p w14:paraId="109F88E6" w14:textId="72748156" w:rsidR="007B2129" w:rsidRPr="00A14F4D" w:rsidRDefault="007B2129" w:rsidP="007B2129">
            <w:pPr>
              <w:widowControl/>
              <w:jc w:val="right"/>
              <w:rPr>
                <w:color w:val="000000"/>
                <w:sz w:val="22"/>
                <w:szCs w:val="22"/>
              </w:rPr>
            </w:pPr>
            <w:r w:rsidRPr="00A8337E">
              <w:t>0,0</w:t>
            </w:r>
          </w:p>
        </w:tc>
        <w:tc>
          <w:tcPr>
            <w:tcW w:w="161" w:type="pct"/>
            <w:noWrap/>
          </w:tcPr>
          <w:p w14:paraId="53538CCF" w14:textId="7A92BD25" w:rsidR="007B2129" w:rsidRPr="00A14F4D" w:rsidRDefault="007B2129" w:rsidP="007B2129">
            <w:pPr>
              <w:widowControl/>
              <w:jc w:val="right"/>
              <w:rPr>
                <w:color w:val="000000"/>
                <w:sz w:val="22"/>
                <w:szCs w:val="22"/>
              </w:rPr>
            </w:pPr>
            <w:r w:rsidRPr="00A8337E">
              <w:t>0,0</w:t>
            </w:r>
          </w:p>
        </w:tc>
        <w:tc>
          <w:tcPr>
            <w:tcW w:w="249" w:type="pct"/>
            <w:noWrap/>
          </w:tcPr>
          <w:p w14:paraId="474DD650" w14:textId="6A6F2CD9" w:rsidR="007B2129" w:rsidRPr="00A14F4D" w:rsidRDefault="007B2129" w:rsidP="007B2129">
            <w:pPr>
              <w:widowControl/>
              <w:jc w:val="right"/>
              <w:rPr>
                <w:color w:val="000000"/>
                <w:sz w:val="22"/>
                <w:szCs w:val="22"/>
              </w:rPr>
            </w:pPr>
            <w:r w:rsidRPr="00A8337E">
              <w:t>0,0</w:t>
            </w:r>
          </w:p>
        </w:tc>
        <w:tc>
          <w:tcPr>
            <w:tcW w:w="272" w:type="pct"/>
            <w:noWrap/>
          </w:tcPr>
          <w:p w14:paraId="1023913C" w14:textId="46187D23" w:rsidR="007B2129" w:rsidRPr="00A14F4D" w:rsidRDefault="007B2129" w:rsidP="007B2129">
            <w:pPr>
              <w:widowControl/>
              <w:jc w:val="right"/>
              <w:rPr>
                <w:color w:val="000000"/>
                <w:sz w:val="22"/>
                <w:szCs w:val="22"/>
              </w:rPr>
            </w:pPr>
            <w:r w:rsidRPr="00A8337E">
              <w:t>0,0</w:t>
            </w:r>
          </w:p>
        </w:tc>
        <w:tc>
          <w:tcPr>
            <w:tcW w:w="295" w:type="pct"/>
            <w:noWrap/>
          </w:tcPr>
          <w:p w14:paraId="3F8759ED" w14:textId="34858EAB" w:rsidR="007B2129" w:rsidRPr="00A14F4D" w:rsidRDefault="007B2129" w:rsidP="007B2129">
            <w:pPr>
              <w:widowControl/>
              <w:jc w:val="right"/>
              <w:rPr>
                <w:color w:val="000000"/>
                <w:sz w:val="22"/>
                <w:szCs w:val="22"/>
              </w:rPr>
            </w:pPr>
            <w:r w:rsidRPr="00A8337E">
              <w:t>0,0</w:t>
            </w:r>
          </w:p>
        </w:tc>
        <w:tc>
          <w:tcPr>
            <w:tcW w:w="485" w:type="pct"/>
            <w:noWrap/>
          </w:tcPr>
          <w:p w14:paraId="4691BC9A" w14:textId="02BEFFA1" w:rsidR="007B2129" w:rsidRPr="00A14F4D" w:rsidRDefault="007B2129" w:rsidP="007B2129">
            <w:pPr>
              <w:widowControl/>
              <w:jc w:val="right"/>
              <w:rPr>
                <w:color w:val="000000"/>
                <w:sz w:val="22"/>
                <w:szCs w:val="22"/>
              </w:rPr>
            </w:pPr>
            <w:r w:rsidRPr="00A8337E">
              <w:t>0,0</w:t>
            </w:r>
          </w:p>
        </w:tc>
        <w:tc>
          <w:tcPr>
            <w:tcW w:w="496" w:type="pct"/>
            <w:noWrap/>
          </w:tcPr>
          <w:p w14:paraId="5FFD422D" w14:textId="74617E3B" w:rsidR="007B2129" w:rsidRPr="00A14F4D" w:rsidRDefault="007B2129" w:rsidP="007B2129">
            <w:pPr>
              <w:widowControl/>
              <w:jc w:val="right"/>
              <w:rPr>
                <w:color w:val="000000"/>
                <w:sz w:val="22"/>
                <w:szCs w:val="22"/>
              </w:rPr>
            </w:pPr>
            <w:r w:rsidRPr="00A8337E">
              <w:t>0,0</w:t>
            </w:r>
          </w:p>
        </w:tc>
        <w:tc>
          <w:tcPr>
            <w:tcW w:w="426" w:type="pct"/>
            <w:noWrap/>
          </w:tcPr>
          <w:p w14:paraId="11E09736" w14:textId="5B3486DC" w:rsidR="007B2129" w:rsidRPr="00A14F4D" w:rsidRDefault="007B2129" w:rsidP="007B2129">
            <w:pPr>
              <w:widowControl/>
              <w:jc w:val="right"/>
              <w:rPr>
                <w:color w:val="000000"/>
                <w:sz w:val="22"/>
                <w:szCs w:val="22"/>
              </w:rPr>
            </w:pPr>
            <w:r w:rsidRPr="00A8337E">
              <w:t>0,0</w:t>
            </w:r>
          </w:p>
        </w:tc>
        <w:tc>
          <w:tcPr>
            <w:tcW w:w="310" w:type="pct"/>
            <w:noWrap/>
          </w:tcPr>
          <w:p w14:paraId="7015A471" w14:textId="09268635" w:rsidR="007B2129" w:rsidRPr="00A14F4D" w:rsidRDefault="007B2129" w:rsidP="007B2129">
            <w:pPr>
              <w:widowControl/>
              <w:jc w:val="right"/>
              <w:rPr>
                <w:color w:val="000000"/>
                <w:sz w:val="22"/>
                <w:szCs w:val="22"/>
              </w:rPr>
            </w:pPr>
            <w:r w:rsidRPr="00A8337E">
              <w:t>0,5</w:t>
            </w:r>
          </w:p>
        </w:tc>
        <w:tc>
          <w:tcPr>
            <w:tcW w:w="556" w:type="pct"/>
            <w:noWrap/>
          </w:tcPr>
          <w:p w14:paraId="09527B3D" w14:textId="25F76264" w:rsidR="007B2129" w:rsidRPr="00A14F4D" w:rsidRDefault="007B2129" w:rsidP="007B2129">
            <w:pPr>
              <w:widowControl/>
              <w:jc w:val="right"/>
              <w:rPr>
                <w:color w:val="000000"/>
                <w:sz w:val="22"/>
                <w:szCs w:val="22"/>
              </w:rPr>
            </w:pPr>
            <w:r w:rsidRPr="00A8337E">
              <w:t>0,5</w:t>
            </w:r>
          </w:p>
        </w:tc>
      </w:tr>
      <w:tr w:rsidR="007B2129" w:rsidRPr="00A14F4D" w14:paraId="2C82558A" w14:textId="77777777" w:rsidTr="007B2129">
        <w:trPr>
          <w:trHeight w:val="288"/>
        </w:trPr>
        <w:tc>
          <w:tcPr>
            <w:tcW w:w="731" w:type="pct"/>
            <w:noWrap/>
          </w:tcPr>
          <w:p w14:paraId="6E94C654" w14:textId="1E866694" w:rsidR="007B2129" w:rsidRPr="00A14F4D" w:rsidRDefault="007B2129" w:rsidP="007B2129">
            <w:pPr>
              <w:widowControl/>
              <w:rPr>
                <w:b/>
                <w:bCs/>
                <w:color w:val="000000"/>
                <w:sz w:val="22"/>
                <w:szCs w:val="22"/>
              </w:rPr>
            </w:pPr>
            <w:r w:rsidRPr="00A8337E">
              <w:t>70. Црни бор</w:t>
            </w:r>
          </w:p>
        </w:tc>
        <w:tc>
          <w:tcPr>
            <w:tcW w:w="235" w:type="pct"/>
            <w:noWrap/>
          </w:tcPr>
          <w:p w14:paraId="5C89846B" w14:textId="251A03D9" w:rsidR="007B2129" w:rsidRPr="00A14F4D" w:rsidRDefault="007B2129" w:rsidP="007B2129">
            <w:pPr>
              <w:widowControl/>
              <w:jc w:val="right"/>
              <w:rPr>
                <w:b/>
                <w:bCs/>
                <w:color w:val="000000"/>
                <w:sz w:val="22"/>
                <w:szCs w:val="22"/>
              </w:rPr>
            </w:pPr>
            <w:r w:rsidRPr="00A8337E">
              <w:t>10,6</w:t>
            </w:r>
          </w:p>
        </w:tc>
        <w:tc>
          <w:tcPr>
            <w:tcW w:w="229" w:type="pct"/>
            <w:noWrap/>
          </w:tcPr>
          <w:p w14:paraId="22A9D91C" w14:textId="72126BA1" w:rsidR="007B2129" w:rsidRPr="00A14F4D" w:rsidRDefault="007B2129" w:rsidP="007B2129">
            <w:pPr>
              <w:widowControl/>
              <w:jc w:val="right"/>
              <w:rPr>
                <w:b/>
                <w:bCs/>
                <w:color w:val="000000"/>
                <w:sz w:val="22"/>
                <w:szCs w:val="22"/>
              </w:rPr>
            </w:pPr>
            <w:r w:rsidRPr="00A8337E">
              <w:t>1,6</w:t>
            </w:r>
          </w:p>
        </w:tc>
        <w:tc>
          <w:tcPr>
            <w:tcW w:w="235" w:type="pct"/>
            <w:noWrap/>
          </w:tcPr>
          <w:p w14:paraId="68FAD1A6" w14:textId="47B7EA7C" w:rsidR="007B2129" w:rsidRPr="00A14F4D" w:rsidRDefault="007B2129" w:rsidP="007B2129">
            <w:pPr>
              <w:widowControl/>
              <w:jc w:val="right"/>
              <w:rPr>
                <w:b/>
                <w:bCs/>
                <w:color w:val="000000"/>
                <w:sz w:val="22"/>
                <w:szCs w:val="22"/>
              </w:rPr>
            </w:pPr>
            <w:r w:rsidRPr="00A8337E">
              <w:t>9,0</w:t>
            </w:r>
          </w:p>
        </w:tc>
        <w:tc>
          <w:tcPr>
            <w:tcW w:w="156" w:type="pct"/>
            <w:noWrap/>
          </w:tcPr>
          <w:p w14:paraId="7949BC45" w14:textId="75AB7F92" w:rsidR="007B2129" w:rsidRPr="00A14F4D" w:rsidRDefault="007B2129" w:rsidP="007B2129">
            <w:pPr>
              <w:widowControl/>
              <w:jc w:val="right"/>
              <w:rPr>
                <w:b/>
                <w:bCs/>
                <w:color w:val="000000"/>
                <w:sz w:val="22"/>
                <w:szCs w:val="22"/>
              </w:rPr>
            </w:pPr>
            <w:r w:rsidRPr="00A8337E">
              <w:t>0,0</w:t>
            </w:r>
          </w:p>
        </w:tc>
        <w:tc>
          <w:tcPr>
            <w:tcW w:w="161" w:type="pct"/>
            <w:noWrap/>
          </w:tcPr>
          <w:p w14:paraId="1CC8A3A5" w14:textId="4F49ECCA" w:rsidR="007B2129" w:rsidRPr="00A14F4D" w:rsidRDefault="007B2129" w:rsidP="007B2129">
            <w:pPr>
              <w:widowControl/>
              <w:jc w:val="right"/>
              <w:rPr>
                <w:b/>
                <w:bCs/>
                <w:color w:val="000000"/>
                <w:sz w:val="22"/>
                <w:szCs w:val="22"/>
              </w:rPr>
            </w:pPr>
            <w:r w:rsidRPr="00A8337E">
              <w:t>0,0</w:t>
            </w:r>
          </w:p>
        </w:tc>
        <w:tc>
          <w:tcPr>
            <w:tcW w:w="161" w:type="pct"/>
            <w:noWrap/>
          </w:tcPr>
          <w:p w14:paraId="583ABF17" w14:textId="620DD8D3" w:rsidR="007B2129" w:rsidRPr="00A14F4D" w:rsidRDefault="007B2129" w:rsidP="007B2129">
            <w:pPr>
              <w:widowControl/>
              <w:jc w:val="right"/>
              <w:rPr>
                <w:b/>
                <w:bCs/>
                <w:color w:val="000000"/>
                <w:sz w:val="22"/>
                <w:szCs w:val="22"/>
              </w:rPr>
            </w:pPr>
            <w:r w:rsidRPr="00A8337E">
              <w:t>0,0</w:t>
            </w:r>
          </w:p>
        </w:tc>
        <w:tc>
          <w:tcPr>
            <w:tcW w:w="249" w:type="pct"/>
            <w:noWrap/>
          </w:tcPr>
          <w:p w14:paraId="60C1C080" w14:textId="4843EF84" w:rsidR="007B2129" w:rsidRPr="00A14F4D" w:rsidRDefault="007B2129" w:rsidP="007B2129">
            <w:pPr>
              <w:widowControl/>
              <w:jc w:val="right"/>
              <w:rPr>
                <w:b/>
                <w:bCs/>
                <w:color w:val="000000"/>
                <w:sz w:val="22"/>
                <w:szCs w:val="22"/>
              </w:rPr>
            </w:pPr>
            <w:r w:rsidRPr="00A8337E">
              <w:t>0,8</w:t>
            </w:r>
          </w:p>
        </w:tc>
        <w:tc>
          <w:tcPr>
            <w:tcW w:w="272" w:type="pct"/>
            <w:noWrap/>
          </w:tcPr>
          <w:p w14:paraId="0402E4F7" w14:textId="71488520" w:rsidR="007B2129" w:rsidRPr="00A14F4D" w:rsidRDefault="007B2129" w:rsidP="007B2129">
            <w:pPr>
              <w:widowControl/>
              <w:jc w:val="right"/>
              <w:rPr>
                <w:b/>
                <w:bCs/>
                <w:color w:val="000000"/>
                <w:sz w:val="22"/>
                <w:szCs w:val="22"/>
              </w:rPr>
            </w:pPr>
            <w:r w:rsidRPr="00A8337E">
              <w:t>0,8</w:t>
            </w:r>
          </w:p>
        </w:tc>
        <w:tc>
          <w:tcPr>
            <w:tcW w:w="295" w:type="pct"/>
            <w:noWrap/>
          </w:tcPr>
          <w:p w14:paraId="7E1691DF" w14:textId="0628053B" w:rsidR="007B2129" w:rsidRPr="00A14F4D" w:rsidRDefault="007B2129" w:rsidP="007B2129">
            <w:pPr>
              <w:widowControl/>
              <w:jc w:val="right"/>
              <w:rPr>
                <w:b/>
                <w:bCs/>
                <w:color w:val="000000"/>
                <w:sz w:val="22"/>
                <w:szCs w:val="22"/>
              </w:rPr>
            </w:pPr>
            <w:r w:rsidRPr="00A8337E">
              <w:t>1,1</w:t>
            </w:r>
          </w:p>
        </w:tc>
        <w:tc>
          <w:tcPr>
            <w:tcW w:w="485" w:type="pct"/>
            <w:noWrap/>
          </w:tcPr>
          <w:p w14:paraId="42E7166A" w14:textId="485D4B6D" w:rsidR="007B2129" w:rsidRPr="00A14F4D" w:rsidRDefault="007B2129" w:rsidP="007B2129">
            <w:pPr>
              <w:widowControl/>
              <w:jc w:val="right"/>
              <w:rPr>
                <w:b/>
                <w:bCs/>
                <w:color w:val="000000"/>
                <w:sz w:val="22"/>
                <w:szCs w:val="22"/>
              </w:rPr>
            </w:pPr>
            <w:r w:rsidRPr="00A8337E">
              <w:t>0,0</w:t>
            </w:r>
          </w:p>
        </w:tc>
        <w:tc>
          <w:tcPr>
            <w:tcW w:w="496" w:type="pct"/>
            <w:noWrap/>
          </w:tcPr>
          <w:p w14:paraId="3653CAD5" w14:textId="3E2367C5" w:rsidR="007B2129" w:rsidRPr="00A14F4D" w:rsidRDefault="007B2129" w:rsidP="007B2129">
            <w:pPr>
              <w:widowControl/>
              <w:jc w:val="right"/>
              <w:rPr>
                <w:b/>
                <w:bCs/>
                <w:color w:val="000000"/>
                <w:sz w:val="22"/>
                <w:szCs w:val="22"/>
              </w:rPr>
            </w:pPr>
            <w:r w:rsidRPr="00A8337E">
              <w:t>2,7</w:t>
            </w:r>
          </w:p>
        </w:tc>
        <w:tc>
          <w:tcPr>
            <w:tcW w:w="426" w:type="pct"/>
            <w:noWrap/>
          </w:tcPr>
          <w:p w14:paraId="47991D8D" w14:textId="6F50BBDE" w:rsidR="007B2129" w:rsidRPr="00A14F4D" w:rsidRDefault="007B2129" w:rsidP="007B2129">
            <w:pPr>
              <w:widowControl/>
              <w:jc w:val="right"/>
              <w:rPr>
                <w:b/>
                <w:bCs/>
                <w:color w:val="000000"/>
                <w:sz w:val="22"/>
                <w:szCs w:val="22"/>
              </w:rPr>
            </w:pPr>
            <w:r w:rsidRPr="00A8337E">
              <w:t>0,0</w:t>
            </w:r>
          </w:p>
        </w:tc>
        <w:tc>
          <w:tcPr>
            <w:tcW w:w="310" w:type="pct"/>
            <w:noWrap/>
          </w:tcPr>
          <w:p w14:paraId="580F91B3" w14:textId="0744228C" w:rsidR="007B2129" w:rsidRPr="00A14F4D" w:rsidRDefault="007B2129" w:rsidP="007B2129">
            <w:pPr>
              <w:widowControl/>
              <w:jc w:val="right"/>
              <w:rPr>
                <w:b/>
                <w:bCs/>
                <w:color w:val="000000"/>
                <w:sz w:val="22"/>
                <w:szCs w:val="22"/>
              </w:rPr>
            </w:pPr>
            <w:r w:rsidRPr="00A8337E">
              <w:t>6,3</w:t>
            </w:r>
          </w:p>
        </w:tc>
        <w:tc>
          <w:tcPr>
            <w:tcW w:w="556" w:type="pct"/>
            <w:noWrap/>
          </w:tcPr>
          <w:p w14:paraId="685553F2" w14:textId="5BEE01BD" w:rsidR="007B2129" w:rsidRPr="00A14F4D" w:rsidRDefault="007B2129" w:rsidP="007B2129">
            <w:pPr>
              <w:widowControl/>
              <w:jc w:val="right"/>
              <w:rPr>
                <w:b/>
                <w:bCs/>
                <w:color w:val="000000"/>
                <w:sz w:val="22"/>
                <w:szCs w:val="22"/>
              </w:rPr>
            </w:pPr>
            <w:r w:rsidRPr="00A8337E">
              <w:t>6,3</w:t>
            </w:r>
          </w:p>
        </w:tc>
      </w:tr>
      <w:tr w:rsidR="007B2129" w:rsidRPr="00A14F4D" w14:paraId="373552F9" w14:textId="77777777" w:rsidTr="007B2129">
        <w:trPr>
          <w:trHeight w:val="288"/>
        </w:trPr>
        <w:tc>
          <w:tcPr>
            <w:tcW w:w="731" w:type="pct"/>
            <w:shd w:val="clear" w:color="auto" w:fill="DEEAF6" w:themeFill="accent5" w:themeFillTint="33"/>
            <w:noWrap/>
          </w:tcPr>
          <w:p w14:paraId="219DBDA7" w14:textId="54C5A84B" w:rsidR="007B2129" w:rsidRPr="007B2129" w:rsidRDefault="007B2129" w:rsidP="007B2129">
            <w:pPr>
              <w:widowControl/>
              <w:rPr>
                <w:b/>
                <w:bCs/>
                <w:color w:val="000000"/>
                <w:sz w:val="22"/>
                <w:szCs w:val="22"/>
              </w:rPr>
            </w:pPr>
            <w:r w:rsidRPr="007B2129">
              <w:rPr>
                <w:b/>
                <w:bCs/>
              </w:rPr>
              <w:t>Укупно четинари</w:t>
            </w:r>
          </w:p>
        </w:tc>
        <w:tc>
          <w:tcPr>
            <w:tcW w:w="235" w:type="pct"/>
            <w:shd w:val="clear" w:color="auto" w:fill="DEEAF6" w:themeFill="accent5" w:themeFillTint="33"/>
            <w:noWrap/>
          </w:tcPr>
          <w:p w14:paraId="3B8164DE" w14:textId="3DD63005" w:rsidR="007B2129" w:rsidRPr="007B2129" w:rsidRDefault="007B2129" w:rsidP="007B2129">
            <w:pPr>
              <w:widowControl/>
              <w:jc w:val="right"/>
              <w:rPr>
                <w:b/>
                <w:bCs/>
                <w:color w:val="000000"/>
                <w:sz w:val="22"/>
                <w:szCs w:val="22"/>
              </w:rPr>
            </w:pPr>
            <w:r w:rsidRPr="007B2129">
              <w:rPr>
                <w:b/>
                <w:bCs/>
              </w:rPr>
              <w:t>11,2</w:t>
            </w:r>
          </w:p>
        </w:tc>
        <w:tc>
          <w:tcPr>
            <w:tcW w:w="229" w:type="pct"/>
            <w:shd w:val="clear" w:color="auto" w:fill="DEEAF6" w:themeFill="accent5" w:themeFillTint="33"/>
            <w:noWrap/>
          </w:tcPr>
          <w:p w14:paraId="6E077123" w14:textId="5CFD036F" w:rsidR="007B2129" w:rsidRPr="007B2129" w:rsidRDefault="007B2129" w:rsidP="007B2129">
            <w:pPr>
              <w:widowControl/>
              <w:jc w:val="right"/>
              <w:rPr>
                <w:b/>
                <w:bCs/>
                <w:color w:val="000000"/>
                <w:sz w:val="22"/>
                <w:szCs w:val="22"/>
              </w:rPr>
            </w:pPr>
            <w:r w:rsidRPr="007B2129">
              <w:rPr>
                <w:b/>
                <w:bCs/>
              </w:rPr>
              <w:t>1,7</w:t>
            </w:r>
          </w:p>
        </w:tc>
        <w:tc>
          <w:tcPr>
            <w:tcW w:w="235" w:type="pct"/>
            <w:shd w:val="clear" w:color="auto" w:fill="DEEAF6" w:themeFill="accent5" w:themeFillTint="33"/>
            <w:noWrap/>
          </w:tcPr>
          <w:p w14:paraId="2E8C3969" w14:textId="7179AE6F" w:rsidR="007B2129" w:rsidRPr="007B2129" w:rsidRDefault="007B2129" w:rsidP="007B2129">
            <w:pPr>
              <w:widowControl/>
              <w:jc w:val="right"/>
              <w:rPr>
                <w:b/>
                <w:bCs/>
                <w:color w:val="000000"/>
                <w:sz w:val="22"/>
                <w:szCs w:val="22"/>
              </w:rPr>
            </w:pPr>
            <w:r w:rsidRPr="007B2129">
              <w:rPr>
                <w:b/>
                <w:bCs/>
              </w:rPr>
              <w:t>9,5</w:t>
            </w:r>
          </w:p>
        </w:tc>
        <w:tc>
          <w:tcPr>
            <w:tcW w:w="156" w:type="pct"/>
            <w:shd w:val="clear" w:color="auto" w:fill="DEEAF6" w:themeFill="accent5" w:themeFillTint="33"/>
            <w:noWrap/>
          </w:tcPr>
          <w:p w14:paraId="548347FC" w14:textId="6425D4DA" w:rsidR="007B2129" w:rsidRPr="007B2129" w:rsidRDefault="007B2129" w:rsidP="007B2129">
            <w:pPr>
              <w:widowControl/>
              <w:jc w:val="right"/>
              <w:rPr>
                <w:b/>
                <w:bCs/>
                <w:color w:val="000000"/>
                <w:sz w:val="22"/>
                <w:szCs w:val="22"/>
              </w:rPr>
            </w:pPr>
            <w:r w:rsidRPr="007B2129">
              <w:rPr>
                <w:b/>
                <w:bCs/>
              </w:rPr>
              <w:t>0,0</w:t>
            </w:r>
          </w:p>
        </w:tc>
        <w:tc>
          <w:tcPr>
            <w:tcW w:w="161" w:type="pct"/>
            <w:shd w:val="clear" w:color="auto" w:fill="DEEAF6" w:themeFill="accent5" w:themeFillTint="33"/>
            <w:noWrap/>
          </w:tcPr>
          <w:p w14:paraId="4B6D7C64" w14:textId="1A63AB34" w:rsidR="007B2129" w:rsidRPr="007B2129" w:rsidRDefault="007B2129" w:rsidP="007B2129">
            <w:pPr>
              <w:widowControl/>
              <w:jc w:val="right"/>
              <w:rPr>
                <w:b/>
                <w:bCs/>
                <w:color w:val="000000"/>
                <w:sz w:val="22"/>
                <w:szCs w:val="22"/>
              </w:rPr>
            </w:pPr>
            <w:r w:rsidRPr="007B2129">
              <w:rPr>
                <w:b/>
                <w:bCs/>
              </w:rPr>
              <w:t>0,0</w:t>
            </w:r>
          </w:p>
        </w:tc>
        <w:tc>
          <w:tcPr>
            <w:tcW w:w="161" w:type="pct"/>
            <w:shd w:val="clear" w:color="auto" w:fill="DEEAF6" w:themeFill="accent5" w:themeFillTint="33"/>
            <w:noWrap/>
          </w:tcPr>
          <w:p w14:paraId="4249ED1B" w14:textId="7CABB4F7" w:rsidR="007B2129" w:rsidRPr="007B2129" w:rsidRDefault="007B2129" w:rsidP="007B2129">
            <w:pPr>
              <w:widowControl/>
              <w:jc w:val="right"/>
              <w:rPr>
                <w:b/>
                <w:bCs/>
                <w:color w:val="000000"/>
                <w:sz w:val="22"/>
                <w:szCs w:val="22"/>
              </w:rPr>
            </w:pPr>
            <w:r w:rsidRPr="007B2129">
              <w:rPr>
                <w:b/>
                <w:bCs/>
              </w:rPr>
              <w:t>0,0</w:t>
            </w:r>
          </w:p>
        </w:tc>
        <w:tc>
          <w:tcPr>
            <w:tcW w:w="249" w:type="pct"/>
            <w:shd w:val="clear" w:color="auto" w:fill="DEEAF6" w:themeFill="accent5" w:themeFillTint="33"/>
            <w:noWrap/>
          </w:tcPr>
          <w:p w14:paraId="291A0A6A" w14:textId="624A6815" w:rsidR="007B2129" w:rsidRPr="007B2129" w:rsidRDefault="007B2129" w:rsidP="007B2129">
            <w:pPr>
              <w:widowControl/>
              <w:jc w:val="right"/>
              <w:rPr>
                <w:b/>
                <w:bCs/>
                <w:color w:val="000000"/>
                <w:sz w:val="22"/>
                <w:szCs w:val="22"/>
              </w:rPr>
            </w:pPr>
            <w:r w:rsidRPr="007B2129">
              <w:rPr>
                <w:b/>
                <w:bCs/>
              </w:rPr>
              <w:t>0,8</w:t>
            </w:r>
          </w:p>
        </w:tc>
        <w:tc>
          <w:tcPr>
            <w:tcW w:w="272" w:type="pct"/>
            <w:shd w:val="clear" w:color="auto" w:fill="DEEAF6" w:themeFill="accent5" w:themeFillTint="33"/>
            <w:noWrap/>
          </w:tcPr>
          <w:p w14:paraId="670E43AC" w14:textId="5B87CD50" w:rsidR="007B2129" w:rsidRPr="007B2129" w:rsidRDefault="007B2129" w:rsidP="007B2129">
            <w:pPr>
              <w:widowControl/>
              <w:jc w:val="right"/>
              <w:rPr>
                <w:b/>
                <w:bCs/>
                <w:color w:val="000000"/>
                <w:sz w:val="22"/>
                <w:szCs w:val="22"/>
              </w:rPr>
            </w:pPr>
            <w:r w:rsidRPr="007B2129">
              <w:rPr>
                <w:b/>
                <w:bCs/>
              </w:rPr>
              <w:t>0,8</w:t>
            </w:r>
          </w:p>
        </w:tc>
        <w:tc>
          <w:tcPr>
            <w:tcW w:w="295" w:type="pct"/>
            <w:shd w:val="clear" w:color="auto" w:fill="DEEAF6" w:themeFill="accent5" w:themeFillTint="33"/>
            <w:noWrap/>
          </w:tcPr>
          <w:p w14:paraId="2946FC0C" w14:textId="03DC4E2F" w:rsidR="007B2129" w:rsidRPr="007B2129" w:rsidRDefault="007B2129" w:rsidP="007B2129">
            <w:pPr>
              <w:widowControl/>
              <w:jc w:val="right"/>
              <w:rPr>
                <w:b/>
                <w:bCs/>
                <w:color w:val="000000"/>
                <w:sz w:val="22"/>
                <w:szCs w:val="22"/>
              </w:rPr>
            </w:pPr>
            <w:r w:rsidRPr="007B2129">
              <w:rPr>
                <w:b/>
                <w:bCs/>
              </w:rPr>
              <w:t>1,1</w:t>
            </w:r>
          </w:p>
        </w:tc>
        <w:tc>
          <w:tcPr>
            <w:tcW w:w="485" w:type="pct"/>
            <w:shd w:val="clear" w:color="auto" w:fill="DEEAF6" w:themeFill="accent5" w:themeFillTint="33"/>
            <w:noWrap/>
          </w:tcPr>
          <w:p w14:paraId="234014AE" w14:textId="35B00591" w:rsidR="007B2129" w:rsidRPr="007B2129" w:rsidRDefault="007B2129" w:rsidP="007B2129">
            <w:pPr>
              <w:widowControl/>
              <w:jc w:val="right"/>
              <w:rPr>
                <w:b/>
                <w:bCs/>
                <w:color w:val="000000"/>
                <w:sz w:val="22"/>
                <w:szCs w:val="22"/>
              </w:rPr>
            </w:pPr>
            <w:r w:rsidRPr="007B2129">
              <w:rPr>
                <w:b/>
                <w:bCs/>
              </w:rPr>
              <w:t>0,0</w:t>
            </w:r>
          </w:p>
        </w:tc>
        <w:tc>
          <w:tcPr>
            <w:tcW w:w="496" w:type="pct"/>
            <w:shd w:val="clear" w:color="auto" w:fill="DEEAF6" w:themeFill="accent5" w:themeFillTint="33"/>
            <w:noWrap/>
          </w:tcPr>
          <w:p w14:paraId="6C661327" w14:textId="3CD250C3" w:rsidR="007B2129" w:rsidRPr="007B2129" w:rsidRDefault="007B2129" w:rsidP="007B2129">
            <w:pPr>
              <w:widowControl/>
              <w:jc w:val="right"/>
              <w:rPr>
                <w:b/>
                <w:bCs/>
                <w:color w:val="000000"/>
                <w:sz w:val="22"/>
                <w:szCs w:val="22"/>
              </w:rPr>
            </w:pPr>
            <w:r w:rsidRPr="007B2129">
              <w:rPr>
                <w:b/>
                <w:bCs/>
              </w:rPr>
              <w:t>2,7</w:t>
            </w:r>
          </w:p>
        </w:tc>
        <w:tc>
          <w:tcPr>
            <w:tcW w:w="426" w:type="pct"/>
            <w:shd w:val="clear" w:color="auto" w:fill="DEEAF6" w:themeFill="accent5" w:themeFillTint="33"/>
            <w:noWrap/>
          </w:tcPr>
          <w:p w14:paraId="22F9A4FF" w14:textId="6B710E72" w:rsidR="007B2129" w:rsidRPr="007B2129" w:rsidRDefault="007B2129" w:rsidP="007B2129">
            <w:pPr>
              <w:widowControl/>
              <w:jc w:val="right"/>
              <w:rPr>
                <w:b/>
                <w:bCs/>
                <w:color w:val="000000"/>
                <w:sz w:val="22"/>
                <w:szCs w:val="22"/>
              </w:rPr>
            </w:pPr>
            <w:r w:rsidRPr="007B2129">
              <w:rPr>
                <w:b/>
                <w:bCs/>
              </w:rPr>
              <w:t>0,0</w:t>
            </w:r>
          </w:p>
        </w:tc>
        <w:tc>
          <w:tcPr>
            <w:tcW w:w="310" w:type="pct"/>
            <w:shd w:val="clear" w:color="auto" w:fill="DEEAF6" w:themeFill="accent5" w:themeFillTint="33"/>
            <w:noWrap/>
          </w:tcPr>
          <w:p w14:paraId="5E3B9EC8" w14:textId="6B4421CC" w:rsidR="007B2129" w:rsidRPr="007B2129" w:rsidRDefault="007B2129" w:rsidP="007B2129">
            <w:pPr>
              <w:widowControl/>
              <w:jc w:val="right"/>
              <w:rPr>
                <w:b/>
                <w:bCs/>
                <w:color w:val="000000"/>
                <w:sz w:val="22"/>
                <w:szCs w:val="22"/>
              </w:rPr>
            </w:pPr>
            <w:r w:rsidRPr="007B2129">
              <w:rPr>
                <w:b/>
                <w:bCs/>
              </w:rPr>
              <w:t>6,8</w:t>
            </w:r>
          </w:p>
        </w:tc>
        <w:tc>
          <w:tcPr>
            <w:tcW w:w="556" w:type="pct"/>
            <w:shd w:val="clear" w:color="auto" w:fill="DEEAF6" w:themeFill="accent5" w:themeFillTint="33"/>
            <w:noWrap/>
          </w:tcPr>
          <w:p w14:paraId="304737D2" w14:textId="2FD18F03" w:rsidR="007B2129" w:rsidRPr="007B2129" w:rsidRDefault="007B2129" w:rsidP="007B2129">
            <w:pPr>
              <w:widowControl/>
              <w:jc w:val="right"/>
              <w:rPr>
                <w:b/>
                <w:bCs/>
                <w:color w:val="000000"/>
                <w:sz w:val="22"/>
                <w:szCs w:val="22"/>
              </w:rPr>
            </w:pPr>
            <w:r w:rsidRPr="007B2129">
              <w:rPr>
                <w:b/>
                <w:bCs/>
              </w:rPr>
              <w:t>6,8</w:t>
            </w:r>
          </w:p>
        </w:tc>
      </w:tr>
      <w:tr w:rsidR="007B2129" w:rsidRPr="00A14F4D" w14:paraId="4F69EF40" w14:textId="77777777" w:rsidTr="007B2129">
        <w:trPr>
          <w:trHeight w:val="288"/>
        </w:trPr>
        <w:tc>
          <w:tcPr>
            <w:tcW w:w="731" w:type="pct"/>
            <w:shd w:val="clear" w:color="auto" w:fill="DEEAF6" w:themeFill="accent5" w:themeFillTint="33"/>
            <w:noWrap/>
          </w:tcPr>
          <w:p w14:paraId="13BCF293" w14:textId="15684254" w:rsidR="007B2129" w:rsidRPr="007B2129" w:rsidRDefault="007B2129" w:rsidP="007B2129">
            <w:pPr>
              <w:widowControl/>
              <w:rPr>
                <w:b/>
                <w:bCs/>
                <w:color w:val="000000"/>
                <w:sz w:val="22"/>
                <w:szCs w:val="22"/>
              </w:rPr>
            </w:pPr>
            <w:r w:rsidRPr="007B2129">
              <w:rPr>
                <w:b/>
                <w:bCs/>
              </w:rPr>
              <w:t>Укупно</w:t>
            </w:r>
          </w:p>
        </w:tc>
        <w:tc>
          <w:tcPr>
            <w:tcW w:w="235" w:type="pct"/>
            <w:shd w:val="clear" w:color="auto" w:fill="DEEAF6" w:themeFill="accent5" w:themeFillTint="33"/>
            <w:noWrap/>
          </w:tcPr>
          <w:p w14:paraId="52B2BC41" w14:textId="5BC55AFE" w:rsidR="007B2129" w:rsidRPr="007B2129" w:rsidRDefault="007B2129" w:rsidP="007B2129">
            <w:pPr>
              <w:widowControl/>
              <w:jc w:val="right"/>
              <w:rPr>
                <w:b/>
                <w:bCs/>
                <w:color w:val="000000"/>
                <w:sz w:val="22"/>
                <w:szCs w:val="22"/>
              </w:rPr>
            </w:pPr>
            <w:r w:rsidRPr="007B2129">
              <w:rPr>
                <w:b/>
                <w:bCs/>
              </w:rPr>
              <w:t>9.032,7</w:t>
            </w:r>
          </w:p>
        </w:tc>
        <w:tc>
          <w:tcPr>
            <w:tcW w:w="229" w:type="pct"/>
            <w:shd w:val="clear" w:color="auto" w:fill="DEEAF6" w:themeFill="accent5" w:themeFillTint="33"/>
            <w:noWrap/>
          </w:tcPr>
          <w:p w14:paraId="2DECF510" w14:textId="3D40B13E" w:rsidR="007B2129" w:rsidRPr="007B2129" w:rsidRDefault="007B2129" w:rsidP="007B2129">
            <w:pPr>
              <w:widowControl/>
              <w:jc w:val="right"/>
              <w:rPr>
                <w:b/>
                <w:bCs/>
                <w:color w:val="000000"/>
                <w:sz w:val="22"/>
                <w:szCs w:val="22"/>
              </w:rPr>
            </w:pPr>
            <w:r w:rsidRPr="007B2129">
              <w:rPr>
                <w:b/>
                <w:bCs/>
              </w:rPr>
              <w:t>1.354,1</w:t>
            </w:r>
          </w:p>
        </w:tc>
        <w:tc>
          <w:tcPr>
            <w:tcW w:w="235" w:type="pct"/>
            <w:shd w:val="clear" w:color="auto" w:fill="DEEAF6" w:themeFill="accent5" w:themeFillTint="33"/>
            <w:noWrap/>
          </w:tcPr>
          <w:p w14:paraId="76822C6B" w14:textId="75DC71BC" w:rsidR="007B2129" w:rsidRPr="007B2129" w:rsidRDefault="007B2129" w:rsidP="007B2129">
            <w:pPr>
              <w:widowControl/>
              <w:jc w:val="right"/>
              <w:rPr>
                <w:b/>
                <w:bCs/>
                <w:color w:val="000000"/>
                <w:sz w:val="22"/>
                <w:szCs w:val="22"/>
              </w:rPr>
            </w:pPr>
            <w:r w:rsidRPr="007B2129">
              <w:rPr>
                <w:b/>
                <w:bCs/>
              </w:rPr>
              <w:t>7.678,6</w:t>
            </w:r>
          </w:p>
        </w:tc>
        <w:tc>
          <w:tcPr>
            <w:tcW w:w="156" w:type="pct"/>
            <w:shd w:val="clear" w:color="auto" w:fill="DEEAF6" w:themeFill="accent5" w:themeFillTint="33"/>
            <w:noWrap/>
          </w:tcPr>
          <w:p w14:paraId="7AEEFB41" w14:textId="25042DD0" w:rsidR="007B2129" w:rsidRPr="007B2129" w:rsidRDefault="007B2129" w:rsidP="007B2129">
            <w:pPr>
              <w:widowControl/>
              <w:jc w:val="right"/>
              <w:rPr>
                <w:b/>
                <w:bCs/>
                <w:color w:val="000000"/>
                <w:sz w:val="22"/>
                <w:szCs w:val="22"/>
              </w:rPr>
            </w:pPr>
            <w:r w:rsidRPr="007B2129">
              <w:rPr>
                <w:b/>
                <w:bCs/>
              </w:rPr>
              <w:t>46,8</w:t>
            </w:r>
          </w:p>
        </w:tc>
        <w:tc>
          <w:tcPr>
            <w:tcW w:w="161" w:type="pct"/>
            <w:shd w:val="clear" w:color="auto" w:fill="DEEAF6" w:themeFill="accent5" w:themeFillTint="33"/>
            <w:noWrap/>
          </w:tcPr>
          <w:p w14:paraId="3D29EC84" w14:textId="2C5E496C" w:rsidR="007B2129" w:rsidRPr="007B2129" w:rsidRDefault="007B2129" w:rsidP="007B2129">
            <w:pPr>
              <w:widowControl/>
              <w:jc w:val="right"/>
              <w:rPr>
                <w:b/>
                <w:bCs/>
                <w:color w:val="000000"/>
                <w:sz w:val="22"/>
                <w:szCs w:val="22"/>
              </w:rPr>
            </w:pPr>
            <w:r w:rsidRPr="007B2129">
              <w:rPr>
                <w:b/>
                <w:bCs/>
              </w:rPr>
              <w:t>71,7</w:t>
            </w:r>
          </w:p>
        </w:tc>
        <w:tc>
          <w:tcPr>
            <w:tcW w:w="161" w:type="pct"/>
            <w:shd w:val="clear" w:color="auto" w:fill="DEEAF6" w:themeFill="accent5" w:themeFillTint="33"/>
            <w:noWrap/>
          </w:tcPr>
          <w:p w14:paraId="0C636031" w14:textId="38338B4D" w:rsidR="007B2129" w:rsidRPr="007B2129" w:rsidRDefault="007B2129" w:rsidP="007B2129">
            <w:pPr>
              <w:widowControl/>
              <w:jc w:val="right"/>
              <w:rPr>
                <w:b/>
                <w:bCs/>
                <w:color w:val="000000"/>
                <w:sz w:val="22"/>
                <w:szCs w:val="22"/>
              </w:rPr>
            </w:pPr>
            <w:r w:rsidRPr="007B2129">
              <w:rPr>
                <w:b/>
                <w:bCs/>
              </w:rPr>
              <w:t>21,9</w:t>
            </w:r>
          </w:p>
        </w:tc>
        <w:tc>
          <w:tcPr>
            <w:tcW w:w="249" w:type="pct"/>
            <w:shd w:val="clear" w:color="auto" w:fill="DEEAF6" w:themeFill="accent5" w:themeFillTint="33"/>
            <w:noWrap/>
          </w:tcPr>
          <w:p w14:paraId="5B6E0247" w14:textId="2C73E55C" w:rsidR="007B2129" w:rsidRPr="007B2129" w:rsidRDefault="007B2129" w:rsidP="007B2129">
            <w:pPr>
              <w:widowControl/>
              <w:jc w:val="right"/>
              <w:rPr>
                <w:b/>
                <w:bCs/>
                <w:color w:val="000000"/>
                <w:sz w:val="22"/>
                <w:szCs w:val="22"/>
              </w:rPr>
            </w:pPr>
            <w:r w:rsidRPr="007B2129">
              <w:rPr>
                <w:b/>
                <w:bCs/>
              </w:rPr>
              <w:t>305,7</w:t>
            </w:r>
          </w:p>
        </w:tc>
        <w:tc>
          <w:tcPr>
            <w:tcW w:w="272" w:type="pct"/>
            <w:shd w:val="clear" w:color="auto" w:fill="DEEAF6" w:themeFill="accent5" w:themeFillTint="33"/>
            <w:noWrap/>
          </w:tcPr>
          <w:p w14:paraId="265A4CC3" w14:textId="7532D2D6" w:rsidR="007B2129" w:rsidRPr="007B2129" w:rsidRDefault="007B2129" w:rsidP="007B2129">
            <w:pPr>
              <w:widowControl/>
              <w:jc w:val="right"/>
              <w:rPr>
                <w:b/>
                <w:bCs/>
                <w:color w:val="000000"/>
                <w:sz w:val="22"/>
                <w:szCs w:val="22"/>
              </w:rPr>
            </w:pPr>
            <w:r w:rsidRPr="007B2129">
              <w:rPr>
                <w:b/>
                <w:bCs/>
              </w:rPr>
              <w:t>1.048,1</w:t>
            </w:r>
          </w:p>
        </w:tc>
        <w:tc>
          <w:tcPr>
            <w:tcW w:w="295" w:type="pct"/>
            <w:shd w:val="clear" w:color="auto" w:fill="DEEAF6" w:themeFill="accent5" w:themeFillTint="33"/>
            <w:noWrap/>
          </w:tcPr>
          <w:p w14:paraId="713FAF0D" w14:textId="39CF4278" w:rsidR="007B2129" w:rsidRPr="007B2129" w:rsidRDefault="007B2129" w:rsidP="007B2129">
            <w:pPr>
              <w:widowControl/>
              <w:jc w:val="right"/>
              <w:rPr>
                <w:b/>
                <w:bCs/>
                <w:color w:val="000000"/>
                <w:sz w:val="22"/>
                <w:szCs w:val="22"/>
              </w:rPr>
            </w:pPr>
            <w:r w:rsidRPr="007B2129">
              <w:rPr>
                <w:b/>
                <w:bCs/>
              </w:rPr>
              <w:t>289,7</w:t>
            </w:r>
          </w:p>
        </w:tc>
        <w:tc>
          <w:tcPr>
            <w:tcW w:w="485" w:type="pct"/>
            <w:shd w:val="clear" w:color="auto" w:fill="DEEAF6" w:themeFill="accent5" w:themeFillTint="33"/>
            <w:noWrap/>
          </w:tcPr>
          <w:p w14:paraId="332B7A3D" w14:textId="5F35D0A1" w:rsidR="007B2129" w:rsidRPr="007B2129" w:rsidRDefault="007B2129" w:rsidP="007B2129">
            <w:pPr>
              <w:widowControl/>
              <w:jc w:val="right"/>
              <w:rPr>
                <w:b/>
                <w:bCs/>
                <w:color w:val="000000"/>
                <w:sz w:val="22"/>
                <w:szCs w:val="22"/>
              </w:rPr>
            </w:pPr>
            <w:r w:rsidRPr="007B2129">
              <w:rPr>
                <w:b/>
                <w:bCs/>
              </w:rPr>
              <w:t>433,6</w:t>
            </w:r>
          </w:p>
        </w:tc>
        <w:tc>
          <w:tcPr>
            <w:tcW w:w="496" w:type="pct"/>
            <w:shd w:val="clear" w:color="auto" w:fill="DEEAF6" w:themeFill="accent5" w:themeFillTint="33"/>
            <w:noWrap/>
          </w:tcPr>
          <w:p w14:paraId="25FD3B05" w14:textId="2E91A4EE" w:rsidR="007B2129" w:rsidRPr="007B2129" w:rsidRDefault="007B2129" w:rsidP="007B2129">
            <w:pPr>
              <w:widowControl/>
              <w:jc w:val="right"/>
              <w:rPr>
                <w:b/>
                <w:bCs/>
                <w:color w:val="000000"/>
                <w:sz w:val="22"/>
                <w:szCs w:val="22"/>
              </w:rPr>
            </w:pPr>
            <w:r w:rsidRPr="007B2129">
              <w:rPr>
                <w:b/>
                <w:bCs/>
              </w:rPr>
              <w:t>2.173,2</w:t>
            </w:r>
          </w:p>
        </w:tc>
        <w:tc>
          <w:tcPr>
            <w:tcW w:w="426" w:type="pct"/>
            <w:shd w:val="clear" w:color="auto" w:fill="DEEAF6" w:themeFill="accent5" w:themeFillTint="33"/>
            <w:noWrap/>
          </w:tcPr>
          <w:p w14:paraId="7ECE05E1" w14:textId="2470FC47" w:rsidR="007B2129" w:rsidRPr="007B2129" w:rsidRDefault="007B2129" w:rsidP="007B2129">
            <w:pPr>
              <w:widowControl/>
              <w:jc w:val="right"/>
              <w:rPr>
                <w:b/>
                <w:bCs/>
                <w:color w:val="000000"/>
                <w:sz w:val="22"/>
                <w:szCs w:val="22"/>
              </w:rPr>
            </w:pPr>
            <w:r w:rsidRPr="007B2129">
              <w:rPr>
                <w:b/>
                <w:bCs/>
              </w:rPr>
              <w:t>2.867,6</w:t>
            </w:r>
          </w:p>
        </w:tc>
        <w:tc>
          <w:tcPr>
            <w:tcW w:w="310" w:type="pct"/>
            <w:shd w:val="clear" w:color="auto" w:fill="DEEAF6" w:themeFill="accent5" w:themeFillTint="33"/>
            <w:noWrap/>
          </w:tcPr>
          <w:p w14:paraId="40C48B7D" w14:textId="1D8B0404" w:rsidR="007B2129" w:rsidRPr="007B2129" w:rsidRDefault="007B2129" w:rsidP="007B2129">
            <w:pPr>
              <w:widowControl/>
              <w:jc w:val="right"/>
              <w:rPr>
                <w:b/>
                <w:bCs/>
                <w:color w:val="000000"/>
                <w:sz w:val="22"/>
                <w:szCs w:val="22"/>
              </w:rPr>
            </w:pPr>
            <w:r w:rsidRPr="007B2129">
              <w:rPr>
                <w:b/>
                <w:bCs/>
              </w:rPr>
              <w:t>2.637,8</w:t>
            </w:r>
          </w:p>
        </w:tc>
        <w:tc>
          <w:tcPr>
            <w:tcW w:w="556" w:type="pct"/>
            <w:shd w:val="clear" w:color="auto" w:fill="DEEAF6" w:themeFill="accent5" w:themeFillTint="33"/>
            <w:noWrap/>
          </w:tcPr>
          <w:p w14:paraId="4F2812E6" w14:textId="7925C738" w:rsidR="007B2129" w:rsidRPr="007B2129" w:rsidRDefault="007B2129" w:rsidP="007B2129">
            <w:pPr>
              <w:widowControl/>
              <w:jc w:val="right"/>
              <w:rPr>
                <w:b/>
                <w:bCs/>
                <w:color w:val="000000"/>
                <w:sz w:val="22"/>
                <w:szCs w:val="22"/>
              </w:rPr>
            </w:pPr>
            <w:r w:rsidRPr="007B2129">
              <w:rPr>
                <w:b/>
                <w:bCs/>
              </w:rPr>
              <w:t>5.505,4</w:t>
            </w:r>
          </w:p>
        </w:tc>
      </w:tr>
    </w:tbl>
    <w:p w14:paraId="77A13F2C" w14:textId="3984C54D" w:rsidR="00DB58D9" w:rsidRDefault="0034569C" w:rsidP="000843E7">
      <w:pPr>
        <w:pStyle w:val="Quote"/>
        <w:rPr>
          <w:lang w:val="sr-Cyrl-RS"/>
        </w:rPr>
      </w:pPr>
      <w:bookmarkStart w:id="180" w:name="_Hlk181536507"/>
      <w:r>
        <w:rPr>
          <w:lang w:val="sr-Cyrl-RS"/>
        </w:rPr>
        <w:t xml:space="preserve">Табела </w:t>
      </w:r>
      <w:r w:rsidR="00D36263">
        <w:rPr>
          <w:lang w:val="sr-Cyrl-RS"/>
        </w:rPr>
        <w:t>53</w:t>
      </w:r>
      <w:r w:rsidR="00DB58D9" w:rsidRPr="000843E7">
        <w:rPr>
          <w:lang w:val="sr-Cyrl-RS"/>
        </w:rPr>
        <w:t>.</w:t>
      </w:r>
      <w:r w:rsidR="000843E7">
        <w:rPr>
          <w:lang w:val="sr-Cyrl-RS"/>
        </w:rPr>
        <w:t>-</w:t>
      </w:r>
      <w:r w:rsidR="00DB58D9" w:rsidRPr="000843E7">
        <w:rPr>
          <w:lang w:val="sr-Cyrl-RS"/>
        </w:rPr>
        <w:t xml:space="preserve"> </w:t>
      </w:r>
      <w:r w:rsidR="00DB58D9" w:rsidRPr="006F3720">
        <w:rPr>
          <w:lang w:val="sr-Cyrl-RS"/>
        </w:rPr>
        <w:t>Јединична вредност сортимената – просечно годишње</w:t>
      </w:r>
      <w:r w:rsidR="000843E7">
        <w:rPr>
          <w:lang w:val="sr-Cyrl-RS"/>
        </w:rPr>
        <w:t>.</w:t>
      </w:r>
    </w:p>
    <w:tbl>
      <w:tblPr>
        <w:tblW w:w="5000" w:type="pct"/>
        <w:tblLook w:val="04A0" w:firstRow="1" w:lastRow="0" w:firstColumn="1" w:lastColumn="0" w:noHBand="0" w:noVBand="1"/>
      </w:tblPr>
      <w:tblGrid>
        <w:gridCol w:w="3999"/>
        <w:gridCol w:w="1196"/>
        <w:gridCol w:w="1196"/>
        <w:gridCol w:w="1196"/>
        <w:gridCol w:w="1261"/>
        <w:gridCol w:w="1379"/>
        <w:gridCol w:w="1493"/>
        <w:gridCol w:w="2452"/>
        <w:gridCol w:w="2509"/>
        <w:gridCol w:w="2154"/>
        <w:gridCol w:w="1567"/>
      </w:tblGrid>
      <w:tr w:rsidR="009673FA" w:rsidRPr="009673FA" w14:paraId="0BDAFFFF" w14:textId="77777777" w:rsidTr="007B2129">
        <w:trPr>
          <w:trHeight w:val="288"/>
          <w:tblHeader/>
        </w:trPr>
        <w:tc>
          <w:tcPr>
            <w:tcW w:w="980"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D8E7156" w14:textId="77777777" w:rsidR="009673FA" w:rsidRPr="009673FA" w:rsidRDefault="009673FA" w:rsidP="009673FA">
            <w:pPr>
              <w:widowControl/>
              <w:jc w:val="center"/>
              <w:rPr>
                <w:b/>
                <w:bCs/>
                <w:color w:val="000000"/>
                <w:sz w:val="22"/>
                <w:szCs w:val="22"/>
              </w:rPr>
            </w:pPr>
            <w:r w:rsidRPr="009673FA">
              <w:rPr>
                <w:b/>
                <w:bCs/>
                <w:color w:val="000000"/>
                <w:sz w:val="22"/>
                <w:szCs w:val="22"/>
              </w:rPr>
              <w:t>Врста дрвећа</w:t>
            </w:r>
          </w:p>
        </w:tc>
        <w:tc>
          <w:tcPr>
            <w:tcW w:w="29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C9EF191" w14:textId="77777777" w:rsidR="009673FA" w:rsidRPr="009673FA" w:rsidRDefault="009673FA" w:rsidP="009673FA">
            <w:pPr>
              <w:widowControl/>
              <w:jc w:val="center"/>
              <w:rPr>
                <w:b/>
                <w:bCs/>
                <w:color w:val="000000"/>
                <w:sz w:val="22"/>
                <w:szCs w:val="22"/>
              </w:rPr>
            </w:pPr>
            <w:r w:rsidRPr="009673FA">
              <w:rPr>
                <w:b/>
                <w:bCs/>
                <w:color w:val="000000"/>
                <w:sz w:val="22"/>
                <w:szCs w:val="22"/>
              </w:rPr>
              <w:t>Ф</w:t>
            </w:r>
          </w:p>
        </w:tc>
        <w:tc>
          <w:tcPr>
            <w:tcW w:w="29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8A6354B" w14:textId="77777777" w:rsidR="009673FA" w:rsidRPr="009673FA" w:rsidRDefault="009673FA" w:rsidP="009673FA">
            <w:pPr>
              <w:widowControl/>
              <w:jc w:val="center"/>
              <w:rPr>
                <w:b/>
                <w:bCs/>
                <w:color w:val="000000"/>
                <w:sz w:val="22"/>
                <w:szCs w:val="22"/>
              </w:rPr>
            </w:pPr>
            <w:r w:rsidRPr="009673FA">
              <w:rPr>
                <w:b/>
                <w:bCs/>
                <w:color w:val="000000"/>
                <w:sz w:val="22"/>
                <w:szCs w:val="22"/>
              </w:rPr>
              <w:t>Л</w:t>
            </w:r>
          </w:p>
        </w:tc>
        <w:tc>
          <w:tcPr>
            <w:tcW w:w="293"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B57747B" w14:textId="77777777" w:rsidR="009673FA" w:rsidRPr="009673FA" w:rsidRDefault="009673FA" w:rsidP="009673FA">
            <w:pPr>
              <w:widowControl/>
              <w:jc w:val="center"/>
              <w:rPr>
                <w:b/>
                <w:bCs/>
                <w:color w:val="000000"/>
                <w:sz w:val="22"/>
                <w:szCs w:val="22"/>
              </w:rPr>
            </w:pPr>
            <w:r w:rsidRPr="009673FA">
              <w:rPr>
                <w:b/>
                <w:bCs/>
                <w:color w:val="000000"/>
                <w:sz w:val="22"/>
                <w:szCs w:val="22"/>
              </w:rPr>
              <w:t>К</w:t>
            </w:r>
          </w:p>
        </w:tc>
        <w:tc>
          <w:tcPr>
            <w:tcW w:w="309"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51C84A6" w14:textId="77777777" w:rsidR="009673FA" w:rsidRPr="009673FA" w:rsidRDefault="009673FA" w:rsidP="009673FA">
            <w:pPr>
              <w:widowControl/>
              <w:jc w:val="center"/>
              <w:rPr>
                <w:b/>
                <w:bCs/>
                <w:color w:val="000000"/>
                <w:sz w:val="22"/>
                <w:szCs w:val="22"/>
              </w:rPr>
            </w:pPr>
            <w:r w:rsidRPr="009673FA">
              <w:rPr>
                <w:b/>
                <w:bCs/>
                <w:color w:val="000000"/>
                <w:sz w:val="22"/>
                <w:szCs w:val="22"/>
              </w:rPr>
              <w:t>I класа</w:t>
            </w:r>
          </w:p>
        </w:tc>
        <w:tc>
          <w:tcPr>
            <w:tcW w:w="33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1219B8C9" w14:textId="77777777" w:rsidR="009673FA" w:rsidRPr="009673FA" w:rsidRDefault="009673FA" w:rsidP="009673FA">
            <w:pPr>
              <w:widowControl/>
              <w:jc w:val="center"/>
              <w:rPr>
                <w:b/>
                <w:bCs/>
                <w:color w:val="000000"/>
                <w:sz w:val="22"/>
                <w:szCs w:val="22"/>
              </w:rPr>
            </w:pPr>
            <w:r w:rsidRPr="009673FA">
              <w:rPr>
                <w:b/>
                <w:bCs/>
                <w:color w:val="000000"/>
                <w:sz w:val="22"/>
                <w:szCs w:val="22"/>
              </w:rPr>
              <w:t>II класа</w:t>
            </w:r>
          </w:p>
        </w:tc>
        <w:tc>
          <w:tcPr>
            <w:tcW w:w="36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FD2C0BF" w14:textId="77777777" w:rsidR="009673FA" w:rsidRPr="009673FA" w:rsidRDefault="009673FA" w:rsidP="009673FA">
            <w:pPr>
              <w:widowControl/>
              <w:jc w:val="center"/>
              <w:rPr>
                <w:b/>
                <w:bCs/>
                <w:color w:val="000000"/>
                <w:sz w:val="22"/>
                <w:szCs w:val="22"/>
              </w:rPr>
            </w:pPr>
            <w:r w:rsidRPr="009673FA">
              <w:rPr>
                <w:b/>
                <w:bCs/>
                <w:color w:val="000000"/>
                <w:sz w:val="22"/>
                <w:szCs w:val="22"/>
              </w:rPr>
              <w:t>III класа</w:t>
            </w:r>
          </w:p>
        </w:tc>
        <w:tc>
          <w:tcPr>
            <w:tcW w:w="60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3395566" w14:textId="77777777" w:rsidR="009673FA" w:rsidRPr="009673FA" w:rsidRDefault="009673FA" w:rsidP="009673FA">
            <w:pPr>
              <w:widowControl/>
              <w:jc w:val="center"/>
              <w:rPr>
                <w:b/>
                <w:bCs/>
                <w:color w:val="000000"/>
                <w:sz w:val="22"/>
                <w:szCs w:val="22"/>
              </w:rPr>
            </w:pPr>
            <w:r w:rsidRPr="009673FA">
              <w:rPr>
                <w:b/>
                <w:bCs/>
                <w:color w:val="000000"/>
                <w:sz w:val="22"/>
                <w:szCs w:val="22"/>
              </w:rPr>
              <w:t>Остала техника</w:t>
            </w:r>
          </w:p>
        </w:tc>
        <w:tc>
          <w:tcPr>
            <w:tcW w:w="61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98E0730"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техника</w:t>
            </w:r>
          </w:p>
        </w:tc>
        <w:tc>
          <w:tcPr>
            <w:tcW w:w="52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8B6B42C" w14:textId="77777777" w:rsidR="009673FA" w:rsidRPr="009673FA" w:rsidRDefault="009673FA" w:rsidP="009673FA">
            <w:pPr>
              <w:widowControl/>
              <w:jc w:val="center"/>
              <w:rPr>
                <w:b/>
                <w:bCs/>
                <w:color w:val="000000"/>
                <w:sz w:val="22"/>
                <w:szCs w:val="22"/>
              </w:rPr>
            </w:pPr>
            <w:r w:rsidRPr="009673FA">
              <w:rPr>
                <w:b/>
                <w:bCs/>
                <w:color w:val="000000"/>
                <w:sz w:val="22"/>
                <w:szCs w:val="22"/>
              </w:rPr>
              <w:t>Огревно дрво</w:t>
            </w:r>
          </w:p>
        </w:tc>
        <w:tc>
          <w:tcPr>
            <w:tcW w:w="384"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2ADFDD" w14:textId="77777777" w:rsidR="009673FA" w:rsidRPr="009673FA" w:rsidRDefault="009673FA" w:rsidP="009673FA">
            <w:pPr>
              <w:widowControl/>
              <w:jc w:val="center"/>
              <w:rPr>
                <w:b/>
                <w:bCs/>
                <w:color w:val="000000"/>
                <w:sz w:val="22"/>
                <w:szCs w:val="22"/>
              </w:rPr>
            </w:pPr>
            <w:r w:rsidRPr="009673FA">
              <w:rPr>
                <w:b/>
                <w:bCs/>
                <w:color w:val="000000"/>
                <w:sz w:val="22"/>
                <w:szCs w:val="22"/>
              </w:rPr>
              <w:t>Целулоза</w:t>
            </w:r>
          </w:p>
        </w:tc>
      </w:tr>
      <w:tr w:rsidR="007B2129" w:rsidRPr="009673FA" w14:paraId="375BEA29"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6B9BA3E3" w14:textId="51A2A920" w:rsidR="007B2129" w:rsidRPr="009673FA" w:rsidRDefault="007B2129" w:rsidP="007B2129">
            <w:pPr>
              <w:widowControl/>
              <w:rPr>
                <w:color w:val="000000"/>
                <w:sz w:val="22"/>
                <w:szCs w:val="22"/>
              </w:rPr>
            </w:pPr>
            <w:r w:rsidRPr="00A27155">
              <w:t>41. Пољски јасен</w:t>
            </w:r>
          </w:p>
        </w:tc>
        <w:tc>
          <w:tcPr>
            <w:tcW w:w="293" w:type="pct"/>
            <w:tcBorders>
              <w:top w:val="nil"/>
              <w:left w:val="nil"/>
              <w:bottom w:val="single" w:sz="4" w:space="0" w:color="auto"/>
              <w:right w:val="single" w:sz="4" w:space="0" w:color="auto"/>
            </w:tcBorders>
            <w:noWrap/>
          </w:tcPr>
          <w:p w14:paraId="4CEB3BE4" w14:textId="26C2799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7765808D" w14:textId="0F9D75F2"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0C01A28D" w14:textId="317C7B93"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35C5C27B" w14:textId="340B5303"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7EC2B88E" w14:textId="59628814"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0F2F118E" w14:textId="570AEE3D"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1BC132B4" w14:textId="0A2F638E"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5DC2ED1E" w14:textId="2F667F53"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1A0F8DEA" w14:textId="683F2044"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61C400B4" w14:textId="2972A2C0" w:rsidR="007B2129" w:rsidRPr="009673FA" w:rsidRDefault="007B2129" w:rsidP="007B2129">
            <w:pPr>
              <w:widowControl/>
              <w:jc w:val="right"/>
              <w:rPr>
                <w:color w:val="000000"/>
                <w:sz w:val="22"/>
                <w:szCs w:val="22"/>
              </w:rPr>
            </w:pPr>
          </w:p>
        </w:tc>
      </w:tr>
      <w:tr w:rsidR="007B2129" w:rsidRPr="009673FA" w14:paraId="6AF48069"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5C32E888" w14:textId="58C5C344" w:rsidR="007B2129" w:rsidRPr="009673FA" w:rsidRDefault="007B2129" w:rsidP="007B2129">
            <w:pPr>
              <w:widowControl/>
              <w:rPr>
                <w:color w:val="000000"/>
                <w:sz w:val="22"/>
                <w:szCs w:val="22"/>
              </w:rPr>
            </w:pPr>
            <w:r w:rsidRPr="00A27155">
              <w:t>43. Граб</w:t>
            </w:r>
          </w:p>
        </w:tc>
        <w:tc>
          <w:tcPr>
            <w:tcW w:w="293" w:type="pct"/>
            <w:tcBorders>
              <w:top w:val="nil"/>
              <w:left w:val="nil"/>
              <w:bottom w:val="single" w:sz="4" w:space="0" w:color="auto"/>
              <w:right w:val="single" w:sz="4" w:space="0" w:color="auto"/>
            </w:tcBorders>
            <w:noWrap/>
          </w:tcPr>
          <w:p w14:paraId="280F87BE" w14:textId="35E0FD7E" w:rsidR="007B2129" w:rsidRPr="009673FA" w:rsidRDefault="007B2129" w:rsidP="007B2129">
            <w:pPr>
              <w:widowControl/>
              <w:jc w:val="right"/>
              <w:rPr>
                <w:color w:val="000000"/>
                <w:sz w:val="22"/>
                <w:szCs w:val="22"/>
              </w:rPr>
            </w:pPr>
            <w:r w:rsidRPr="00A27155">
              <w:t>13.681</w:t>
            </w:r>
          </w:p>
        </w:tc>
        <w:tc>
          <w:tcPr>
            <w:tcW w:w="293" w:type="pct"/>
            <w:tcBorders>
              <w:top w:val="nil"/>
              <w:left w:val="nil"/>
              <w:bottom w:val="single" w:sz="4" w:space="0" w:color="auto"/>
              <w:right w:val="single" w:sz="4" w:space="0" w:color="auto"/>
            </w:tcBorders>
            <w:noWrap/>
          </w:tcPr>
          <w:p w14:paraId="76D751CC" w14:textId="2F68895A"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3D69EDC7" w14:textId="3E4D1D44"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23D3D013" w14:textId="136992EF" w:rsidR="007B2129" w:rsidRPr="009673FA" w:rsidRDefault="007B2129" w:rsidP="007B2129">
            <w:pPr>
              <w:widowControl/>
              <w:jc w:val="right"/>
              <w:rPr>
                <w:color w:val="000000"/>
                <w:sz w:val="22"/>
                <w:szCs w:val="22"/>
              </w:rPr>
            </w:pPr>
            <w:r w:rsidRPr="00A27155">
              <w:t>9.404</w:t>
            </w:r>
          </w:p>
        </w:tc>
        <w:tc>
          <w:tcPr>
            <w:tcW w:w="338" w:type="pct"/>
            <w:tcBorders>
              <w:top w:val="nil"/>
              <w:left w:val="nil"/>
              <w:bottom w:val="single" w:sz="4" w:space="0" w:color="auto"/>
              <w:right w:val="single" w:sz="4" w:space="0" w:color="auto"/>
            </w:tcBorders>
            <w:noWrap/>
          </w:tcPr>
          <w:p w14:paraId="0FE22825" w14:textId="54368B3A" w:rsidR="007B2129" w:rsidRPr="009673FA" w:rsidRDefault="007B2129" w:rsidP="007B2129">
            <w:pPr>
              <w:widowControl/>
              <w:jc w:val="right"/>
              <w:rPr>
                <w:color w:val="000000"/>
                <w:sz w:val="22"/>
                <w:szCs w:val="22"/>
              </w:rPr>
            </w:pPr>
            <w:r w:rsidRPr="00A27155">
              <w:t>7.860</w:t>
            </w:r>
          </w:p>
        </w:tc>
        <w:tc>
          <w:tcPr>
            <w:tcW w:w="366" w:type="pct"/>
            <w:tcBorders>
              <w:top w:val="nil"/>
              <w:left w:val="nil"/>
              <w:bottom w:val="single" w:sz="4" w:space="0" w:color="auto"/>
              <w:right w:val="single" w:sz="4" w:space="0" w:color="auto"/>
            </w:tcBorders>
            <w:noWrap/>
          </w:tcPr>
          <w:p w14:paraId="722AD29A" w14:textId="44E86A3C"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6FDE62DE" w14:textId="4B8816F2" w:rsidR="007B2129" w:rsidRPr="009673FA" w:rsidRDefault="007B2129" w:rsidP="007B2129">
            <w:pPr>
              <w:widowControl/>
              <w:jc w:val="right"/>
              <w:rPr>
                <w:color w:val="000000"/>
                <w:sz w:val="22"/>
                <w:szCs w:val="22"/>
              </w:rPr>
            </w:pPr>
            <w:r w:rsidRPr="00A27155">
              <w:t>8.815</w:t>
            </w:r>
          </w:p>
        </w:tc>
        <w:tc>
          <w:tcPr>
            <w:tcW w:w="615" w:type="pct"/>
            <w:tcBorders>
              <w:top w:val="nil"/>
              <w:left w:val="nil"/>
              <w:bottom w:val="single" w:sz="4" w:space="0" w:color="auto"/>
              <w:right w:val="single" w:sz="4" w:space="0" w:color="auto"/>
            </w:tcBorders>
            <w:noWrap/>
          </w:tcPr>
          <w:p w14:paraId="4183C17B" w14:textId="0C164A40"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76A255A3" w14:textId="3EE52AD0"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4CBC32C5" w14:textId="026985A5" w:rsidR="007B2129" w:rsidRPr="009673FA" w:rsidRDefault="007B2129" w:rsidP="007B2129">
            <w:pPr>
              <w:widowControl/>
              <w:jc w:val="right"/>
              <w:rPr>
                <w:color w:val="000000"/>
                <w:sz w:val="22"/>
                <w:szCs w:val="22"/>
              </w:rPr>
            </w:pPr>
          </w:p>
        </w:tc>
      </w:tr>
      <w:tr w:rsidR="007B2129" w:rsidRPr="009673FA" w14:paraId="0389D51C"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40EF3BF9" w14:textId="78A852CA" w:rsidR="007B2129" w:rsidRPr="009673FA" w:rsidRDefault="007B2129" w:rsidP="007B2129">
            <w:pPr>
              <w:widowControl/>
              <w:rPr>
                <w:color w:val="000000"/>
                <w:sz w:val="22"/>
                <w:szCs w:val="22"/>
              </w:rPr>
            </w:pPr>
            <w:r w:rsidRPr="00A27155">
              <w:t>44. Цер</w:t>
            </w:r>
          </w:p>
        </w:tc>
        <w:tc>
          <w:tcPr>
            <w:tcW w:w="293" w:type="pct"/>
            <w:tcBorders>
              <w:top w:val="nil"/>
              <w:left w:val="nil"/>
              <w:bottom w:val="single" w:sz="4" w:space="0" w:color="auto"/>
              <w:right w:val="single" w:sz="4" w:space="0" w:color="auto"/>
            </w:tcBorders>
            <w:noWrap/>
          </w:tcPr>
          <w:p w14:paraId="34DC94CD" w14:textId="6C7CF86E" w:rsidR="007B2129" w:rsidRPr="009673FA" w:rsidRDefault="007B2129" w:rsidP="007B2129">
            <w:pPr>
              <w:widowControl/>
              <w:jc w:val="right"/>
              <w:rPr>
                <w:color w:val="000000"/>
                <w:sz w:val="22"/>
                <w:szCs w:val="22"/>
              </w:rPr>
            </w:pPr>
            <w:r w:rsidRPr="00A27155">
              <w:t>9.418</w:t>
            </w:r>
          </w:p>
        </w:tc>
        <w:tc>
          <w:tcPr>
            <w:tcW w:w="293" w:type="pct"/>
            <w:tcBorders>
              <w:top w:val="nil"/>
              <w:left w:val="nil"/>
              <w:bottom w:val="single" w:sz="4" w:space="0" w:color="auto"/>
              <w:right w:val="single" w:sz="4" w:space="0" w:color="auto"/>
            </w:tcBorders>
            <w:noWrap/>
          </w:tcPr>
          <w:p w14:paraId="0D45520B" w14:textId="590F766E"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3769341B" w14:textId="5DAD3678"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5A00CDEB" w14:textId="11538747" w:rsidR="007B2129" w:rsidRPr="009673FA" w:rsidRDefault="007B2129" w:rsidP="007B2129">
            <w:pPr>
              <w:widowControl/>
              <w:jc w:val="right"/>
              <w:rPr>
                <w:color w:val="000000"/>
                <w:sz w:val="22"/>
                <w:szCs w:val="22"/>
              </w:rPr>
            </w:pPr>
            <w:r w:rsidRPr="00A27155">
              <w:t>8.693</w:t>
            </w:r>
          </w:p>
        </w:tc>
        <w:tc>
          <w:tcPr>
            <w:tcW w:w="338" w:type="pct"/>
            <w:tcBorders>
              <w:top w:val="nil"/>
              <w:left w:val="nil"/>
              <w:bottom w:val="single" w:sz="4" w:space="0" w:color="auto"/>
              <w:right w:val="single" w:sz="4" w:space="0" w:color="auto"/>
            </w:tcBorders>
            <w:noWrap/>
          </w:tcPr>
          <w:p w14:paraId="6BE88F9A" w14:textId="4C797740" w:rsidR="007B2129" w:rsidRPr="009673FA" w:rsidRDefault="007B2129" w:rsidP="007B2129">
            <w:pPr>
              <w:widowControl/>
              <w:jc w:val="right"/>
              <w:rPr>
                <w:color w:val="000000"/>
                <w:sz w:val="22"/>
                <w:szCs w:val="22"/>
              </w:rPr>
            </w:pPr>
            <w:r w:rsidRPr="00A27155">
              <w:t>7.930</w:t>
            </w:r>
          </w:p>
        </w:tc>
        <w:tc>
          <w:tcPr>
            <w:tcW w:w="366" w:type="pct"/>
            <w:tcBorders>
              <w:top w:val="nil"/>
              <w:left w:val="nil"/>
              <w:bottom w:val="single" w:sz="4" w:space="0" w:color="auto"/>
              <w:right w:val="single" w:sz="4" w:space="0" w:color="auto"/>
            </w:tcBorders>
            <w:noWrap/>
          </w:tcPr>
          <w:p w14:paraId="53DA01FA" w14:textId="7CD73479"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6D8AB78C" w14:textId="7D0D287D"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7DB06CFE" w14:textId="0DBBEA03"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74524548" w14:textId="6AE09E86"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1338C27C" w14:textId="458D7632" w:rsidR="007B2129" w:rsidRPr="009673FA" w:rsidRDefault="007B2129" w:rsidP="007B2129">
            <w:pPr>
              <w:widowControl/>
              <w:jc w:val="right"/>
              <w:rPr>
                <w:color w:val="000000"/>
                <w:sz w:val="22"/>
                <w:szCs w:val="22"/>
              </w:rPr>
            </w:pPr>
          </w:p>
        </w:tc>
      </w:tr>
      <w:tr w:rsidR="007B2129" w:rsidRPr="009673FA" w14:paraId="5C46A491"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59C14047" w14:textId="462E776F" w:rsidR="007B2129" w:rsidRPr="009673FA" w:rsidRDefault="007B2129" w:rsidP="007B2129">
            <w:pPr>
              <w:widowControl/>
              <w:rPr>
                <w:color w:val="000000"/>
                <w:sz w:val="22"/>
                <w:szCs w:val="22"/>
              </w:rPr>
            </w:pPr>
            <w:r w:rsidRPr="00A27155">
              <w:t>45. Ситнолисна липа</w:t>
            </w:r>
          </w:p>
        </w:tc>
        <w:tc>
          <w:tcPr>
            <w:tcW w:w="293" w:type="pct"/>
            <w:tcBorders>
              <w:top w:val="nil"/>
              <w:left w:val="nil"/>
              <w:bottom w:val="single" w:sz="4" w:space="0" w:color="auto"/>
              <w:right w:val="single" w:sz="4" w:space="0" w:color="auto"/>
            </w:tcBorders>
            <w:noWrap/>
          </w:tcPr>
          <w:p w14:paraId="65CBCAF8" w14:textId="7FA8C7CB" w:rsidR="007B2129" w:rsidRPr="009673FA" w:rsidRDefault="007B2129" w:rsidP="007B2129">
            <w:pPr>
              <w:widowControl/>
              <w:jc w:val="right"/>
              <w:rPr>
                <w:color w:val="000000"/>
                <w:sz w:val="22"/>
                <w:szCs w:val="22"/>
              </w:rPr>
            </w:pPr>
            <w:r w:rsidRPr="00A27155">
              <w:t>18.290</w:t>
            </w:r>
          </w:p>
        </w:tc>
        <w:tc>
          <w:tcPr>
            <w:tcW w:w="293" w:type="pct"/>
            <w:tcBorders>
              <w:top w:val="nil"/>
              <w:left w:val="nil"/>
              <w:bottom w:val="single" w:sz="4" w:space="0" w:color="auto"/>
              <w:right w:val="single" w:sz="4" w:space="0" w:color="auto"/>
            </w:tcBorders>
            <w:noWrap/>
          </w:tcPr>
          <w:p w14:paraId="56366A81" w14:textId="0905BB39" w:rsidR="007B2129" w:rsidRPr="009673FA" w:rsidRDefault="007B2129" w:rsidP="007B2129">
            <w:pPr>
              <w:widowControl/>
              <w:jc w:val="right"/>
              <w:rPr>
                <w:color w:val="000000"/>
                <w:sz w:val="22"/>
                <w:szCs w:val="22"/>
              </w:rPr>
            </w:pPr>
            <w:r w:rsidRPr="00A27155">
              <w:t>13.271</w:t>
            </w:r>
          </w:p>
        </w:tc>
        <w:tc>
          <w:tcPr>
            <w:tcW w:w="293" w:type="pct"/>
            <w:tcBorders>
              <w:top w:val="nil"/>
              <w:left w:val="nil"/>
              <w:bottom w:val="single" w:sz="4" w:space="0" w:color="auto"/>
              <w:right w:val="single" w:sz="4" w:space="0" w:color="auto"/>
            </w:tcBorders>
            <w:noWrap/>
          </w:tcPr>
          <w:p w14:paraId="00A0AB9D" w14:textId="045C2EE5"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2EE443DC" w14:textId="3BEC3294" w:rsidR="007B2129" w:rsidRPr="009673FA" w:rsidRDefault="007B2129" w:rsidP="007B2129">
            <w:pPr>
              <w:widowControl/>
              <w:jc w:val="right"/>
              <w:rPr>
                <w:color w:val="000000"/>
                <w:sz w:val="22"/>
                <w:szCs w:val="22"/>
              </w:rPr>
            </w:pPr>
            <w:r w:rsidRPr="00A27155">
              <w:t>9.062</w:t>
            </w:r>
          </w:p>
        </w:tc>
        <w:tc>
          <w:tcPr>
            <w:tcW w:w="338" w:type="pct"/>
            <w:tcBorders>
              <w:top w:val="nil"/>
              <w:left w:val="nil"/>
              <w:bottom w:val="single" w:sz="4" w:space="0" w:color="auto"/>
              <w:right w:val="single" w:sz="4" w:space="0" w:color="auto"/>
            </w:tcBorders>
            <w:noWrap/>
          </w:tcPr>
          <w:p w14:paraId="060C0DA4" w14:textId="6F5D2C6F" w:rsidR="007B2129" w:rsidRPr="009673FA" w:rsidRDefault="007B2129" w:rsidP="007B2129">
            <w:pPr>
              <w:widowControl/>
              <w:jc w:val="right"/>
              <w:rPr>
                <w:color w:val="000000"/>
                <w:sz w:val="22"/>
                <w:szCs w:val="22"/>
              </w:rPr>
            </w:pPr>
            <w:r w:rsidRPr="00A27155">
              <w:t>7.119</w:t>
            </w:r>
          </w:p>
        </w:tc>
        <w:tc>
          <w:tcPr>
            <w:tcW w:w="366" w:type="pct"/>
            <w:tcBorders>
              <w:top w:val="nil"/>
              <w:left w:val="nil"/>
              <w:bottom w:val="single" w:sz="4" w:space="0" w:color="auto"/>
              <w:right w:val="single" w:sz="4" w:space="0" w:color="auto"/>
            </w:tcBorders>
            <w:noWrap/>
          </w:tcPr>
          <w:p w14:paraId="17740CD5" w14:textId="293963BC"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5A1D04B5" w14:textId="647E81E7" w:rsidR="007B2129" w:rsidRPr="009673FA" w:rsidRDefault="007B2129" w:rsidP="007B2129">
            <w:pPr>
              <w:widowControl/>
              <w:jc w:val="right"/>
              <w:rPr>
                <w:color w:val="000000"/>
                <w:sz w:val="22"/>
                <w:szCs w:val="22"/>
              </w:rPr>
            </w:pPr>
            <w:r w:rsidRPr="00A27155">
              <w:t>7.119</w:t>
            </w:r>
          </w:p>
        </w:tc>
        <w:tc>
          <w:tcPr>
            <w:tcW w:w="615" w:type="pct"/>
            <w:tcBorders>
              <w:top w:val="nil"/>
              <w:left w:val="nil"/>
              <w:bottom w:val="single" w:sz="4" w:space="0" w:color="auto"/>
              <w:right w:val="single" w:sz="4" w:space="0" w:color="auto"/>
            </w:tcBorders>
            <w:noWrap/>
          </w:tcPr>
          <w:p w14:paraId="264A743A" w14:textId="1DDBCB0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11599669" w14:textId="23E4DC15" w:rsidR="007B2129" w:rsidRPr="009673FA" w:rsidRDefault="007B2129" w:rsidP="007B2129">
            <w:pPr>
              <w:widowControl/>
              <w:jc w:val="right"/>
              <w:rPr>
                <w:color w:val="000000"/>
                <w:sz w:val="22"/>
                <w:szCs w:val="22"/>
              </w:rPr>
            </w:pPr>
          </w:p>
        </w:tc>
        <w:tc>
          <w:tcPr>
            <w:tcW w:w="384" w:type="pct"/>
            <w:tcBorders>
              <w:top w:val="nil"/>
              <w:left w:val="nil"/>
              <w:bottom w:val="single" w:sz="4" w:space="0" w:color="auto"/>
              <w:right w:val="single" w:sz="4" w:space="0" w:color="auto"/>
            </w:tcBorders>
            <w:noWrap/>
          </w:tcPr>
          <w:p w14:paraId="34EBFC9B" w14:textId="644A6431" w:rsidR="007B2129" w:rsidRPr="009673FA" w:rsidRDefault="007B2129" w:rsidP="007B2129">
            <w:pPr>
              <w:widowControl/>
              <w:jc w:val="right"/>
              <w:rPr>
                <w:color w:val="000000"/>
                <w:sz w:val="22"/>
                <w:szCs w:val="22"/>
              </w:rPr>
            </w:pPr>
            <w:r w:rsidRPr="00A27155">
              <w:t>3.840</w:t>
            </w:r>
          </w:p>
        </w:tc>
      </w:tr>
      <w:tr w:rsidR="007B2129" w:rsidRPr="009673FA" w14:paraId="6B89182C"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1D243BD9" w14:textId="14F28D83" w:rsidR="007B2129" w:rsidRPr="009673FA" w:rsidRDefault="007B2129" w:rsidP="007B2129">
            <w:pPr>
              <w:widowControl/>
              <w:rPr>
                <w:color w:val="000000"/>
                <w:sz w:val="22"/>
                <w:szCs w:val="22"/>
              </w:rPr>
            </w:pPr>
            <w:r w:rsidRPr="00A27155">
              <w:t>47. Сребрна липа</w:t>
            </w:r>
          </w:p>
        </w:tc>
        <w:tc>
          <w:tcPr>
            <w:tcW w:w="293" w:type="pct"/>
            <w:tcBorders>
              <w:top w:val="nil"/>
              <w:left w:val="nil"/>
              <w:bottom w:val="single" w:sz="4" w:space="0" w:color="auto"/>
              <w:right w:val="single" w:sz="4" w:space="0" w:color="auto"/>
            </w:tcBorders>
            <w:noWrap/>
          </w:tcPr>
          <w:p w14:paraId="1218C043" w14:textId="382B88AC" w:rsidR="007B2129" w:rsidRPr="009673FA" w:rsidRDefault="007B2129" w:rsidP="007B2129">
            <w:pPr>
              <w:widowControl/>
              <w:jc w:val="right"/>
              <w:rPr>
                <w:color w:val="000000"/>
                <w:sz w:val="22"/>
                <w:szCs w:val="22"/>
              </w:rPr>
            </w:pPr>
            <w:r w:rsidRPr="00A27155">
              <w:t>18.290</w:t>
            </w:r>
          </w:p>
        </w:tc>
        <w:tc>
          <w:tcPr>
            <w:tcW w:w="293" w:type="pct"/>
            <w:tcBorders>
              <w:top w:val="nil"/>
              <w:left w:val="nil"/>
              <w:bottom w:val="single" w:sz="4" w:space="0" w:color="auto"/>
              <w:right w:val="single" w:sz="4" w:space="0" w:color="auto"/>
            </w:tcBorders>
            <w:noWrap/>
          </w:tcPr>
          <w:p w14:paraId="5A94884E" w14:textId="7926FD28" w:rsidR="007B2129" w:rsidRPr="009673FA" w:rsidRDefault="007B2129" w:rsidP="007B2129">
            <w:pPr>
              <w:widowControl/>
              <w:jc w:val="right"/>
              <w:rPr>
                <w:color w:val="000000"/>
                <w:sz w:val="22"/>
                <w:szCs w:val="22"/>
              </w:rPr>
            </w:pPr>
            <w:r w:rsidRPr="00A27155">
              <w:t>13.271</w:t>
            </w:r>
          </w:p>
        </w:tc>
        <w:tc>
          <w:tcPr>
            <w:tcW w:w="293" w:type="pct"/>
            <w:tcBorders>
              <w:top w:val="nil"/>
              <w:left w:val="nil"/>
              <w:bottom w:val="single" w:sz="4" w:space="0" w:color="auto"/>
              <w:right w:val="single" w:sz="4" w:space="0" w:color="auto"/>
            </w:tcBorders>
            <w:noWrap/>
          </w:tcPr>
          <w:p w14:paraId="0F3DFA7F" w14:textId="7BFD9870"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57BF8BAA" w14:textId="67CADD17" w:rsidR="007B2129" w:rsidRPr="009673FA" w:rsidRDefault="007B2129" w:rsidP="007B2129">
            <w:pPr>
              <w:widowControl/>
              <w:jc w:val="right"/>
              <w:rPr>
                <w:color w:val="000000"/>
                <w:sz w:val="22"/>
                <w:szCs w:val="22"/>
              </w:rPr>
            </w:pPr>
            <w:r w:rsidRPr="00A27155">
              <w:t>9.062</w:t>
            </w:r>
          </w:p>
        </w:tc>
        <w:tc>
          <w:tcPr>
            <w:tcW w:w="338" w:type="pct"/>
            <w:tcBorders>
              <w:top w:val="nil"/>
              <w:left w:val="nil"/>
              <w:bottom w:val="single" w:sz="4" w:space="0" w:color="auto"/>
              <w:right w:val="single" w:sz="4" w:space="0" w:color="auto"/>
            </w:tcBorders>
            <w:noWrap/>
          </w:tcPr>
          <w:p w14:paraId="6A5DD511" w14:textId="6C90BB68" w:rsidR="007B2129" w:rsidRPr="009673FA" w:rsidRDefault="007B2129" w:rsidP="007B2129">
            <w:pPr>
              <w:widowControl/>
              <w:jc w:val="right"/>
              <w:rPr>
                <w:color w:val="000000"/>
                <w:sz w:val="22"/>
                <w:szCs w:val="22"/>
              </w:rPr>
            </w:pPr>
            <w:r w:rsidRPr="00A27155">
              <w:t>7.119</w:t>
            </w:r>
          </w:p>
        </w:tc>
        <w:tc>
          <w:tcPr>
            <w:tcW w:w="366" w:type="pct"/>
            <w:tcBorders>
              <w:top w:val="nil"/>
              <w:left w:val="nil"/>
              <w:bottom w:val="single" w:sz="4" w:space="0" w:color="auto"/>
              <w:right w:val="single" w:sz="4" w:space="0" w:color="auto"/>
            </w:tcBorders>
            <w:noWrap/>
          </w:tcPr>
          <w:p w14:paraId="2CC3E4FD" w14:textId="1B2C9897"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72348264" w14:textId="07726EE2" w:rsidR="007B2129" w:rsidRPr="009673FA" w:rsidRDefault="007B2129" w:rsidP="007B2129">
            <w:pPr>
              <w:widowControl/>
              <w:jc w:val="right"/>
              <w:rPr>
                <w:color w:val="000000"/>
                <w:sz w:val="22"/>
                <w:szCs w:val="22"/>
              </w:rPr>
            </w:pPr>
            <w:r w:rsidRPr="00A27155">
              <w:t>7.119</w:t>
            </w:r>
          </w:p>
        </w:tc>
        <w:tc>
          <w:tcPr>
            <w:tcW w:w="615" w:type="pct"/>
            <w:tcBorders>
              <w:top w:val="nil"/>
              <w:left w:val="nil"/>
              <w:bottom w:val="single" w:sz="4" w:space="0" w:color="auto"/>
              <w:right w:val="single" w:sz="4" w:space="0" w:color="auto"/>
            </w:tcBorders>
            <w:noWrap/>
          </w:tcPr>
          <w:p w14:paraId="637B3747" w14:textId="5D473634"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09048FDD" w14:textId="26567159" w:rsidR="007B2129" w:rsidRPr="009673FA" w:rsidRDefault="007B2129" w:rsidP="007B2129">
            <w:pPr>
              <w:widowControl/>
              <w:jc w:val="right"/>
              <w:rPr>
                <w:color w:val="000000"/>
                <w:sz w:val="22"/>
                <w:szCs w:val="22"/>
              </w:rPr>
            </w:pPr>
          </w:p>
        </w:tc>
        <w:tc>
          <w:tcPr>
            <w:tcW w:w="384" w:type="pct"/>
            <w:tcBorders>
              <w:top w:val="nil"/>
              <w:left w:val="nil"/>
              <w:bottom w:val="single" w:sz="4" w:space="0" w:color="auto"/>
              <w:right w:val="single" w:sz="4" w:space="0" w:color="auto"/>
            </w:tcBorders>
            <w:noWrap/>
          </w:tcPr>
          <w:p w14:paraId="0F0FC870" w14:textId="4C148F5F" w:rsidR="007B2129" w:rsidRPr="009673FA" w:rsidRDefault="007B2129" w:rsidP="007B2129">
            <w:pPr>
              <w:widowControl/>
              <w:jc w:val="right"/>
              <w:rPr>
                <w:color w:val="000000"/>
                <w:sz w:val="22"/>
                <w:szCs w:val="22"/>
              </w:rPr>
            </w:pPr>
            <w:r w:rsidRPr="00A27155">
              <w:t>3.840</w:t>
            </w:r>
          </w:p>
        </w:tc>
      </w:tr>
      <w:tr w:rsidR="007B2129" w:rsidRPr="009673FA" w14:paraId="3717A182"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057145A0" w14:textId="4BCCFCFD" w:rsidR="007B2129" w:rsidRPr="009673FA" w:rsidRDefault="007B2129" w:rsidP="007B2129">
            <w:pPr>
              <w:widowControl/>
              <w:rPr>
                <w:color w:val="000000"/>
                <w:sz w:val="22"/>
                <w:szCs w:val="22"/>
              </w:rPr>
            </w:pPr>
            <w:r w:rsidRPr="00A27155">
              <w:t>50. Трешња</w:t>
            </w:r>
          </w:p>
        </w:tc>
        <w:tc>
          <w:tcPr>
            <w:tcW w:w="293" w:type="pct"/>
            <w:tcBorders>
              <w:top w:val="nil"/>
              <w:left w:val="nil"/>
              <w:bottom w:val="single" w:sz="4" w:space="0" w:color="auto"/>
              <w:right w:val="single" w:sz="4" w:space="0" w:color="auto"/>
            </w:tcBorders>
            <w:noWrap/>
          </w:tcPr>
          <w:p w14:paraId="6588C57E" w14:textId="121248B6" w:rsidR="007B2129" w:rsidRPr="009673FA" w:rsidRDefault="007B2129" w:rsidP="007B2129">
            <w:pPr>
              <w:widowControl/>
              <w:jc w:val="right"/>
              <w:rPr>
                <w:color w:val="000000"/>
                <w:sz w:val="22"/>
                <w:szCs w:val="22"/>
              </w:rPr>
            </w:pPr>
            <w:r w:rsidRPr="00A27155">
              <w:t>29.763</w:t>
            </w:r>
          </w:p>
        </w:tc>
        <w:tc>
          <w:tcPr>
            <w:tcW w:w="293" w:type="pct"/>
            <w:tcBorders>
              <w:top w:val="nil"/>
              <w:left w:val="nil"/>
              <w:bottom w:val="single" w:sz="4" w:space="0" w:color="auto"/>
              <w:right w:val="single" w:sz="4" w:space="0" w:color="auto"/>
            </w:tcBorders>
            <w:noWrap/>
          </w:tcPr>
          <w:p w14:paraId="4B0D5FB8" w14:textId="1F110C93"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5B1DF3BA" w14:textId="6B470829"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271C1744" w14:textId="627C1694" w:rsidR="007B2129" w:rsidRPr="009673FA" w:rsidRDefault="007B2129" w:rsidP="007B2129">
            <w:pPr>
              <w:widowControl/>
              <w:jc w:val="right"/>
              <w:rPr>
                <w:color w:val="000000"/>
                <w:sz w:val="22"/>
                <w:szCs w:val="22"/>
              </w:rPr>
            </w:pPr>
            <w:r w:rsidRPr="00A27155">
              <w:t>15.621</w:t>
            </w:r>
          </w:p>
        </w:tc>
        <w:tc>
          <w:tcPr>
            <w:tcW w:w="338" w:type="pct"/>
            <w:tcBorders>
              <w:top w:val="nil"/>
              <w:left w:val="nil"/>
              <w:bottom w:val="single" w:sz="4" w:space="0" w:color="auto"/>
              <w:right w:val="single" w:sz="4" w:space="0" w:color="auto"/>
            </w:tcBorders>
            <w:noWrap/>
          </w:tcPr>
          <w:p w14:paraId="7BB5465E" w14:textId="4D7B08E7" w:rsidR="007B2129" w:rsidRPr="009673FA" w:rsidRDefault="007B2129" w:rsidP="007B2129">
            <w:pPr>
              <w:widowControl/>
              <w:jc w:val="right"/>
              <w:rPr>
                <w:color w:val="000000"/>
                <w:sz w:val="22"/>
                <w:szCs w:val="22"/>
              </w:rPr>
            </w:pPr>
            <w:r w:rsidRPr="00A27155">
              <w:t>12.030</w:t>
            </w:r>
          </w:p>
        </w:tc>
        <w:tc>
          <w:tcPr>
            <w:tcW w:w="366" w:type="pct"/>
            <w:tcBorders>
              <w:top w:val="nil"/>
              <w:left w:val="nil"/>
              <w:bottom w:val="single" w:sz="4" w:space="0" w:color="auto"/>
              <w:right w:val="single" w:sz="4" w:space="0" w:color="auto"/>
            </w:tcBorders>
            <w:noWrap/>
          </w:tcPr>
          <w:p w14:paraId="74598CF7" w14:textId="60344F62"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2A81D3A5" w14:textId="0411574B" w:rsidR="007B2129" w:rsidRPr="009673FA" w:rsidRDefault="007B2129" w:rsidP="007B2129">
            <w:pPr>
              <w:widowControl/>
              <w:jc w:val="right"/>
              <w:rPr>
                <w:color w:val="000000"/>
                <w:sz w:val="22"/>
                <w:szCs w:val="22"/>
              </w:rPr>
            </w:pPr>
            <w:r w:rsidRPr="00A27155">
              <w:t>6.716</w:t>
            </w:r>
          </w:p>
        </w:tc>
        <w:tc>
          <w:tcPr>
            <w:tcW w:w="615" w:type="pct"/>
            <w:tcBorders>
              <w:top w:val="nil"/>
              <w:left w:val="nil"/>
              <w:bottom w:val="single" w:sz="4" w:space="0" w:color="auto"/>
              <w:right w:val="single" w:sz="4" w:space="0" w:color="auto"/>
            </w:tcBorders>
            <w:noWrap/>
          </w:tcPr>
          <w:p w14:paraId="51A13AC8" w14:textId="249B4414"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3158DC54" w14:textId="4664D063" w:rsidR="007B2129" w:rsidRPr="009673FA" w:rsidRDefault="007B2129" w:rsidP="007B2129">
            <w:pPr>
              <w:widowControl/>
              <w:jc w:val="right"/>
              <w:rPr>
                <w:color w:val="000000"/>
                <w:sz w:val="22"/>
                <w:szCs w:val="22"/>
              </w:rPr>
            </w:pPr>
          </w:p>
        </w:tc>
        <w:tc>
          <w:tcPr>
            <w:tcW w:w="384" w:type="pct"/>
            <w:tcBorders>
              <w:top w:val="nil"/>
              <w:left w:val="nil"/>
              <w:bottom w:val="single" w:sz="4" w:space="0" w:color="auto"/>
              <w:right w:val="single" w:sz="4" w:space="0" w:color="auto"/>
            </w:tcBorders>
            <w:noWrap/>
          </w:tcPr>
          <w:p w14:paraId="39095BE8" w14:textId="284E95C4" w:rsidR="007B2129" w:rsidRPr="009673FA" w:rsidRDefault="007B2129" w:rsidP="007B2129">
            <w:pPr>
              <w:widowControl/>
              <w:jc w:val="right"/>
              <w:rPr>
                <w:color w:val="000000"/>
                <w:sz w:val="22"/>
                <w:szCs w:val="22"/>
              </w:rPr>
            </w:pPr>
            <w:r w:rsidRPr="00A27155">
              <w:t>3.840</w:t>
            </w:r>
          </w:p>
        </w:tc>
      </w:tr>
      <w:tr w:rsidR="007B2129" w:rsidRPr="009673FA" w14:paraId="3D5E30FA"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209BC3FB" w14:textId="69D4388C" w:rsidR="007B2129" w:rsidRPr="009673FA" w:rsidRDefault="007B2129" w:rsidP="007B2129">
            <w:pPr>
              <w:widowControl/>
              <w:rPr>
                <w:color w:val="000000"/>
                <w:sz w:val="22"/>
                <w:szCs w:val="22"/>
              </w:rPr>
            </w:pPr>
            <w:r w:rsidRPr="00A27155">
              <w:lastRenderedPageBreak/>
              <w:t>51. Остали тврди лишћари</w:t>
            </w:r>
          </w:p>
        </w:tc>
        <w:tc>
          <w:tcPr>
            <w:tcW w:w="293" w:type="pct"/>
            <w:tcBorders>
              <w:top w:val="nil"/>
              <w:left w:val="nil"/>
              <w:bottom w:val="single" w:sz="4" w:space="0" w:color="auto"/>
              <w:right w:val="single" w:sz="4" w:space="0" w:color="auto"/>
            </w:tcBorders>
            <w:noWrap/>
          </w:tcPr>
          <w:p w14:paraId="12BA402A" w14:textId="151710F4"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0E3C45C8" w14:textId="6B72258A"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394DB7D0" w14:textId="61E6B9C8"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75917C34" w14:textId="68355ABC"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6956C854" w14:textId="55C45673"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41503F05" w14:textId="36B4EBBC"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3E8E6A00" w14:textId="7225FF02"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78854AE7" w14:textId="47827096"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2C977602" w14:textId="0D8A437B"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4996E864" w14:textId="2442D3D2" w:rsidR="007B2129" w:rsidRPr="009673FA" w:rsidRDefault="007B2129" w:rsidP="007B2129">
            <w:pPr>
              <w:widowControl/>
              <w:jc w:val="right"/>
              <w:rPr>
                <w:color w:val="000000"/>
                <w:sz w:val="22"/>
                <w:szCs w:val="22"/>
              </w:rPr>
            </w:pPr>
          </w:p>
        </w:tc>
      </w:tr>
      <w:tr w:rsidR="007B2129" w:rsidRPr="009673FA" w14:paraId="72EA463D"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6189A8D5" w14:textId="0C4B7963" w:rsidR="007B2129" w:rsidRPr="009673FA" w:rsidRDefault="007B2129" w:rsidP="007B2129">
            <w:pPr>
              <w:widowControl/>
              <w:rPr>
                <w:color w:val="000000"/>
                <w:sz w:val="22"/>
                <w:szCs w:val="22"/>
              </w:rPr>
            </w:pPr>
            <w:r w:rsidRPr="00A27155">
              <w:t>54. Црни јасен</w:t>
            </w:r>
          </w:p>
        </w:tc>
        <w:tc>
          <w:tcPr>
            <w:tcW w:w="293" w:type="pct"/>
            <w:tcBorders>
              <w:top w:val="nil"/>
              <w:left w:val="nil"/>
              <w:bottom w:val="single" w:sz="4" w:space="0" w:color="auto"/>
              <w:right w:val="single" w:sz="4" w:space="0" w:color="auto"/>
            </w:tcBorders>
            <w:noWrap/>
          </w:tcPr>
          <w:p w14:paraId="791ECE30" w14:textId="6002B8DF"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2DD90D56" w14:textId="4846D268"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7AE1667E" w14:textId="67B93C2F"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3425F034" w14:textId="084F5D41"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2E7CBB41" w14:textId="57D45861"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02288795" w14:textId="4D0F1CE5"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67E5FFDF" w14:textId="3B29C8F4"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7D95F650" w14:textId="563B4743"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7D1745E8" w14:textId="467C8B2E"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00E1D663" w14:textId="517C1A43" w:rsidR="007B2129" w:rsidRPr="009673FA" w:rsidRDefault="007B2129" w:rsidP="007B2129">
            <w:pPr>
              <w:widowControl/>
              <w:jc w:val="right"/>
              <w:rPr>
                <w:color w:val="000000"/>
                <w:sz w:val="22"/>
                <w:szCs w:val="22"/>
              </w:rPr>
            </w:pPr>
          </w:p>
        </w:tc>
      </w:tr>
      <w:tr w:rsidR="007B2129" w:rsidRPr="009673FA" w14:paraId="2F7442AB"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20958DCC" w14:textId="32F430BD" w:rsidR="007B2129" w:rsidRPr="009673FA" w:rsidRDefault="007B2129" w:rsidP="007B2129">
            <w:pPr>
              <w:widowControl/>
              <w:rPr>
                <w:color w:val="000000"/>
                <w:sz w:val="22"/>
                <w:szCs w:val="22"/>
              </w:rPr>
            </w:pPr>
            <w:r w:rsidRPr="00A27155">
              <w:t>56. Црни граб</w:t>
            </w:r>
          </w:p>
        </w:tc>
        <w:tc>
          <w:tcPr>
            <w:tcW w:w="293" w:type="pct"/>
            <w:tcBorders>
              <w:top w:val="nil"/>
              <w:left w:val="nil"/>
              <w:bottom w:val="single" w:sz="4" w:space="0" w:color="auto"/>
              <w:right w:val="single" w:sz="4" w:space="0" w:color="auto"/>
            </w:tcBorders>
            <w:noWrap/>
          </w:tcPr>
          <w:p w14:paraId="246D7EE3" w14:textId="3E2B22AA"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17A991A6" w14:textId="1E5F040D"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5F455635" w14:textId="620614F6"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02092558" w14:textId="45FEFB93"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33EA5EA3" w14:textId="5B43757C"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413D5980" w14:textId="4A0FCD4A"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699F5C83" w14:textId="54A49C5F"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21AD05B4" w14:textId="445468D1"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05C08464" w14:textId="5CFE9202"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45A39412" w14:textId="04E38AD0" w:rsidR="007B2129" w:rsidRPr="009673FA" w:rsidRDefault="007B2129" w:rsidP="007B2129">
            <w:pPr>
              <w:widowControl/>
              <w:jc w:val="right"/>
              <w:rPr>
                <w:color w:val="000000"/>
                <w:sz w:val="22"/>
                <w:szCs w:val="22"/>
              </w:rPr>
            </w:pPr>
          </w:p>
        </w:tc>
      </w:tr>
      <w:tr w:rsidR="007B2129" w:rsidRPr="009673FA" w14:paraId="4F3E5612"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1A2E6294" w14:textId="2D343E47" w:rsidR="007B2129" w:rsidRPr="009673FA" w:rsidRDefault="007B2129" w:rsidP="007B2129">
            <w:pPr>
              <w:widowControl/>
              <w:rPr>
                <w:color w:val="000000"/>
                <w:sz w:val="22"/>
                <w:szCs w:val="22"/>
              </w:rPr>
            </w:pPr>
            <w:r w:rsidRPr="00A27155">
              <w:t>57. Китњак</w:t>
            </w:r>
          </w:p>
        </w:tc>
        <w:tc>
          <w:tcPr>
            <w:tcW w:w="293" w:type="pct"/>
            <w:tcBorders>
              <w:top w:val="nil"/>
              <w:left w:val="nil"/>
              <w:bottom w:val="single" w:sz="4" w:space="0" w:color="auto"/>
              <w:right w:val="single" w:sz="4" w:space="0" w:color="auto"/>
            </w:tcBorders>
            <w:noWrap/>
          </w:tcPr>
          <w:p w14:paraId="0088940C" w14:textId="484604AE" w:rsidR="007B2129" w:rsidRPr="009673FA" w:rsidRDefault="007B2129" w:rsidP="007B2129">
            <w:pPr>
              <w:widowControl/>
              <w:jc w:val="right"/>
              <w:rPr>
                <w:color w:val="000000"/>
                <w:sz w:val="22"/>
                <w:szCs w:val="22"/>
              </w:rPr>
            </w:pPr>
            <w:r w:rsidRPr="00A27155">
              <w:t>41.148</w:t>
            </w:r>
          </w:p>
        </w:tc>
        <w:tc>
          <w:tcPr>
            <w:tcW w:w="293" w:type="pct"/>
            <w:tcBorders>
              <w:top w:val="nil"/>
              <w:left w:val="nil"/>
              <w:bottom w:val="single" w:sz="4" w:space="0" w:color="auto"/>
              <w:right w:val="single" w:sz="4" w:space="0" w:color="auto"/>
            </w:tcBorders>
            <w:noWrap/>
          </w:tcPr>
          <w:p w14:paraId="12A44064" w14:textId="412E6DB7" w:rsidR="007B2129" w:rsidRPr="009673FA" w:rsidRDefault="007B2129" w:rsidP="007B2129">
            <w:pPr>
              <w:widowControl/>
              <w:jc w:val="right"/>
              <w:rPr>
                <w:color w:val="000000"/>
                <w:sz w:val="22"/>
                <w:szCs w:val="22"/>
              </w:rPr>
            </w:pPr>
            <w:r w:rsidRPr="00A27155">
              <w:t>29.045</w:t>
            </w:r>
          </w:p>
        </w:tc>
        <w:tc>
          <w:tcPr>
            <w:tcW w:w="293" w:type="pct"/>
            <w:tcBorders>
              <w:top w:val="nil"/>
              <w:left w:val="nil"/>
              <w:bottom w:val="single" w:sz="4" w:space="0" w:color="auto"/>
              <w:right w:val="single" w:sz="4" w:space="0" w:color="auto"/>
            </w:tcBorders>
            <w:noWrap/>
          </w:tcPr>
          <w:p w14:paraId="4247005D" w14:textId="2D33CB8A" w:rsidR="007B2129" w:rsidRPr="009673FA" w:rsidRDefault="007B2129" w:rsidP="007B2129">
            <w:pPr>
              <w:widowControl/>
              <w:jc w:val="right"/>
              <w:rPr>
                <w:color w:val="000000"/>
                <w:sz w:val="22"/>
                <w:szCs w:val="22"/>
              </w:rPr>
            </w:pPr>
            <w:r w:rsidRPr="00A27155">
              <w:t>20.654</w:t>
            </w:r>
          </w:p>
        </w:tc>
        <w:tc>
          <w:tcPr>
            <w:tcW w:w="309" w:type="pct"/>
            <w:tcBorders>
              <w:top w:val="nil"/>
              <w:left w:val="nil"/>
              <w:bottom w:val="single" w:sz="4" w:space="0" w:color="auto"/>
              <w:right w:val="single" w:sz="4" w:space="0" w:color="auto"/>
            </w:tcBorders>
            <w:noWrap/>
          </w:tcPr>
          <w:p w14:paraId="38E5D26E" w14:textId="3714409B" w:rsidR="007B2129" w:rsidRPr="009673FA" w:rsidRDefault="007B2129" w:rsidP="007B2129">
            <w:pPr>
              <w:widowControl/>
              <w:jc w:val="right"/>
              <w:rPr>
                <w:color w:val="000000"/>
                <w:sz w:val="22"/>
                <w:szCs w:val="22"/>
              </w:rPr>
            </w:pPr>
            <w:r w:rsidRPr="00A27155">
              <w:t>17.958</w:t>
            </w:r>
          </w:p>
        </w:tc>
        <w:tc>
          <w:tcPr>
            <w:tcW w:w="338" w:type="pct"/>
            <w:tcBorders>
              <w:top w:val="nil"/>
              <w:left w:val="nil"/>
              <w:bottom w:val="single" w:sz="4" w:space="0" w:color="auto"/>
              <w:right w:val="single" w:sz="4" w:space="0" w:color="auto"/>
            </w:tcBorders>
            <w:noWrap/>
          </w:tcPr>
          <w:p w14:paraId="63C691A3" w14:textId="1EFF3B20" w:rsidR="007B2129" w:rsidRPr="009673FA" w:rsidRDefault="007B2129" w:rsidP="007B2129">
            <w:pPr>
              <w:widowControl/>
              <w:jc w:val="right"/>
              <w:rPr>
                <w:color w:val="000000"/>
                <w:sz w:val="22"/>
                <w:szCs w:val="22"/>
              </w:rPr>
            </w:pPr>
            <w:r w:rsidRPr="00A27155">
              <w:t>9.873</w:t>
            </w:r>
          </w:p>
        </w:tc>
        <w:tc>
          <w:tcPr>
            <w:tcW w:w="366" w:type="pct"/>
            <w:tcBorders>
              <w:top w:val="nil"/>
              <w:left w:val="nil"/>
              <w:bottom w:val="single" w:sz="4" w:space="0" w:color="auto"/>
              <w:right w:val="single" w:sz="4" w:space="0" w:color="auto"/>
            </w:tcBorders>
            <w:noWrap/>
          </w:tcPr>
          <w:p w14:paraId="53CE0596" w14:textId="408BF2AC" w:rsidR="007B2129" w:rsidRPr="009673FA" w:rsidRDefault="007B2129" w:rsidP="007B2129">
            <w:pPr>
              <w:widowControl/>
              <w:jc w:val="right"/>
              <w:rPr>
                <w:color w:val="000000"/>
                <w:sz w:val="22"/>
                <w:szCs w:val="22"/>
              </w:rPr>
            </w:pPr>
            <w:r w:rsidRPr="00A27155">
              <w:t>8.078</w:t>
            </w:r>
          </w:p>
        </w:tc>
        <w:tc>
          <w:tcPr>
            <w:tcW w:w="601" w:type="pct"/>
            <w:tcBorders>
              <w:top w:val="nil"/>
              <w:left w:val="nil"/>
              <w:bottom w:val="single" w:sz="4" w:space="0" w:color="auto"/>
              <w:right w:val="single" w:sz="4" w:space="0" w:color="auto"/>
            </w:tcBorders>
            <w:noWrap/>
          </w:tcPr>
          <w:p w14:paraId="21B9307F" w14:textId="53E9853A" w:rsidR="007B2129" w:rsidRPr="009673FA" w:rsidRDefault="007B2129" w:rsidP="007B2129">
            <w:pPr>
              <w:widowControl/>
              <w:jc w:val="right"/>
              <w:rPr>
                <w:color w:val="000000"/>
                <w:sz w:val="22"/>
                <w:szCs w:val="22"/>
              </w:rPr>
            </w:pPr>
            <w:r w:rsidRPr="00A27155">
              <w:t>8.815</w:t>
            </w:r>
          </w:p>
        </w:tc>
        <w:tc>
          <w:tcPr>
            <w:tcW w:w="615" w:type="pct"/>
            <w:tcBorders>
              <w:top w:val="nil"/>
              <w:left w:val="nil"/>
              <w:bottom w:val="single" w:sz="4" w:space="0" w:color="auto"/>
              <w:right w:val="single" w:sz="4" w:space="0" w:color="auto"/>
            </w:tcBorders>
            <w:noWrap/>
          </w:tcPr>
          <w:p w14:paraId="58864C48" w14:textId="59DB4EF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33293F52" w14:textId="40A8EC9E"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506F0C79" w14:textId="30258390" w:rsidR="007B2129" w:rsidRPr="009673FA" w:rsidRDefault="007B2129" w:rsidP="007B2129">
            <w:pPr>
              <w:widowControl/>
              <w:jc w:val="right"/>
              <w:rPr>
                <w:color w:val="000000"/>
                <w:sz w:val="22"/>
                <w:szCs w:val="22"/>
              </w:rPr>
            </w:pPr>
          </w:p>
        </w:tc>
      </w:tr>
      <w:tr w:rsidR="007B2129" w:rsidRPr="009673FA" w14:paraId="7096D72B"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2578E1C2" w14:textId="2B8A4E7A" w:rsidR="007B2129" w:rsidRPr="009673FA" w:rsidRDefault="007B2129" w:rsidP="007B2129">
            <w:pPr>
              <w:widowControl/>
              <w:rPr>
                <w:color w:val="000000"/>
                <w:sz w:val="22"/>
                <w:szCs w:val="22"/>
              </w:rPr>
            </w:pPr>
            <w:r w:rsidRPr="00A27155">
              <w:t>58. Јасика</w:t>
            </w:r>
          </w:p>
        </w:tc>
        <w:tc>
          <w:tcPr>
            <w:tcW w:w="293" w:type="pct"/>
            <w:tcBorders>
              <w:top w:val="nil"/>
              <w:left w:val="nil"/>
              <w:bottom w:val="single" w:sz="4" w:space="0" w:color="auto"/>
              <w:right w:val="single" w:sz="4" w:space="0" w:color="auto"/>
            </w:tcBorders>
            <w:noWrap/>
          </w:tcPr>
          <w:p w14:paraId="29799490" w14:textId="044A3A73"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38451DEC" w14:textId="1721BC8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4E99B6C2" w14:textId="162EA94D"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7A050A03" w14:textId="6EFDB5A7"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2E5E179E" w14:textId="26FA64E7"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6ABCCC0E" w14:textId="57F9D8AE"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67ED361C" w14:textId="494E32A6"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1241C823" w14:textId="1739DC25"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00A792C7" w14:textId="4DEE4808" w:rsidR="007B2129" w:rsidRPr="009673FA" w:rsidRDefault="007B2129" w:rsidP="007B2129">
            <w:pPr>
              <w:widowControl/>
              <w:jc w:val="right"/>
              <w:rPr>
                <w:color w:val="000000"/>
                <w:sz w:val="22"/>
                <w:szCs w:val="22"/>
              </w:rPr>
            </w:pPr>
          </w:p>
        </w:tc>
        <w:tc>
          <w:tcPr>
            <w:tcW w:w="384" w:type="pct"/>
            <w:tcBorders>
              <w:top w:val="nil"/>
              <w:left w:val="nil"/>
              <w:bottom w:val="single" w:sz="4" w:space="0" w:color="auto"/>
              <w:right w:val="single" w:sz="4" w:space="0" w:color="auto"/>
            </w:tcBorders>
            <w:noWrap/>
          </w:tcPr>
          <w:p w14:paraId="37B68847" w14:textId="73F1796E" w:rsidR="007B2129" w:rsidRPr="009673FA" w:rsidRDefault="007B2129" w:rsidP="007B2129">
            <w:pPr>
              <w:widowControl/>
              <w:jc w:val="right"/>
              <w:rPr>
                <w:color w:val="000000"/>
                <w:sz w:val="22"/>
                <w:szCs w:val="22"/>
              </w:rPr>
            </w:pPr>
            <w:r w:rsidRPr="00A27155">
              <w:t>3.840</w:t>
            </w:r>
          </w:p>
        </w:tc>
      </w:tr>
      <w:tr w:rsidR="007B2129" w:rsidRPr="009673FA" w14:paraId="22853C0C"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2A7EAEBC" w14:textId="11CC6C5F" w:rsidR="007B2129" w:rsidRPr="009673FA" w:rsidRDefault="007B2129" w:rsidP="007B2129">
            <w:pPr>
              <w:widowControl/>
              <w:rPr>
                <w:color w:val="000000"/>
                <w:sz w:val="22"/>
                <w:szCs w:val="22"/>
              </w:rPr>
            </w:pPr>
            <w:r w:rsidRPr="00A27155">
              <w:t>61. Буква</w:t>
            </w:r>
          </w:p>
        </w:tc>
        <w:tc>
          <w:tcPr>
            <w:tcW w:w="293" w:type="pct"/>
            <w:tcBorders>
              <w:top w:val="nil"/>
              <w:left w:val="nil"/>
              <w:bottom w:val="single" w:sz="4" w:space="0" w:color="auto"/>
              <w:right w:val="single" w:sz="4" w:space="0" w:color="auto"/>
            </w:tcBorders>
            <w:noWrap/>
          </w:tcPr>
          <w:p w14:paraId="59022E0C" w14:textId="6A663247" w:rsidR="007B2129" w:rsidRPr="009673FA" w:rsidRDefault="007B2129" w:rsidP="007B2129">
            <w:pPr>
              <w:widowControl/>
              <w:jc w:val="right"/>
              <w:rPr>
                <w:color w:val="000000"/>
                <w:sz w:val="22"/>
                <w:szCs w:val="22"/>
              </w:rPr>
            </w:pPr>
            <w:r w:rsidRPr="00A27155">
              <w:t>18.303</w:t>
            </w:r>
          </w:p>
        </w:tc>
        <w:tc>
          <w:tcPr>
            <w:tcW w:w="293" w:type="pct"/>
            <w:tcBorders>
              <w:top w:val="nil"/>
              <w:left w:val="nil"/>
              <w:bottom w:val="single" w:sz="4" w:space="0" w:color="auto"/>
              <w:right w:val="single" w:sz="4" w:space="0" w:color="auto"/>
            </w:tcBorders>
            <w:noWrap/>
          </w:tcPr>
          <w:p w14:paraId="43AD74B3" w14:textId="6DA3CFB7" w:rsidR="007B2129" w:rsidRPr="009673FA" w:rsidRDefault="007B2129" w:rsidP="007B2129">
            <w:pPr>
              <w:widowControl/>
              <w:jc w:val="right"/>
              <w:rPr>
                <w:color w:val="000000"/>
                <w:sz w:val="22"/>
                <w:szCs w:val="22"/>
              </w:rPr>
            </w:pPr>
            <w:r w:rsidRPr="00A27155">
              <w:t>12.019</w:t>
            </w:r>
          </w:p>
        </w:tc>
        <w:tc>
          <w:tcPr>
            <w:tcW w:w="293" w:type="pct"/>
            <w:tcBorders>
              <w:top w:val="nil"/>
              <w:left w:val="nil"/>
              <w:bottom w:val="single" w:sz="4" w:space="0" w:color="auto"/>
              <w:right w:val="single" w:sz="4" w:space="0" w:color="auto"/>
            </w:tcBorders>
            <w:noWrap/>
          </w:tcPr>
          <w:p w14:paraId="7062D7E8" w14:textId="40649E56" w:rsidR="007B2129" w:rsidRPr="009673FA" w:rsidRDefault="007B2129" w:rsidP="007B2129">
            <w:pPr>
              <w:widowControl/>
              <w:jc w:val="right"/>
              <w:rPr>
                <w:color w:val="000000"/>
                <w:sz w:val="22"/>
                <w:szCs w:val="22"/>
              </w:rPr>
            </w:pPr>
            <w:r w:rsidRPr="00A27155">
              <w:t>10.015</w:t>
            </w:r>
          </w:p>
        </w:tc>
        <w:tc>
          <w:tcPr>
            <w:tcW w:w="309" w:type="pct"/>
            <w:tcBorders>
              <w:top w:val="nil"/>
              <w:left w:val="nil"/>
              <w:bottom w:val="single" w:sz="4" w:space="0" w:color="auto"/>
              <w:right w:val="single" w:sz="4" w:space="0" w:color="auto"/>
            </w:tcBorders>
            <w:noWrap/>
          </w:tcPr>
          <w:p w14:paraId="1B01DA2B" w14:textId="6F1B10A5" w:rsidR="007B2129" w:rsidRPr="009673FA" w:rsidRDefault="007B2129" w:rsidP="007B2129">
            <w:pPr>
              <w:widowControl/>
              <w:jc w:val="right"/>
              <w:rPr>
                <w:color w:val="000000"/>
                <w:sz w:val="22"/>
                <w:szCs w:val="22"/>
              </w:rPr>
            </w:pPr>
            <w:r w:rsidRPr="00A27155">
              <w:t>8.083</w:t>
            </w:r>
          </w:p>
        </w:tc>
        <w:tc>
          <w:tcPr>
            <w:tcW w:w="338" w:type="pct"/>
            <w:tcBorders>
              <w:top w:val="nil"/>
              <w:left w:val="nil"/>
              <w:bottom w:val="single" w:sz="4" w:space="0" w:color="auto"/>
              <w:right w:val="single" w:sz="4" w:space="0" w:color="auto"/>
            </w:tcBorders>
            <w:noWrap/>
          </w:tcPr>
          <w:p w14:paraId="311B52E7" w14:textId="7C5A8E1D" w:rsidR="007B2129" w:rsidRPr="009673FA" w:rsidRDefault="007B2129" w:rsidP="007B2129">
            <w:pPr>
              <w:widowControl/>
              <w:jc w:val="right"/>
              <w:rPr>
                <w:color w:val="000000"/>
                <w:sz w:val="22"/>
                <w:szCs w:val="22"/>
              </w:rPr>
            </w:pPr>
            <w:r w:rsidRPr="00A27155">
              <w:t>6.609</w:t>
            </w:r>
          </w:p>
        </w:tc>
        <w:tc>
          <w:tcPr>
            <w:tcW w:w="366" w:type="pct"/>
            <w:tcBorders>
              <w:top w:val="nil"/>
              <w:left w:val="nil"/>
              <w:bottom w:val="single" w:sz="4" w:space="0" w:color="auto"/>
              <w:right w:val="single" w:sz="4" w:space="0" w:color="auto"/>
            </w:tcBorders>
            <w:noWrap/>
          </w:tcPr>
          <w:p w14:paraId="00483300" w14:textId="390AD842" w:rsidR="007B2129" w:rsidRPr="009673FA" w:rsidRDefault="007B2129" w:rsidP="007B2129">
            <w:pPr>
              <w:widowControl/>
              <w:jc w:val="right"/>
              <w:rPr>
                <w:color w:val="000000"/>
                <w:sz w:val="22"/>
                <w:szCs w:val="22"/>
              </w:rPr>
            </w:pPr>
            <w:r w:rsidRPr="00A27155">
              <w:t>5.475</w:t>
            </w:r>
          </w:p>
        </w:tc>
        <w:tc>
          <w:tcPr>
            <w:tcW w:w="601" w:type="pct"/>
            <w:tcBorders>
              <w:top w:val="nil"/>
              <w:left w:val="nil"/>
              <w:bottom w:val="single" w:sz="4" w:space="0" w:color="auto"/>
              <w:right w:val="single" w:sz="4" w:space="0" w:color="auto"/>
            </w:tcBorders>
            <w:noWrap/>
          </w:tcPr>
          <w:p w14:paraId="6CD93AA0" w14:textId="70174134" w:rsidR="007B2129" w:rsidRPr="009673FA" w:rsidRDefault="007B2129" w:rsidP="007B2129">
            <w:pPr>
              <w:widowControl/>
              <w:jc w:val="right"/>
              <w:rPr>
                <w:color w:val="000000"/>
                <w:sz w:val="22"/>
                <w:szCs w:val="22"/>
              </w:rPr>
            </w:pPr>
            <w:r w:rsidRPr="00A27155">
              <w:t>6.609</w:t>
            </w:r>
          </w:p>
        </w:tc>
        <w:tc>
          <w:tcPr>
            <w:tcW w:w="615" w:type="pct"/>
            <w:tcBorders>
              <w:top w:val="nil"/>
              <w:left w:val="nil"/>
              <w:bottom w:val="single" w:sz="4" w:space="0" w:color="auto"/>
              <w:right w:val="single" w:sz="4" w:space="0" w:color="auto"/>
            </w:tcBorders>
            <w:noWrap/>
          </w:tcPr>
          <w:p w14:paraId="64AAEBBC"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0C226AD5" w14:textId="472D50F1"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1F69378F" w14:textId="77777777" w:rsidR="007B2129" w:rsidRPr="009673FA" w:rsidRDefault="007B2129" w:rsidP="007B2129">
            <w:pPr>
              <w:widowControl/>
              <w:jc w:val="right"/>
              <w:rPr>
                <w:color w:val="000000"/>
                <w:sz w:val="22"/>
                <w:szCs w:val="22"/>
              </w:rPr>
            </w:pPr>
          </w:p>
        </w:tc>
      </w:tr>
      <w:tr w:rsidR="007B2129" w:rsidRPr="009673FA" w14:paraId="1A173822"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6C5D5CB1" w14:textId="3086FA81" w:rsidR="007B2129" w:rsidRPr="009673FA" w:rsidRDefault="007B2129" w:rsidP="007B2129">
            <w:pPr>
              <w:widowControl/>
              <w:rPr>
                <w:color w:val="000000"/>
                <w:sz w:val="22"/>
                <w:szCs w:val="22"/>
              </w:rPr>
            </w:pPr>
            <w:r w:rsidRPr="00A27155">
              <w:t>63. Бели јасен</w:t>
            </w:r>
          </w:p>
        </w:tc>
        <w:tc>
          <w:tcPr>
            <w:tcW w:w="293" w:type="pct"/>
            <w:tcBorders>
              <w:top w:val="nil"/>
              <w:left w:val="nil"/>
              <w:bottom w:val="single" w:sz="4" w:space="0" w:color="auto"/>
              <w:right w:val="single" w:sz="4" w:space="0" w:color="auto"/>
            </w:tcBorders>
            <w:noWrap/>
          </w:tcPr>
          <w:p w14:paraId="54B9E551" w14:textId="4544EF3E" w:rsidR="007B2129" w:rsidRPr="009673FA" w:rsidRDefault="007B2129" w:rsidP="007B2129">
            <w:pPr>
              <w:widowControl/>
              <w:jc w:val="right"/>
              <w:rPr>
                <w:color w:val="000000"/>
                <w:sz w:val="22"/>
                <w:szCs w:val="22"/>
              </w:rPr>
            </w:pPr>
            <w:r w:rsidRPr="00A27155">
              <w:t>41.706</w:t>
            </w:r>
          </w:p>
        </w:tc>
        <w:tc>
          <w:tcPr>
            <w:tcW w:w="293" w:type="pct"/>
            <w:tcBorders>
              <w:top w:val="nil"/>
              <w:left w:val="nil"/>
              <w:bottom w:val="single" w:sz="4" w:space="0" w:color="auto"/>
              <w:right w:val="single" w:sz="4" w:space="0" w:color="auto"/>
            </w:tcBorders>
            <w:noWrap/>
          </w:tcPr>
          <w:p w14:paraId="7A9F275E" w14:textId="009B0933" w:rsidR="007B2129" w:rsidRPr="009673FA" w:rsidRDefault="007B2129" w:rsidP="007B2129">
            <w:pPr>
              <w:widowControl/>
              <w:jc w:val="right"/>
              <w:rPr>
                <w:color w:val="000000"/>
                <w:sz w:val="22"/>
                <w:szCs w:val="22"/>
              </w:rPr>
            </w:pPr>
            <w:r w:rsidRPr="00A27155">
              <w:t>30.081</w:t>
            </w:r>
          </w:p>
        </w:tc>
        <w:tc>
          <w:tcPr>
            <w:tcW w:w="293" w:type="pct"/>
            <w:tcBorders>
              <w:top w:val="nil"/>
              <w:left w:val="nil"/>
              <w:bottom w:val="single" w:sz="4" w:space="0" w:color="auto"/>
              <w:right w:val="single" w:sz="4" w:space="0" w:color="auto"/>
            </w:tcBorders>
            <w:noWrap/>
          </w:tcPr>
          <w:p w14:paraId="46B64446" w14:textId="56BC9DAD" w:rsidR="007B2129" w:rsidRPr="009673FA" w:rsidRDefault="007B2129" w:rsidP="007B2129">
            <w:pPr>
              <w:widowControl/>
              <w:jc w:val="right"/>
              <w:rPr>
                <w:color w:val="000000"/>
                <w:sz w:val="22"/>
                <w:szCs w:val="22"/>
              </w:rPr>
            </w:pPr>
            <w:r w:rsidRPr="00A27155">
              <w:t>18.441</w:t>
            </w:r>
          </w:p>
        </w:tc>
        <w:tc>
          <w:tcPr>
            <w:tcW w:w="309" w:type="pct"/>
            <w:tcBorders>
              <w:top w:val="nil"/>
              <w:left w:val="nil"/>
              <w:bottom w:val="single" w:sz="4" w:space="0" w:color="auto"/>
              <w:right w:val="single" w:sz="4" w:space="0" w:color="auto"/>
            </w:tcBorders>
            <w:noWrap/>
          </w:tcPr>
          <w:p w14:paraId="59660679" w14:textId="1CF9DFE0" w:rsidR="007B2129" w:rsidRPr="009673FA" w:rsidRDefault="007B2129" w:rsidP="007B2129">
            <w:pPr>
              <w:widowControl/>
              <w:jc w:val="right"/>
              <w:rPr>
                <w:color w:val="000000"/>
                <w:sz w:val="22"/>
                <w:szCs w:val="22"/>
              </w:rPr>
            </w:pPr>
            <w:r w:rsidRPr="00A27155">
              <w:t>18.417</w:t>
            </w:r>
          </w:p>
        </w:tc>
        <w:tc>
          <w:tcPr>
            <w:tcW w:w="338" w:type="pct"/>
            <w:tcBorders>
              <w:top w:val="nil"/>
              <w:left w:val="nil"/>
              <w:bottom w:val="single" w:sz="4" w:space="0" w:color="auto"/>
              <w:right w:val="single" w:sz="4" w:space="0" w:color="auto"/>
            </w:tcBorders>
            <w:noWrap/>
          </w:tcPr>
          <w:p w14:paraId="3A133004" w14:textId="390E5424" w:rsidR="007B2129" w:rsidRPr="009673FA" w:rsidRDefault="007B2129" w:rsidP="007B2129">
            <w:pPr>
              <w:widowControl/>
              <w:jc w:val="right"/>
              <w:rPr>
                <w:color w:val="000000"/>
                <w:sz w:val="22"/>
                <w:szCs w:val="22"/>
              </w:rPr>
            </w:pPr>
            <w:r w:rsidRPr="00A27155">
              <w:t>11.049</w:t>
            </w:r>
          </w:p>
        </w:tc>
        <w:tc>
          <w:tcPr>
            <w:tcW w:w="366" w:type="pct"/>
            <w:tcBorders>
              <w:top w:val="nil"/>
              <w:left w:val="nil"/>
              <w:bottom w:val="single" w:sz="4" w:space="0" w:color="auto"/>
              <w:right w:val="single" w:sz="4" w:space="0" w:color="auto"/>
            </w:tcBorders>
            <w:noWrap/>
          </w:tcPr>
          <w:p w14:paraId="0D25DE0D" w14:textId="75BEB2A8" w:rsidR="007B2129" w:rsidRPr="009673FA" w:rsidRDefault="007B2129" w:rsidP="007B2129">
            <w:pPr>
              <w:widowControl/>
              <w:jc w:val="right"/>
              <w:rPr>
                <w:color w:val="000000"/>
                <w:sz w:val="22"/>
                <w:szCs w:val="22"/>
              </w:rPr>
            </w:pPr>
            <w:r w:rsidRPr="00A27155">
              <w:t>7.212</w:t>
            </w:r>
          </w:p>
        </w:tc>
        <w:tc>
          <w:tcPr>
            <w:tcW w:w="601" w:type="pct"/>
            <w:tcBorders>
              <w:top w:val="nil"/>
              <w:left w:val="nil"/>
              <w:bottom w:val="single" w:sz="4" w:space="0" w:color="auto"/>
              <w:right w:val="single" w:sz="4" w:space="0" w:color="auto"/>
            </w:tcBorders>
            <w:noWrap/>
          </w:tcPr>
          <w:p w14:paraId="00C44EFA" w14:textId="2FD8BF1C" w:rsidR="007B2129" w:rsidRPr="009673FA" w:rsidRDefault="007B2129" w:rsidP="007B2129">
            <w:pPr>
              <w:widowControl/>
              <w:jc w:val="right"/>
              <w:rPr>
                <w:color w:val="000000"/>
                <w:sz w:val="22"/>
                <w:szCs w:val="22"/>
              </w:rPr>
            </w:pPr>
            <w:r w:rsidRPr="00A27155">
              <w:t>8.815</w:t>
            </w:r>
          </w:p>
        </w:tc>
        <w:tc>
          <w:tcPr>
            <w:tcW w:w="615" w:type="pct"/>
            <w:tcBorders>
              <w:top w:val="nil"/>
              <w:left w:val="nil"/>
              <w:bottom w:val="single" w:sz="4" w:space="0" w:color="auto"/>
              <w:right w:val="single" w:sz="4" w:space="0" w:color="auto"/>
            </w:tcBorders>
            <w:noWrap/>
          </w:tcPr>
          <w:p w14:paraId="06166D6B"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257055E0" w14:textId="29285430"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619B3398" w14:textId="77777777" w:rsidR="007B2129" w:rsidRPr="009673FA" w:rsidRDefault="007B2129" w:rsidP="007B2129">
            <w:pPr>
              <w:widowControl/>
              <w:jc w:val="right"/>
              <w:rPr>
                <w:color w:val="000000"/>
                <w:sz w:val="22"/>
                <w:szCs w:val="22"/>
              </w:rPr>
            </w:pPr>
          </w:p>
        </w:tc>
      </w:tr>
      <w:tr w:rsidR="007B2129" w:rsidRPr="009673FA" w14:paraId="4D98015D"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07D12D59" w14:textId="0B328610" w:rsidR="007B2129" w:rsidRPr="009673FA" w:rsidRDefault="007B2129" w:rsidP="007B2129">
            <w:pPr>
              <w:widowControl/>
              <w:rPr>
                <w:color w:val="000000"/>
                <w:sz w:val="22"/>
                <w:szCs w:val="22"/>
              </w:rPr>
            </w:pPr>
            <w:r w:rsidRPr="00A27155">
              <w:t>64. Млеч</w:t>
            </w:r>
          </w:p>
        </w:tc>
        <w:tc>
          <w:tcPr>
            <w:tcW w:w="293" w:type="pct"/>
            <w:tcBorders>
              <w:top w:val="nil"/>
              <w:left w:val="nil"/>
              <w:bottom w:val="single" w:sz="4" w:space="0" w:color="auto"/>
              <w:right w:val="single" w:sz="4" w:space="0" w:color="auto"/>
            </w:tcBorders>
            <w:noWrap/>
          </w:tcPr>
          <w:p w14:paraId="7EC55D42"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7497BA70"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7BD8587D" w14:textId="77777777"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35C7B2B7" w14:textId="77777777"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491FE155" w14:textId="77777777"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67146553" w14:textId="77777777"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14800D21" w14:textId="77777777"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0F8454A7"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62B03DD8" w14:textId="2C4DD860" w:rsidR="007B2129" w:rsidRPr="009673FA" w:rsidRDefault="007B2129" w:rsidP="007B2129">
            <w:pPr>
              <w:widowControl/>
              <w:jc w:val="right"/>
              <w:rPr>
                <w:color w:val="000000"/>
                <w:sz w:val="22"/>
                <w:szCs w:val="22"/>
              </w:rPr>
            </w:pPr>
            <w:r w:rsidRPr="00A27155">
              <w:t>6.607</w:t>
            </w:r>
          </w:p>
        </w:tc>
        <w:tc>
          <w:tcPr>
            <w:tcW w:w="384" w:type="pct"/>
            <w:tcBorders>
              <w:top w:val="nil"/>
              <w:left w:val="nil"/>
              <w:bottom w:val="single" w:sz="4" w:space="0" w:color="auto"/>
              <w:right w:val="single" w:sz="4" w:space="0" w:color="auto"/>
            </w:tcBorders>
            <w:noWrap/>
          </w:tcPr>
          <w:p w14:paraId="1E4163A2" w14:textId="77777777" w:rsidR="007B2129" w:rsidRPr="009673FA" w:rsidRDefault="007B2129" w:rsidP="007B2129">
            <w:pPr>
              <w:widowControl/>
              <w:jc w:val="right"/>
              <w:rPr>
                <w:color w:val="000000"/>
                <w:sz w:val="22"/>
                <w:szCs w:val="22"/>
              </w:rPr>
            </w:pPr>
          </w:p>
        </w:tc>
      </w:tr>
      <w:tr w:rsidR="007B2129" w:rsidRPr="009673FA" w14:paraId="58842157"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69A239B6" w14:textId="41729612" w:rsidR="007B2129" w:rsidRPr="00B1185A" w:rsidRDefault="007B2129" w:rsidP="007B2129">
            <w:pPr>
              <w:widowControl/>
            </w:pPr>
            <w:r w:rsidRPr="00A27155">
              <w:t>65. Јавор</w:t>
            </w:r>
          </w:p>
        </w:tc>
        <w:tc>
          <w:tcPr>
            <w:tcW w:w="293" w:type="pct"/>
            <w:tcBorders>
              <w:top w:val="nil"/>
              <w:left w:val="nil"/>
              <w:bottom w:val="single" w:sz="4" w:space="0" w:color="auto"/>
              <w:right w:val="single" w:sz="4" w:space="0" w:color="auto"/>
            </w:tcBorders>
            <w:noWrap/>
          </w:tcPr>
          <w:p w14:paraId="0F8CE272"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2AD7F566"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39EE168F" w14:textId="77777777"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7DE430E1" w14:textId="77777777"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36342C23" w14:textId="77777777"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0A8E130F" w14:textId="77777777"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077DDFD9" w14:textId="77777777"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0301408F"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62164E51" w14:textId="63F3F70B" w:rsidR="007B2129" w:rsidRPr="00B1185A" w:rsidRDefault="007B2129" w:rsidP="007B2129">
            <w:pPr>
              <w:widowControl/>
              <w:jc w:val="right"/>
            </w:pPr>
            <w:r w:rsidRPr="00A27155">
              <w:t>6.607</w:t>
            </w:r>
          </w:p>
        </w:tc>
        <w:tc>
          <w:tcPr>
            <w:tcW w:w="384" w:type="pct"/>
            <w:tcBorders>
              <w:top w:val="nil"/>
              <w:left w:val="nil"/>
              <w:bottom w:val="single" w:sz="4" w:space="0" w:color="auto"/>
              <w:right w:val="single" w:sz="4" w:space="0" w:color="auto"/>
            </w:tcBorders>
            <w:noWrap/>
          </w:tcPr>
          <w:p w14:paraId="0CC76541" w14:textId="77777777" w:rsidR="007B2129" w:rsidRPr="009673FA" w:rsidRDefault="007B2129" w:rsidP="007B2129">
            <w:pPr>
              <w:widowControl/>
              <w:jc w:val="right"/>
              <w:rPr>
                <w:color w:val="000000"/>
                <w:sz w:val="22"/>
                <w:szCs w:val="22"/>
              </w:rPr>
            </w:pPr>
          </w:p>
        </w:tc>
      </w:tr>
      <w:tr w:rsidR="007B2129" w:rsidRPr="009673FA" w14:paraId="1A19E1AB"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5FFFDF52" w14:textId="21595E47" w:rsidR="007B2129" w:rsidRPr="00B1185A" w:rsidRDefault="007B2129" w:rsidP="007B2129">
            <w:pPr>
              <w:widowControl/>
            </w:pPr>
            <w:r w:rsidRPr="00A27155">
              <w:t>75. Багрем</w:t>
            </w:r>
          </w:p>
        </w:tc>
        <w:tc>
          <w:tcPr>
            <w:tcW w:w="293" w:type="pct"/>
            <w:tcBorders>
              <w:top w:val="nil"/>
              <w:left w:val="nil"/>
              <w:bottom w:val="single" w:sz="4" w:space="0" w:color="auto"/>
              <w:right w:val="single" w:sz="4" w:space="0" w:color="auto"/>
            </w:tcBorders>
            <w:noWrap/>
          </w:tcPr>
          <w:p w14:paraId="76272906"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575DBC05"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4202FAEF" w14:textId="77777777"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07618AFA" w14:textId="77777777"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441D5EBA" w14:textId="77777777"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35C7F178" w14:textId="77777777"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528751A6" w14:textId="77777777"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2C542AF7"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34012185" w14:textId="7C82983D" w:rsidR="007B2129" w:rsidRPr="00B1185A" w:rsidRDefault="007B2129" w:rsidP="007B2129">
            <w:pPr>
              <w:widowControl/>
              <w:jc w:val="right"/>
            </w:pPr>
            <w:r w:rsidRPr="00A27155">
              <w:t>6.607</w:t>
            </w:r>
          </w:p>
        </w:tc>
        <w:tc>
          <w:tcPr>
            <w:tcW w:w="384" w:type="pct"/>
            <w:tcBorders>
              <w:top w:val="nil"/>
              <w:left w:val="nil"/>
              <w:bottom w:val="single" w:sz="4" w:space="0" w:color="auto"/>
              <w:right w:val="single" w:sz="4" w:space="0" w:color="auto"/>
            </w:tcBorders>
            <w:noWrap/>
          </w:tcPr>
          <w:p w14:paraId="2A6FB25A" w14:textId="77777777" w:rsidR="007B2129" w:rsidRPr="009673FA" w:rsidRDefault="007B2129" w:rsidP="007B2129">
            <w:pPr>
              <w:widowControl/>
              <w:jc w:val="right"/>
              <w:rPr>
                <w:color w:val="000000"/>
                <w:sz w:val="22"/>
                <w:szCs w:val="22"/>
              </w:rPr>
            </w:pPr>
          </w:p>
        </w:tc>
      </w:tr>
      <w:tr w:rsidR="007B2129" w:rsidRPr="009673FA" w14:paraId="4F68A002"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6DF30EB9" w14:textId="3917632F" w:rsidR="007B2129" w:rsidRPr="00B1185A" w:rsidRDefault="007B2129" w:rsidP="007B2129">
            <w:pPr>
              <w:widowControl/>
            </w:pPr>
            <w:r w:rsidRPr="00A27155">
              <w:t>95. Клен</w:t>
            </w:r>
          </w:p>
        </w:tc>
        <w:tc>
          <w:tcPr>
            <w:tcW w:w="293" w:type="pct"/>
            <w:tcBorders>
              <w:top w:val="nil"/>
              <w:left w:val="nil"/>
              <w:bottom w:val="single" w:sz="4" w:space="0" w:color="auto"/>
              <w:right w:val="single" w:sz="4" w:space="0" w:color="auto"/>
            </w:tcBorders>
            <w:noWrap/>
          </w:tcPr>
          <w:p w14:paraId="2088B27D"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373432D0" w14:textId="77777777" w:rsidR="007B2129" w:rsidRPr="009673FA" w:rsidRDefault="007B2129" w:rsidP="007B2129">
            <w:pPr>
              <w:widowControl/>
              <w:jc w:val="right"/>
              <w:rPr>
                <w:color w:val="000000"/>
                <w:sz w:val="22"/>
                <w:szCs w:val="22"/>
              </w:rPr>
            </w:pPr>
          </w:p>
        </w:tc>
        <w:tc>
          <w:tcPr>
            <w:tcW w:w="293" w:type="pct"/>
            <w:tcBorders>
              <w:top w:val="nil"/>
              <w:left w:val="nil"/>
              <w:bottom w:val="single" w:sz="4" w:space="0" w:color="auto"/>
              <w:right w:val="single" w:sz="4" w:space="0" w:color="auto"/>
            </w:tcBorders>
            <w:noWrap/>
          </w:tcPr>
          <w:p w14:paraId="688E2163" w14:textId="77777777"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2FA3CC46" w14:textId="77777777" w:rsidR="007B2129" w:rsidRPr="009673FA" w:rsidRDefault="007B2129" w:rsidP="007B2129">
            <w:pPr>
              <w:widowControl/>
              <w:jc w:val="right"/>
              <w:rPr>
                <w:color w:val="000000"/>
                <w:sz w:val="22"/>
                <w:szCs w:val="22"/>
              </w:rPr>
            </w:pPr>
          </w:p>
        </w:tc>
        <w:tc>
          <w:tcPr>
            <w:tcW w:w="338" w:type="pct"/>
            <w:tcBorders>
              <w:top w:val="nil"/>
              <w:left w:val="nil"/>
              <w:bottom w:val="single" w:sz="4" w:space="0" w:color="auto"/>
              <w:right w:val="single" w:sz="4" w:space="0" w:color="auto"/>
            </w:tcBorders>
            <w:noWrap/>
          </w:tcPr>
          <w:p w14:paraId="39E07631" w14:textId="77777777" w:rsidR="007B2129" w:rsidRPr="009673FA" w:rsidRDefault="007B2129" w:rsidP="007B2129">
            <w:pPr>
              <w:widowControl/>
              <w:jc w:val="right"/>
              <w:rPr>
                <w:color w:val="000000"/>
                <w:sz w:val="22"/>
                <w:szCs w:val="22"/>
              </w:rPr>
            </w:pPr>
          </w:p>
        </w:tc>
        <w:tc>
          <w:tcPr>
            <w:tcW w:w="366" w:type="pct"/>
            <w:tcBorders>
              <w:top w:val="nil"/>
              <w:left w:val="nil"/>
              <w:bottom w:val="single" w:sz="4" w:space="0" w:color="auto"/>
              <w:right w:val="single" w:sz="4" w:space="0" w:color="auto"/>
            </w:tcBorders>
            <w:noWrap/>
          </w:tcPr>
          <w:p w14:paraId="73230AB1" w14:textId="77777777" w:rsidR="007B2129" w:rsidRPr="009673FA" w:rsidRDefault="007B2129" w:rsidP="007B2129">
            <w:pPr>
              <w:widowControl/>
              <w:jc w:val="right"/>
              <w:rPr>
                <w:color w:val="000000"/>
                <w:sz w:val="22"/>
                <w:szCs w:val="22"/>
              </w:rPr>
            </w:pPr>
          </w:p>
        </w:tc>
        <w:tc>
          <w:tcPr>
            <w:tcW w:w="601" w:type="pct"/>
            <w:tcBorders>
              <w:top w:val="nil"/>
              <w:left w:val="nil"/>
              <w:bottom w:val="single" w:sz="4" w:space="0" w:color="auto"/>
              <w:right w:val="single" w:sz="4" w:space="0" w:color="auto"/>
            </w:tcBorders>
            <w:noWrap/>
          </w:tcPr>
          <w:p w14:paraId="225E20CA" w14:textId="77777777"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101C9BDC"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3493FC6C" w14:textId="5144C1D6" w:rsidR="007B2129" w:rsidRPr="00B1185A" w:rsidRDefault="007B2129" w:rsidP="007B2129">
            <w:pPr>
              <w:widowControl/>
              <w:jc w:val="right"/>
            </w:pPr>
            <w:r w:rsidRPr="00A27155">
              <w:t>6.607</w:t>
            </w:r>
          </w:p>
        </w:tc>
        <w:tc>
          <w:tcPr>
            <w:tcW w:w="384" w:type="pct"/>
            <w:tcBorders>
              <w:top w:val="nil"/>
              <w:left w:val="nil"/>
              <w:bottom w:val="single" w:sz="4" w:space="0" w:color="auto"/>
              <w:right w:val="single" w:sz="4" w:space="0" w:color="auto"/>
            </w:tcBorders>
            <w:noWrap/>
          </w:tcPr>
          <w:p w14:paraId="2C47893C" w14:textId="77777777" w:rsidR="007B2129" w:rsidRPr="009673FA" w:rsidRDefault="007B2129" w:rsidP="007B2129">
            <w:pPr>
              <w:widowControl/>
              <w:jc w:val="right"/>
              <w:rPr>
                <w:color w:val="000000"/>
                <w:sz w:val="22"/>
                <w:szCs w:val="22"/>
              </w:rPr>
            </w:pPr>
          </w:p>
        </w:tc>
      </w:tr>
      <w:tr w:rsidR="007B2129" w:rsidRPr="009673FA" w14:paraId="46874228"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5B791983" w14:textId="391F07A6" w:rsidR="007B2129" w:rsidRPr="009673FA" w:rsidRDefault="007B2129" w:rsidP="007B2129">
            <w:pPr>
              <w:widowControl/>
              <w:rPr>
                <w:color w:val="000000"/>
                <w:sz w:val="22"/>
                <w:szCs w:val="22"/>
              </w:rPr>
            </w:pPr>
            <w:r w:rsidRPr="00A27155">
              <w:t>68. Смрча</w:t>
            </w:r>
          </w:p>
        </w:tc>
        <w:tc>
          <w:tcPr>
            <w:tcW w:w="293" w:type="pct"/>
            <w:tcBorders>
              <w:top w:val="nil"/>
              <w:left w:val="nil"/>
              <w:bottom w:val="single" w:sz="4" w:space="0" w:color="auto"/>
              <w:right w:val="single" w:sz="4" w:space="0" w:color="auto"/>
            </w:tcBorders>
            <w:noWrap/>
          </w:tcPr>
          <w:p w14:paraId="4FD4906E" w14:textId="7675509B" w:rsidR="007B2129" w:rsidRPr="009673FA" w:rsidRDefault="007B2129" w:rsidP="007B2129">
            <w:pPr>
              <w:widowControl/>
              <w:jc w:val="right"/>
              <w:rPr>
                <w:color w:val="000000"/>
                <w:sz w:val="22"/>
                <w:szCs w:val="22"/>
              </w:rPr>
            </w:pPr>
            <w:r w:rsidRPr="00A27155">
              <w:t>18.617</w:t>
            </w:r>
          </w:p>
        </w:tc>
        <w:tc>
          <w:tcPr>
            <w:tcW w:w="293" w:type="pct"/>
            <w:tcBorders>
              <w:top w:val="nil"/>
              <w:left w:val="nil"/>
              <w:bottom w:val="single" w:sz="4" w:space="0" w:color="auto"/>
              <w:right w:val="single" w:sz="4" w:space="0" w:color="auto"/>
            </w:tcBorders>
            <w:noWrap/>
          </w:tcPr>
          <w:p w14:paraId="28B59DA2" w14:textId="0DA23A54" w:rsidR="007B2129" w:rsidRPr="009673FA" w:rsidRDefault="007B2129" w:rsidP="007B2129">
            <w:pPr>
              <w:widowControl/>
              <w:jc w:val="right"/>
              <w:rPr>
                <w:color w:val="000000"/>
                <w:sz w:val="22"/>
                <w:szCs w:val="22"/>
              </w:rPr>
            </w:pPr>
            <w:r w:rsidRPr="00A27155">
              <w:t>14.406</w:t>
            </w:r>
          </w:p>
        </w:tc>
        <w:tc>
          <w:tcPr>
            <w:tcW w:w="293" w:type="pct"/>
            <w:tcBorders>
              <w:top w:val="nil"/>
              <w:left w:val="nil"/>
              <w:bottom w:val="single" w:sz="4" w:space="0" w:color="auto"/>
              <w:right w:val="single" w:sz="4" w:space="0" w:color="auto"/>
            </w:tcBorders>
            <w:noWrap/>
          </w:tcPr>
          <w:p w14:paraId="5A6D293D" w14:textId="77777777"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28D3FDC0" w14:textId="23A47146" w:rsidR="007B2129" w:rsidRPr="009673FA" w:rsidRDefault="007B2129" w:rsidP="007B2129">
            <w:pPr>
              <w:widowControl/>
              <w:jc w:val="right"/>
              <w:rPr>
                <w:color w:val="000000"/>
                <w:sz w:val="22"/>
                <w:szCs w:val="22"/>
              </w:rPr>
            </w:pPr>
            <w:r w:rsidRPr="00A27155">
              <w:t>10.520</w:t>
            </w:r>
          </w:p>
        </w:tc>
        <w:tc>
          <w:tcPr>
            <w:tcW w:w="338" w:type="pct"/>
            <w:tcBorders>
              <w:top w:val="nil"/>
              <w:left w:val="nil"/>
              <w:bottom w:val="single" w:sz="4" w:space="0" w:color="auto"/>
              <w:right w:val="single" w:sz="4" w:space="0" w:color="auto"/>
            </w:tcBorders>
            <w:noWrap/>
          </w:tcPr>
          <w:p w14:paraId="67BA7A80" w14:textId="769A4C37" w:rsidR="007B2129" w:rsidRPr="009673FA" w:rsidRDefault="007B2129" w:rsidP="007B2129">
            <w:pPr>
              <w:widowControl/>
              <w:jc w:val="right"/>
              <w:rPr>
                <w:color w:val="000000"/>
                <w:sz w:val="22"/>
                <w:szCs w:val="22"/>
              </w:rPr>
            </w:pPr>
            <w:r w:rsidRPr="00A27155">
              <w:t>8.577</w:t>
            </w:r>
          </w:p>
        </w:tc>
        <w:tc>
          <w:tcPr>
            <w:tcW w:w="366" w:type="pct"/>
            <w:tcBorders>
              <w:top w:val="nil"/>
              <w:left w:val="nil"/>
              <w:bottom w:val="single" w:sz="4" w:space="0" w:color="auto"/>
              <w:right w:val="single" w:sz="4" w:space="0" w:color="auto"/>
            </w:tcBorders>
            <w:noWrap/>
          </w:tcPr>
          <w:p w14:paraId="77FA72D6" w14:textId="186AC641" w:rsidR="007B2129" w:rsidRPr="009673FA" w:rsidRDefault="007B2129" w:rsidP="007B2129">
            <w:pPr>
              <w:widowControl/>
              <w:jc w:val="right"/>
              <w:rPr>
                <w:color w:val="000000"/>
                <w:sz w:val="22"/>
                <w:szCs w:val="22"/>
              </w:rPr>
            </w:pPr>
            <w:r w:rsidRPr="00A27155">
              <w:t>6.469</w:t>
            </w:r>
          </w:p>
        </w:tc>
        <w:tc>
          <w:tcPr>
            <w:tcW w:w="601" w:type="pct"/>
            <w:tcBorders>
              <w:top w:val="nil"/>
              <w:left w:val="nil"/>
              <w:bottom w:val="single" w:sz="4" w:space="0" w:color="auto"/>
              <w:right w:val="single" w:sz="4" w:space="0" w:color="auto"/>
            </w:tcBorders>
            <w:noWrap/>
          </w:tcPr>
          <w:p w14:paraId="5E1482FC" w14:textId="77777777"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53F1F881"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04D7497B" w14:textId="06A60B8E" w:rsidR="007B2129" w:rsidRPr="009673FA" w:rsidRDefault="007B2129" w:rsidP="007B2129">
            <w:pPr>
              <w:widowControl/>
              <w:jc w:val="right"/>
              <w:rPr>
                <w:color w:val="000000"/>
                <w:sz w:val="22"/>
                <w:szCs w:val="22"/>
              </w:rPr>
            </w:pPr>
          </w:p>
        </w:tc>
        <w:tc>
          <w:tcPr>
            <w:tcW w:w="384" w:type="pct"/>
            <w:tcBorders>
              <w:top w:val="nil"/>
              <w:left w:val="nil"/>
              <w:bottom w:val="single" w:sz="4" w:space="0" w:color="auto"/>
              <w:right w:val="single" w:sz="4" w:space="0" w:color="auto"/>
            </w:tcBorders>
            <w:noWrap/>
          </w:tcPr>
          <w:p w14:paraId="522A9447" w14:textId="53447139" w:rsidR="007B2129" w:rsidRPr="009673FA" w:rsidRDefault="007B2129" w:rsidP="007B2129">
            <w:pPr>
              <w:widowControl/>
              <w:jc w:val="right"/>
              <w:rPr>
                <w:color w:val="000000"/>
                <w:sz w:val="22"/>
                <w:szCs w:val="22"/>
              </w:rPr>
            </w:pPr>
            <w:r w:rsidRPr="00A27155">
              <w:t>3.840</w:t>
            </w:r>
          </w:p>
        </w:tc>
      </w:tr>
      <w:tr w:rsidR="007B2129" w:rsidRPr="009673FA" w14:paraId="4530AA29" w14:textId="77777777" w:rsidTr="007B2129">
        <w:trPr>
          <w:trHeight w:val="288"/>
        </w:trPr>
        <w:tc>
          <w:tcPr>
            <w:tcW w:w="980" w:type="pct"/>
            <w:tcBorders>
              <w:top w:val="nil"/>
              <w:left w:val="single" w:sz="4" w:space="0" w:color="auto"/>
              <w:bottom w:val="single" w:sz="4" w:space="0" w:color="auto"/>
              <w:right w:val="single" w:sz="4" w:space="0" w:color="auto"/>
            </w:tcBorders>
            <w:noWrap/>
          </w:tcPr>
          <w:p w14:paraId="4E01D49E" w14:textId="03B867BC" w:rsidR="007B2129" w:rsidRPr="009673FA" w:rsidRDefault="007B2129" w:rsidP="007B2129">
            <w:pPr>
              <w:widowControl/>
              <w:rPr>
                <w:color w:val="000000"/>
                <w:sz w:val="22"/>
                <w:szCs w:val="22"/>
              </w:rPr>
            </w:pPr>
            <w:r w:rsidRPr="00A27155">
              <w:t>70. Црни бор</w:t>
            </w:r>
          </w:p>
        </w:tc>
        <w:tc>
          <w:tcPr>
            <w:tcW w:w="293" w:type="pct"/>
            <w:tcBorders>
              <w:top w:val="nil"/>
              <w:left w:val="nil"/>
              <w:bottom w:val="single" w:sz="4" w:space="0" w:color="auto"/>
              <w:right w:val="single" w:sz="4" w:space="0" w:color="auto"/>
            </w:tcBorders>
            <w:noWrap/>
          </w:tcPr>
          <w:p w14:paraId="3746944E" w14:textId="54704A79" w:rsidR="007B2129" w:rsidRPr="009673FA" w:rsidRDefault="007B2129" w:rsidP="007B2129">
            <w:pPr>
              <w:widowControl/>
              <w:jc w:val="right"/>
              <w:rPr>
                <w:color w:val="000000"/>
                <w:sz w:val="22"/>
                <w:szCs w:val="22"/>
              </w:rPr>
            </w:pPr>
            <w:r w:rsidRPr="00A27155">
              <w:t>14.567</w:t>
            </w:r>
          </w:p>
        </w:tc>
        <w:tc>
          <w:tcPr>
            <w:tcW w:w="293" w:type="pct"/>
            <w:tcBorders>
              <w:top w:val="nil"/>
              <w:left w:val="nil"/>
              <w:bottom w:val="single" w:sz="4" w:space="0" w:color="auto"/>
              <w:right w:val="single" w:sz="4" w:space="0" w:color="auto"/>
            </w:tcBorders>
            <w:noWrap/>
          </w:tcPr>
          <w:p w14:paraId="29B4452F" w14:textId="72E5E01E" w:rsidR="007B2129" w:rsidRPr="009673FA" w:rsidRDefault="007B2129" w:rsidP="007B2129">
            <w:pPr>
              <w:widowControl/>
              <w:jc w:val="right"/>
              <w:rPr>
                <w:color w:val="000000"/>
                <w:sz w:val="22"/>
                <w:szCs w:val="22"/>
              </w:rPr>
            </w:pPr>
            <w:r w:rsidRPr="00A27155">
              <w:t>11.328</w:t>
            </w:r>
          </w:p>
        </w:tc>
        <w:tc>
          <w:tcPr>
            <w:tcW w:w="293" w:type="pct"/>
            <w:tcBorders>
              <w:top w:val="nil"/>
              <w:left w:val="nil"/>
              <w:bottom w:val="single" w:sz="4" w:space="0" w:color="auto"/>
              <w:right w:val="single" w:sz="4" w:space="0" w:color="auto"/>
            </w:tcBorders>
            <w:noWrap/>
          </w:tcPr>
          <w:p w14:paraId="03CEF58B" w14:textId="77777777" w:rsidR="007B2129" w:rsidRPr="009673FA" w:rsidRDefault="007B2129" w:rsidP="007B2129">
            <w:pPr>
              <w:widowControl/>
              <w:jc w:val="right"/>
              <w:rPr>
                <w:color w:val="000000"/>
                <w:sz w:val="22"/>
                <w:szCs w:val="22"/>
              </w:rPr>
            </w:pPr>
          </w:p>
        </w:tc>
        <w:tc>
          <w:tcPr>
            <w:tcW w:w="309" w:type="pct"/>
            <w:tcBorders>
              <w:top w:val="nil"/>
              <w:left w:val="nil"/>
              <w:bottom w:val="single" w:sz="4" w:space="0" w:color="auto"/>
              <w:right w:val="single" w:sz="4" w:space="0" w:color="auto"/>
            </w:tcBorders>
            <w:noWrap/>
          </w:tcPr>
          <w:p w14:paraId="35AE8454" w14:textId="77D3C8C5" w:rsidR="007B2129" w:rsidRPr="009673FA" w:rsidRDefault="007B2129" w:rsidP="007B2129">
            <w:pPr>
              <w:widowControl/>
              <w:jc w:val="right"/>
              <w:rPr>
                <w:color w:val="000000"/>
                <w:sz w:val="22"/>
                <w:szCs w:val="22"/>
              </w:rPr>
            </w:pPr>
            <w:r w:rsidRPr="00A27155">
              <w:t>8.496</w:t>
            </w:r>
          </w:p>
        </w:tc>
        <w:tc>
          <w:tcPr>
            <w:tcW w:w="338" w:type="pct"/>
            <w:tcBorders>
              <w:top w:val="nil"/>
              <w:left w:val="nil"/>
              <w:bottom w:val="single" w:sz="4" w:space="0" w:color="auto"/>
              <w:right w:val="single" w:sz="4" w:space="0" w:color="auto"/>
            </w:tcBorders>
            <w:noWrap/>
          </w:tcPr>
          <w:p w14:paraId="03175227" w14:textId="12CA20BC" w:rsidR="007B2129" w:rsidRPr="009673FA" w:rsidRDefault="007B2129" w:rsidP="007B2129">
            <w:pPr>
              <w:widowControl/>
              <w:jc w:val="right"/>
              <w:rPr>
                <w:color w:val="000000"/>
                <w:sz w:val="22"/>
                <w:szCs w:val="22"/>
              </w:rPr>
            </w:pPr>
            <w:r w:rsidRPr="00A27155">
              <w:t>7.281</w:t>
            </w:r>
          </w:p>
        </w:tc>
        <w:tc>
          <w:tcPr>
            <w:tcW w:w="366" w:type="pct"/>
            <w:tcBorders>
              <w:top w:val="nil"/>
              <w:left w:val="nil"/>
              <w:bottom w:val="single" w:sz="4" w:space="0" w:color="auto"/>
              <w:right w:val="single" w:sz="4" w:space="0" w:color="auto"/>
            </w:tcBorders>
            <w:noWrap/>
          </w:tcPr>
          <w:p w14:paraId="30B74828" w14:textId="6F5686D0" w:rsidR="007B2129" w:rsidRPr="009673FA" w:rsidRDefault="007B2129" w:rsidP="007B2129">
            <w:pPr>
              <w:widowControl/>
              <w:jc w:val="right"/>
              <w:rPr>
                <w:color w:val="000000"/>
                <w:sz w:val="22"/>
                <w:szCs w:val="22"/>
              </w:rPr>
            </w:pPr>
            <w:r w:rsidRPr="00A27155">
              <w:t>5.258</w:t>
            </w:r>
          </w:p>
        </w:tc>
        <w:tc>
          <w:tcPr>
            <w:tcW w:w="601" w:type="pct"/>
            <w:tcBorders>
              <w:top w:val="nil"/>
              <w:left w:val="nil"/>
              <w:bottom w:val="single" w:sz="4" w:space="0" w:color="auto"/>
              <w:right w:val="single" w:sz="4" w:space="0" w:color="auto"/>
            </w:tcBorders>
            <w:noWrap/>
          </w:tcPr>
          <w:p w14:paraId="025803E6" w14:textId="77777777" w:rsidR="007B2129" w:rsidRPr="009673FA" w:rsidRDefault="007B2129" w:rsidP="007B2129">
            <w:pPr>
              <w:widowControl/>
              <w:jc w:val="right"/>
              <w:rPr>
                <w:color w:val="000000"/>
                <w:sz w:val="22"/>
                <w:szCs w:val="22"/>
              </w:rPr>
            </w:pPr>
          </w:p>
        </w:tc>
        <w:tc>
          <w:tcPr>
            <w:tcW w:w="615" w:type="pct"/>
            <w:tcBorders>
              <w:top w:val="nil"/>
              <w:left w:val="nil"/>
              <w:bottom w:val="single" w:sz="4" w:space="0" w:color="auto"/>
              <w:right w:val="single" w:sz="4" w:space="0" w:color="auto"/>
            </w:tcBorders>
            <w:noWrap/>
          </w:tcPr>
          <w:p w14:paraId="059A3F1D" w14:textId="77777777" w:rsidR="007B2129" w:rsidRPr="009673FA" w:rsidRDefault="007B2129" w:rsidP="007B2129">
            <w:pPr>
              <w:widowControl/>
              <w:jc w:val="right"/>
              <w:rPr>
                <w:color w:val="000000"/>
                <w:sz w:val="22"/>
                <w:szCs w:val="22"/>
              </w:rPr>
            </w:pPr>
          </w:p>
        </w:tc>
        <w:tc>
          <w:tcPr>
            <w:tcW w:w="528" w:type="pct"/>
            <w:tcBorders>
              <w:top w:val="nil"/>
              <w:left w:val="nil"/>
              <w:bottom w:val="single" w:sz="4" w:space="0" w:color="auto"/>
              <w:right w:val="single" w:sz="4" w:space="0" w:color="auto"/>
            </w:tcBorders>
            <w:noWrap/>
          </w:tcPr>
          <w:p w14:paraId="0973E3A1" w14:textId="77777777" w:rsidR="007B2129" w:rsidRPr="009673FA" w:rsidRDefault="007B2129" w:rsidP="007B2129">
            <w:pPr>
              <w:widowControl/>
              <w:jc w:val="right"/>
              <w:rPr>
                <w:color w:val="000000"/>
                <w:sz w:val="22"/>
                <w:szCs w:val="22"/>
              </w:rPr>
            </w:pPr>
          </w:p>
        </w:tc>
        <w:tc>
          <w:tcPr>
            <w:tcW w:w="384" w:type="pct"/>
            <w:tcBorders>
              <w:top w:val="nil"/>
              <w:left w:val="nil"/>
              <w:bottom w:val="single" w:sz="4" w:space="0" w:color="auto"/>
              <w:right w:val="single" w:sz="4" w:space="0" w:color="auto"/>
            </w:tcBorders>
            <w:noWrap/>
          </w:tcPr>
          <w:p w14:paraId="3DF0426A" w14:textId="657ED471" w:rsidR="007B2129" w:rsidRPr="009673FA" w:rsidRDefault="007B2129" w:rsidP="007B2129">
            <w:pPr>
              <w:widowControl/>
              <w:jc w:val="right"/>
              <w:rPr>
                <w:color w:val="000000"/>
                <w:sz w:val="22"/>
                <w:szCs w:val="22"/>
              </w:rPr>
            </w:pPr>
            <w:r w:rsidRPr="00A27155">
              <w:t>3.840</w:t>
            </w:r>
          </w:p>
        </w:tc>
      </w:tr>
    </w:tbl>
    <w:bookmarkEnd w:id="180"/>
    <w:p w14:paraId="2876D53B" w14:textId="1074875F" w:rsidR="00DB58D9" w:rsidRDefault="0034569C" w:rsidP="000843E7">
      <w:pPr>
        <w:pStyle w:val="Quote"/>
        <w:rPr>
          <w:lang w:val="sr-Cyrl-RS"/>
        </w:rPr>
      </w:pPr>
      <w:r>
        <w:rPr>
          <w:lang w:val="sr-Cyrl-RS"/>
        </w:rPr>
        <w:t xml:space="preserve">Табела </w:t>
      </w:r>
      <w:r w:rsidR="009673FA">
        <w:rPr>
          <w:lang w:val="sr-Cyrl-RS"/>
        </w:rPr>
        <w:t>54</w:t>
      </w:r>
      <w:r w:rsidR="00DB58D9" w:rsidRPr="000843E7">
        <w:rPr>
          <w:lang w:val="sr-Cyrl-RS"/>
        </w:rPr>
        <w:t xml:space="preserve">. </w:t>
      </w:r>
      <w:r w:rsidR="00DB58D9" w:rsidRPr="006F3720">
        <w:rPr>
          <w:lang w:val="sr-Cyrl-RS"/>
        </w:rPr>
        <w:t>Укупна производна вредност дрвних сортимената – просечно годишње</w:t>
      </w:r>
      <w:r w:rsidR="000843E7">
        <w:rPr>
          <w:lang w:val="sr-Cyrl-RS"/>
        </w:rPr>
        <w:t>.</w:t>
      </w:r>
    </w:p>
    <w:tbl>
      <w:tblPr>
        <w:tblW w:w="5000" w:type="pct"/>
        <w:tblLook w:val="04A0" w:firstRow="1" w:lastRow="0" w:firstColumn="1" w:lastColumn="0" w:noHBand="0" w:noVBand="1"/>
      </w:tblPr>
      <w:tblGrid>
        <w:gridCol w:w="3067"/>
        <w:gridCol w:w="1176"/>
        <w:gridCol w:w="1269"/>
        <w:gridCol w:w="1122"/>
        <w:gridCol w:w="1269"/>
        <w:gridCol w:w="1269"/>
        <w:gridCol w:w="1269"/>
        <w:gridCol w:w="1799"/>
        <w:gridCol w:w="1840"/>
        <w:gridCol w:w="1581"/>
        <w:gridCol w:w="1330"/>
        <w:gridCol w:w="2069"/>
        <w:gridCol w:w="1342"/>
      </w:tblGrid>
      <w:tr w:rsidR="009673FA" w:rsidRPr="009673FA" w14:paraId="0CA34C65" w14:textId="77777777" w:rsidTr="007B2129">
        <w:trPr>
          <w:trHeight w:val="288"/>
          <w:tblHeader/>
        </w:trPr>
        <w:tc>
          <w:tcPr>
            <w:tcW w:w="752"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3CAA3C2E" w14:textId="77777777" w:rsidR="009673FA" w:rsidRPr="009673FA" w:rsidRDefault="009673FA" w:rsidP="009673FA">
            <w:pPr>
              <w:widowControl/>
              <w:jc w:val="center"/>
              <w:rPr>
                <w:b/>
                <w:bCs/>
                <w:color w:val="000000"/>
                <w:sz w:val="22"/>
                <w:szCs w:val="22"/>
              </w:rPr>
            </w:pPr>
            <w:r w:rsidRPr="009673FA">
              <w:rPr>
                <w:b/>
                <w:bCs/>
                <w:color w:val="000000"/>
                <w:sz w:val="22"/>
                <w:szCs w:val="22"/>
              </w:rPr>
              <w:t>Врста дрвећа</w:t>
            </w:r>
          </w:p>
        </w:tc>
        <w:tc>
          <w:tcPr>
            <w:tcW w:w="288"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9D375F1" w14:textId="77777777" w:rsidR="009673FA" w:rsidRPr="009673FA" w:rsidRDefault="009673FA" w:rsidP="009673FA">
            <w:pPr>
              <w:widowControl/>
              <w:jc w:val="center"/>
              <w:rPr>
                <w:b/>
                <w:bCs/>
                <w:color w:val="000000"/>
                <w:sz w:val="22"/>
                <w:szCs w:val="22"/>
              </w:rPr>
            </w:pPr>
            <w:r w:rsidRPr="009673FA">
              <w:rPr>
                <w:b/>
                <w:bCs/>
                <w:color w:val="000000"/>
                <w:sz w:val="22"/>
                <w:szCs w:val="22"/>
              </w:rPr>
              <w:t>Ф</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0609875" w14:textId="77777777" w:rsidR="009673FA" w:rsidRPr="009673FA" w:rsidRDefault="009673FA" w:rsidP="009673FA">
            <w:pPr>
              <w:widowControl/>
              <w:jc w:val="center"/>
              <w:rPr>
                <w:b/>
                <w:bCs/>
                <w:color w:val="000000"/>
                <w:sz w:val="22"/>
                <w:szCs w:val="22"/>
              </w:rPr>
            </w:pPr>
            <w:r w:rsidRPr="009673FA">
              <w:rPr>
                <w:b/>
                <w:bCs/>
                <w:color w:val="000000"/>
                <w:sz w:val="22"/>
                <w:szCs w:val="22"/>
              </w:rPr>
              <w:t>Л</w:t>
            </w:r>
          </w:p>
        </w:tc>
        <w:tc>
          <w:tcPr>
            <w:tcW w:w="275"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44C5AEA6" w14:textId="77777777" w:rsidR="009673FA" w:rsidRPr="009673FA" w:rsidRDefault="009673FA" w:rsidP="009673FA">
            <w:pPr>
              <w:widowControl/>
              <w:jc w:val="center"/>
              <w:rPr>
                <w:b/>
                <w:bCs/>
                <w:color w:val="000000"/>
                <w:sz w:val="22"/>
                <w:szCs w:val="22"/>
              </w:rPr>
            </w:pPr>
            <w:r w:rsidRPr="009673FA">
              <w:rPr>
                <w:b/>
                <w:bCs/>
                <w:color w:val="000000"/>
                <w:sz w:val="22"/>
                <w:szCs w:val="22"/>
              </w:rPr>
              <w:t>К</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6EC9F0BE" w14:textId="77777777" w:rsidR="009673FA" w:rsidRPr="009673FA" w:rsidRDefault="009673FA" w:rsidP="009673FA">
            <w:pPr>
              <w:widowControl/>
              <w:jc w:val="center"/>
              <w:rPr>
                <w:b/>
                <w:bCs/>
                <w:color w:val="000000"/>
                <w:sz w:val="22"/>
                <w:szCs w:val="22"/>
              </w:rPr>
            </w:pPr>
            <w:r w:rsidRPr="009673FA">
              <w:rPr>
                <w:b/>
                <w:bCs/>
                <w:color w:val="000000"/>
                <w:sz w:val="22"/>
                <w:szCs w:val="22"/>
              </w:rPr>
              <w:t>I класа</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54258C14" w14:textId="77777777" w:rsidR="009673FA" w:rsidRPr="009673FA" w:rsidRDefault="009673FA" w:rsidP="009673FA">
            <w:pPr>
              <w:widowControl/>
              <w:jc w:val="center"/>
              <w:rPr>
                <w:b/>
                <w:bCs/>
                <w:color w:val="000000"/>
                <w:sz w:val="22"/>
                <w:szCs w:val="22"/>
              </w:rPr>
            </w:pPr>
            <w:r w:rsidRPr="009673FA">
              <w:rPr>
                <w:b/>
                <w:bCs/>
                <w:color w:val="000000"/>
                <w:sz w:val="22"/>
                <w:szCs w:val="22"/>
              </w:rPr>
              <w:t>II класа</w:t>
            </w:r>
          </w:p>
        </w:tc>
        <w:tc>
          <w:tcPr>
            <w:tcW w:w="31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F7BBA33" w14:textId="77777777" w:rsidR="009673FA" w:rsidRPr="009673FA" w:rsidRDefault="009673FA" w:rsidP="009673FA">
            <w:pPr>
              <w:widowControl/>
              <w:jc w:val="center"/>
              <w:rPr>
                <w:b/>
                <w:bCs/>
                <w:color w:val="000000"/>
                <w:sz w:val="22"/>
                <w:szCs w:val="22"/>
              </w:rPr>
            </w:pPr>
            <w:r w:rsidRPr="009673FA">
              <w:rPr>
                <w:b/>
                <w:bCs/>
                <w:color w:val="000000"/>
                <w:sz w:val="22"/>
                <w:szCs w:val="22"/>
              </w:rPr>
              <w:t>III класа</w:t>
            </w:r>
          </w:p>
        </w:tc>
        <w:tc>
          <w:tcPr>
            <w:tcW w:w="44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08A315B1" w14:textId="77777777" w:rsidR="009673FA" w:rsidRPr="009673FA" w:rsidRDefault="009673FA" w:rsidP="009673FA">
            <w:pPr>
              <w:widowControl/>
              <w:jc w:val="center"/>
              <w:rPr>
                <w:b/>
                <w:bCs/>
                <w:color w:val="000000"/>
                <w:sz w:val="22"/>
                <w:szCs w:val="22"/>
              </w:rPr>
            </w:pPr>
            <w:r w:rsidRPr="009673FA">
              <w:rPr>
                <w:b/>
                <w:bCs/>
                <w:color w:val="000000"/>
                <w:sz w:val="22"/>
                <w:szCs w:val="22"/>
              </w:rPr>
              <w:t>Остала техника</w:t>
            </w:r>
          </w:p>
        </w:tc>
        <w:tc>
          <w:tcPr>
            <w:tcW w:w="45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7383CEA3"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техника</w:t>
            </w:r>
          </w:p>
        </w:tc>
        <w:tc>
          <w:tcPr>
            <w:tcW w:w="38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29B2AEB" w14:textId="77777777" w:rsidR="009673FA" w:rsidRPr="009673FA" w:rsidRDefault="009673FA" w:rsidP="009673FA">
            <w:pPr>
              <w:widowControl/>
              <w:jc w:val="center"/>
              <w:rPr>
                <w:b/>
                <w:bCs/>
                <w:color w:val="000000"/>
                <w:sz w:val="22"/>
                <w:szCs w:val="22"/>
              </w:rPr>
            </w:pPr>
            <w:r w:rsidRPr="009673FA">
              <w:rPr>
                <w:b/>
                <w:bCs/>
                <w:color w:val="000000"/>
                <w:sz w:val="22"/>
                <w:szCs w:val="22"/>
              </w:rPr>
              <w:t>Огревно дрво</w:t>
            </w:r>
          </w:p>
        </w:tc>
        <w:tc>
          <w:tcPr>
            <w:tcW w:w="326"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35CA3BD5" w14:textId="77777777" w:rsidR="009673FA" w:rsidRPr="009673FA" w:rsidRDefault="009673FA" w:rsidP="009673FA">
            <w:pPr>
              <w:widowControl/>
              <w:jc w:val="center"/>
              <w:rPr>
                <w:b/>
                <w:bCs/>
                <w:color w:val="000000"/>
                <w:sz w:val="22"/>
                <w:szCs w:val="22"/>
              </w:rPr>
            </w:pPr>
            <w:r w:rsidRPr="009673FA">
              <w:rPr>
                <w:b/>
                <w:bCs/>
                <w:color w:val="000000"/>
                <w:sz w:val="22"/>
                <w:szCs w:val="22"/>
              </w:rPr>
              <w:t>Целулоза</w:t>
            </w:r>
          </w:p>
        </w:tc>
        <w:tc>
          <w:tcPr>
            <w:tcW w:w="507"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A6638A4"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 просторно</w:t>
            </w:r>
          </w:p>
        </w:tc>
        <w:tc>
          <w:tcPr>
            <w:tcW w:w="331" w:type="pct"/>
            <w:tcBorders>
              <w:top w:val="single" w:sz="4" w:space="0" w:color="auto"/>
              <w:left w:val="nil"/>
              <w:bottom w:val="single" w:sz="4" w:space="0" w:color="auto"/>
              <w:right w:val="single" w:sz="4" w:space="0" w:color="auto"/>
            </w:tcBorders>
            <w:shd w:val="clear" w:color="auto" w:fill="DEEAF6" w:themeFill="accent5" w:themeFillTint="33"/>
            <w:noWrap/>
            <w:vAlign w:val="bottom"/>
            <w:hideMark/>
          </w:tcPr>
          <w:p w14:paraId="2E97B263" w14:textId="77777777" w:rsidR="009673FA" w:rsidRPr="009673FA" w:rsidRDefault="009673FA" w:rsidP="009673FA">
            <w:pPr>
              <w:widowControl/>
              <w:jc w:val="center"/>
              <w:rPr>
                <w:b/>
                <w:bCs/>
                <w:color w:val="000000"/>
                <w:sz w:val="22"/>
                <w:szCs w:val="22"/>
              </w:rPr>
            </w:pPr>
            <w:r w:rsidRPr="009673FA">
              <w:rPr>
                <w:b/>
                <w:bCs/>
                <w:color w:val="000000"/>
                <w:sz w:val="22"/>
                <w:szCs w:val="22"/>
              </w:rPr>
              <w:t>Укупно</w:t>
            </w:r>
          </w:p>
        </w:tc>
      </w:tr>
      <w:tr w:rsidR="007B2129" w:rsidRPr="009673FA" w14:paraId="69627ACB"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6FB67CA8" w14:textId="347D69A2" w:rsidR="007B2129" w:rsidRPr="009673FA" w:rsidRDefault="007B2129" w:rsidP="007B2129">
            <w:pPr>
              <w:widowControl/>
              <w:rPr>
                <w:color w:val="000000"/>
                <w:sz w:val="22"/>
                <w:szCs w:val="22"/>
              </w:rPr>
            </w:pPr>
            <w:r w:rsidRPr="00EF79B8">
              <w:t>41. Пољски јасен</w:t>
            </w:r>
          </w:p>
        </w:tc>
        <w:tc>
          <w:tcPr>
            <w:tcW w:w="288" w:type="pct"/>
            <w:tcBorders>
              <w:top w:val="nil"/>
              <w:left w:val="nil"/>
              <w:bottom w:val="single" w:sz="4" w:space="0" w:color="auto"/>
              <w:right w:val="single" w:sz="4" w:space="0" w:color="auto"/>
            </w:tcBorders>
            <w:noWrap/>
          </w:tcPr>
          <w:p w14:paraId="46D91B30" w14:textId="4A4A4CBC"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1F4D87B" w14:textId="1F6E9CD1"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7921AA91" w14:textId="7182D391"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B996C3F" w14:textId="42FB531E"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7DA7231" w14:textId="3EB0800A"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425BC2AD" w14:textId="142CC6D1"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554850DF" w14:textId="14D408D5"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525355AD" w14:textId="2563A31B"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620A9F71" w14:textId="7A750079" w:rsidR="007B2129" w:rsidRPr="009673FA" w:rsidRDefault="007B2129" w:rsidP="007B2129">
            <w:pPr>
              <w:widowControl/>
              <w:jc w:val="right"/>
              <w:rPr>
                <w:color w:val="000000"/>
                <w:sz w:val="22"/>
                <w:szCs w:val="22"/>
              </w:rPr>
            </w:pPr>
            <w:r w:rsidRPr="00EF79B8">
              <w:t>18.813</w:t>
            </w:r>
          </w:p>
        </w:tc>
        <w:tc>
          <w:tcPr>
            <w:tcW w:w="326" w:type="pct"/>
            <w:tcBorders>
              <w:top w:val="nil"/>
              <w:left w:val="nil"/>
              <w:bottom w:val="single" w:sz="4" w:space="0" w:color="auto"/>
              <w:right w:val="single" w:sz="4" w:space="0" w:color="auto"/>
            </w:tcBorders>
            <w:noWrap/>
          </w:tcPr>
          <w:p w14:paraId="4C93AAD6" w14:textId="75A00E9A"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580DA616" w14:textId="185D1279" w:rsidR="007B2129" w:rsidRPr="009673FA" w:rsidRDefault="007B2129" w:rsidP="007B2129">
            <w:pPr>
              <w:widowControl/>
              <w:jc w:val="right"/>
              <w:rPr>
                <w:color w:val="000000"/>
                <w:sz w:val="22"/>
                <w:szCs w:val="22"/>
              </w:rPr>
            </w:pPr>
            <w:r w:rsidRPr="00EF79B8">
              <w:t>18.813</w:t>
            </w:r>
          </w:p>
        </w:tc>
        <w:tc>
          <w:tcPr>
            <w:tcW w:w="331" w:type="pct"/>
            <w:tcBorders>
              <w:top w:val="nil"/>
              <w:left w:val="nil"/>
              <w:bottom w:val="single" w:sz="4" w:space="0" w:color="auto"/>
              <w:right w:val="single" w:sz="4" w:space="0" w:color="auto"/>
            </w:tcBorders>
            <w:noWrap/>
          </w:tcPr>
          <w:p w14:paraId="1EA98BBC" w14:textId="459A6E6B" w:rsidR="007B2129" w:rsidRPr="009673FA" w:rsidRDefault="007B2129" w:rsidP="007B2129">
            <w:pPr>
              <w:widowControl/>
              <w:jc w:val="right"/>
              <w:rPr>
                <w:color w:val="000000"/>
                <w:sz w:val="22"/>
                <w:szCs w:val="22"/>
              </w:rPr>
            </w:pPr>
            <w:r w:rsidRPr="00EF79B8">
              <w:t>18.813</w:t>
            </w:r>
          </w:p>
        </w:tc>
      </w:tr>
      <w:tr w:rsidR="007B2129" w:rsidRPr="009673FA" w14:paraId="7FD7EBE1"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3A825051" w14:textId="508ADD21" w:rsidR="007B2129" w:rsidRPr="00A04A2A" w:rsidRDefault="007B2129" w:rsidP="007B2129">
            <w:pPr>
              <w:widowControl/>
            </w:pPr>
            <w:r w:rsidRPr="00EF79B8">
              <w:t>43. Граб</w:t>
            </w:r>
          </w:p>
        </w:tc>
        <w:tc>
          <w:tcPr>
            <w:tcW w:w="288" w:type="pct"/>
            <w:tcBorders>
              <w:top w:val="nil"/>
              <w:left w:val="nil"/>
              <w:bottom w:val="single" w:sz="4" w:space="0" w:color="auto"/>
              <w:right w:val="single" w:sz="4" w:space="0" w:color="auto"/>
            </w:tcBorders>
            <w:noWrap/>
          </w:tcPr>
          <w:p w14:paraId="345015F5" w14:textId="7A522828"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7F672C5F" w14:textId="3CDB7952" w:rsidR="007B2129" w:rsidRPr="00A04A2A" w:rsidRDefault="007B2129" w:rsidP="007B2129">
            <w:pPr>
              <w:widowControl/>
              <w:jc w:val="right"/>
            </w:pPr>
            <w:r w:rsidRPr="00EF79B8">
              <w:t>0</w:t>
            </w:r>
          </w:p>
        </w:tc>
        <w:tc>
          <w:tcPr>
            <w:tcW w:w="275" w:type="pct"/>
            <w:tcBorders>
              <w:top w:val="nil"/>
              <w:left w:val="nil"/>
              <w:bottom w:val="single" w:sz="4" w:space="0" w:color="auto"/>
              <w:right w:val="single" w:sz="4" w:space="0" w:color="auto"/>
            </w:tcBorders>
            <w:noWrap/>
          </w:tcPr>
          <w:p w14:paraId="341E2695" w14:textId="4ACA231E"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03BAF587" w14:textId="47B2180E"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3669F5E3" w14:textId="1651A8FB"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1A0AE800" w14:textId="55CC5B22" w:rsidR="007B2129" w:rsidRPr="00A04A2A" w:rsidRDefault="007B2129" w:rsidP="007B2129">
            <w:pPr>
              <w:widowControl/>
              <w:jc w:val="right"/>
            </w:pPr>
            <w:r w:rsidRPr="00EF79B8">
              <w:t>0</w:t>
            </w:r>
          </w:p>
        </w:tc>
        <w:tc>
          <w:tcPr>
            <w:tcW w:w="441" w:type="pct"/>
            <w:tcBorders>
              <w:top w:val="nil"/>
              <w:left w:val="nil"/>
              <w:bottom w:val="single" w:sz="4" w:space="0" w:color="auto"/>
              <w:right w:val="single" w:sz="4" w:space="0" w:color="auto"/>
            </w:tcBorders>
            <w:noWrap/>
          </w:tcPr>
          <w:p w14:paraId="2F72F602" w14:textId="1BD0F8CD" w:rsidR="007B2129" w:rsidRPr="00A04A2A" w:rsidRDefault="007B2129" w:rsidP="007B2129">
            <w:pPr>
              <w:widowControl/>
              <w:jc w:val="right"/>
            </w:pPr>
            <w:r w:rsidRPr="00EF79B8">
              <w:t>0</w:t>
            </w:r>
          </w:p>
        </w:tc>
        <w:tc>
          <w:tcPr>
            <w:tcW w:w="451" w:type="pct"/>
            <w:tcBorders>
              <w:top w:val="nil"/>
              <w:left w:val="nil"/>
              <w:bottom w:val="single" w:sz="4" w:space="0" w:color="auto"/>
              <w:right w:val="single" w:sz="4" w:space="0" w:color="auto"/>
            </w:tcBorders>
            <w:noWrap/>
          </w:tcPr>
          <w:p w14:paraId="6854726E" w14:textId="3AE594F5" w:rsidR="007B2129" w:rsidRPr="00A04A2A" w:rsidRDefault="007B2129" w:rsidP="007B2129">
            <w:pPr>
              <w:widowControl/>
              <w:jc w:val="right"/>
            </w:pPr>
            <w:r w:rsidRPr="00EF79B8">
              <w:t>0</w:t>
            </w:r>
          </w:p>
        </w:tc>
        <w:tc>
          <w:tcPr>
            <w:tcW w:w="387" w:type="pct"/>
            <w:tcBorders>
              <w:top w:val="nil"/>
              <w:left w:val="nil"/>
              <w:bottom w:val="single" w:sz="4" w:space="0" w:color="auto"/>
              <w:right w:val="single" w:sz="4" w:space="0" w:color="auto"/>
            </w:tcBorders>
            <w:noWrap/>
          </w:tcPr>
          <w:p w14:paraId="0AB6DFA6" w14:textId="14905598" w:rsidR="007B2129" w:rsidRPr="00A04A2A" w:rsidRDefault="007B2129" w:rsidP="007B2129">
            <w:pPr>
              <w:widowControl/>
              <w:jc w:val="right"/>
            </w:pPr>
            <w:r w:rsidRPr="00EF79B8">
              <w:t>2.691.051</w:t>
            </w:r>
          </w:p>
        </w:tc>
        <w:tc>
          <w:tcPr>
            <w:tcW w:w="326" w:type="pct"/>
            <w:tcBorders>
              <w:top w:val="nil"/>
              <w:left w:val="nil"/>
              <w:bottom w:val="single" w:sz="4" w:space="0" w:color="auto"/>
              <w:right w:val="single" w:sz="4" w:space="0" w:color="auto"/>
            </w:tcBorders>
            <w:noWrap/>
          </w:tcPr>
          <w:p w14:paraId="24AE962F" w14:textId="003072DA" w:rsidR="007B2129" w:rsidRPr="00A04A2A" w:rsidRDefault="007B2129" w:rsidP="007B2129">
            <w:pPr>
              <w:widowControl/>
              <w:jc w:val="right"/>
            </w:pPr>
            <w:r w:rsidRPr="00EF79B8">
              <w:t>0</w:t>
            </w:r>
          </w:p>
        </w:tc>
        <w:tc>
          <w:tcPr>
            <w:tcW w:w="507" w:type="pct"/>
            <w:tcBorders>
              <w:top w:val="nil"/>
              <w:left w:val="nil"/>
              <w:bottom w:val="single" w:sz="4" w:space="0" w:color="auto"/>
              <w:right w:val="single" w:sz="4" w:space="0" w:color="auto"/>
            </w:tcBorders>
            <w:noWrap/>
          </w:tcPr>
          <w:p w14:paraId="58C4495D" w14:textId="5DB2C55F" w:rsidR="007B2129" w:rsidRPr="00A04A2A" w:rsidRDefault="007B2129" w:rsidP="007B2129">
            <w:pPr>
              <w:widowControl/>
              <w:jc w:val="right"/>
            </w:pPr>
            <w:r w:rsidRPr="00EF79B8">
              <w:t>2.691.051</w:t>
            </w:r>
          </w:p>
        </w:tc>
        <w:tc>
          <w:tcPr>
            <w:tcW w:w="331" w:type="pct"/>
            <w:tcBorders>
              <w:top w:val="nil"/>
              <w:left w:val="nil"/>
              <w:bottom w:val="single" w:sz="4" w:space="0" w:color="auto"/>
              <w:right w:val="single" w:sz="4" w:space="0" w:color="auto"/>
            </w:tcBorders>
            <w:noWrap/>
          </w:tcPr>
          <w:p w14:paraId="7D3F48C7" w14:textId="2E4AC5D9" w:rsidR="007B2129" w:rsidRPr="00A04A2A" w:rsidRDefault="007B2129" w:rsidP="007B2129">
            <w:pPr>
              <w:widowControl/>
              <w:jc w:val="right"/>
            </w:pPr>
            <w:r w:rsidRPr="00EF79B8">
              <w:t>2.691.051</w:t>
            </w:r>
          </w:p>
        </w:tc>
      </w:tr>
      <w:tr w:rsidR="007B2129" w:rsidRPr="009673FA" w14:paraId="01191262"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19812508" w14:textId="0594F31F" w:rsidR="007B2129" w:rsidRPr="00A04A2A" w:rsidRDefault="007B2129" w:rsidP="007B2129">
            <w:pPr>
              <w:widowControl/>
            </w:pPr>
            <w:r w:rsidRPr="00EF79B8">
              <w:t>44. Цер</w:t>
            </w:r>
          </w:p>
        </w:tc>
        <w:tc>
          <w:tcPr>
            <w:tcW w:w="288" w:type="pct"/>
            <w:tcBorders>
              <w:top w:val="nil"/>
              <w:left w:val="nil"/>
              <w:bottom w:val="single" w:sz="4" w:space="0" w:color="auto"/>
              <w:right w:val="single" w:sz="4" w:space="0" w:color="auto"/>
            </w:tcBorders>
            <w:noWrap/>
          </w:tcPr>
          <w:p w14:paraId="0A7654FD" w14:textId="3E3FA535"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78A72069" w14:textId="2AB1BDE5" w:rsidR="007B2129" w:rsidRPr="00A04A2A" w:rsidRDefault="007B2129" w:rsidP="007B2129">
            <w:pPr>
              <w:widowControl/>
              <w:jc w:val="right"/>
            </w:pPr>
            <w:r w:rsidRPr="00EF79B8">
              <w:t>0</w:t>
            </w:r>
          </w:p>
        </w:tc>
        <w:tc>
          <w:tcPr>
            <w:tcW w:w="275" w:type="pct"/>
            <w:tcBorders>
              <w:top w:val="nil"/>
              <w:left w:val="nil"/>
              <w:bottom w:val="single" w:sz="4" w:space="0" w:color="auto"/>
              <w:right w:val="single" w:sz="4" w:space="0" w:color="auto"/>
            </w:tcBorders>
            <w:noWrap/>
          </w:tcPr>
          <w:p w14:paraId="3E934651" w14:textId="7FCEB348"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32FD7A1A" w14:textId="37C0E118"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414207C5" w14:textId="7D882D02" w:rsidR="007B2129" w:rsidRPr="00A04A2A" w:rsidRDefault="007B2129" w:rsidP="007B2129">
            <w:pPr>
              <w:widowControl/>
              <w:jc w:val="right"/>
            </w:pPr>
            <w:r w:rsidRPr="00EF79B8">
              <w:t>666.164</w:t>
            </w:r>
          </w:p>
        </w:tc>
        <w:tc>
          <w:tcPr>
            <w:tcW w:w="311" w:type="pct"/>
            <w:tcBorders>
              <w:top w:val="nil"/>
              <w:left w:val="nil"/>
              <w:bottom w:val="single" w:sz="4" w:space="0" w:color="auto"/>
              <w:right w:val="single" w:sz="4" w:space="0" w:color="auto"/>
            </w:tcBorders>
            <w:noWrap/>
          </w:tcPr>
          <w:p w14:paraId="1D30DF9E" w14:textId="6C339704" w:rsidR="007B2129" w:rsidRPr="00A04A2A" w:rsidRDefault="007B2129" w:rsidP="007B2129">
            <w:pPr>
              <w:widowControl/>
              <w:jc w:val="right"/>
            </w:pPr>
            <w:r w:rsidRPr="00EF79B8">
              <w:t>0</w:t>
            </w:r>
          </w:p>
        </w:tc>
        <w:tc>
          <w:tcPr>
            <w:tcW w:w="441" w:type="pct"/>
            <w:tcBorders>
              <w:top w:val="nil"/>
              <w:left w:val="nil"/>
              <w:bottom w:val="single" w:sz="4" w:space="0" w:color="auto"/>
              <w:right w:val="single" w:sz="4" w:space="0" w:color="auto"/>
            </w:tcBorders>
            <w:noWrap/>
          </w:tcPr>
          <w:p w14:paraId="76FF7C13" w14:textId="123566DF" w:rsidR="007B2129" w:rsidRPr="00A04A2A" w:rsidRDefault="007B2129" w:rsidP="007B2129">
            <w:pPr>
              <w:widowControl/>
              <w:jc w:val="right"/>
            </w:pPr>
            <w:r w:rsidRPr="00EF79B8">
              <w:t>0</w:t>
            </w:r>
          </w:p>
        </w:tc>
        <w:tc>
          <w:tcPr>
            <w:tcW w:w="451" w:type="pct"/>
            <w:tcBorders>
              <w:top w:val="nil"/>
              <w:left w:val="nil"/>
              <w:bottom w:val="single" w:sz="4" w:space="0" w:color="auto"/>
              <w:right w:val="single" w:sz="4" w:space="0" w:color="auto"/>
            </w:tcBorders>
            <w:noWrap/>
          </w:tcPr>
          <w:p w14:paraId="4247D046" w14:textId="25B83A93" w:rsidR="007B2129" w:rsidRPr="00A04A2A" w:rsidRDefault="007B2129" w:rsidP="007B2129">
            <w:pPr>
              <w:widowControl/>
              <w:jc w:val="right"/>
            </w:pPr>
            <w:r w:rsidRPr="00EF79B8">
              <w:t>666.164</w:t>
            </w:r>
          </w:p>
        </w:tc>
        <w:tc>
          <w:tcPr>
            <w:tcW w:w="387" w:type="pct"/>
            <w:tcBorders>
              <w:top w:val="nil"/>
              <w:left w:val="nil"/>
              <w:bottom w:val="single" w:sz="4" w:space="0" w:color="auto"/>
              <w:right w:val="single" w:sz="4" w:space="0" w:color="auto"/>
            </w:tcBorders>
            <w:noWrap/>
          </w:tcPr>
          <w:p w14:paraId="580DF282" w14:textId="27ABF0C5" w:rsidR="007B2129" w:rsidRPr="00A04A2A" w:rsidRDefault="007B2129" w:rsidP="007B2129">
            <w:pPr>
              <w:widowControl/>
              <w:jc w:val="right"/>
            </w:pPr>
            <w:r w:rsidRPr="00EF79B8">
              <w:t>4.995.219</w:t>
            </w:r>
          </w:p>
        </w:tc>
        <w:tc>
          <w:tcPr>
            <w:tcW w:w="326" w:type="pct"/>
            <w:tcBorders>
              <w:top w:val="nil"/>
              <w:left w:val="nil"/>
              <w:bottom w:val="single" w:sz="4" w:space="0" w:color="auto"/>
              <w:right w:val="single" w:sz="4" w:space="0" w:color="auto"/>
            </w:tcBorders>
            <w:noWrap/>
          </w:tcPr>
          <w:p w14:paraId="2A1D4057" w14:textId="0A408777" w:rsidR="007B2129" w:rsidRPr="00A04A2A" w:rsidRDefault="007B2129" w:rsidP="007B2129">
            <w:pPr>
              <w:widowControl/>
              <w:jc w:val="right"/>
            </w:pPr>
            <w:r w:rsidRPr="00EF79B8">
              <w:t>0</w:t>
            </w:r>
          </w:p>
        </w:tc>
        <w:tc>
          <w:tcPr>
            <w:tcW w:w="507" w:type="pct"/>
            <w:tcBorders>
              <w:top w:val="nil"/>
              <w:left w:val="nil"/>
              <w:bottom w:val="single" w:sz="4" w:space="0" w:color="auto"/>
              <w:right w:val="single" w:sz="4" w:space="0" w:color="auto"/>
            </w:tcBorders>
            <w:noWrap/>
          </w:tcPr>
          <w:p w14:paraId="3F3A1EA6" w14:textId="6899A829" w:rsidR="007B2129" w:rsidRPr="00A04A2A" w:rsidRDefault="007B2129" w:rsidP="007B2129">
            <w:pPr>
              <w:widowControl/>
              <w:jc w:val="right"/>
            </w:pPr>
            <w:r w:rsidRPr="00EF79B8">
              <w:t>4.995.219</w:t>
            </w:r>
          </w:p>
        </w:tc>
        <w:tc>
          <w:tcPr>
            <w:tcW w:w="331" w:type="pct"/>
            <w:tcBorders>
              <w:top w:val="nil"/>
              <w:left w:val="nil"/>
              <w:bottom w:val="single" w:sz="4" w:space="0" w:color="auto"/>
              <w:right w:val="single" w:sz="4" w:space="0" w:color="auto"/>
            </w:tcBorders>
            <w:noWrap/>
          </w:tcPr>
          <w:p w14:paraId="33B6A65D" w14:textId="69D5151E" w:rsidR="007B2129" w:rsidRPr="00A04A2A" w:rsidRDefault="007B2129" w:rsidP="007B2129">
            <w:pPr>
              <w:widowControl/>
              <w:jc w:val="right"/>
            </w:pPr>
            <w:r w:rsidRPr="00EF79B8">
              <w:t>5.661.383</w:t>
            </w:r>
          </w:p>
        </w:tc>
      </w:tr>
      <w:tr w:rsidR="007B2129" w:rsidRPr="009673FA" w14:paraId="0624B2C7"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39E2EFDA" w14:textId="2E981324" w:rsidR="007B2129" w:rsidRPr="00A04A2A" w:rsidRDefault="007B2129" w:rsidP="007B2129">
            <w:pPr>
              <w:widowControl/>
            </w:pPr>
            <w:r w:rsidRPr="00EF79B8">
              <w:t>45. Ситнолисна липа</w:t>
            </w:r>
          </w:p>
        </w:tc>
        <w:tc>
          <w:tcPr>
            <w:tcW w:w="288" w:type="pct"/>
            <w:tcBorders>
              <w:top w:val="nil"/>
              <w:left w:val="nil"/>
              <w:bottom w:val="single" w:sz="4" w:space="0" w:color="auto"/>
              <w:right w:val="single" w:sz="4" w:space="0" w:color="auto"/>
            </w:tcBorders>
            <w:noWrap/>
          </w:tcPr>
          <w:p w14:paraId="52184527" w14:textId="1B230D7E"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0821CF00" w14:textId="2AC96434" w:rsidR="007B2129" w:rsidRPr="00A04A2A" w:rsidRDefault="007B2129" w:rsidP="007B2129">
            <w:pPr>
              <w:widowControl/>
              <w:jc w:val="right"/>
            </w:pPr>
            <w:r w:rsidRPr="00EF79B8">
              <w:t>0</w:t>
            </w:r>
          </w:p>
        </w:tc>
        <w:tc>
          <w:tcPr>
            <w:tcW w:w="275" w:type="pct"/>
            <w:tcBorders>
              <w:top w:val="nil"/>
              <w:left w:val="nil"/>
              <w:bottom w:val="single" w:sz="4" w:space="0" w:color="auto"/>
              <w:right w:val="single" w:sz="4" w:space="0" w:color="auto"/>
            </w:tcBorders>
            <w:noWrap/>
          </w:tcPr>
          <w:p w14:paraId="140EE0B6" w14:textId="0B15F908"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19CF51F4" w14:textId="64FF6F16" w:rsidR="007B2129" w:rsidRPr="00A04A2A" w:rsidRDefault="007B2129" w:rsidP="007B2129">
            <w:pPr>
              <w:widowControl/>
              <w:jc w:val="right"/>
            </w:pPr>
            <w:r w:rsidRPr="00EF79B8">
              <w:t>14.615</w:t>
            </w:r>
          </w:p>
        </w:tc>
        <w:tc>
          <w:tcPr>
            <w:tcW w:w="311" w:type="pct"/>
            <w:tcBorders>
              <w:top w:val="nil"/>
              <w:left w:val="nil"/>
              <w:bottom w:val="single" w:sz="4" w:space="0" w:color="auto"/>
              <w:right w:val="single" w:sz="4" w:space="0" w:color="auto"/>
            </w:tcBorders>
            <w:noWrap/>
          </w:tcPr>
          <w:p w14:paraId="4187BB15" w14:textId="36558E43" w:rsidR="007B2129" w:rsidRPr="00A04A2A" w:rsidRDefault="007B2129" w:rsidP="007B2129">
            <w:pPr>
              <w:widowControl/>
              <w:jc w:val="right"/>
            </w:pPr>
            <w:r w:rsidRPr="00EF79B8">
              <w:t>68.887</w:t>
            </w:r>
          </w:p>
        </w:tc>
        <w:tc>
          <w:tcPr>
            <w:tcW w:w="311" w:type="pct"/>
            <w:tcBorders>
              <w:top w:val="nil"/>
              <w:left w:val="nil"/>
              <w:bottom w:val="single" w:sz="4" w:space="0" w:color="auto"/>
              <w:right w:val="single" w:sz="4" w:space="0" w:color="auto"/>
            </w:tcBorders>
            <w:noWrap/>
          </w:tcPr>
          <w:p w14:paraId="0F20EC60" w14:textId="0B3F7011" w:rsidR="007B2129" w:rsidRPr="00A04A2A" w:rsidRDefault="007B2129" w:rsidP="007B2129">
            <w:pPr>
              <w:widowControl/>
              <w:jc w:val="right"/>
            </w:pPr>
            <w:r w:rsidRPr="00EF79B8">
              <w:t>0</w:t>
            </w:r>
          </w:p>
        </w:tc>
        <w:tc>
          <w:tcPr>
            <w:tcW w:w="441" w:type="pct"/>
            <w:tcBorders>
              <w:top w:val="nil"/>
              <w:left w:val="nil"/>
              <w:bottom w:val="single" w:sz="4" w:space="0" w:color="auto"/>
              <w:right w:val="single" w:sz="4" w:space="0" w:color="auto"/>
            </w:tcBorders>
            <w:noWrap/>
          </w:tcPr>
          <w:p w14:paraId="7D18C6E2" w14:textId="1BBAF9D8" w:rsidR="007B2129" w:rsidRPr="00A04A2A" w:rsidRDefault="007B2129" w:rsidP="007B2129">
            <w:pPr>
              <w:widowControl/>
              <w:jc w:val="right"/>
            </w:pPr>
            <w:r w:rsidRPr="00EF79B8">
              <w:t>34.444</w:t>
            </w:r>
          </w:p>
        </w:tc>
        <w:tc>
          <w:tcPr>
            <w:tcW w:w="451" w:type="pct"/>
            <w:tcBorders>
              <w:top w:val="nil"/>
              <w:left w:val="nil"/>
              <w:bottom w:val="single" w:sz="4" w:space="0" w:color="auto"/>
              <w:right w:val="single" w:sz="4" w:space="0" w:color="auto"/>
            </w:tcBorders>
            <w:noWrap/>
          </w:tcPr>
          <w:p w14:paraId="3A92CC28" w14:textId="6F0F99C0" w:rsidR="007B2129" w:rsidRPr="00A04A2A" w:rsidRDefault="007B2129" w:rsidP="007B2129">
            <w:pPr>
              <w:widowControl/>
              <w:jc w:val="right"/>
            </w:pPr>
            <w:r w:rsidRPr="00EF79B8">
              <w:t>117.946</w:t>
            </w:r>
          </w:p>
        </w:tc>
        <w:tc>
          <w:tcPr>
            <w:tcW w:w="387" w:type="pct"/>
            <w:tcBorders>
              <w:top w:val="nil"/>
              <w:left w:val="nil"/>
              <w:bottom w:val="single" w:sz="4" w:space="0" w:color="auto"/>
              <w:right w:val="single" w:sz="4" w:space="0" w:color="auto"/>
            </w:tcBorders>
            <w:noWrap/>
          </w:tcPr>
          <w:p w14:paraId="2CAEDE58" w14:textId="448A4320" w:rsidR="007B2129" w:rsidRPr="00A04A2A" w:rsidRDefault="007B2129" w:rsidP="007B2129">
            <w:pPr>
              <w:widowControl/>
              <w:jc w:val="right"/>
            </w:pPr>
            <w:r w:rsidRPr="00EF79B8">
              <w:t>0</w:t>
            </w:r>
          </w:p>
        </w:tc>
        <w:tc>
          <w:tcPr>
            <w:tcW w:w="326" w:type="pct"/>
            <w:tcBorders>
              <w:top w:val="nil"/>
              <w:left w:val="nil"/>
              <w:bottom w:val="single" w:sz="4" w:space="0" w:color="auto"/>
              <w:right w:val="single" w:sz="4" w:space="0" w:color="auto"/>
            </w:tcBorders>
            <w:noWrap/>
          </w:tcPr>
          <w:p w14:paraId="4B949834" w14:textId="073DFD84" w:rsidR="007B2129" w:rsidRPr="00A04A2A" w:rsidRDefault="007B2129" w:rsidP="007B2129">
            <w:pPr>
              <w:widowControl/>
              <w:jc w:val="right"/>
            </w:pPr>
            <w:r w:rsidRPr="00EF79B8">
              <w:t>144.503</w:t>
            </w:r>
          </w:p>
        </w:tc>
        <w:tc>
          <w:tcPr>
            <w:tcW w:w="507" w:type="pct"/>
            <w:tcBorders>
              <w:top w:val="nil"/>
              <w:left w:val="nil"/>
              <w:bottom w:val="single" w:sz="4" w:space="0" w:color="auto"/>
              <w:right w:val="single" w:sz="4" w:space="0" w:color="auto"/>
            </w:tcBorders>
            <w:noWrap/>
          </w:tcPr>
          <w:p w14:paraId="1E9FF29C" w14:textId="70337117" w:rsidR="007B2129" w:rsidRPr="00A04A2A" w:rsidRDefault="007B2129" w:rsidP="007B2129">
            <w:pPr>
              <w:widowControl/>
              <w:jc w:val="right"/>
            </w:pPr>
            <w:r w:rsidRPr="00EF79B8">
              <w:t>144.503</w:t>
            </w:r>
          </w:p>
        </w:tc>
        <w:tc>
          <w:tcPr>
            <w:tcW w:w="331" w:type="pct"/>
            <w:tcBorders>
              <w:top w:val="nil"/>
              <w:left w:val="nil"/>
              <w:bottom w:val="single" w:sz="4" w:space="0" w:color="auto"/>
              <w:right w:val="single" w:sz="4" w:space="0" w:color="auto"/>
            </w:tcBorders>
            <w:noWrap/>
          </w:tcPr>
          <w:p w14:paraId="792B1DD7" w14:textId="00866BC8" w:rsidR="007B2129" w:rsidRPr="00A04A2A" w:rsidRDefault="007B2129" w:rsidP="007B2129">
            <w:pPr>
              <w:widowControl/>
              <w:jc w:val="right"/>
            </w:pPr>
            <w:r w:rsidRPr="00EF79B8">
              <w:t>262.449</w:t>
            </w:r>
          </w:p>
        </w:tc>
      </w:tr>
      <w:tr w:rsidR="007B2129" w:rsidRPr="009673FA" w14:paraId="681360B0"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48EB1E89" w14:textId="3FE184D7" w:rsidR="007B2129" w:rsidRPr="00A04A2A" w:rsidRDefault="007B2129" w:rsidP="007B2129">
            <w:pPr>
              <w:widowControl/>
            </w:pPr>
            <w:r w:rsidRPr="00EF79B8">
              <w:t>47. Сребрна липа</w:t>
            </w:r>
          </w:p>
        </w:tc>
        <w:tc>
          <w:tcPr>
            <w:tcW w:w="288" w:type="pct"/>
            <w:tcBorders>
              <w:top w:val="nil"/>
              <w:left w:val="nil"/>
              <w:bottom w:val="single" w:sz="4" w:space="0" w:color="auto"/>
              <w:right w:val="single" w:sz="4" w:space="0" w:color="auto"/>
            </w:tcBorders>
            <w:noWrap/>
          </w:tcPr>
          <w:p w14:paraId="7EFF47FB" w14:textId="49B1F3E3"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22795CB3" w14:textId="4AE63138" w:rsidR="007B2129" w:rsidRPr="00A04A2A" w:rsidRDefault="007B2129" w:rsidP="007B2129">
            <w:pPr>
              <w:widowControl/>
              <w:jc w:val="right"/>
            </w:pPr>
            <w:r w:rsidRPr="00EF79B8">
              <w:t>0</w:t>
            </w:r>
          </w:p>
        </w:tc>
        <w:tc>
          <w:tcPr>
            <w:tcW w:w="275" w:type="pct"/>
            <w:tcBorders>
              <w:top w:val="nil"/>
              <w:left w:val="nil"/>
              <w:bottom w:val="single" w:sz="4" w:space="0" w:color="auto"/>
              <w:right w:val="single" w:sz="4" w:space="0" w:color="auto"/>
            </w:tcBorders>
            <w:noWrap/>
          </w:tcPr>
          <w:p w14:paraId="24E603E3" w14:textId="7BFAFE71"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272FF289" w14:textId="670031BB" w:rsidR="007B2129" w:rsidRPr="00A04A2A" w:rsidRDefault="007B2129" w:rsidP="007B2129">
            <w:pPr>
              <w:widowControl/>
              <w:jc w:val="right"/>
            </w:pPr>
            <w:r w:rsidRPr="00EF79B8">
              <w:t>1.002.700</w:t>
            </w:r>
          </w:p>
        </w:tc>
        <w:tc>
          <w:tcPr>
            <w:tcW w:w="311" w:type="pct"/>
            <w:tcBorders>
              <w:top w:val="nil"/>
              <w:left w:val="nil"/>
              <w:bottom w:val="single" w:sz="4" w:space="0" w:color="auto"/>
              <w:right w:val="single" w:sz="4" w:space="0" w:color="auto"/>
            </w:tcBorders>
            <w:noWrap/>
          </w:tcPr>
          <w:p w14:paraId="757827CA" w14:textId="0D80B65E" w:rsidR="007B2129" w:rsidRPr="00A04A2A" w:rsidRDefault="007B2129" w:rsidP="007B2129">
            <w:pPr>
              <w:widowControl/>
              <w:jc w:val="right"/>
            </w:pPr>
            <w:r w:rsidRPr="00EF79B8">
              <w:t>4.726.254</w:t>
            </w:r>
          </w:p>
        </w:tc>
        <w:tc>
          <w:tcPr>
            <w:tcW w:w="311" w:type="pct"/>
            <w:tcBorders>
              <w:top w:val="nil"/>
              <w:left w:val="nil"/>
              <w:bottom w:val="single" w:sz="4" w:space="0" w:color="auto"/>
              <w:right w:val="single" w:sz="4" w:space="0" w:color="auto"/>
            </w:tcBorders>
            <w:noWrap/>
          </w:tcPr>
          <w:p w14:paraId="1D9B6F2A" w14:textId="1DE0E90D" w:rsidR="007B2129" w:rsidRPr="00A04A2A" w:rsidRDefault="007B2129" w:rsidP="007B2129">
            <w:pPr>
              <w:widowControl/>
              <w:jc w:val="right"/>
            </w:pPr>
            <w:r w:rsidRPr="00EF79B8">
              <w:t>0</w:t>
            </w:r>
          </w:p>
        </w:tc>
        <w:tc>
          <w:tcPr>
            <w:tcW w:w="441" w:type="pct"/>
            <w:tcBorders>
              <w:top w:val="nil"/>
              <w:left w:val="nil"/>
              <w:bottom w:val="single" w:sz="4" w:space="0" w:color="auto"/>
              <w:right w:val="single" w:sz="4" w:space="0" w:color="auto"/>
            </w:tcBorders>
            <w:noWrap/>
          </w:tcPr>
          <w:p w14:paraId="6F045E9E" w14:textId="58595457" w:rsidR="007B2129" w:rsidRPr="00A04A2A" w:rsidRDefault="007B2129" w:rsidP="007B2129">
            <w:pPr>
              <w:widowControl/>
              <w:jc w:val="right"/>
            </w:pPr>
            <w:r w:rsidRPr="00EF79B8">
              <w:t>2.363.127</w:t>
            </w:r>
          </w:p>
        </w:tc>
        <w:tc>
          <w:tcPr>
            <w:tcW w:w="451" w:type="pct"/>
            <w:tcBorders>
              <w:top w:val="nil"/>
              <w:left w:val="nil"/>
              <w:bottom w:val="single" w:sz="4" w:space="0" w:color="auto"/>
              <w:right w:val="single" w:sz="4" w:space="0" w:color="auto"/>
            </w:tcBorders>
            <w:noWrap/>
          </w:tcPr>
          <w:p w14:paraId="15AED4BA" w14:textId="7605656B" w:rsidR="007B2129" w:rsidRPr="00A04A2A" w:rsidRDefault="007B2129" w:rsidP="007B2129">
            <w:pPr>
              <w:widowControl/>
              <w:jc w:val="right"/>
            </w:pPr>
            <w:r w:rsidRPr="00EF79B8">
              <w:t>8.092.081</w:t>
            </w:r>
          </w:p>
        </w:tc>
        <w:tc>
          <w:tcPr>
            <w:tcW w:w="387" w:type="pct"/>
            <w:tcBorders>
              <w:top w:val="nil"/>
              <w:left w:val="nil"/>
              <w:bottom w:val="single" w:sz="4" w:space="0" w:color="auto"/>
              <w:right w:val="single" w:sz="4" w:space="0" w:color="auto"/>
            </w:tcBorders>
            <w:noWrap/>
          </w:tcPr>
          <w:p w14:paraId="6F23AAD3" w14:textId="4810B594" w:rsidR="007B2129" w:rsidRPr="00A04A2A" w:rsidRDefault="007B2129" w:rsidP="007B2129">
            <w:pPr>
              <w:widowControl/>
              <w:jc w:val="right"/>
            </w:pPr>
            <w:r w:rsidRPr="00EF79B8">
              <w:t>0</w:t>
            </w:r>
          </w:p>
        </w:tc>
        <w:tc>
          <w:tcPr>
            <w:tcW w:w="326" w:type="pct"/>
            <w:tcBorders>
              <w:top w:val="nil"/>
              <w:left w:val="nil"/>
              <w:bottom w:val="single" w:sz="4" w:space="0" w:color="auto"/>
              <w:right w:val="single" w:sz="4" w:space="0" w:color="auto"/>
            </w:tcBorders>
            <w:noWrap/>
          </w:tcPr>
          <w:p w14:paraId="465D56E4" w14:textId="4412C469" w:rsidR="007B2129" w:rsidRPr="00A04A2A" w:rsidRDefault="007B2129" w:rsidP="007B2129">
            <w:pPr>
              <w:widowControl/>
              <w:jc w:val="right"/>
            </w:pPr>
            <w:r w:rsidRPr="00EF79B8">
              <w:t>9.914.136</w:t>
            </w:r>
          </w:p>
        </w:tc>
        <w:tc>
          <w:tcPr>
            <w:tcW w:w="507" w:type="pct"/>
            <w:tcBorders>
              <w:top w:val="nil"/>
              <w:left w:val="nil"/>
              <w:bottom w:val="single" w:sz="4" w:space="0" w:color="auto"/>
              <w:right w:val="single" w:sz="4" w:space="0" w:color="auto"/>
            </w:tcBorders>
            <w:noWrap/>
          </w:tcPr>
          <w:p w14:paraId="05DB3496" w14:textId="1F05BB3A" w:rsidR="007B2129" w:rsidRPr="00A04A2A" w:rsidRDefault="007B2129" w:rsidP="007B2129">
            <w:pPr>
              <w:widowControl/>
              <w:jc w:val="right"/>
            </w:pPr>
            <w:r w:rsidRPr="00EF79B8">
              <w:t>9.914.136</w:t>
            </w:r>
          </w:p>
        </w:tc>
        <w:tc>
          <w:tcPr>
            <w:tcW w:w="331" w:type="pct"/>
            <w:tcBorders>
              <w:top w:val="nil"/>
              <w:left w:val="nil"/>
              <w:bottom w:val="single" w:sz="4" w:space="0" w:color="auto"/>
              <w:right w:val="single" w:sz="4" w:space="0" w:color="auto"/>
            </w:tcBorders>
            <w:noWrap/>
          </w:tcPr>
          <w:p w14:paraId="457D041B" w14:textId="39EC53B2" w:rsidR="007B2129" w:rsidRPr="00A04A2A" w:rsidRDefault="007B2129" w:rsidP="007B2129">
            <w:pPr>
              <w:widowControl/>
              <w:jc w:val="right"/>
            </w:pPr>
            <w:r w:rsidRPr="00EF79B8">
              <w:t>18.006.217</w:t>
            </w:r>
          </w:p>
        </w:tc>
      </w:tr>
      <w:tr w:rsidR="007B2129" w:rsidRPr="009673FA" w14:paraId="5473D80A"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4A713AD2" w14:textId="3A53B346" w:rsidR="007B2129" w:rsidRPr="00A04A2A" w:rsidRDefault="007B2129" w:rsidP="007B2129">
            <w:pPr>
              <w:widowControl/>
            </w:pPr>
            <w:r w:rsidRPr="00EF79B8">
              <w:t>50. Трешња</w:t>
            </w:r>
          </w:p>
        </w:tc>
        <w:tc>
          <w:tcPr>
            <w:tcW w:w="288" w:type="pct"/>
            <w:tcBorders>
              <w:top w:val="nil"/>
              <w:left w:val="nil"/>
              <w:bottom w:val="single" w:sz="4" w:space="0" w:color="auto"/>
              <w:right w:val="single" w:sz="4" w:space="0" w:color="auto"/>
            </w:tcBorders>
            <w:noWrap/>
          </w:tcPr>
          <w:p w14:paraId="74EA5FEE" w14:textId="38115594"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5E6F1EE7" w14:textId="0C0CDDBE" w:rsidR="007B2129" w:rsidRPr="00A04A2A" w:rsidRDefault="007B2129" w:rsidP="007B2129">
            <w:pPr>
              <w:widowControl/>
              <w:jc w:val="right"/>
            </w:pPr>
            <w:r w:rsidRPr="00EF79B8">
              <w:t>0</w:t>
            </w:r>
          </w:p>
        </w:tc>
        <w:tc>
          <w:tcPr>
            <w:tcW w:w="275" w:type="pct"/>
            <w:tcBorders>
              <w:top w:val="nil"/>
              <w:left w:val="nil"/>
              <w:bottom w:val="single" w:sz="4" w:space="0" w:color="auto"/>
              <w:right w:val="single" w:sz="4" w:space="0" w:color="auto"/>
            </w:tcBorders>
            <w:noWrap/>
          </w:tcPr>
          <w:p w14:paraId="68015E0E" w14:textId="64A386BB" w:rsidR="007B2129" w:rsidRPr="00A04A2A" w:rsidRDefault="007B2129" w:rsidP="007B2129">
            <w:pPr>
              <w:widowControl/>
              <w:jc w:val="right"/>
            </w:pPr>
            <w:r w:rsidRPr="00EF79B8">
              <w:t>0</w:t>
            </w:r>
          </w:p>
        </w:tc>
        <w:tc>
          <w:tcPr>
            <w:tcW w:w="311" w:type="pct"/>
            <w:tcBorders>
              <w:top w:val="nil"/>
              <w:left w:val="nil"/>
              <w:bottom w:val="single" w:sz="4" w:space="0" w:color="auto"/>
              <w:right w:val="single" w:sz="4" w:space="0" w:color="auto"/>
            </w:tcBorders>
            <w:noWrap/>
          </w:tcPr>
          <w:p w14:paraId="17822CA2" w14:textId="7074A36D" w:rsidR="007B2129" w:rsidRPr="00A04A2A" w:rsidRDefault="007B2129" w:rsidP="007B2129">
            <w:pPr>
              <w:widowControl/>
              <w:jc w:val="right"/>
            </w:pPr>
            <w:r w:rsidRPr="00EF79B8">
              <w:t>2.974</w:t>
            </w:r>
          </w:p>
        </w:tc>
        <w:tc>
          <w:tcPr>
            <w:tcW w:w="311" w:type="pct"/>
            <w:tcBorders>
              <w:top w:val="nil"/>
              <w:left w:val="nil"/>
              <w:bottom w:val="single" w:sz="4" w:space="0" w:color="auto"/>
              <w:right w:val="single" w:sz="4" w:space="0" w:color="auto"/>
            </w:tcBorders>
            <w:noWrap/>
          </w:tcPr>
          <w:p w14:paraId="77F70BC1" w14:textId="45AE713A" w:rsidR="007B2129" w:rsidRPr="00A04A2A" w:rsidRDefault="007B2129" w:rsidP="007B2129">
            <w:pPr>
              <w:widowControl/>
              <w:jc w:val="right"/>
            </w:pPr>
            <w:r w:rsidRPr="00EF79B8">
              <w:t>13.743</w:t>
            </w:r>
          </w:p>
        </w:tc>
        <w:tc>
          <w:tcPr>
            <w:tcW w:w="311" w:type="pct"/>
            <w:tcBorders>
              <w:top w:val="nil"/>
              <w:left w:val="nil"/>
              <w:bottom w:val="single" w:sz="4" w:space="0" w:color="auto"/>
              <w:right w:val="single" w:sz="4" w:space="0" w:color="auto"/>
            </w:tcBorders>
            <w:noWrap/>
          </w:tcPr>
          <w:p w14:paraId="5B8AE133" w14:textId="503A95D0" w:rsidR="007B2129" w:rsidRPr="00A04A2A" w:rsidRDefault="007B2129" w:rsidP="007B2129">
            <w:pPr>
              <w:widowControl/>
              <w:jc w:val="right"/>
            </w:pPr>
            <w:r w:rsidRPr="00EF79B8">
              <w:t>0</w:t>
            </w:r>
          </w:p>
        </w:tc>
        <w:tc>
          <w:tcPr>
            <w:tcW w:w="441" w:type="pct"/>
            <w:tcBorders>
              <w:top w:val="nil"/>
              <w:left w:val="nil"/>
              <w:bottom w:val="single" w:sz="4" w:space="0" w:color="auto"/>
              <w:right w:val="single" w:sz="4" w:space="0" w:color="auto"/>
            </w:tcBorders>
            <w:noWrap/>
          </w:tcPr>
          <w:p w14:paraId="79EE458E" w14:textId="72921AEF" w:rsidR="007B2129" w:rsidRPr="00A04A2A" w:rsidRDefault="007B2129" w:rsidP="007B2129">
            <w:pPr>
              <w:widowControl/>
              <w:jc w:val="right"/>
            </w:pPr>
            <w:r w:rsidRPr="00EF79B8">
              <w:t>3.836</w:t>
            </w:r>
          </w:p>
        </w:tc>
        <w:tc>
          <w:tcPr>
            <w:tcW w:w="451" w:type="pct"/>
            <w:tcBorders>
              <w:top w:val="nil"/>
              <w:left w:val="nil"/>
              <w:bottom w:val="single" w:sz="4" w:space="0" w:color="auto"/>
              <w:right w:val="single" w:sz="4" w:space="0" w:color="auto"/>
            </w:tcBorders>
            <w:noWrap/>
          </w:tcPr>
          <w:p w14:paraId="44EF453B" w14:textId="6A2042E0" w:rsidR="007B2129" w:rsidRPr="00A04A2A" w:rsidRDefault="007B2129" w:rsidP="007B2129">
            <w:pPr>
              <w:widowControl/>
              <w:jc w:val="right"/>
            </w:pPr>
            <w:r w:rsidRPr="00EF79B8">
              <w:t>20.554</w:t>
            </w:r>
          </w:p>
        </w:tc>
        <w:tc>
          <w:tcPr>
            <w:tcW w:w="387" w:type="pct"/>
            <w:tcBorders>
              <w:top w:val="nil"/>
              <w:left w:val="nil"/>
              <w:bottom w:val="single" w:sz="4" w:space="0" w:color="auto"/>
              <w:right w:val="single" w:sz="4" w:space="0" w:color="auto"/>
            </w:tcBorders>
            <w:noWrap/>
          </w:tcPr>
          <w:p w14:paraId="2A3FD0F6" w14:textId="72B2758C" w:rsidR="007B2129" w:rsidRPr="00A04A2A" w:rsidRDefault="007B2129" w:rsidP="007B2129">
            <w:pPr>
              <w:widowControl/>
              <w:jc w:val="right"/>
            </w:pPr>
            <w:r w:rsidRPr="00EF79B8">
              <w:t>0</w:t>
            </w:r>
          </w:p>
        </w:tc>
        <w:tc>
          <w:tcPr>
            <w:tcW w:w="326" w:type="pct"/>
            <w:tcBorders>
              <w:top w:val="nil"/>
              <w:left w:val="nil"/>
              <w:bottom w:val="single" w:sz="4" w:space="0" w:color="auto"/>
              <w:right w:val="single" w:sz="4" w:space="0" w:color="auto"/>
            </w:tcBorders>
            <w:noWrap/>
          </w:tcPr>
          <w:p w14:paraId="6D402FC0" w14:textId="43546476" w:rsidR="007B2129" w:rsidRPr="00A04A2A" w:rsidRDefault="007B2129" w:rsidP="007B2129">
            <w:pPr>
              <w:widowControl/>
              <w:jc w:val="right"/>
            </w:pPr>
            <w:r w:rsidRPr="00EF79B8">
              <w:t>17.060</w:t>
            </w:r>
          </w:p>
        </w:tc>
        <w:tc>
          <w:tcPr>
            <w:tcW w:w="507" w:type="pct"/>
            <w:tcBorders>
              <w:top w:val="nil"/>
              <w:left w:val="nil"/>
              <w:bottom w:val="single" w:sz="4" w:space="0" w:color="auto"/>
              <w:right w:val="single" w:sz="4" w:space="0" w:color="auto"/>
            </w:tcBorders>
            <w:noWrap/>
          </w:tcPr>
          <w:p w14:paraId="5274D667" w14:textId="179ECC3A" w:rsidR="007B2129" w:rsidRPr="00A04A2A" w:rsidRDefault="007B2129" w:rsidP="007B2129">
            <w:pPr>
              <w:widowControl/>
              <w:jc w:val="right"/>
            </w:pPr>
            <w:r w:rsidRPr="00EF79B8">
              <w:t>17.060</w:t>
            </w:r>
          </w:p>
        </w:tc>
        <w:tc>
          <w:tcPr>
            <w:tcW w:w="331" w:type="pct"/>
            <w:tcBorders>
              <w:top w:val="nil"/>
              <w:left w:val="nil"/>
              <w:bottom w:val="single" w:sz="4" w:space="0" w:color="auto"/>
              <w:right w:val="single" w:sz="4" w:space="0" w:color="auto"/>
            </w:tcBorders>
            <w:noWrap/>
          </w:tcPr>
          <w:p w14:paraId="67521EC8" w14:textId="420D79E1" w:rsidR="007B2129" w:rsidRPr="00A04A2A" w:rsidRDefault="007B2129" w:rsidP="007B2129">
            <w:pPr>
              <w:widowControl/>
              <w:jc w:val="right"/>
            </w:pPr>
            <w:r w:rsidRPr="00EF79B8">
              <w:t>37.614</w:t>
            </w:r>
          </w:p>
        </w:tc>
      </w:tr>
      <w:tr w:rsidR="007B2129" w:rsidRPr="009673FA" w14:paraId="3C0AD857"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020DB33D" w14:textId="1A09780B" w:rsidR="007B2129" w:rsidRPr="009673FA" w:rsidRDefault="007B2129" w:rsidP="007B2129">
            <w:pPr>
              <w:widowControl/>
              <w:rPr>
                <w:color w:val="000000"/>
                <w:sz w:val="22"/>
                <w:szCs w:val="22"/>
              </w:rPr>
            </w:pPr>
            <w:r w:rsidRPr="00EF79B8">
              <w:t>51. Остали тврди лишћари</w:t>
            </w:r>
          </w:p>
        </w:tc>
        <w:tc>
          <w:tcPr>
            <w:tcW w:w="288" w:type="pct"/>
            <w:tcBorders>
              <w:top w:val="nil"/>
              <w:left w:val="nil"/>
              <w:bottom w:val="single" w:sz="4" w:space="0" w:color="auto"/>
              <w:right w:val="single" w:sz="4" w:space="0" w:color="auto"/>
            </w:tcBorders>
            <w:noWrap/>
          </w:tcPr>
          <w:p w14:paraId="62A1D771" w14:textId="784F0686"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75D2F14D" w14:textId="0ABA3C4B"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3880135B" w14:textId="25A7B53B"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2473519E" w14:textId="2DE063D0"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770EDFC7" w14:textId="1461F210"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0ABDD24" w14:textId="0C901EF1"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2C4F6DB2" w14:textId="0FFFAFD6"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7E30014E" w14:textId="5F0965A1"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12AEFDA8" w14:textId="068CB6DF" w:rsidR="007B2129" w:rsidRPr="009673FA" w:rsidRDefault="007B2129" w:rsidP="007B2129">
            <w:pPr>
              <w:widowControl/>
              <w:jc w:val="right"/>
              <w:rPr>
                <w:color w:val="000000"/>
                <w:sz w:val="22"/>
                <w:szCs w:val="22"/>
              </w:rPr>
            </w:pPr>
            <w:r w:rsidRPr="00EF79B8">
              <w:t>174.993</w:t>
            </w:r>
          </w:p>
        </w:tc>
        <w:tc>
          <w:tcPr>
            <w:tcW w:w="326" w:type="pct"/>
            <w:tcBorders>
              <w:top w:val="nil"/>
              <w:left w:val="nil"/>
              <w:bottom w:val="single" w:sz="4" w:space="0" w:color="auto"/>
              <w:right w:val="single" w:sz="4" w:space="0" w:color="auto"/>
            </w:tcBorders>
            <w:noWrap/>
          </w:tcPr>
          <w:p w14:paraId="5E45D44C" w14:textId="5F503345"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37EE3F47" w14:textId="22CBC8FE" w:rsidR="007B2129" w:rsidRPr="009673FA" w:rsidRDefault="007B2129" w:rsidP="007B2129">
            <w:pPr>
              <w:widowControl/>
              <w:jc w:val="right"/>
              <w:rPr>
                <w:color w:val="000000"/>
                <w:sz w:val="22"/>
                <w:szCs w:val="22"/>
              </w:rPr>
            </w:pPr>
            <w:r w:rsidRPr="00EF79B8">
              <w:t>174.993</w:t>
            </w:r>
          </w:p>
        </w:tc>
        <w:tc>
          <w:tcPr>
            <w:tcW w:w="331" w:type="pct"/>
            <w:tcBorders>
              <w:top w:val="nil"/>
              <w:left w:val="nil"/>
              <w:bottom w:val="single" w:sz="4" w:space="0" w:color="auto"/>
              <w:right w:val="single" w:sz="4" w:space="0" w:color="auto"/>
            </w:tcBorders>
            <w:noWrap/>
          </w:tcPr>
          <w:p w14:paraId="49FE4E33" w14:textId="7EEA7377" w:rsidR="007B2129" w:rsidRPr="009673FA" w:rsidRDefault="007B2129" w:rsidP="007B2129">
            <w:pPr>
              <w:widowControl/>
              <w:jc w:val="right"/>
              <w:rPr>
                <w:color w:val="000000"/>
                <w:sz w:val="22"/>
                <w:szCs w:val="22"/>
              </w:rPr>
            </w:pPr>
            <w:r w:rsidRPr="00EF79B8">
              <w:t>174.993</w:t>
            </w:r>
          </w:p>
        </w:tc>
      </w:tr>
      <w:tr w:rsidR="007B2129" w:rsidRPr="009673FA" w14:paraId="31BA8916"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071A44F8" w14:textId="035C891B" w:rsidR="007B2129" w:rsidRPr="009673FA" w:rsidRDefault="007B2129" w:rsidP="007B2129">
            <w:pPr>
              <w:widowControl/>
              <w:rPr>
                <w:color w:val="000000"/>
                <w:sz w:val="22"/>
                <w:szCs w:val="22"/>
              </w:rPr>
            </w:pPr>
            <w:r w:rsidRPr="00EF79B8">
              <w:t>54. Црни јасен</w:t>
            </w:r>
          </w:p>
        </w:tc>
        <w:tc>
          <w:tcPr>
            <w:tcW w:w="288" w:type="pct"/>
            <w:tcBorders>
              <w:top w:val="nil"/>
              <w:left w:val="nil"/>
              <w:bottom w:val="single" w:sz="4" w:space="0" w:color="auto"/>
              <w:right w:val="single" w:sz="4" w:space="0" w:color="auto"/>
            </w:tcBorders>
            <w:noWrap/>
          </w:tcPr>
          <w:p w14:paraId="15D49CE3" w14:textId="10048171"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8936C2F" w14:textId="17E67B1C"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6AAA17FF" w14:textId="000D9759"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A677212" w14:textId="2473F153"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D8FED9D" w14:textId="0EFDB547"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59B680A" w14:textId="362027C8"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15F336D4" w14:textId="0AA2E5F9"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2E8B2BC6" w14:textId="265D2B6B"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2C1B0CB8" w14:textId="5F5776EB" w:rsidR="007B2129" w:rsidRPr="009673FA" w:rsidRDefault="007B2129" w:rsidP="007B2129">
            <w:pPr>
              <w:widowControl/>
              <w:jc w:val="right"/>
              <w:rPr>
                <w:color w:val="000000"/>
                <w:sz w:val="22"/>
                <w:szCs w:val="22"/>
              </w:rPr>
            </w:pPr>
            <w:r w:rsidRPr="00EF79B8">
              <w:t>1.031.145</w:t>
            </w:r>
          </w:p>
        </w:tc>
        <w:tc>
          <w:tcPr>
            <w:tcW w:w="326" w:type="pct"/>
            <w:tcBorders>
              <w:top w:val="nil"/>
              <w:left w:val="nil"/>
              <w:bottom w:val="single" w:sz="4" w:space="0" w:color="auto"/>
              <w:right w:val="single" w:sz="4" w:space="0" w:color="auto"/>
            </w:tcBorders>
            <w:noWrap/>
          </w:tcPr>
          <w:p w14:paraId="24C3B4C1" w14:textId="397A076A"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02FA15A7" w14:textId="197B3285" w:rsidR="007B2129" w:rsidRPr="009673FA" w:rsidRDefault="007B2129" w:rsidP="007B2129">
            <w:pPr>
              <w:widowControl/>
              <w:jc w:val="right"/>
              <w:rPr>
                <w:color w:val="000000"/>
                <w:sz w:val="22"/>
                <w:szCs w:val="22"/>
              </w:rPr>
            </w:pPr>
            <w:r w:rsidRPr="00EF79B8">
              <w:t>1.031.145</w:t>
            </w:r>
          </w:p>
        </w:tc>
        <w:tc>
          <w:tcPr>
            <w:tcW w:w="331" w:type="pct"/>
            <w:tcBorders>
              <w:top w:val="nil"/>
              <w:left w:val="nil"/>
              <w:bottom w:val="single" w:sz="4" w:space="0" w:color="auto"/>
              <w:right w:val="single" w:sz="4" w:space="0" w:color="auto"/>
            </w:tcBorders>
            <w:noWrap/>
          </w:tcPr>
          <w:p w14:paraId="4F1D4A5C" w14:textId="264DD6F5" w:rsidR="007B2129" w:rsidRPr="009673FA" w:rsidRDefault="007B2129" w:rsidP="007B2129">
            <w:pPr>
              <w:widowControl/>
              <w:jc w:val="right"/>
              <w:rPr>
                <w:color w:val="000000"/>
                <w:sz w:val="22"/>
                <w:szCs w:val="22"/>
              </w:rPr>
            </w:pPr>
            <w:r w:rsidRPr="00EF79B8">
              <w:t>1.031.145</w:t>
            </w:r>
          </w:p>
        </w:tc>
      </w:tr>
      <w:tr w:rsidR="007B2129" w:rsidRPr="009673FA" w14:paraId="55BE0927"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5C29DD6B" w14:textId="133C4927" w:rsidR="007B2129" w:rsidRPr="009673FA" w:rsidRDefault="007B2129" w:rsidP="007B2129">
            <w:pPr>
              <w:widowControl/>
              <w:rPr>
                <w:color w:val="000000"/>
                <w:sz w:val="22"/>
                <w:szCs w:val="22"/>
              </w:rPr>
            </w:pPr>
            <w:r w:rsidRPr="00EF79B8">
              <w:t>56. Црни граб</w:t>
            </w:r>
          </w:p>
        </w:tc>
        <w:tc>
          <w:tcPr>
            <w:tcW w:w="288" w:type="pct"/>
            <w:tcBorders>
              <w:top w:val="nil"/>
              <w:left w:val="nil"/>
              <w:bottom w:val="single" w:sz="4" w:space="0" w:color="auto"/>
              <w:right w:val="single" w:sz="4" w:space="0" w:color="auto"/>
            </w:tcBorders>
            <w:noWrap/>
          </w:tcPr>
          <w:p w14:paraId="4D203633" w14:textId="0ACF0FF9"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7CC24AE" w14:textId="44A47CC7"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1DA82578" w14:textId="7553B668"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56B2228B" w14:textId="2789A500"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AE3FFF2" w14:textId="668BB628"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7DEAB65" w14:textId="18D80F79"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646242A4" w14:textId="33D660DC"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28A37E92" w14:textId="424EB1D6"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233B7D95" w14:textId="60093761" w:rsidR="007B2129" w:rsidRPr="009673FA" w:rsidRDefault="007B2129" w:rsidP="007B2129">
            <w:pPr>
              <w:widowControl/>
              <w:jc w:val="right"/>
              <w:rPr>
                <w:color w:val="000000"/>
                <w:sz w:val="22"/>
                <w:szCs w:val="22"/>
              </w:rPr>
            </w:pPr>
            <w:r w:rsidRPr="00EF79B8">
              <w:t>31.112</w:t>
            </w:r>
          </w:p>
        </w:tc>
        <w:tc>
          <w:tcPr>
            <w:tcW w:w="326" w:type="pct"/>
            <w:tcBorders>
              <w:top w:val="nil"/>
              <w:left w:val="nil"/>
              <w:bottom w:val="single" w:sz="4" w:space="0" w:color="auto"/>
              <w:right w:val="single" w:sz="4" w:space="0" w:color="auto"/>
            </w:tcBorders>
            <w:noWrap/>
          </w:tcPr>
          <w:p w14:paraId="3C4D8F1A" w14:textId="5C9E7FDE"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0677A759" w14:textId="479C5C9D" w:rsidR="007B2129" w:rsidRPr="009673FA" w:rsidRDefault="007B2129" w:rsidP="007B2129">
            <w:pPr>
              <w:widowControl/>
              <w:jc w:val="right"/>
              <w:rPr>
                <w:color w:val="000000"/>
                <w:sz w:val="22"/>
                <w:szCs w:val="22"/>
              </w:rPr>
            </w:pPr>
            <w:r w:rsidRPr="00EF79B8">
              <w:t>31.112</w:t>
            </w:r>
          </w:p>
        </w:tc>
        <w:tc>
          <w:tcPr>
            <w:tcW w:w="331" w:type="pct"/>
            <w:tcBorders>
              <w:top w:val="nil"/>
              <w:left w:val="nil"/>
              <w:bottom w:val="single" w:sz="4" w:space="0" w:color="auto"/>
              <w:right w:val="single" w:sz="4" w:space="0" w:color="auto"/>
            </w:tcBorders>
            <w:noWrap/>
          </w:tcPr>
          <w:p w14:paraId="375BBF13" w14:textId="5499BB44" w:rsidR="007B2129" w:rsidRPr="009673FA" w:rsidRDefault="007B2129" w:rsidP="007B2129">
            <w:pPr>
              <w:widowControl/>
              <w:jc w:val="right"/>
              <w:rPr>
                <w:color w:val="000000"/>
                <w:sz w:val="22"/>
                <w:szCs w:val="22"/>
              </w:rPr>
            </w:pPr>
            <w:r w:rsidRPr="00EF79B8">
              <w:t>31.112</w:t>
            </w:r>
          </w:p>
        </w:tc>
      </w:tr>
      <w:tr w:rsidR="007B2129" w:rsidRPr="009673FA" w14:paraId="63C29AC4"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7672016B" w14:textId="28B1FD71" w:rsidR="007B2129" w:rsidRPr="009673FA" w:rsidRDefault="007B2129" w:rsidP="007B2129">
            <w:pPr>
              <w:widowControl/>
              <w:rPr>
                <w:color w:val="000000"/>
                <w:sz w:val="22"/>
                <w:szCs w:val="22"/>
              </w:rPr>
            </w:pPr>
            <w:r w:rsidRPr="00EF79B8">
              <w:t>57. Китњак</w:t>
            </w:r>
          </w:p>
        </w:tc>
        <w:tc>
          <w:tcPr>
            <w:tcW w:w="288" w:type="pct"/>
            <w:tcBorders>
              <w:top w:val="nil"/>
              <w:left w:val="nil"/>
              <w:bottom w:val="single" w:sz="4" w:space="0" w:color="auto"/>
              <w:right w:val="single" w:sz="4" w:space="0" w:color="auto"/>
            </w:tcBorders>
            <w:noWrap/>
          </w:tcPr>
          <w:p w14:paraId="0EAD676D" w14:textId="4F549471" w:rsidR="007B2129" w:rsidRPr="009673FA" w:rsidRDefault="007B2129" w:rsidP="007B2129">
            <w:pPr>
              <w:widowControl/>
              <w:jc w:val="right"/>
              <w:rPr>
                <w:color w:val="000000"/>
                <w:sz w:val="22"/>
                <w:szCs w:val="22"/>
              </w:rPr>
            </w:pPr>
            <w:r w:rsidRPr="00EF79B8">
              <w:t>1.759.828</w:t>
            </w:r>
          </w:p>
        </w:tc>
        <w:tc>
          <w:tcPr>
            <w:tcW w:w="311" w:type="pct"/>
            <w:tcBorders>
              <w:top w:val="nil"/>
              <w:left w:val="nil"/>
              <w:bottom w:val="single" w:sz="4" w:space="0" w:color="auto"/>
              <w:right w:val="single" w:sz="4" w:space="0" w:color="auto"/>
            </w:tcBorders>
            <w:noWrap/>
          </w:tcPr>
          <w:p w14:paraId="2D657653" w14:textId="7ACF9C52" w:rsidR="007B2129" w:rsidRPr="009673FA" w:rsidRDefault="007B2129" w:rsidP="007B2129">
            <w:pPr>
              <w:widowControl/>
              <w:jc w:val="right"/>
              <w:rPr>
                <w:color w:val="000000"/>
                <w:sz w:val="22"/>
                <w:szCs w:val="22"/>
              </w:rPr>
            </w:pPr>
            <w:r w:rsidRPr="00EF79B8">
              <w:t>931.653</w:t>
            </w:r>
          </w:p>
        </w:tc>
        <w:tc>
          <w:tcPr>
            <w:tcW w:w="275" w:type="pct"/>
            <w:tcBorders>
              <w:top w:val="nil"/>
              <w:left w:val="nil"/>
              <w:bottom w:val="single" w:sz="4" w:space="0" w:color="auto"/>
              <w:right w:val="single" w:sz="4" w:space="0" w:color="auto"/>
            </w:tcBorders>
            <w:noWrap/>
          </w:tcPr>
          <w:p w14:paraId="28790AB2" w14:textId="09ACFDDD" w:rsidR="007B2129" w:rsidRPr="009673FA" w:rsidRDefault="007B2129" w:rsidP="007B2129">
            <w:pPr>
              <w:widowControl/>
              <w:jc w:val="right"/>
              <w:rPr>
                <w:color w:val="000000"/>
                <w:sz w:val="22"/>
                <w:szCs w:val="22"/>
              </w:rPr>
            </w:pPr>
            <w:r w:rsidRPr="00EF79B8">
              <w:t>176.667</w:t>
            </w:r>
          </w:p>
        </w:tc>
        <w:tc>
          <w:tcPr>
            <w:tcW w:w="311" w:type="pct"/>
            <w:tcBorders>
              <w:top w:val="nil"/>
              <w:left w:val="nil"/>
              <w:bottom w:val="single" w:sz="4" w:space="0" w:color="auto"/>
              <w:right w:val="single" w:sz="4" w:space="0" w:color="auto"/>
            </w:tcBorders>
            <w:noWrap/>
          </w:tcPr>
          <w:p w14:paraId="469C1F83" w14:textId="4C93B55E" w:rsidR="007B2129" w:rsidRPr="009673FA" w:rsidRDefault="007B2129" w:rsidP="007B2129">
            <w:pPr>
              <w:widowControl/>
              <w:jc w:val="right"/>
              <w:rPr>
                <w:color w:val="000000"/>
                <w:sz w:val="22"/>
                <w:szCs w:val="22"/>
              </w:rPr>
            </w:pPr>
            <w:r w:rsidRPr="00EF79B8">
              <w:t>1.536.065</w:t>
            </w:r>
          </w:p>
        </w:tc>
        <w:tc>
          <w:tcPr>
            <w:tcW w:w="311" w:type="pct"/>
            <w:tcBorders>
              <w:top w:val="nil"/>
              <w:left w:val="nil"/>
              <w:bottom w:val="single" w:sz="4" w:space="0" w:color="auto"/>
              <w:right w:val="single" w:sz="4" w:space="0" w:color="auto"/>
            </w:tcBorders>
            <w:noWrap/>
          </w:tcPr>
          <w:p w14:paraId="6E71BE0D" w14:textId="59A1A5D2" w:rsidR="007B2129" w:rsidRPr="009673FA" w:rsidRDefault="007B2129" w:rsidP="007B2129">
            <w:pPr>
              <w:widowControl/>
              <w:jc w:val="right"/>
              <w:rPr>
                <w:color w:val="000000"/>
                <w:sz w:val="22"/>
                <w:szCs w:val="22"/>
              </w:rPr>
            </w:pPr>
            <w:r w:rsidRPr="00EF79B8">
              <w:t>1.266.753</w:t>
            </w:r>
          </w:p>
        </w:tc>
        <w:tc>
          <w:tcPr>
            <w:tcW w:w="311" w:type="pct"/>
            <w:tcBorders>
              <w:top w:val="nil"/>
              <w:left w:val="nil"/>
              <w:bottom w:val="single" w:sz="4" w:space="0" w:color="auto"/>
              <w:right w:val="single" w:sz="4" w:space="0" w:color="auto"/>
            </w:tcBorders>
            <w:noWrap/>
          </w:tcPr>
          <w:p w14:paraId="1C94F448" w14:textId="29635EDA" w:rsidR="007B2129" w:rsidRPr="009673FA" w:rsidRDefault="007B2129" w:rsidP="007B2129">
            <w:pPr>
              <w:widowControl/>
              <w:jc w:val="right"/>
              <w:rPr>
                <w:color w:val="000000"/>
                <w:sz w:val="22"/>
                <w:szCs w:val="22"/>
              </w:rPr>
            </w:pPr>
            <w:r w:rsidRPr="00EF79B8">
              <w:t>1.036.446</w:t>
            </w:r>
          </w:p>
        </w:tc>
        <w:tc>
          <w:tcPr>
            <w:tcW w:w="441" w:type="pct"/>
            <w:tcBorders>
              <w:top w:val="nil"/>
              <w:left w:val="nil"/>
              <w:bottom w:val="single" w:sz="4" w:space="0" w:color="auto"/>
              <w:right w:val="single" w:sz="4" w:space="0" w:color="auto"/>
            </w:tcBorders>
            <w:noWrap/>
          </w:tcPr>
          <w:p w14:paraId="196C35DE" w14:textId="643AAACF" w:rsidR="007B2129" w:rsidRPr="009673FA" w:rsidRDefault="007B2129" w:rsidP="007B2129">
            <w:pPr>
              <w:widowControl/>
              <w:jc w:val="right"/>
              <w:rPr>
                <w:color w:val="000000"/>
                <w:sz w:val="22"/>
                <w:szCs w:val="22"/>
              </w:rPr>
            </w:pPr>
            <w:r w:rsidRPr="00EF79B8">
              <w:t>377.002</w:t>
            </w:r>
          </w:p>
        </w:tc>
        <w:tc>
          <w:tcPr>
            <w:tcW w:w="451" w:type="pct"/>
            <w:tcBorders>
              <w:top w:val="nil"/>
              <w:left w:val="nil"/>
              <w:bottom w:val="single" w:sz="4" w:space="0" w:color="auto"/>
              <w:right w:val="single" w:sz="4" w:space="0" w:color="auto"/>
            </w:tcBorders>
            <w:noWrap/>
          </w:tcPr>
          <w:p w14:paraId="675B329A" w14:textId="39B7AA54" w:rsidR="007B2129" w:rsidRPr="009673FA" w:rsidRDefault="007B2129" w:rsidP="007B2129">
            <w:pPr>
              <w:widowControl/>
              <w:jc w:val="right"/>
              <w:rPr>
                <w:color w:val="000000"/>
                <w:sz w:val="22"/>
                <w:szCs w:val="22"/>
              </w:rPr>
            </w:pPr>
            <w:r w:rsidRPr="00EF79B8">
              <w:t>7.084.415</w:t>
            </w:r>
          </w:p>
        </w:tc>
        <w:tc>
          <w:tcPr>
            <w:tcW w:w="387" w:type="pct"/>
            <w:tcBorders>
              <w:top w:val="nil"/>
              <w:left w:val="nil"/>
              <w:bottom w:val="single" w:sz="4" w:space="0" w:color="auto"/>
              <w:right w:val="single" w:sz="4" w:space="0" w:color="auto"/>
            </w:tcBorders>
            <w:noWrap/>
          </w:tcPr>
          <w:p w14:paraId="30B13D8D" w14:textId="560E3E44" w:rsidR="007B2129" w:rsidRPr="009673FA" w:rsidRDefault="007B2129" w:rsidP="007B2129">
            <w:pPr>
              <w:widowControl/>
              <w:jc w:val="right"/>
              <w:rPr>
                <w:color w:val="000000"/>
                <w:sz w:val="22"/>
                <w:szCs w:val="22"/>
              </w:rPr>
            </w:pPr>
            <w:r w:rsidRPr="00EF79B8">
              <w:t>4.238.548</w:t>
            </w:r>
          </w:p>
        </w:tc>
        <w:tc>
          <w:tcPr>
            <w:tcW w:w="326" w:type="pct"/>
            <w:tcBorders>
              <w:top w:val="nil"/>
              <w:left w:val="nil"/>
              <w:bottom w:val="single" w:sz="4" w:space="0" w:color="auto"/>
              <w:right w:val="single" w:sz="4" w:space="0" w:color="auto"/>
            </w:tcBorders>
            <w:noWrap/>
          </w:tcPr>
          <w:p w14:paraId="1A930A84" w14:textId="7B77AA2A"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16071796" w14:textId="38C809F0" w:rsidR="007B2129" w:rsidRPr="009673FA" w:rsidRDefault="007B2129" w:rsidP="007B2129">
            <w:pPr>
              <w:widowControl/>
              <w:jc w:val="right"/>
              <w:rPr>
                <w:color w:val="000000"/>
                <w:sz w:val="22"/>
                <w:szCs w:val="22"/>
              </w:rPr>
            </w:pPr>
            <w:r w:rsidRPr="00EF79B8">
              <w:t>4.238.548</w:t>
            </w:r>
          </w:p>
        </w:tc>
        <w:tc>
          <w:tcPr>
            <w:tcW w:w="331" w:type="pct"/>
            <w:tcBorders>
              <w:top w:val="nil"/>
              <w:left w:val="nil"/>
              <w:bottom w:val="single" w:sz="4" w:space="0" w:color="auto"/>
              <w:right w:val="single" w:sz="4" w:space="0" w:color="auto"/>
            </w:tcBorders>
            <w:noWrap/>
          </w:tcPr>
          <w:p w14:paraId="2920A0B9" w14:textId="6D321F9D" w:rsidR="007B2129" w:rsidRPr="009673FA" w:rsidRDefault="007B2129" w:rsidP="007B2129">
            <w:pPr>
              <w:widowControl/>
              <w:jc w:val="right"/>
              <w:rPr>
                <w:color w:val="000000"/>
                <w:sz w:val="22"/>
                <w:szCs w:val="22"/>
              </w:rPr>
            </w:pPr>
            <w:r w:rsidRPr="00EF79B8">
              <w:t>11.322.963</w:t>
            </w:r>
          </w:p>
        </w:tc>
      </w:tr>
      <w:tr w:rsidR="007B2129" w:rsidRPr="009673FA" w14:paraId="3026E521"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3BB84EEF" w14:textId="36F3CBA9" w:rsidR="007B2129" w:rsidRPr="009673FA" w:rsidRDefault="007B2129" w:rsidP="007B2129">
            <w:pPr>
              <w:widowControl/>
              <w:rPr>
                <w:color w:val="000000"/>
                <w:sz w:val="22"/>
                <w:szCs w:val="22"/>
              </w:rPr>
            </w:pPr>
            <w:r w:rsidRPr="00EF79B8">
              <w:t>58. Јасика</w:t>
            </w:r>
          </w:p>
        </w:tc>
        <w:tc>
          <w:tcPr>
            <w:tcW w:w="288" w:type="pct"/>
            <w:tcBorders>
              <w:top w:val="nil"/>
              <w:left w:val="nil"/>
              <w:bottom w:val="single" w:sz="4" w:space="0" w:color="auto"/>
              <w:right w:val="single" w:sz="4" w:space="0" w:color="auto"/>
            </w:tcBorders>
            <w:noWrap/>
          </w:tcPr>
          <w:p w14:paraId="28B8F8B9" w14:textId="41D8F586"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5B2A9923" w14:textId="3B4FFB6F"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0C41BBF2" w14:textId="066D9E6E"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50D3D96D" w14:textId="366391EA"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A49125F" w14:textId="24E1A171"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052B64F" w14:textId="7EFB20F2"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5028A879" w14:textId="032BED43"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42D41781" w14:textId="4739D4DE"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5D9678C4" w14:textId="10A824F7" w:rsidR="007B2129" w:rsidRPr="009673FA" w:rsidRDefault="007B2129" w:rsidP="007B2129">
            <w:pPr>
              <w:widowControl/>
              <w:jc w:val="right"/>
              <w:rPr>
                <w:color w:val="000000"/>
                <w:sz w:val="22"/>
                <w:szCs w:val="22"/>
              </w:rPr>
            </w:pPr>
            <w:r w:rsidRPr="00EF79B8">
              <w:t>0</w:t>
            </w:r>
          </w:p>
        </w:tc>
        <w:tc>
          <w:tcPr>
            <w:tcW w:w="326" w:type="pct"/>
            <w:tcBorders>
              <w:top w:val="nil"/>
              <w:left w:val="nil"/>
              <w:bottom w:val="single" w:sz="4" w:space="0" w:color="auto"/>
              <w:right w:val="single" w:sz="4" w:space="0" w:color="auto"/>
            </w:tcBorders>
            <w:noWrap/>
          </w:tcPr>
          <w:p w14:paraId="70A3ED4A" w14:textId="1D9ED9D2" w:rsidR="007B2129" w:rsidRPr="009673FA" w:rsidRDefault="007B2129" w:rsidP="007B2129">
            <w:pPr>
              <w:widowControl/>
              <w:jc w:val="right"/>
              <w:rPr>
                <w:color w:val="000000"/>
                <w:sz w:val="22"/>
                <w:szCs w:val="22"/>
              </w:rPr>
            </w:pPr>
            <w:r w:rsidRPr="00EF79B8">
              <w:t>27.278</w:t>
            </w:r>
          </w:p>
        </w:tc>
        <w:tc>
          <w:tcPr>
            <w:tcW w:w="507" w:type="pct"/>
            <w:tcBorders>
              <w:top w:val="nil"/>
              <w:left w:val="nil"/>
              <w:bottom w:val="single" w:sz="4" w:space="0" w:color="auto"/>
              <w:right w:val="single" w:sz="4" w:space="0" w:color="auto"/>
            </w:tcBorders>
            <w:noWrap/>
          </w:tcPr>
          <w:p w14:paraId="5BD313E9" w14:textId="721708B4" w:rsidR="007B2129" w:rsidRPr="009673FA" w:rsidRDefault="007B2129" w:rsidP="007B2129">
            <w:pPr>
              <w:widowControl/>
              <w:jc w:val="right"/>
              <w:rPr>
                <w:color w:val="000000"/>
                <w:sz w:val="22"/>
                <w:szCs w:val="22"/>
              </w:rPr>
            </w:pPr>
            <w:r w:rsidRPr="00EF79B8">
              <w:t>27.278</w:t>
            </w:r>
          </w:p>
        </w:tc>
        <w:tc>
          <w:tcPr>
            <w:tcW w:w="331" w:type="pct"/>
            <w:tcBorders>
              <w:top w:val="nil"/>
              <w:left w:val="nil"/>
              <w:bottom w:val="single" w:sz="4" w:space="0" w:color="auto"/>
              <w:right w:val="single" w:sz="4" w:space="0" w:color="auto"/>
            </w:tcBorders>
            <w:noWrap/>
          </w:tcPr>
          <w:p w14:paraId="4BAFBE5D" w14:textId="78B5E32A" w:rsidR="007B2129" w:rsidRPr="009673FA" w:rsidRDefault="007B2129" w:rsidP="007B2129">
            <w:pPr>
              <w:widowControl/>
              <w:jc w:val="right"/>
              <w:rPr>
                <w:color w:val="000000"/>
                <w:sz w:val="22"/>
                <w:szCs w:val="22"/>
              </w:rPr>
            </w:pPr>
            <w:r w:rsidRPr="00EF79B8">
              <w:t>27.278</w:t>
            </w:r>
          </w:p>
        </w:tc>
      </w:tr>
      <w:tr w:rsidR="007B2129" w:rsidRPr="009673FA" w14:paraId="5F7738CD"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5F30F9AE" w14:textId="74D8B32C" w:rsidR="007B2129" w:rsidRPr="009673FA" w:rsidRDefault="007B2129" w:rsidP="007B2129">
            <w:pPr>
              <w:widowControl/>
              <w:rPr>
                <w:color w:val="000000"/>
                <w:sz w:val="22"/>
                <w:szCs w:val="22"/>
              </w:rPr>
            </w:pPr>
            <w:r w:rsidRPr="00EF79B8">
              <w:t>61. Буква</w:t>
            </w:r>
          </w:p>
        </w:tc>
        <w:tc>
          <w:tcPr>
            <w:tcW w:w="288" w:type="pct"/>
            <w:tcBorders>
              <w:top w:val="nil"/>
              <w:left w:val="nil"/>
              <w:bottom w:val="single" w:sz="4" w:space="0" w:color="auto"/>
              <w:right w:val="single" w:sz="4" w:space="0" w:color="auto"/>
            </w:tcBorders>
            <w:noWrap/>
          </w:tcPr>
          <w:p w14:paraId="74E7681E" w14:textId="385E94FF" w:rsidR="007B2129" w:rsidRPr="009673FA" w:rsidRDefault="007B2129" w:rsidP="007B2129">
            <w:pPr>
              <w:widowControl/>
              <w:jc w:val="right"/>
              <w:rPr>
                <w:color w:val="000000"/>
                <w:sz w:val="22"/>
                <w:szCs w:val="22"/>
              </w:rPr>
            </w:pPr>
            <w:r w:rsidRPr="00EF79B8">
              <w:t>72.977</w:t>
            </w:r>
          </w:p>
        </w:tc>
        <w:tc>
          <w:tcPr>
            <w:tcW w:w="311" w:type="pct"/>
            <w:tcBorders>
              <w:top w:val="nil"/>
              <w:left w:val="nil"/>
              <w:bottom w:val="single" w:sz="4" w:space="0" w:color="auto"/>
              <w:right w:val="single" w:sz="4" w:space="0" w:color="auto"/>
            </w:tcBorders>
            <w:noWrap/>
          </w:tcPr>
          <w:p w14:paraId="6C9233EB" w14:textId="1F86D7C6" w:rsidR="007B2129" w:rsidRPr="009673FA" w:rsidRDefault="007B2129" w:rsidP="007B2129">
            <w:pPr>
              <w:widowControl/>
              <w:jc w:val="right"/>
              <w:rPr>
                <w:color w:val="000000"/>
                <w:sz w:val="22"/>
                <w:szCs w:val="22"/>
              </w:rPr>
            </w:pPr>
            <w:r w:rsidRPr="00EF79B8">
              <w:t>474.427</w:t>
            </w:r>
          </w:p>
        </w:tc>
        <w:tc>
          <w:tcPr>
            <w:tcW w:w="275" w:type="pct"/>
            <w:tcBorders>
              <w:top w:val="nil"/>
              <w:left w:val="nil"/>
              <w:bottom w:val="single" w:sz="4" w:space="0" w:color="auto"/>
              <w:right w:val="single" w:sz="4" w:space="0" w:color="auto"/>
            </w:tcBorders>
            <w:noWrap/>
          </w:tcPr>
          <w:p w14:paraId="3FDEA34D" w14:textId="1310984E" w:rsidR="007B2129" w:rsidRPr="009673FA" w:rsidRDefault="007B2129" w:rsidP="007B2129">
            <w:pPr>
              <w:widowControl/>
              <w:jc w:val="right"/>
              <w:rPr>
                <w:color w:val="000000"/>
                <w:sz w:val="22"/>
                <w:szCs w:val="22"/>
              </w:rPr>
            </w:pPr>
            <w:r w:rsidRPr="00EF79B8">
              <w:t>133.105</w:t>
            </w:r>
          </w:p>
        </w:tc>
        <w:tc>
          <w:tcPr>
            <w:tcW w:w="311" w:type="pct"/>
            <w:tcBorders>
              <w:top w:val="nil"/>
              <w:left w:val="nil"/>
              <w:bottom w:val="single" w:sz="4" w:space="0" w:color="auto"/>
              <w:right w:val="single" w:sz="4" w:space="0" w:color="auto"/>
            </w:tcBorders>
            <w:noWrap/>
          </w:tcPr>
          <w:p w14:paraId="5B2B8E39" w14:textId="7EAFA5D9" w:rsidR="007B2129" w:rsidRPr="009673FA" w:rsidRDefault="007B2129" w:rsidP="007B2129">
            <w:pPr>
              <w:widowControl/>
              <w:jc w:val="right"/>
              <w:rPr>
                <w:color w:val="000000"/>
                <w:sz w:val="22"/>
                <w:szCs w:val="22"/>
              </w:rPr>
            </w:pPr>
            <w:r w:rsidRPr="00EF79B8">
              <w:t>859.423</w:t>
            </w:r>
          </w:p>
        </w:tc>
        <w:tc>
          <w:tcPr>
            <w:tcW w:w="311" w:type="pct"/>
            <w:tcBorders>
              <w:top w:val="nil"/>
              <w:left w:val="nil"/>
              <w:bottom w:val="single" w:sz="4" w:space="0" w:color="auto"/>
              <w:right w:val="single" w:sz="4" w:space="0" w:color="auto"/>
            </w:tcBorders>
            <w:noWrap/>
          </w:tcPr>
          <w:p w14:paraId="30FC04F6" w14:textId="337A7AE8" w:rsidR="007B2129" w:rsidRPr="009673FA" w:rsidRDefault="007B2129" w:rsidP="007B2129">
            <w:pPr>
              <w:widowControl/>
              <w:jc w:val="right"/>
              <w:rPr>
                <w:color w:val="000000"/>
                <w:sz w:val="22"/>
                <w:szCs w:val="22"/>
              </w:rPr>
            </w:pPr>
            <w:r w:rsidRPr="00EF79B8">
              <w:t>1.054.051</w:t>
            </w:r>
          </w:p>
        </w:tc>
        <w:tc>
          <w:tcPr>
            <w:tcW w:w="311" w:type="pct"/>
            <w:tcBorders>
              <w:top w:val="nil"/>
              <w:left w:val="nil"/>
              <w:bottom w:val="single" w:sz="4" w:space="0" w:color="auto"/>
              <w:right w:val="single" w:sz="4" w:space="0" w:color="auto"/>
            </w:tcBorders>
            <w:noWrap/>
          </w:tcPr>
          <w:p w14:paraId="4F572C8E" w14:textId="7CC9E088" w:rsidR="007B2129" w:rsidRPr="009673FA" w:rsidRDefault="007B2129" w:rsidP="007B2129">
            <w:pPr>
              <w:widowControl/>
              <w:jc w:val="right"/>
              <w:rPr>
                <w:color w:val="000000"/>
                <w:sz w:val="22"/>
                <w:szCs w:val="22"/>
              </w:rPr>
            </w:pPr>
            <w:r w:rsidRPr="00EF79B8">
              <w:t>873.192</w:t>
            </w:r>
          </w:p>
        </w:tc>
        <w:tc>
          <w:tcPr>
            <w:tcW w:w="441" w:type="pct"/>
            <w:tcBorders>
              <w:top w:val="nil"/>
              <w:left w:val="nil"/>
              <w:bottom w:val="single" w:sz="4" w:space="0" w:color="auto"/>
              <w:right w:val="single" w:sz="4" w:space="0" w:color="auto"/>
            </w:tcBorders>
            <w:noWrap/>
          </w:tcPr>
          <w:p w14:paraId="5E551F99" w14:textId="67B7C1D5" w:rsidR="007B2129" w:rsidRPr="009673FA" w:rsidRDefault="007B2129" w:rsidP="007B2129">
            <w:pPr>
              <w:widowControl/>
              <w:jc w:val="right"/>
              <w:rPr>
                <w:color w:val="000000"/>
                <w:sz w:val="22"/>
                <w:szCs w:val="22"/>
              </w:rPr>
            </w:pPr>
            <w:r w:rsidRPr="00EF79B8">
              <w:t>351.350</w:t>
            </w:r>
          </w:p>
        </w:tc>
        <w:tc>
          <w:tcPr>
            <w:tcW w:w="451" w:type="pct"/>
            <w:tcBorders>
              <w:top w:val="nil"/>
              <w:left w:val="nil"/>
              <w:bottom w:val="single" w:sz="4" w:space="0" w:color="auto"/>
              <w:right w:val="single" w:sz="4" w:space="0" w:color="auto"/>
            </w:tcBorders>
            <w:noWrap/>
          </w:tcPr>
          <w:p w14:paraId="02AA0C86" w14:textId="0F93EF1C" w:rsidR="007B2129" w:rsidRPr="009673FA" w:rsidRDefault="007B2129" w:rsidP="007B2129">
            <w:pPr>
              <w:widowControl/>
              <w:jc w:val="right"/>
              <w:rPr>
                <w:color w:val="000000"/>
                <w:sz w:val="22"/>
                <w:szCs w:val="22"/>
              </w:rPr>
            </w:pPr>
            <w:r w:rsidRPr="00EF79B8">
              <w:t>3.818.527</w:t>
            </w:r>
          </w:p>
        </w:tc>
        <w:tc>
          <w:tcPr>
            <w:tcW w:w="387" w:type="pct"/>
            <w:tcBorders>
              <w:top w:val="nil"/>
              <w:left w:val="nil"/>
              <w:bottom w:val="single" w:sz="4" w:space="0" w:color="auto"/>
              <w:right w:val="single" w:sz="4" w:space="0" w:color="auto"/>
            </w:tcBorders>
            <w:noWrap/>
          </w:tcPr>
          <w:p w14:paraId="50AF1F49" w14:textId="3948B9C6" w:rsidR="007B2129" w:rsidRPr="009673FA" w:rsidRDefault="007B2129" w:rsidP="007B2129">
            <w:pPr>
              <w:widowControl/>
              <w:jc w:val="right"/>
              <w:rPr>
                <w:color w:val="000000"/>
                <w:sz w:val="22"/>
                <w:szCs w:val="22"/>
              </w:rPr>
            </w:pPr>
            <w:r w:rsidRPr="00EF79B8">
              <w:t>5.268.660</w:t>
            </w:r>
          </w:p>
        </w:tc>
        <w:tc>
          <w:tcPr>
            <w:tcW w:w="326" w:type="pct"/>
            <w:tcBorders>
              <w:top w:val="nil"/>
              <w:left w:val="nil"/>
              <w:bottom w:val="single" w:sz="4" w:space="0" w:color="auto"/>
              <w:right w:val="single" w:sz="4" w:space="0" w:color="auto"/>
            </w:tcBorders>
            <w:noWrap/>
          </w:tcPr>
          <w:p w14:paraId="69500C9C" w14:textId="360BA80A"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3F00AC64" w14:textId="783A4991" w:rsidR="007B2129" w:rsidRPr="009673FA" w:rsidRDefault="007B2129" w:rsidP="007B2129">
            <w:pPr>
              <w:widowControl/>
              <w:jc w:val="right"/>
              <w:rPr>
                <w:color w:val="000000"/>
                <w:sz w:val="22"/>
                <w:szCs w:val="22"/>
              </w:rPr>
            </w:pPr>
            <w:r w:rsidRPr="00EF79B8">
              <w:t>5.268.660</w:t>
            </w:r>
          </w:p>
        </w:tc>
        <w:tc>
          <w:tcPr>
            <w:tcW w:w="331" w:type="pct"/>
            <w:tcBorders>
              <w:top w:val="nil"/>
              <w:left w:val="nil"/>
              <w:bottom w:val="single" w:sz="4" w:space="0" w:color="auto"/>
              <w:right w:val="single" w:sz="4" w:space="0" w:color="auto"/>
            </w:tcBorders>
            <w:noWrap/>
          </w:tcPr>
          <w:p w14:paraId="17E24B80" w14:textId="6F2539E2" w:rsidR="007B2129" w:rsidRPr="009673FA" w:rsidRDefault="007B2129" w:rsidP="007B2129">
            <w:pPr>
              <w:widowControl/>
              <w:jc w:val="right"/>
              <w:rPr>
                <w:color w:val="000000"/>
                <w:sz w:val="22"/>
                <w:szCs w:val="22"/>
              </w:rPr>
            </w:pPr>
            <w:r w:rsidRPr="00EF79B8">
              <w:t>9.087.186</w:t>
            </w:r>
          </w:p>
        </w:tc>
      </w:tr>
      <w:tr w:rsidR="007B2129" w:rsidRPr="009673FA" w14:paraId="2957F348"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7BCAFF5D" w14:textId="022A76D6" w:rsidR="007B2129" w:rsidRPr="009673FA" w:rsidRDefault="007B2129" w:rsidP="007B2129">
            <w:pPr>
              <w:widowControl/>
              <w:rPr>
                <w:color w:val="000000"/>
                <w:sz w:val="22"/>
                <w:szCs w:val="22"/>
              </w:rPr>
            </w:pPr>
            <w:r w:rsidRPr="00EF79B8">
              <w:t>63. Бели јасен</w:t>
            </w:r>
          </w:p>
        </w:tc>
        <w:tc>
          <w:tcPr>
            <w:tcW w:w="288" w:type="pct"/>
            <w:tcBorders>
              <w:top w:val="nil"/>
              <w:left w:val="nil"/>
              <w:bottom w:val="single" w:sz="4" w:space="0" w:color="auto"/>
              <w:right w:val="single" w:sz="4" w:space="0" w:color="auto"/>
            </w:tcBorders>
            <w:noWrap/>
          </w:tcPr>
          <w:p w14:paraId="35B38C65" w14:textId="321D9A3A"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441DD10A" w14:textId="34B27C8A" w:rsidR="007B2129" w:rsidRPr="009673FA" w:rsidRDefault="007B2129" w:rsidP="007B2129">
            <w:pPr>
              <w:widowControl/>
              <w:jc w:val="right"/>
              <w:rPr>
                <w:color w:val="000000"/>
                <w:sz w:val="22"/>
                <w:szCs w:val="22"/>
              </w:rPr>
            </w:pPr>
            <w:r w:rsidRPr="00EF79B8">
              <w:t>5.975</w:t>
            </w:r>
          </w:p>
        </w:tc>
        <w:tc>
          <w:tcPr>
            <w:tcW w:w="275" w:type="pct"/>
            <w:tcBorders>
              <w:top w:val="nil"/>
              <w:left w:val="nil"/>
              <w:bottom w:val="single" w:sz="4" w:space="0" w:color="auto"/>
              <w:right w:val="single" w:sz="4" w:space="0" w:color="auto"/>
            </w:tcBorders>
            <w:noWrap/>
          </w:tcPr>
          <w:p w14:paraId="46E93803" w14:textId="3E607FF7" w:rsidR="007B2129" w:rsidRPr="009673FA" w:rsidRDefault="007B2129" w:rsidP="007B2129">
            <w:pPr>
              <w:widowControl/>
              <w:jc w:val="right"/>
              <w:rPr>
                <w:color w:val="000000"/>
                <w:sz w:val="22"/>
                <w:szCs w:val="22"/>
              </w:rPr>
            </w:pPr>
            <w:r w:rsidRPr="00EF79B8">
              <w:t>1.221</w:t>
            </w:r>
          </w:p>
        </w:tc>
        <w:tc>
          <w:tcPr>
            <w:tcW w:w="311" w:type="pct"/>
            <w:tcBorders>
              <w:top w:val="nil"/>
              <w:left w:val="nil"/>
              <w:bottom w:val="single" w:sz="4" w:space="0" w:color="auto"/>
              <w:right w:val="single" w:sz="4" w:space="0" w:color="auto"/>
            </w:tcBorders>
            <w:noWrap/>
          </w:tcPr>
          <w:p w14:paraId="7C169A96" w14:textId="171A0BA9" w:rsidR="007B2129" w:rsidRPr="009673FA" w:rsidRDefault="007B2129" w:rsidP="007B2129">
            <w:pPr>
              <w:widowControl/>
              <w:jc w:val="right"/>
              <w:rPr>
                <w:color w:val="000000"/>
                <w:sz w:val="22"/>
                <w:szCs w:val="22"/>
              </w:rPr>
            </w:pPr>
            <w:r w:rsidRPr="00EF79B8">
              <w:t>9.756</w:t>
            </w:r>
          </w:p>
        </w:tc>
        <w:tc>
          <w:tcPr>
            <w:tcW w:w="311" w:type="pct"/>
            <w:tcBorders>
              <w:top w:val="nil"/>
              <w:left w:val="nil"/>
              <w:bottom w:val="single" w:sz="4" w:space="0" w:color="auto"/>
              <w:right w:val="single" w:sz="4" w:space="0" w:color="auto"/>
            </w:tcBorders>
            <w:noWrap/>
          </w:tcPr>
          <w:p w14:paraId="0A3561FC" w14:textId="5D3E1F92" w:rsidR="007B2129" w:rsidRPr="009673FA" w:rsidRDefault="007B2129" w:rsidP="007B2129">
            <w:pPr>
              <w:widowControl/>
              <w:jc w:val="right"/>
              <w:rPr>
                <w:color w:val="000000"/>
                <w:sz w:val="22"/>
                <w:szCs w:val="22"/>
              </w:rPr>
            </w:pPr>
            <w:r w:rsidRPr="00EF79B8">
              <w:t>8.779</w:t>
            </w:r>
          </w:p>
        </w:tc>
        <w:tc>
          <w:tcPr>
            <w:tcW w:w="311" w:type="pct"/>
            <w:tcBorders>
              <w:top w:val="nil"/>
              <w:left w:val="nil"/>
              <w:bottom w:val="single" w:sz="4" w:space="0" w:color="auto"/>
              <w:right w:val="single" w:sz="4" w:space="0" w:color="auto"/>
            </w:tcBorders>
            <w:noWrap/>
          </w:tcPr>
          <w:p w14:paraId="3CFCACD4" w14:textId="334E0153" w:rsidR="007B2129" w:rsidRPr="009673FA" w:rsidRDefault="007B2129" w:rsidP="007B2129">
            <w:pPr>
              <w:widowControl/>
              <w:jc w:val="right"/>
              <w:rPr>
                <w:color w:val="000000"/>
                <w:sz w:val="22"/>
                <w:szCs w:val="22"/>
              </w:rPr>
            </w:pPr>
            <w:r w:rsidRPr="00EF79B8">
              <w:t>5.731</w:t>
            </w:r>
          </w:p>
        </w:tc>
        <w:tc>
          <w:tcPr>
            <w:tcW w:w="441" w:type="pct"/>
            <w:tcBorders>
              <w:top w:val="nil"/>
              <w:left w:val="nil"/>
              <w:bottom w:val="single" w:sz="4" w:space="0" w:color="auto"/>
              <w:right w:val="single" w:sz="4" w:space="0" w:color="auto"/>
            </w:tcBorders>
            <w:noWrap/>
          </w:tcPr>
          <w:p w14:paraId="447F2844" w14:textId="5295AC76" w:rsidR="007B2129" w:rsidRPr="009673FA" w:rsidRDefault="007B2129" w:rsidP="007B2129">
            <w:pPr>
              <w:widowControl/>
              <w:jc w:val="right"/>
              <w:rPr>
                <w:color w:val="000000"/>
                <w:sz w:val="22"/>
                <w:szCs w:val="22"/>
              </w:rPr>
            </w:pPr>
            <w:r w:rsidRPr="00EF79B8">
              <w:t>2.335</w:t>
            </w:r>
          </w:p>
        </w:tc>
        <w:tc>
          <w:tcPr>
            <w:tcW w:w="451" w:type="pct"/>
            <w:tcBorders>
              <w:top w:val="nil"/>
              <w:left w:val="nil"/>
              <w:bottom w:val="single" w:sz="4" w:space="0" w:color="auto"/>
              <w:right w:val="single" w:sz="4" w:space="0" w:color="auto"/>
            </w:tcBorders>
            <w:noWrap/>
          </w:tcPr>
          <w:p w14:paraId="5D389E14" w14:textId="53060681" w:rsidR="007B2129" w:rsidRPr="009673FA" w:rsidRDefault="007B2129" w:rsidP="007B2129">
            <w:pPr>
              <w:widowControl/>
              <w:jc w:val="right"/>
              <w:rPr>
                <w:color w:val="000000"/>
                <w:sz w:val="22"/>
                <w:szCs w:val="22"/>
              </w:rPr>
            </w:pPr>
            <w:r w:rsidRPr="00EF79B8">
              <w:t>33.797</w:t>
            </w:r>
          </w:p>
        </w:tc>
        <w:tc>
          <w:tcPr>
            <w:tcW w:w="387" w:type="pct"/>
            <w:tcBorders>
              <w:top w:val="nil"/>
              <w:left w:val="nil"/>
              <w:bottom w:val="single" w:sz="4" w:space="0" w:color="auto"/>
              <w:right w:val="single" w:sz="4" w:space="0" w:color="auto"/>
            </w:tcBorders>
            <w:noWrap/>
          </w:tcPr>
          <w:p w14:paraId="60155C40" w14:textId="29346253" w:rsidR="007B2129" w:rsidRPr="009673FA" w:rsidRDefault="007B2129" w:rsidP="007B2129">
            <w:pPr>
              <w:widowControl/>
              <w:jc w:val="right"/>
              <w:rPr>
                <w:color w:val="000000"/>
                <w:sz w:val="22"/>
                <w:szCs w:val="22"/>
              </w:rPr>
            </w:pPr>
            <w:r w:rsidRPr="00EF79B8">
              <w:t>26.249</w:t>
            </w:r>
          </w:p>
        </w:tc>
        <w:tc>
          <w:tcPr>
            <w:tcW w:w="326" w:type="pct"/>
            <w:tcBorders>
              <w:top w:val="nil"/>
              <w:left w:val="nil"/>
              <w:bottom w:val="single" w:sz="4" w:space="0" w:color="auto"/>
              <w:right w:val="single" w:sz="4" w:space="0" w:color="auto"/>
            </w:tcBorders>
            <w:noWrap/>
          </w:tcPr>
          <w:p w14:paraId="2E80EE2D" w14:textId="59ACCD5D"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233DEF8B" w14:textId="554F4000" w:rsidR="007B2129" w:rsidRPr="009673FA" w:rsidRDefault="007B2129" w:rsidP="007B2129">
            <w:pPr>
              <w:widowControl/>
              <w:jc w:val="right"/>
              <w:rPr>
                <w:color w:val="000000"/>
                <w:sz w:val="22"/>
                <w:szCs w:val="22"/>
              </w:rPr>
            </w:pPr>
            <w:r w:rsidRPr="00EF79B8">
              <w:t>26.249</w:t>
            </w:r>
          </w:p>
        </w:tc>
        <w:tc>
          <w:tcPr>
            <w:tcW w:w="331" w:type="pct"/>
            <w:tcBorders>
              <w:top w:val="nil"/>
              <w:left w:val="nil"/>
              <w:bottom w:val="single" w:sz="4" w:space="0" w:color="auto"/>
              <w:right w:val="single" w:sz="4" w:space="0" w:color="auto"/>
            </w:tcBorders>
            <w:noWrap/>
          </w:tcPr>
          <w:p w14:paraId="1A1B6E02" w14:textId="5C572A52" w:rsidR="007B2129" w:rsidRPr="009673FA" w:rsidRDefault="007B2129" w:rsidP="007B2129">
            <w:pPr>
              <w:widowControl/>
              <w:jc w:val="right"/>
              <w:rPr>
                <w:color w:val="000000"/>
                <w:sz w:val="22"/>
                <w:szCs w:val="22"/>
              </w:rPr>
            </w:pPr>
            <w:r w:rsidRPr="00EF79B8">
              <w:t>60.046</w:t>
            </w:r>
          </w:p>
        </w:tc>
      </w:tr>
      <w:tr w:rsidR="007B2129" w:rsidRPr="009673FA" w14:paraId="7FC0B13D"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2E1CDF9C" w14:textId="16FF8254" w:rsidR="007B2129" w:rsidRPr="009673FA" w:rsidRDefault="007B2129" w:rsidP="007B2129">
            <w:pPr>
              <w:widowControl/>
              <w:rPr>
                <w:color w:val="000000"/>
                <w:sz w:val="22"/>
                <w:szCs w:val="22"/>
              </w:rPr>
            </w:pPr>
            <w:r w:rsidRPr="00EF79B8">
              <w:t>64. Млеч</w:t>
            </w:r>
          </w:p>
        </w:tc>
        <w:tc>
          <w:tcPr>
            <w:tcW w:w="288" w:type="pct"/>
            <w:tcBorders>
              <w:top w:val="nil"/>
              <w:left w:val="nil"/>
              <w:bottom w:val="single" w:sz="4" w:space="0" w:color="auto"/>
              <w:right w:val="single" w:sz="4" w:space="0" w:color="auto"/>
            </w:tcBorders>
            <w:noWrap/>
          </w:tcPr>
          <w:p w14:paraId="24BB1DF8" w14:textId="633791A0"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397972B5" w14:textId="65DAA168"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03326BC4" w14:textId="0F6EFD68"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405CE1CB" w14:textId="2FFC4477"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464F0D4D" w14:textId="7BDB6038"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1BE2AAC" w14:textId="2A074020"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5777F14F" w14:textId="7333E829"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2F7141F6" w14:textId="295E5340"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26FC412D" w14:textId="22AC7686" w:rsidR="007B2129" w:rsidRPr="009673FA" w:rsidRDefault="007B2129" w:rsidP="007B2129">
            <w:pPr>
              <w:widowControl/>
              <w:jc w:val="right"/>
              <w:rPr>
                <w:color w:val="000000"/>
                <w:sz w:val="22"/>
                <w:szCs w:val="22"/>
              </w:rPr>
            </w:pPr>
            <w:r w:rsidRPr="00EF79B8">
              <w:t>16.399</w:t>
            </w:r>
          </w:p>
        </w:tc>
        <w:tc>
          <w:tcPr>
            <w:tcW w:w="326" w:type="pct"/>
            <w:tcBorders>
              <w:top w:val="nil"/>
              <w:left w:val="nil"/>
              <w:bottom w:val="single" w:sz="4" w:space="0" w:color="auto"/>
              <w:right w:val="single" w:sz="4" w:space="0" w:color="auto"/>
            </w:tcBorders>
            <w:noWrap/>
          </w:tcPr>
          <w:p w14:paraId="365D27C7" w14:textId="4D4BB5F7"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2ECBBB43" w14:textId="6C90A2EA" w:rsidR="007B2129" w:rsidRPr="009673FA" w:rsidRDefault="007B2129" w:rsidP="007B2129">
            <w:pPr>
              <w:widowControl/>
              <w:jc w:val="right"/>
              <w:rPr>
                <w:color w:val="000000"/>
                <w:sz w:val="22"/>
                <w:szCs w:val="22"/>
              </w:rPr>
            </w:pPr>
            <w:r w:rsidRPr="00EF79B8">
              <w:t>16.399</w:t>
            </w:r>
          </w:p>
        </w:tc>
        <w:tc>
          <w:tcPr>
            <w:tcW w:w="331" w:type="pct"/>
            <w:tcBorders>
              <w:top w:val="nil"/>
              <w:left w:val="nil"/>
              <w:bottom w:val="single" w:sz="4" w:space="0" w:color="auto"/>
              <w:right w:val="single" w:sz="4" w:space="0" w:color="auto"/>
            </w:tcBorders>
            <w:noWrap/>
          </w:tcPr>
          <w:p w14:paraId="58DBB522" w14:textId="03C6D137" w:rsidR="007B2129" w:rsidRPr="009673FA" w:rsidRDefault="007B2129" w:rsidP="007B2129">
            <w:pPr>
              <w:widowControl/>
              <w:jc w:val="right"/>
              <w:rPr>
                <w:color w:val="000000"/>
                <w:sz w:val="22"/>
                <w:szCs w:val="22"/>
              </w:rPr>
            </w:pPr>
            <w:r w:rsidRPr="00EF79B8">
              <w:t>16.399</w:t>
            </w:r>
          </w:p>
        </w:tc>
      </w:tr>
      <w:tr w:rsidR="007B2129" w:rsidRPr="009673FA" w14:paraId="4FCB2EA2"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1E5C73D6" w14:textId="7D54D529" w:rsidR="007B2129" w:rsidRPr="009673FA" w:rsidRDefault="007B2129" w:rsidP="007B2129">
            <w:pPr>
              <w:widowControl/>
              <w:rPr>
                <w:color w:val="000000"/>
                <w:sz w:val="22"/>
                <w:szCs w:val="22"/>
              </w:rPr>
            </w:pPr>
            <w:r w:rsidRPr="00EF79B8">
              <w:t>65. Јавор</w:t>
            </w:r>
          </w:p>
        </w:tc>
        <w:tc>
          <w:tcPr>
            <w:tcW w:w="288" w:type="pct"/>
            <w:tcBorders>
              <w:top w:val="nil"/>
              <w:left w:val="nil"/>
              <w:bottom w:val="single" w:sz="4" w:space="0" w:color="auto"/>
              <w:right w:val="single" w:sz="4" w:space="0" w:color="auto"/>
            </w:tcBorders>
            <w:noWrap/>
          </w:tcPr>
          <w:p w14:paraId="5BD4AA30" w14:textId="3A829036"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891DE4A" w14:textId="3DE34D72"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5F09711B" w14:textId="541EE27C"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84509CE" w14:textId="3FE3813E"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5B95D403" w14:textId="15E20B55"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DF36F6D" w14:textId="1BD96D42"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1F067780" w14:textId="7F414B59"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5623273D" w14:textId="06F49563"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1DA542C7" w14:textId="7013BAC6" w:rsidR="007B2129" w:rsidRPr="009673FA" w:rsidRDefault="007B2129" w:rsidP="007B2129">
            <w:pPr>
              <w:widowControl/>
              <w:jc w:val="right"/>
              <w:rPr>
                <w:color w:val="000000"/>
                <w:sz w:val="22"/>
                <w:szCs w:val="22"/>
              </w:rPr>
            </w:pPr>
            <w:r w:rsidRPr="00EF79B8">
              <w:t>84.071</w:t>
            </w:r>
          </w:p>
        </w:tc>
        <w:tc>
          <w:tcPr>
            <w:tcW w:w="326" w:type="pct"/>
            <w:tcBorders>
              <w:top w:val="nil"/>
              <w:left w:val="nil"/>
              <w:bottom w:val="single" w:sz="4" w:space="0" w:color="auto"/>
              <w:right w:val="single" w:sz="4" w:space="0" w:color="auto"/>
            </w:tcBorders>
            <w:noWrap/>
          </w:tcPr>
          <w:p w14:paraId="67FF8A2E" w14:textId="3FF12688"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51650843" w14:textId="215FF8C3" w:rsidR="007B2129" w:rsidRPr="009673FA" w:rsidRDefault="007B2129" w:rsidP="007B2129">
            <w:pPr>
              <w:widowControl/>
              <w:jc w:val="right"/>
              <w:rPr>
                <w:color w:val="000000"/>
                <w:sz w:val="22"/>
                <w:szCs w:val="22"/>
              </w:rPr>
            </w:pPr>
            <w:r w:rsidRPr="00EF79B8">
              <w:t>84.071</w:t>
            </w:r>
          </w:p>
        </w:tc>
        <w:tc>
          <w:tcPr>
            <w:tcW w:w="331" w:type="pct"/>
            <w:tcBorders>
              <w:top w:val="nil"/>
              <w:left w:val="nil"/>
              <w:bottom w:val="single" w:sz="4" w:space="0" w:color="auto"/>
              <w:right w:val="single" w:sz="4" w:space="0" w:color="auto"/>
            </w:tcBorders>
            <w:noWrap/>
          </w:tcPr>
          <w:p w14:paraId="2BFACE5A" w14:textId="79D72402" w:rsidR="007B2129" w:rsidRPr="009673FA" w:rsidRDefault="007B2129" w:rsidP="007B2129">
            <w:pPr>
              <w:widowControl/>
              <w:jc w:val="right"/>
              <w:rPr>
                <w:color w:val="000000"/>
                <w:sz w:val="22"/>
                <w:szCs w:val="22"/>
              </w:rPr>
            </w:pPr>
            <w:r w:rsidRPr="00EF79B8">
              <w:t>84.071</w:t>
            </w:r>
          </w:p>
        </w:tc>
      </w:tr>
      <w:tr w:rsidR="007B2129" w:rsidRPr="009673FA" w14:paraId="1B5D0715"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40C8D1D2" w14:textId="4D8D5264" w:rsidR="007B2129" w:rsidRPr="009673FA" w:rsidRDefault="007B2129" w:rsidP="007B2129">
            <w:pPr>
              <w:widowControl/>
              <w:rPr>
                <w:color w:val="000000"/>
                <w:sz w:val="22"/>
                <w:szCs w:val="22"/>
              </w:rPr>
            </w:pPr>
            <w:r w:rsidRPr="00EF79B8">
              <w:t>75. Багрем</w:t>
            </w:r>
          </w:p>
        </w:tc>
        <w:tc>
          <w:tcPr>
            <w:tcW w:w="288" w:type="pct"/>
            <w:tcBorders>
              <w:top w:val="nil"/>
              <w:left w:val="nil"/>
              <w:bottom w:val="single" w:sz="4" w:space="0" w:color="auto"/>
              <w:right w:val="single" w:sz="4" w:space="0" w:color="auto"/>
            </w:tcBorders>
            <w:noWrap/>
          </w:tcPr>
          <w:p w14:paraId="73263E60" w14:textId="419EB54C"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D33E7F5" w14:textId="009DFED4"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6B5657E0" w14:textId="4845B2CD"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A761D37" w14:textId="34E94D9F"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504BB619" w14:textId="7553A852"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395C53D" w14:textId="256D50A5"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23BC54B5" w14:textId="6DBB9158"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0B0A694A" w14:textId="4FC3E124"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297604F1" w14:textId="28A10BCE" w:rsidR="007B2129" w:rsidRPr="009673FA" w:rsidRDefault="007B2129" w:rsidP="007B2129">
            <w:pPr>
              <w:widowControl/>
              <w:jc w:val="right"/>
              <w:rPr>
                <w:color w:val="000000"/>
                <w:sz w:val="22"/>
                <w:szCs w:val="22"/>
              </w:rPr>
            </w:pPr>
            <w:r w:rsidRPr="00EF79B8">
              <w:t>4.380</w:t>
            </w:r>
          </w:p>
        </w:tc>
        <w:tc>
          <w:tcPr>
            <w:tcW w:w="326" w:type="pct"/>
            <w:tcBorders>
              <w:top w:val="nil"/>
              <w:left w:val="nil"/>
              <w:bottom w:val="single" w:sz="4" w:space="0" w:color="auto"/>
              <w:right w:val="single" w:sz="4" w:space="0" w:color="auto"/>
            </w:tcBorders>
            <w:noWrap/>
          </w:tcPr>
          <w:p w14:paraId="2FA848D9" w14:textId="454E9CA0"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65FF889E" w14:textId="73DB8834" w:rsidR="007B2129" w:rsidRPr="009673FA" w:rsidRDefault="007B2129" w:rsidP="007B2129">
            <w:pPr>
              <w:widowControl/>
              <w:jc w:val="right"/>
              <w:rPr>
                <w:color w:val="000000"/>
                <w:sz w:val="22"/>
                <w:szCs w:val="22"/>
              </w:rPr>
            </w:pPr>
            <w:r w:rsidRPr="00EF79B8">
              <w:t>4.380</w:t>
            </w:r>
          </w:p>
        </w:tc>
        <w:tc>
          <w:tcPr>
            <w:tcW w:w="331" w:type="pct"/>
            <w:tcBorders>
              <w:top w:val="nil"/>
              <w:left w:val="nil"/>
              <w:bottom w:val="single" w:sz="4" w:space="0" w:color="auto"/>
              <w:right w:val="single" w:sz="4" w:space="0" w:color="auto"/>
            </w:tcBorders>
            <w:noWrap/>
          </w:tcPr>
          <w:p w14:paraId="172902CC" w14:textId="48052A2D" w:rsidR="007B2129" w:rsidRPr="009673FA" w:rsidRDefault="007B2129" w:rsidP="007B2129">
            <w:pPr>
              <w:widowControl/>
              <w:jc w:val="right"/>
              <w:rPr>
                <w:color w:val="000000"/>
                <w:sz w:val="22"/>
                <w:szCs w:val="22"/>
              </w:rPr>
            </w:pPr>
            <w:r w:rsidRPr="00EF79B8">
              <w:t>4.380</w:t>
            </w:r>
          </w:p>
        </w:tc>
      </w:tr>
      <w:tr w:rsidR="007B2129" w:rsidRPr="009673FA" w14:paraId="53029249"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5AE5623B" w14:textId="092FE0C9" w:rsidR="007B2129" w:rsidRPr="009673FA" w:rsidRDefault="007B2129" w:rsidP="007B2129">
            <w:pPr>
              <w:widowControl/>
              <w:rPr>
                <w:color w:val="000000"/>
                <w:sz w:val="22"/>
                <w:szCs w:val="22"/>
              </w:rPr>
            </w:pPr>
            <w:r w:rsidRPr="00EF79B8">
              <w:t>95. Клен</w:t>
            </w:r>
          </w:p>
        </w:tc>
        <w:tc>
          <w:tcPr>
            <w:tcW w:w="288" w:type="pct"/>
            <w:tcBorders>
              <w:top w:val="nil"/>
              <w:left w:val="nil"/>
              <w:bottom w:val="single" w:sz="4" w:space="0" w:color="auto"/>
              <w:right w:val="single" w:sz="4" w:space="0" w:color="auto"/>
            </w:tcBorders>
            <w:noWrap/>
          </w:tcPr>
          <w:p w14:paraId="2CF654B7" w14:textId="0CCF29BB"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11CBDD0" w14:textId="0280B2F2"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46AA730F" w14:textId="1E5D9062"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40CDD85" w14:textId="0678C85D"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4C9AF8CE" w14:textId="62AB4A36"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7047C73B" w14:textId="604ADCD2"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0CB31ED1" w14:textId="33065103"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4EB1FF7B" w14:textId="145EA913"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1DA2FD6F" w14:textId="0E88EE3C" w:rsidR="007B2129" w:rsidRPr="009673FA" w:rsidRDefault="007B2129" w:rsidP="007B2129">
            <w:pPr>
              <w:widowControl/>
              <w:jc w:val="right"/>
              <w:rPr>
                <w:color w:val="000000"/>
                <w:sz w:val="22"/>
                <w:szCs w:val="22"/>
              </w:rPr>
            </w:pPr>
            <w:r w:rsidRPr="00EF79B8">
              <w:t>364.531</w:t>
            </w:r>
          </w:p>
        </w:tc>
        <w:tc>
          <w:tcPr>
            <w:tcW w:w="326" w:type="pct"/>
            <w:tcBorders>
              <w:top w:val="nil"/>
              <w:left w:val="nil"/>
              <w:bottom w:val="single" w:sz="4" w:space="0" w:color="auto"/>
              <w:right w:val="single" w:sz="4" w:space="0" w:color="auto"/>
            </w:tcBorders>
            <w:noWrap/>
          </w:tcPr>
          <w:p w14:paraId="10E14672" w14:textId="36282D58" w:rsidR="007B2129" w:rsidRPr="009673FA" w:rsidRDefault="007B2129" w:rsidP="007B2129">
            <w:pPr>
              <w:widowControl/>
              <w:jc w:val="right"/>
              <w:rPr>
                <w:color w:val="000000"/>
                <w:sz w:val="22"/>
                <w:szCs w:val="22"/>
              </w:rPr>
            </w:pPr>
            <w:r w:rsidRPr="00EF79B8">
              <w:t>0</w:t>
            </w:r>
          </w:p>
        </w:tc>
        <w:tc>
          <w:tcPr>
            <w:tcW w:w="507" w:type="pct"/>
            <w:tcBorders>
              <w:top w:val="nil"/>
              <w:left w:val="nil"/>
              <w:bottom w:val="single" w:sz="4" w:space="0" w:color="auto"/>
              <w:right w:val="single" w:sz="4" w:space="0" w:color="auto"/>
            </w:tcBorders>
            <w:noWrap/>
          </w:tcPr>
          <w:p w14:paraId="2D5842F4" w14:textId="3E604FA0" w:rsidR="007B2129" w:rsidRPr="009673FA" w:rsidRDefault="007B2129" w:rsidP="007B2129">
            <w:pPr>
              <w:widowControl/>
              <w:jc w:val="right"/>
              <w:rPr>
                <w:color w:val="000000"/>
                <w:sz w:val="22"/>
                <w:szCs w:val="22"/>
              </w:rPr>
            </w:pPr>
            <w:r w:rsidRPr="00EF79B8">
              <w:t>364.531</w:t>
            </w:r>
          </w:p>
        </w:tc>
        <w:tc>
          <w:tcPr>
            <w:tcW w:w="331" w:type="pct"/>
            <w:tcBorders>
              <w:top w:val="nil"/>
              <w:left w:val="nil"/>
              <w:bottom w:val="single" w:sz="4" w:space="0" w:color="auto"/>
              <w:right w:val="single" w:sz="4" w:space="0" w:color="auto"/>
            </w:tcBorders>
            <w:noWrap/>
          </w:tcPr>
          <w:p w14:paraId="2E0D65AE" w14:textId="0FDB91FB" w:rsidR="007B2129" w:rsidRPr="009673FA" w:rsidRDefault="007B2129" w:rsidP="007B2129">
            <w:pPr>
              <w:widowControl/>
              <w:jc w:val="right"/>
              <w:rPr>
                <w:color w:val="000000"/>
                <w:sz w:val="22"/>
                <w:szCs w:val="22"/>
              </w:rPr>
            </w:pPr>
            <w:r w:rsidRPr="00EF79B8">
              <w:t>364.531</w:t>
            </w:r>
          </w:p>
        </w:tc>
      </w:tr>
      <w:tr w:rsidR="007B2129" w:rsidRPr="009673FA" w14:paraId="19A10AD6" w14:textId="77777777" w:rsidTr="007B2129">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24B2DEB3" w14:textId="757C1063" w:rsidR="007B2129" w:rsidRPr="007B2129" w:rsidRDefault="007B2129" w:rsidP="007B2129">
            <w:pPr>
              <w:widowControl/>
              <w:rPr>
                <w:b/>
                <w:bCs/>
                <w:color w:val="000000"/>
                <w:sz w:val="22"/>
                <w:szCs w:val="22"/>
              </w:rPr>
            </w:pPr>
            <w:r w:rsidRPr="007B2129">
              <w:rPr>
                <w:b/>
                <w:bCs/>
              </w:rPr>
              <w:t>Укупно лишћари</w:t>
            </w:r>
          </w:p>
        </w:tc>
        <w:tc>
          <w:tcPr>
            <w:tcW w:w="288" w:type="pct"/>
            <w:tcBorders>
              <w:top w:val="nil"/>
              <w:left w:val="nil"/>
              <w:bottom w:val="single" w:sz="4" w:space="0" w:color="auto"/>
              <w:right w:val="single" w:sz="4" w:space="0" w:color="auto"/>
            </w:tcBorders>
            <w:shd w:val="clear" w:color="auto" w:fill="DEEAF6" w:themeFill="accent5" w:themeFillTint="33"/>
            <w:noWrap/>
          </w:tcPr>
          <w:p w14:paraId="7D164D3E" w14:textId="338DADBC" w:rsidR="007B2129" w:rsidRPr="007B2129" w:rsidRDefault="007B2129" w:rsidP="007B2129">
            <w:pPr>
              <w:widowControl/>
              <w:jc w:val="right"/>
              <w:rPr>
                <w:b/>
                <w:bCs/>
                <w:color w:val="000000"/>
                <w:sz w:val="22"/>
                <w:szCs w:val="22"/>
              </w:rPr>
            </w:pPr>
            <w:r w:rsidRPr="007B2129">
              <w:rPr>
                <w:b/>
                <w:bCs/>
              </w:rPr>
              <w:t>1.832.806</w:t>
            </w:r>
          </w:p>
        </w:tc>
        <w:tc>
          <w:tcPr>
            <w:tcW w:w="311" w:type="pct"/>
            <w:tcBorders>
              <w:top w:val="nil"/>
              <w:left w:val="nil"/>
              <w:bottom w:val="single" w:sz="4" w:space="0" w:color="auto"/>
              <w:right w:val="single" w:sz="4" w:space="0" w:color="auto"/>
            </w:tcBorders>
            <w:shd w:val="clear" w:color="auto" w:fill="DEEAF6" w:themeFill="accent5" w:themeFillTint="33"/>
            <w:noWrap/>
          </w:tcPr>
          <w:p w14:paraId="5B9E4A05" w14:textId="5D4EE43B" w:rsidR="007B2129" w:rsidRPr="007B2129" w:rsidRDefault="007B2129" w:rsidP="007B2129">
            <w:pPr>
              <w:widowControl/>
              <w:jc w:val="right"/>
              <w:rPr>
                <w:b/>
                <w:bCs/>
                <w:color w:val="000000"/>
                <w:sz w:val="22"/>
                <w:szCs w:val="22"/>
              </w:rPr>
            </w:pPr>
            <w:r w:rsidRPr="007B2129">
              <w:rPr>
                <w:b/>
                <w:bCs/>
              </w:rPr>
              <w:t>1.412.055</w:t>
            </w:r>
          </w:p>
        </w:tc>
        <w:tc>
          <w:tcPr>
            <w:tcW w:w="275" w:type="pct"/>
            <w:tcBorders>
              <w:top w:val="nil"/>
              <w:left w:val="nil"/>
              <w:bottom w:val="single" w:sz="4" w:space="0" w:color="auto"/>
              <w:right w:val="single" w:sz="4" w:space="0" w:color="auto"/>
            </w:tcBorders>
            <w:shd w:val="clear" w:color="auto" w:fill="DEEAF6" w:themeFill="accent5" w:themeFillTint="33"/>
            <w:noWrap/>
          </w:tcPr>
          <w:p w14:paraId="628A7D74" w14:textId="36968A98" w:rsidR="007B2129" w:rsidRPr="007B2129" w:rsidRDefault="007B2129" w:rsidP="007B2129">
            <w:pPr>
              <w:widowControl/>
              <w:jc w:val="right"/>
              <w:rPr>
                <w:b/>
                <w:bCs/>
                <w:color w:val="000000"/>
                <w:sz w:val="22"/>
                <w:szCs w:val="22"/>
              </w:rPr>
            </w:pPr>
            <w:r w:rsidRPr="007B2129">
              <w:rPr>
                <w:b/>
                <w:bCs/>
              </w:rPr>
              <w:t>310.994</w:t>
            </w:r>
          </w:p>
        </w:tc>
        <w:tc>
          <w:tcPr>
            <w:tcW w:w="311" w:type="pct"/>
            <w:tcBorders>
              <w:top w:val="nil"/>
              <w:left w:val="nil"/>
              <w:bottom w:val="single" w:sz="4" w:space="0" w:color="auto"/>
              <w:right w:val="single" w:sz="4" w:space="0" w:color="auto"/>
            </w:tcBorders>
            <w:shd w:val="clear" w:color="auto" w:fill="DEEAF6" w:themeFill="accent5" w:themeFillTint="33"/>
            <w:noWrap/>
          </w:tcPr>
          <w:p w14:paraId="75FBAA99" w14:textId="484FB6EB" w:rsidR="007B2129" w:rsidRPr="007B2129" w:rsidRDefault="007B2129" w:rsidP="007B2129">
            <w:pPr>
              <w:widowControl/>
              <w:jc w:val="right"/>
              <w:rPr>
                <w:b/>
                <w:bCs/>
                <w:color w:val="000000"/>
                <w:sz w:val="22"/>
                <w:szCs w:val="22"/>
              </w:rPr>
            </w:pPr>
            <w:r w:rsidRPr="007B2129">
              <w:rPr>
                <w:b/>
                <w:bCs/>
              </w:rPr>
              <w:t>3.425.533</w:t>
            </w:r>
          </w:p>
        </w:tc>
        <w:tc>
          <w:tcPr>
            <w:tcW w:w="311" w:type="pct"/>
            <w:tcBorders>
              <w:top w:val="nil"/>
              <w:left w:val="nil"/>
              <w:bottom w:val="single" w:sz="4" w:space="0" w:color="auto"/>
              <w:right w:val="single" w:sz="4" w:space="0" w:color="auto"/>
            </w:tcBorders>
            <w:shd w:val="clear" w:color="auto" w:fill="DEEAF6" w:themeFill="accent5" w:themeFillTint="33"/>
            <w:noWrap/>
          </w:tcPr>
          <w:p w14:paraId="52CC9928" w14:textId="35293D13" w:rsidR="007B2129" w:rsidRPr="007B2129" w:rsidRDefault="007B2129" w:rsidP="007B2129">
            <w:pPr>
              <w:widowControl/>
              <w:jc w:val="right"/>
              <w:rPr>
                <w:b/>
                <w:bCs/>
                <w:color w:val="000000"/>
                <w:sz w:val="22"/>
                <w:szCs w:val="22"/>
              </w:rPr>
            </w:pPr>
            <w:r w:rsidRPr="007B2129">
              <w:rPr>
                <w:b/>
                <w:bCs/>
              </w:rPr>
              <w:t>7.804.632</w:t>
            </w:r>
          </w:p>
        </w:tc>
        <w:tc>
          <w:tcPr>
            <w:tcW w:w="311" w:type="pct"/>
            <w:tcBorders>
              <w:top w:val="nil"/>
              <w:left w:val="nil"/>
              <w:bottom w:val="single" w:sz="4" w:space="0" w:color="auto"/>
              <w:right w:val="single" w:sz="4" w:space="0" w:color="auto"/>
            </w:tcBorders>
            <w:shd w:val="clear" w:color="auto" w:fill="DEEAF6" w:themeFill="accent5" w:themeFillTint="33"/>
            <w:noWrap/>
          </w:tcPr>
          <w:p w14:paraId="0E1C6AD3" w14:textId="0A18C45E" w:rsidR="007B2129" w:rsidRPr="007B2129" w:rsidRDefault="007B2129" w:rsidP="007B2129">
            <w:pPr>
              <w:widowControl/>
              <w:jc w:val="right"/>
              <w:rPr>
                <w:b/>
                <w:bCs/>
                <w:color w:val="000000"/>
                <w:sz w:val="22"/>
                <w:szCs w:val="22"/>
              </w:rPr>
            </w:pPr>
            <w:r w:rsidRPr="007B2129">
              <w:rPr>
                <w:b/>
                <w:bCs/>
              </w:rPr>
              <w:t>1.915.369</w:t>
            </w:r>
          </w:p>
        </w:tc>
        <w:tc>
          <w:tcPr>
            <w:tcW w:w="441" w:type="pct"/>
            <w:tcBorders>
              <w:top w:val="nil"/>
              <w:left w:val="nil"/>
              <w:bottom w:val="single" w:sz="4" w:space="0" w:color="auto"/>
              <w:right w:val="single" w:sz="4" w:space="0" w:color="auto"/>
            </w:tcBorders>
            <w:shd w:val="clear" w:color="auto" w:fill="DEEAF6" w:themeFill="accent5" w:themeFillTint="33"/>
            <w:noWrap/>
          </w:tcPr>
          <w:p w14:paraId="733AEB94" w14:textId="7332020B" w:rsidR="007B2129" w:rsidRPr="007B2129" w:rsidRDefault="007B2129" w:rsidP="007B2129">
            <w:pPr>
              <w:widowControl/>
              <w:jc w:val="right"/>
              <w:rPr>
                <w:b/>
                <w:bCs/>
                <w:color w:val="000000"/>
                <w:sz w:val="22"/>
                <w:szCs w:val="22"/>
              </w:rPr>
            </w:pPr>
            <w:r w:rsidRPr="007B2129">
              <w:rPr>
                <w:b/>
                <w:bCs/>
              </w:rPr>
              <w:t>3.132.094</w:t>
            </w:r>
          </w:p>
        </w:tc>
        <w:tc>
          <w:tcPr>
            <w:tcW w:w="451" w:type="pct"/>
            <w:tcBorders>
              <w:top w:val="nil"/>
              <w:left w:val="nil"/>
              <w:bottom w:val="single" w:sz="4" w:space="0" w:color="auto"/>
              <w:right w:val="single" w:sz="4" w:space="0" w:color="auto"/>
            </w:tcBorders>
            <w:shd w:val="clear" w:color="auto" w:fill="DEEAF6" w:themeFill="accent5" w:themeFillTint="33"/>
            <w:noWrap/>
          </w:tcPr>
          <w:p w14:paraId="366C7F2F" w14:textId="60854D2A" w:rsidR="007B2129" w:rsidRPr="007B2129" w:rsidRDefault="007B2129" w:rsidP="007B2129">
            <w:pPr>
              <w:widowControl/>
              <w:jc w:val="right"/>
              <w:rPr>
                <w:b/>
                <w:bCs/>
                <w:color w:val="000000"/>
                <w:sz w:val="22"/>
                <w:szCs w:val="22"/>
              </w:rPr>
            </w:pPr>
            <w:r w:rsidRPr="007B2129">
              <w:rPr>
                <w:b/>
                <w:bCs/>
              </w:rPr>
              <w:t>19.833.483</w:t>
            </w:r>
          </w:p>
        </w:tc>
        <w:tc>
          <w:tcPr>
            <w:tcW w:w="387" w:type="pct"/>
            <w:tcBorders>
              <w:top w:val="nil"/>
              <w:left w:val="nil"/>
              <w:bottom w:val="single" w:sz="4" w:space="0" w:color="auto"/>
              <w:right w:val="single" w:sz="4" w:space="0" w:color="auto"/>
            </w:tcBorders>
            <w:shd w:val="clear" w:color="auto" w:fill="DEEAF6" w:themeFill="accent5" w:themeFillTint="33"/>
            <w:noWrap/>
          </w:tcPr>
          <w:p w14:paraId="7B57EFA2" w14:textId="74EE371F" w:rsidR="007B2129" w:rsidRPr="007B2129" w:rsidRDefault="007B2129" w:rsidP="007B2129">
            <w:pPr>
              <w:widowControl/>
              <w:jc w:val="right"/>
              <w:rPr>
                <w:b/>
                <w:bCs/>
                <w:color w:val="000000"/>
                <w:sz w:val="22"/>
                <w:szCs w:val="22"/>
              </w:rPr>
            </w:pPr>
            <w:r w:rsidRPr="007B2129">
              <w:rPr>
                <w:b/>
                <w:bCs/>
              </w:rPr>
              <w:t>18.946.295</w:t>
            </w:r>
          </w:p>
        </w:tc>
        <w:tc>
          <w:tcPr>
            <w:tcW w:w="326" w:type="pct"/>
            <w:tcBorders>
              <w:top w:val="nil"/>
              <w:left w:val="nil"/>
              <w:bottom w:val="single" w:sz="4" w:space="0" w:color="auto"/>
              <w:right w:val="single" w:sz="4" w:space="0" w:color="auto"/>
            </w:tcBorders>
            <w:shd w:val="clear" w:color="auto" w:fill="DEEAF6" w:themeFill="accent5" w:themeFillTint="33"/>
            <w:noWrap/>
          </w:tcPr>
          <w:p w14:paraId="77911794" w14:textId="71C58B8E" w:rsidR="007B2129" w:rsidRPr="007B2129" w:rsidRDefault="007B2129" w:rsidP="007B2129">
            <w:pPr>
              <w:widowControl/>
              <w:jc w:val="right"/>
              <w:rPr>
                <w:b/>
                <w:bCs/>
                <w:color w:val="000000"/>
                <w:sz w:val="22"/>
                <w:szCs w:val="22"/>
              </w:rPr>
            </w:pPr>
            <w:r w:rsidRPr="007B2129">
              <w:rPr>
                <w:b/>
                <w:bCs/>
              </w:rPr>
              <w:t>10.102.977</w:t>
            </w:r>
          </w:p>
        </w:tc>
        <w:tc>
          <w:tcPr>
            <w:tcW w:w="507" w:type="pct"/>
            <w:tcBorders>
              <w:top w:val="nil"/>
              <w:left w:val="nil"/>
              <w:bottom w:val="single" w:sz="4" w:space="0" w:color="auto"/>
              <w:right w:val="single" w:sz="4" w:space="0" w:color="auto"/>
            </w:tcBorders>
            <w:shd w:val="clear" w:color="auto" w:fill="DEEAF6" w:themeFill="accent5" w:themeFillTint="33"/>
            <w:noWrap/>
          </w:tcPr>
          <w:p w14:paraId="1442812E" w14:textId="4287CAFC" w:rsidR="007B2129" w:rsidRPr="007B2129" w:rsidRDefault="007B2129" w:rsidP="007B2129">
            <w:pPr>
              <w:widowControl/>
              <w:jc w:val="right"/>
              <w:rPr>
                <w:b/>
                <w:bCs/>
                <w:color w:val="000000"/>
                <w:sz w:val="22"/>
                <w:szCs w:val="22"/>
              </w:rPr>
            </w:pPr>
            <w:r w:rsidRPr="007B2129">
              <w:rPr>
                <w:b/>
                <w:bCs/>
              </w:rPr>
              <w:t>29.049.271</w:t>
            </w:r>
          </w:p>
        </w:tc>
        <w:tc>
          <w:tcPr>
            <w:tcW w:w="331" w:type="pct"/>
            <w:tcBorders>
              <w:top w:val="nil"/>
              <w:left w:val="nil"/>
              <w:bottom w:val="single" w:sz="4" w:space="0" w:color="auto"/>
              <w:right w:val="single" w:sz="4" w:space="0" w:color="auto"/>
            </w:tcBorders>
            <w:shd w:val="clear" w:color="auto" w:fill="DEEAF6" w:themeFill="accent5" w:themeFillTint="33"/>
            <w:noWrap/>
          </w:tcPr>
          <w:p w14:paraId="5662714A" w14:textId="6E82FDE3" w:rsidR="007B2129" w:rsidRPr="007B2129" w:rsidRDefault="007B2129" w:rsidP="007B2129">
            <w:pPr>
              <w:widowControl/>
              <w:jc w:val="right"/>
              <w:rPr>
                <w:b/>
                <w:bCs/>
                <w:color w:val="000000"/>
                <w:sz w:val="22"/>
                <w:szCs w:val="22"/>
              </w:rPr>
            </w:pPr>
            <w:r w:rsidRPr="007B2129">
              <w:rPr>
                <w:b/>
                <w:bCs/>
              </w:rPr>
              <w:t>48.882.754</w:t>
            </w:r>
          </w:p>
        </w:tc>
      </w:tr>
      <w:tr w:rsidR="007B2129" w:rsidRPr="009673FA" w14:paraId="6EE5402E"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4A94C37E" w14:textId="3252CD39" w:rsidR="007B2129" w:rsidRPr="009673FA" w:rsidRDefault="007B2129" w:rsidP="007B2129">
            <w:pPr>
              <w:widowControl/>
              <w:rPr>
                <w:color w:val="000000"/>
                <w:sz w:val="22"/>
                <w:szCs w:val="22"/>
              </w:rPr>
            </w:pPr>
            <w:r w:rsidRPr="00EF79B8">
              <w:t>68. Смрча</w:t>
            </w:r>
          </w:p>
        </w:tc>
        <w:tc>
          <w:tcPr>
            <w:tcW w:w="288" w:type="pct"/>
            <w:tcBorders>
              <w:top w:val="nil"/>
              <w:left w:val="nil"/>
              <w:bottom w:val="single" w:sz="4" w:space="0" w:color="auto"/>
              <w:right w:val="single" w:sz="4" w:space="0" w:color="auto"/>
            </w:tcBorders>
            <w:noWrap/>
          </w:tcPr>
          <w:p w14:paraId="481C8B45" w14:textId="2D97E2F1"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A17AF62" w14:textId="36EA0C38"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49B009DC" w14:textId="4BE3A3EC"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01770CCD" w14:textId="77147DEE"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4F32B9B6" w14:textId="6830148F"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80B5F85" w14:textId="1791B0F5" w:rsidR="007B2129" w:rsidRPr="009673FA" w:rsidRDefault="007B2129" w:rsidP="007B2129">
            <w:pPr>
              <w:widowControl/>
              <w:jc w:val="right"/>
              <w:rPr>
                <w:color w:val="000000"/>
                <w:sz w:val="22"/>
                <w:szCs w:val="22"/>
              </w:rPr>
            </w:pPr>
            <w:r w:rsidRPr="00EF79B8">
              <w:t>0</w:t>
            </w:r>
          </w:p>
        </w:tc>
        <w:tc>
          <w:tcPr>
            <w:tcW w:w="441" w:type="pct"/>
            <w:tcBorders>
              <w:top w:val="nil"/>
              <w:left w:val="nil"/>
              <w:bottom w:val="single" w:sz="4" w:space="0" w:color="auto"/>
              <w:right w:val="single" w:sz="4" w:space="0" w:color="auto"/>
            </w:tcBorders>
            <w:noWrap/>
          </w:tcPr>
          <w:p w14:paraId="175C65E8" w14:textId="4B3E55E9"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4EBE4108" w14:textId="31729A3F" w:rsidR="007B2129" w:rsidRPr="009673FA" w:rsidRDefault="007B2129" w:rsidP="007B2129">
            <w:pPr>
              <w:widowControl/>
              <w:jc w:val="right"/>
              <w:rPr>
                <w:color w:val="000000"/>
                <w:sz w:val="22"/>
                <w:szCs w:val="22"/>
              </w:rPr>
            </w:pPr>
            <w:r w:rsidRPr="00EF79B8">
              <w:t>0</w:t>
            </w:r>
          </w:p>
        </w:tc>
        <w:tc>
          <w:tcPr>
            <w:tcW w:w="387" w:type="pct"/>
            <w:tcBorders>
              <w:top w:val="nil"/>
              <w:left w:val="nil"/>
              <w:bottom w:val="single" w:sz="4" w:space="0" w:color="auto"/>
              <w:right w:val="single" w:sz="4" w:space="0" w:color="auto"/>
            </w:tcBorders>
            <w:noWrap/>
          </w:tcPr>
          <w:p w14:paraId="73D1C23E" w14:textId="14942B1F" w:rsidR="007B2129" w:rsidRPr="009673FA" w:rsidRDefault="007B2129" w:rsidP="007B2129">
            <w:pPr>
              <w:widowControl/>
              <w:jc w:val="right"/>
              <w:rPr>
                <w:color w:val="000000"/>
                <w:sz w:val="22"/>
                <w:szCs w:val="22"/>
              </w:rPr>
            </w:pPr>
            <w:r w:rsidRPr="00EF79B8">
              <w:t>0</w:t>
            </w:r>
          </w:p>
        </w:tc>
        <w:tc>
          <w:tcPr>
            <w:tcW w:w="326" w:type="pct"/>
            <w:tcBorders>
              <w:top w:val="nil"/>
              <w:left w:val="nil"/>
              <w:bottom w:val="single" w:sz="4" w:space="0" w:color="auto"/>
              <w:right w:val="single" w:sz="4" w:space="0" w:color="auto"/>
            </w:tcBorders>
            <w:noWrap/>
          </w:tcPr>
          <w:p w14:paraId="5115CBC5" w14:textId="1346FBA3" w:rsidR="007B2129" w:rsidRPr="009673FA" w:rsidRDefault="007B2129" w:rsidP="007B2129">
            <w:pPr>
              <w:widowControl/>
              <w:jc w:val="right"/>
              <w:rPr>
                <w:color w:val="000000"/>
                <w:sz w:val="22"/>
                <w:szCs w:val="22"/>
              </w:rPr>
            </w:pPr>
            <w:r w:rsidRPr="00EF79B8">
              <w:t>1.730</w:t>
            </w:r>
          </w:p>
        </w:tc>
        <w:tc>
          <w:tcPr>
            <w:tcW w:w="507" w:type="pct"/>
            <w:tcBorders>
              <w:top w:val="nil"/>
              <w:left w:val="nil"/>
              <w:bottom w:val="single" w:sz="4" w:space="0" w:color="auto"/>
              <w:right w:val="single" w:sz="4" w:space="0" w:color="auto"/>
            </w:tcBorders>
            <w:noWrap/>
          </w:tcPr>
          <w:p w14:paraId="4C371929" w14:textId="2530589C" w:rsidR="007B2129" w:rsidRPr="009673FA" w:rsidRDefault="007B2129" w:rsidP="007B2129">
            <w:pPr>
              <w:widowControl/>
              <w:jc w:val="right"/>
              <w:rPr>
                <w:color w:val="000000"/>
                <w:sz w:val="22"/>
                <w:szCs w:val="22"/>
              </w:rPr>
            </w:pPr>
            <w:r w:rsidRPr="00EF79B8">
              <w:t>1.730</w:t>
            </w:r>
          </w:p>
        </w:tc>
        <w:tc>
          <w:tcPr>
            <w:tcW w:w="331" w:type="pct"/>
            <w:tcBorders>
              <w:top w:val="nil"/>
              <w:left w:val="nil"/>
              <w:bottom w:val="single" w:sz="4" w:space="0" w:color="auto"/>
              <w:right w:val="single" w:sz="4" w:space="0" w:color="auto"/>
            </w:tcBorders>
            <w:noWrap/>
          </w:tcPr>
          <w:p w14:paraId="78CD1681" w14:textId="4AC41B95" w:rsidR="007B2129" w:rsidRPr="009673FA" w:rsidRDefault="007B2129" w:rsidP="007B2129">
            <w:pPr>
              <w:widowControl/>
              <w:jc w:val="right"/>
              <w:rPr>
                <w:color w:val="000000"/>
                <w:sz w:val="22"/>
                <w:szCs w:val="22"/>
              </w:rPr>
            </w:pPr>
            <w:r w:rsidRPr="00EF79B8">
              <w:t>1.730</w:t>
            </w:r>
          </w:p>
        </w:tc>
      </w:tr>
      <w:tr w:rsidR="007B2129" w:rsidRPr="009673FA" w14:paraId="20009DA2" w14:textId="77777777" w:rsidTr="007B2129">
        <w:trPr>
          <w:trHeight w:val="288"/>
        </w:trPr>
        <w:tc>
          <w:tcPr>
            <w:tcW w:w="752" w:type="pct"/>
            <w:tcBorders>
              <w:top w:val="nil"/>
              <w:left w:val="single" w:sz="4" w:space="0" w:color="auto"/>
              <w:bottom w:val="single" w:sz="4" w:space="0" w:color="auto"/>
              <w:right w:val="single" w:sz="4" w:space="0" w:color="auto"/>
            </w:tcBorders>
            <w:noWrap/>
          </w:tcPr>
          <w:p w14:paraId="6BDC2583" w14:textId="606304D5" w:rsidR="007B2129" w:rsidRPr="009673FA" w:rsidRDefault="007B2129" w:rsidP="007B2129">
            <w:pPr>
              <w:widowControl/>
              <w:rPr>
                <w:color w:val="000000"/>
                <w:sz w:val="22"/>
                <w:szCs w:val="22"/>
              </w:rPr>
            </w:pPr>
            <w:r w:rsidRPr="00EF79B8">
              <w:t>70. Црни бор</w:t>
            </w:r>
          </w:p>
        </w:tc>
        <w:tc>
          <w:tcPr>
            <w:tcW w:w="288" w:type="pct"/>
            <w:tcBorders>
              <w:top w:val="nil"/>
              <w:left w:val="nil"/>
              <w:bottom w:val="single" w:sz="4" w:space="0" w:color="auto"/>
              <w:right w:val="single" w:sz="4" w:space="0" w:color="auto"/>
            </w:tcBorders>
            <w:noWrap/>
          </w:tcPr>
          <w:p w14:paraId="7797F5B8" w14:textId="51BD5A30"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1BBA79AD" w14:textId="6839B21C" w:rsidR="007B2129" w:rsidRPr="009673FA" w:rsidRDefault="007B2129" w:rsidP="007B2129">
            <w:pPr>
              <w:widowControl/>
              <w:jc w:val="right"/>
              <w:rPr>
                <w:color w:val="000000"/>
                <w:sz w:val="22"/>
                <w:szCs w:val="22"/>
              </w:rPr>
            </w:pPr>
            <w:r w:rsidRPr="00EF79B8">
              <w:t>0</w:t>
            </w:r>
          </w:p>
        </w:tc>
        <w:tc>
          <w:tcPr>
            <w:tcW w:w="275" w:type="pct"/>
            <w:tcBorders>
              <w:top w:val="nil"/>
              <w:left w:val="nil"/>
              <w:bottom w:val="single" w:sz="4" w:space="0" w:color="auto"/>
              <w:right w:val="single" w:sz="4" w:space="0" w:color="auto"/>
            </w:tcBorders>
            <w:noWrap/>
          </w:tcPr>
          <w:p w14:paraId="5BDA8FA1" w14:textId="0872D1BD" w:rsidR="007B2129" w:rsidRPr="009673FA" w:rsidRDefault="007B2129" w:rsidP="007B2129">
            <w:pPr>
              <w:widowControl/>
              <w:jc w:val="right"/>
              <w:rPr>
                <w:color w:val="000000"/>
                <w:sz w:val="22"/>
                <w:szCs w:val="22"/>
              </w:rPr>
            </w:pPr>
            <w:r w:rsidRPr="00EF79B8">
              <w:t>0</w:t>
            </w:r>
          </w:p>
        </w:tc>
        <w:tc>
          <w:tcPr>
            <w:tcW w:w="311" w:type="pct"/>
            <w:tcBorders>
              <w:top w:val="nil"/>
              <w:left w:val="nil"/>
              <w:bottom w:val="single" w:sz="4" w:space="0" w:color="auto"/>
              <w:right w:val="single" w:sz="4" w:space="0" w:color="auto"/>
            </w:tcBorders>
            <w:noWrap/>
          </w:tcPr>
          <w:p w14:paraId="6AC4ECA7" w14:textId="37E4F2E9" w:rsidR="007B2129" w:rsidRPr="009673FA" w:rsidRDefault="007B2129" w:rsidP="007B2129">
            <w:pPr>
              <w:widowControl/>
              <w:jc w:val="right"/>
              <w:rPr>
                <w:color w:val="000000"/>
                <w:sz w:val="22"/>
                <w:szCs w:val="22"/>
              </w:rPr>
            </w:pPr>
            <w:r w:rsidRPr="00EF79B8">
              <w:t>6.909</w:t>
            </w:r>
          </w:p>
        </w:tc>
        <w:tc>
          <w:tcPr>
            <w:tcW w:w="311" w:type="pct"/>
            <w:tcBorders>
              <w:top w:val="nil"/>
              <w:left w:val="nil"/>
              <w:bottom w:val="single" w:sz="4" w:space="0" w:color="auto"/>
              <w:right w:val="single" w:sz="4" w:space="0" w:color="auto"/>
            </w:tcBorders>
            <w:noWrap/>
          </w:tcPr>
          <w:p w14:paraId="1FB7A25B" w14:textId="6547B7C6" w:rsidR="007B2129" w:rsidRPr="009673FA" w:rsidRDefault="007B2129" w:rsidP="007B2129">
            <w:pPr>
              <w:widowControl/>
              <w:jc w:val="right"/>
              <w:rPr>
                <w:color w:val="000000"/>
                <w:sz w:val="22"/>
                <w:szCs w:val="22"/>
              </w:rPr>
            </w:pPr>
            <w:r w:rsidRPr="00EF79B8">
              <w:t>5.921</w:t>
            </w:r>
          </w:p>
        </w:tc>
        <w:tc>
          <w:tcPr>
            <w:tcW w:w="311" w:type="pct"/>
            <w:tcBorders>
              <w:top w:val="nil"/>
              <w:left w:val="nil"/>
              <w:bottom w:val="single" w:sz="4" w:space="0" w:color="auto"/>
              <w:right w:val="single" w:sz="4" w:space="0" w:color="auto"/>
            </w:tcBorders>
            <w:noWrap/>
          </w:tcPr>
          <w:p w14:paraId="62DC2EE2" w14:textId="0B620CB0" w:rsidR="007B2129" w:rsidRPr="009673FA" w:rsidRDefault="007B2129" w:rsidP="007B2129">
            <w:pPr>
              <w:widowControl/>
              <w:jc w:val="right"/>
              <w:rPr>
                <w:color w:val="000000"/>
                <w:sz w:val="22"/>
                <w:szCs w:val="22"/>
              </w:rPr>
            </w:pPr>
            <w:r w:rsidRPr="00EF79B8">
              <w:t>5.701</w:t>
            </w:r>
          </w:p>
        </w:tc>
        <w:tc>
          <w:tcPr>
            <w:tcW w:w="441" w:type="pct"/>
            <w:tcBorders>
              <w:top w:val="nil"/>
              <w:left w:val="nil"/>
              <w:bottom w:val="single" w:sz="4" w:space="0" w:color="auto"/>
              <w:right w:val="single" w:sz="4" w:space="0" w:color="auto"/>
            </w:tcBorders>
            <w:noWrap/>
          </w:tcPr>
          <w:p w14:paraId="33FF8C4A" w14:textId="4B8D62AD" w:rsidR="007B2129" w:rsidRPr="009673FA" w:rsidRDefault="007B2129" w:rsidP="007B2129">
            <w:pPr>
              <w:widowControl/>
              <w:jc w:val="right"/>
              <w:rPr>
                <w:color w:val="000000"/>
                <w:sz w:val="22"/>
                <w:szCs w:val="22"/>
              </w:rPr>
            </w:pPr>
            <w:r w:rsidRPr="00EF79B8">
              <w:t>0</w:t>
            </w:r>
          </w:p>
        </w:tc>
        <w:tc>
          <w:tcPr>
            <w:tcW w:w="451" w:type="pct"/>
            <w:tcBorders>
              <w:top w:val="nil"/>
              <w:left w:val="nil"/>
              <w:bottom w:val="single" w:sz="4" w:space="0" w:color="auto"/>
              <w:right w:val="single" w:sz="4" w:space="0" w:color="auto"/>
            </w:tcBorders>
            <w:noWrap/>
          </w:tcPr>
          <w:p w14:paraId="6DB5B3D8" w14:textId="0A0F5D2B" w:rsidR="007B2129" w:rsidRPr="009673FA" w:rsidRDefault="007B2129" w:rsidP="007B2129">
            <w:pPr>
              <w:widowControl/>
              <w:jc w:val="right"/>
              <w:rPr>
                <w:color w:val="000000"/>
                <w:sz w:val="22"/>
                <w:szCs w:val="22"/>
              </w:rPr>
            </w:pPr>
            <w:r w:rsidRPr="00EF79B8">
              <w:t>18.531</w:t>
            </w:r>
          </w:p>
        </w:tc>
        <w:tc>
          <w:tcPr>
            <w:tcW w:w="387" w:type="pct"/>
            <w:tcBorders>
              <w:top w:val="nil"/>
              <w:left w:val="nil"/>
              <w:bottom w:val="single" w:sz="4" w:space="0" w:color="auto"/>
              <w:right w:val="single" w:sz="4" w:space="0" w:color="auto"/>
            </w:tcBorders>
            <w:noWrap/>
          </w:tcPr>
          <w:p w14:paraId="6EC151D0" w14:textId="0A75F7B1" w:rsidR="007B2129" w:rsidRPr="009673FA" w:rsidRDefault="007B2129" w:rsidP="007B2129">
            <w:pPr>
              <w:widowControl/>
              <w:jc w:val="right"/>
              <w:rPr>
                <w:color w:val="000000"/>
                <w:sz w:val="22"/>
                <w:szCs w:val="22"/>
              </w:rPr>
            </w:pPr>
            <w:r w:rsidRPr="00EF79B8">
              <w:t>0</w:t>
            </w:r>
          </w:p>
        </w:tc>
        <w:tc>
          <w:tcPr>
            <w:tcW w:w="326" w:type="pct"/>
            <w:tcBorders>
              <w:top w:val="nil"/>
              <w:left w:val="nil"/>
              <w:bottom w:val="single" w:sz="4" w:space="0" w:color="auto"/>
              <w:right w:val="single" w:sz="4" w:space="0" w:color="auto"/>
            </w:tcBorders>
            <w:noWrap/>
          </w:tcPr>
          <w:p w14:paraId="096C8B95" w14:textId="6AABF633" w:rsidR="007B2129" w:rsidRPr="009673FA" w:rsidRDefault="007B2129" w:rsidP="007B2129">
            <w:pPr>
              <w:widowControl/>
              <w:jc w:val="right"/>
              <w:rPr>
                <w:color w:val="000000"/>
                <w:sz w:val="22"/>
                <w:szCs w:val="22"/>
              </w:rPr>
            </w:pPr>
            <w:r w:rsidRPr="00EF79B8">
              <w:t>24.287</w:t>
            </w:r>
          </w:p>
        </w:tc>
        <w:tc>
          <w:tcPr>
            <w:tcW w:w="507" w:type="pct"/>
            <w:tcBorders>
              <w:top w:val="nil"/>
              <w:left w:val="nil"/>
              <w:bottom w:val="single" w:sz="4" w:space="0" w:color="auto"/>
              <w:right w:val="single" w:sz="4" w:space="0" w:color="auto"/>
            </w:tcBorders>
            <w:noWrap/>
          </w:tcPr>
          <w:p w14:paraId="24337FB7" w14:textId="6210E582" w:rsidR="007B2129" w:rsidRPr="009673FA" w:rsidRDefault="007B2129" w:rsidP="007B2129">
            <w:pPr>
              <w:widowControl/>
              <w:jc w:val="right"/>
              <w:rPr>
                <w:color w:val="000000"/>
                <w:sz w:val="22"/>
                <w:szCs w:val="22"/>
              </w:rPr>
            </w:pPr>
            <w:r w:rsidRPr="00EF79B8">
              <w:t>24.287</w:t>
            </w:r>
          </w:p>
        </w:tc>
        <w:tc>
          <w:tcPr>
            <w:tcW w:w="331" w:type="pct"/>
            <w:tcBorders>
              <w:top w:val="nil"/>
              <w:left w:val="nil"/>
              <w:bottom w:val="single" w:sz="4" w:space="0" w:color="auto"/>
              <w:right w:val="single" w:sz="4" w:space="0" w:color="auto"/>
            </w:tcBorders>
            <w:noWrap/>
          </w:tcPr>
          <w:p w14:paraId="66B745E0" w14:textId="3D41840B" w:rsidR="007B2129" w:rsidRPr="009673FA" w:rsidRDefault="007B2129" w:rsidP="007B2129">
            <w:pPr>
              <w:widowControl/>
              <w:jc w:val="right"/>
              <w:rPr>
                <w:color w:val="000000"/>
                <w:sz w:val="22"/>
                <w:szCs w:val="22"/>
              </w:rPr>
            </w:pPr>
            <w:r w:rsidRPr="00EF79B8">
              <w:t>42.818</w:t>
            </w:r>
          </w:p>
        </w:tc>
      </w:tr>
      <w:tr w:rsidR="007B2129" w:rsidRPr="009673FA" w14:paraId="2A55C968" w14:textId="77777777" w:rsidTr="007B2129">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52AC21F9" w14:textId="15736F58" w:rsidR="007B2129" w:rsidRPr="007B2129" w:rsidRDefault="007B2129" w:rsidP="007B2129">
            <w:pPr>
              <w:widowControl/>
              <w:rPr>
                <w:b/>
                <w:bCs/>
                <w:color w:val="000000"/>
                <w:sz w:val="22"/>
                <w:szCs w:val="22"/>
              </w:rPr>
            </w:pPr>
            <w:r w:rsidRPr="007B2129">
              <w:rPr>
                <w:b/>
                <w:bCs/>
              </w:rPr>
              <w:t>Укупно четинари</w:t>
            </w:r>
          </w:p>
        </w:tc>
        <w:tc>
          <w:tcPr>
            <w:tcW w:w="288" w:type="pct"/>
            <w:tcBorders>
              <w:top w:val="nil"/>
              <w:left w:val="nil"/>
              <w:bottom w:val="single" w:sz="4" w:space="0" w:color="auto"/>
              <w:right w:val="single" w:sz="4" w:space="0" w:color="auto"/>
            </w:tcBorders>
            <w:shd w:val="clear" w:color="auto" w:fill="DEEAF6" w:themeFill="accent5" w:themeFillTint="33"/>
            <w:noWrap/>
          </w:tcPr>
          <w:p w14:paraId="30A02A4B" w14:textId="0883322D" w:rsidR="007B2129" w:rsidRPr="007B2129" w:rsidRDefault="007B2129" w:rsidP="007B2129">
            <w:pPr>
              <w:widowControl/>
              <w:jc w:val="right"/>
              <w:rPr>
                <w:b/>
                <w:bCs/>
                <w:color w:val="000000"/>
                <w:sz w:val="22"/>
                <w:szCs w:val="22"/>
              </w:rPr>
            </w:pPr>
            <w:r w:rsidRPr="007B2129">
              <w:rPr>
                <w:b/>
                <w:bCs/>
              </w:rPr>
              <w:t>0</w:t>
            </w:r>
          </w:p>
        </w:tc>
        <w:tc>
          <w:tcPr>
            <w:tcW w:w="311" w:type="pct"/>
            <w:tcBorders>
              <w:top w:val="nil"/>
              <w:left w:val="nil"/>
              <w:bottom w:val="single" w:sz="4" w:space="0" w:color="auto"/>
              <w:right w:val="single" w:sz="4" w:space="0" w:color="auto"/>
            </w:tcBorders>
            <w:shd w:val="clear" w:color="auto" w:fill="DEEAF6" w:themeFill="accent5" w:themeFillTint="33"/>
            <w:noWrap/>
          </w:tcPr>
          <w:p w14:paraId="0B835B1D" w14:textId="2C28AC76" w:rsidR="007B2129" w:rsidRPr="007B2129" w:rsidRDefault="007B2129" w:rsidP="007B2129">
            <w:pPr>
              <w:widowControl/>
              <w:jc w:val="right"/>
              <w:rPr>
                <w:b/>
                <w:bCs/>
                <w:color w:val="000000"/>
                <w:sz w:val="22"/>
                <w:szCs w:val="22"/>
              </w:rPr>
            </w:pPr>
            <w:r w:rsidRPr="007B2129">
              <w:rPr>
                <w:b/>
                <w:bCs/>
              </w:rPr>
              <w:t>0</w:t>
            </w:r>
          </w:p>
        </w:tc>
        <w:tc>
          <w:tcPr>
            <w:tcW w:w="275" w:type="pct"/>
            <w:tcBorders>
              <w:top w:val="nil"/>
              <w:left w:val="nil"/>
              <w:bottom w:val="single" w:sz="4" w:space="0" w:color="auto"/>
              <w:right w:val="single" w:sz="4" w:space="0" w:color="auto"/>
            </w:tcBorders>
            <w:shd w:val="clear" w:color="auto" w:fill="DEEAF6" w:themeFill="accent5" w:themeFillTint="33"/>
            <w:noWrap/>
          </w:tcPr>
          <w:p w14:paraId="494B0F2C" w14:textId="2F6CE29D" w:rsidR="007B2129" w:rsidRPr="007B2129" w:rsidRDefault="007B2129" w:rsidP="007B2129">
            <w:pPr>
              <w:widowControl/>
              <w:jc w:val="right"/>
              <w:rPr>
                <w:b/>
                <w:bCs/>
                <w:color w:val="000000"/>
                <w:sz w:val="22"/>
                <w:szCs w:val="22"/>
              </w:rPr>
            </w:pPr>
            <w:r w:rsidRPr="007B2129">
              <w:rPr>
                <w:b/>
                <w:bCs/>
              </w:rPr>
              <w:t>0</w:t>
            </w:r>
          </w:p>
        </w:tc>
        <w:tc>
          <w:tcPr>
            <w:tcW w:w="311" w:type="pct"/>
            <w:tcBorders>
              <w:top w:val="nil"/>
              <w:left w:val="nil"/>
              <w:bottom w:val="single" w:sz="4" w:space="0" w:color="auto"/>
              <w:right w:val="single" w:sz="4" w:space="0" w:color="auto"/>
            </w:tcBorders>
            <w:shd w:val="clear" w:color="auto" w:fill="DEEAF6" w:themeFill="accent5" w:themeFillTint="33"/>
            <w:noWrap/>
          </w:tcPr>
          <w:p w14:paraId="5F91E832" w14:textId="7F3E8044" w:rsidR="007B2129" w:rsidRPr="007B2129" w:rsidRDefault="007B2129" w:rsidP="007B2129">
            <w:pPr>
              <w:widowControl/>
              <w:jc w:val="right"/>
              <w:rPr>
                <w:b/>
                <w:bCs/>
                <w:color w:val="000000"/>
                <w:sz w:val="22"/>
                <w:szCs w:val="22"/>
              </w:rPr>
            </w:pPr>
            <w:r w:rsidRPr="007B2129">
              <w:rPr>
                <w:b/>
                <w:bCs/>
              </w:rPr>
              <w:t>6.909</w:t>
            </w:r>
          </w:p>
        </w:tc>
        <w:tc>
          <w:tcPr>
            <w:tcW w:w="311" w:type="pct"/>
            <w:tcBorders>
              <w:top w:val="nil"/>
              <w:left w:val="nil"/>
              <w:bottom w:val="single" w:sz="4" w:space="0" w:color="auto"/>
              <w:right w:val="single" w:sz="4" w:space="0" w:color="auto"/>
            </w:tcBorders>
            <w:shd w:val="clear" w:color="auto" w:fill="DEEAF6" w:themeFill="accent5" w:themeFillTint="33"/>
            <w:noWrap/>
          </w:tcPr>
          <w:p w14:paraId="7B859E80" w14:textId="1BCBABBD" w:rsidR="007B2129" w:rsidRPr="007B2129" w:rsidRDefault="007B2129" w:rsidP="007B2129">
            <w:pPr>
              <w:widowControl/>
              <w:jc w:val="right"/>
              <w:rPr>
                <w:b/>
                <w:bCs/>
                <w:color w:val="000000"/>
                <w:sz w:val="22"/>
                <w:szCs w:val="22"/>
              </w:rPr>
            </w:pPr>
            <w:r w:rsidRPr="007B2129">
              <w:rPr>
                <w:b/>
                <w:bCs/>
              </w:rPr>
              <w:t>5.921</w:t>
            </w:r>
          </w:p>
        </w:tc>
        <w:tc>
          <w:tcPr>
            <w:tcW w:w="311" w:type="pct"/>
            <w:tcBorders>
              <w:top w:val="nil"/>
              <w:left w:val="nil"/>
              <w:bottom w:val="single" w:sz="4" w:space="0" w:color="auto"/>
              <w:right w:val="single" w:sz="4" w:space="0" w:color="auto"/>
            </w:tcBorders>
            <w:shd w:val="clear" w:color="auto" w:fill="DEEAF6" w:themeFill="accent5" w:themeFillTint="33"/>
            <w:noWrap/>
          </w:tcPr>
          <w:p w14:paraId="501E9A9F" w14:textId="6F882F06" w:rsidR="007B2129" w:rsidRPr="007B2129" w:rsidRDefault="007B2129" w:rsidP="007B2129">
            <w:pPr>
              <w:widowControl/>
              <w:jc w:val="right"/>
              <w:rPr>
                <w:b/>
                <w:bCs/>
                <w:color w:val="000000"/>
                <w:sz w:val="22"/>
                <w:szCs w:val="22"/>
              </w:rPr>
            </w:pPr>
            <w:r w:rsidRPr="007B2129">
              <w:rPr>
                <w:b/>
                <w:bCs/>
              </w:rPr>
              <w:t>5.701</w:t>
            </w:r>
          </w:p>
        </w:tc>
        <w:tc>
          <w:tcPr>
            <w:tcW w:w="441" w:type="pct"/>
            <w:tcBorders>
              <w:top w:val="nil"/>
              <w:left w:val="nil"/>
              <w:bottom w:val="single" w:sz="4" w:space="0" w:color="auto"/>
              <w:right w:val="single" w:sz="4" w:space="0" w:color="auto"/>
            </w:tcBorders>
            <w:shd w:val="clear" w:color="auto" w:fill="DEEAF6" w:themeFill="accent5" w:themeFillTint="33"/>
            <w:noWrap/>
          </w:tcPr>
          <w:p w14:paraId="411EA4FF" w14:textId="5680F051" w:rsidR="007B2129" w:rsidRPr="007B2129" w:rsidRDefault="007B2129" w:rsidP="007B2129">
            <w:pPr>
              <w:widowControl/>
              <w:jc w:val="right"/>
              <w:rPr>
                <w:b/>
                <w:bCs/>
                <w:color w:val="000000"/>
                <w:sz w:val="22"/>
                <w:szCs w:val="22"/>
              </w:rPr>
            </w:pPr>
            <w:r w:rsidRPr="007B2129">
              <w:rPr>
                <w:b/>
                <w:bCs/>
              </w:rPr>
              <w:t>0</w:t>
            </w:r>
          </w:p>
        </w:tc>
        <w:tc>
          <w:tcPr>
            <w:tcW w:w="451" w:type="pct"/>
            <w:tcBorders>
              <w:top w:val="nil"/>
              <w:left w:val="nil"/>
              <w:bottom w:val="single" w:sz="4" w:space="0" w:color="auto"/>
              <w:right w:val="single" w:sz="4" w:space="0" w:color="auto"/>
            </w:tcBorders>
            <w:shd w:val="clear" w:color="auto" w:fill="DEEAF6" w:themeFill="accent5" w:themeFillTint="33"/>
            <w:noWrap/>
          </w:tcPr>
          <w:p w14:paraId="4FAC9F4E" w14:textId="2B902613" w:rsidR="007B2129" w:rsidRPr="007B2129" w:rsidRDefault="007B2129" w:rsidP="007B2129">
            <w:pPr>
              <w:widowControl/>
              <w:jc w:val="right"/>
              <w:rPr>
                <w:b/>
                <w:bCs/>
                <w:color w:val="000000"/>
                <w:sz w:val="22"/>
                <w:szCs w:val="22"/>
              </w:rPr>
            </w:pPr>
            <w:r w:rsidRPr="007B2129">
              <w:rPr>
                <w:b/>
                <w:bCs/>
              </w:rPr>
              <w:t>18.531</w:t>
            </w:r>
          </w:p>
        </w:tc>
        <w:tc>
          <w:tcPr>
            <w:tcW w:w="387" w:type="pct"/>
            <w:tcBorders>
              <w:top w:val="nil"/>
              <w:left w:val="nil"/>
              <w:bottom w:val="single" w:sz="4" w:space="0" w:color="auto"/>
              <w:right w:val="single" w:sz="4" w:space="0" w:color="auto"/>
            </w:tcBorders>
            <w:shd w:val="clear" w:color="auto" w:fill="DEEAF6" w:themeFill="accent5" w:themeFillTint="33"/>
            <w:noWrap/>
          </w:tcPr>
          <w:p w14:paraId="2C6856EB" w14:textId="541167CA" w:rsidR="007B2129" w:rsidRPr="007B2129" w:rsidRDefault="007B2129" w:rsidP="007B2129">
            <w:pPr>
              <w:widowControl/>
              <w:jc w:val="right"/>
              <w:rPr>
                <w:b/>
                <w:bCs/>
                <w:color w:val="000000"/>
                <w:sz w:val="22"/>
                <w:szCs w:val="22"/>
              </w:rPr>
            </w:pPr>
            <w:r w:rsidRPr="007B2129">
              <w:rPr>
                <w:b/>
                <w:bCs/>
              </w:rPr>
              <w:t>0</w:t>
            </w:r>
          </w:p>
        </w:tc>
        <w:tc>
          <w:tcPr>
            <w:tcW w:w="326" w:type="pct"/>
            <w:tcBorders>
              <w:top w:val="nil"/>
              <w:left w:val="nil"/>
              <w:bottom w:val="single" w:sz="4" w:space="0" w:color="auto"/>
              <w:right w:val="single" w:sz="4" w:space="0" w:color="auto"/>
            </w:tcBorders>
            <w:shd w:val="clear" w:color="auto" w:fill="DEEAF6" w:themeFill="accent5" w:themeFillTint="33"/>
            <w:noWrap/>
          </w:tcPr>
          <w:p w14:paraId="39DB3835" w14:textId="3AC795C3" w:rsidR="007B2129" w:rsidRPr="007B2129" w:rsidRDefault="007B2129" w:rsidP="007B2129">
            <w:pPr>
              <w:widowControl/>
              <w:jc w:val="right"/>
              <w:rPr>
                <w:b/>
                <w:bCs/>
                <w:color w:val="000000"/>
                <w:sz w:val="22"/>
                <w:szCs w:val="22"/>
              </w:rPr>
            </w:pPr>
            <w:r w:rsidRPr="007B2129">
              <w:rPr>
                <w:b/>
                <w:bCs/>
              </w:rPr>
              <w:t>26.017</w:t>
            </w:r>
          </w:p>
        </w:tc>
        <w:tc>
          <w:tcPr>
            <w:tcW w:w="507" w:type="pct"/>
            <w:tcBorders>
              <w:top w:val="nil"/>
              <w:left w:val="nil"/>
              <w:bottom w:val="single" w:sz="4" w:space="0" w:color="auto"/>
              <w:right w:val="single" w:sz="4" w:space="0" w:color="auto"/>
            </w:tcBorders>
            <w:shd w:val="clear" w:color="auto" w:fill="DEEAF6" w:themeFill="accent5" w:themeFillTint="33"/>
            <w:noWrap/>
          </w:tcPr>
          <w:p w14:paraId="2A0823FE" w14:textId="15C92A77" w:rsidR="007B2129" w:rsidRPr="007B2129" w:rsidRDefault="007B2129" w:rsidP="007B2129">
            <w:pPr>
              <w:widowControl/>
              <w:jc w:val="right"/>
              <w:rPr>
                <w:b/>
                <w:bCs/>
                <w:color w:val="000000"/>
                <w:sz w:val="22"/>
                <w:szCs w:val="22"/>
              </w:rPr>
            </w:pPr>
            <w:r w:rsidRPr="007B2129">
              <w:rPr>
                <w:b/>
                <w:bCs/>
              </w:rPr>
              <w:t>26.017</w:t>
            </w:r>
          </w:p>
        </w:tc>
        <w:tc>
          <w:tcPr>
            <w:tcW w:w="331" w:type="pct"/>
            <w:tcBorders>
              <w:top w:val="nil"/>
              <w:left w:val="nil"/>
              <w:bottom w:val="single" w:sz="4" w:space="0" w:color="auto"/>
              <w:right w:val="single" w:sz="4" w:space="0" w:color="auto"/>
            </w:tcBorders>
            <w:shd w:val="clear" w:color="auto" w:fill="DEEAF6" w:themeFill="accent5" w:themeFillTint="33"/>
            <w:noWrap/>
          </w:tcPr>
          <w:p w14:paraId="15599FD7" w14:textId="616EDBCA" w:rsidR="007B2129" w:rsidRPr="007B2129" w:rsidRDefault="007B2129" w:rsidP="007B2129">
            <w:pPr>
              <w:widowControl/>
              <w:jc w:val="right"/>
              <w:rPr>
                <w:b/>
                <w:bCs/>
                <w:color w:val="000000"/>
                <w:sz w:val="22"/>
                <w:szCs w:val="22"/>
              </w:rPr>
            </w:pPr>
            <w:r w:rsidRPr="007B2129">
              <w:rPr>
                <w:b/>
                <w:bCs/>
              </w:rPr>
              <w:t>44.548</w:t>
            </w:r>
          </w:p>
        </w:tc>
      </w:tr>
      <w:tr w:rsidR="007B2129" w:rsidRPr="009673FA" w14:paraId="1F567DA4" w14:textId="77777777" w:rsidTr="007B2129">
        <w:trPr>
          <w:trHeight w:val="288"/>
        </w:trPr>
        <w:tc>
          <w:tcPr>
            <w:tcW w:w="752" w:type="pct"/>
            <w:tcBorders>
              <w:top w:val="nil"/>
              <w:left w:val="single" w:sz="4" w:space="0" w:color="auto"/>
              <w:bottom w:val="single" w:sz="4" w:space="0" w:color="auto"/>
              <w:right w:val="single" w:sz="4" w:space="0" w:color="auto"/>
            </w:tcBorders>
            <w:shd w:val="clear" w:color="auto" w:fill="DEEAF6" w:themeFill="accent5" w:themeFillTint="33"/>
            <w:noWrap/>
          </w:tcPr>
          <w:p w14:paraId="381C6D81" w14:textId="74F2B5F0" w:rsidR="007B2129" w:rsidRPr="007B2129" w:rsidRDefault="007B2129" w:rsidP="007B2129">
            <w:pPr>
              <w:widowControl/>
              <w:rPr>
                <w:b/>
                <w:bCs/>
                <w:color w:val="000000"/>
                <w:sz w:val="22"/>
                <w:szCs w:val="22"/>
              </w:rPr>
            </w:pPr>
            <w:r w:rsidRPr="007B2129">
              <w:rPr>
                <w:b/>
                <w:bCs/>
              </w:rPr>
              <w:t>Укупно</w:t>
            </w:r>
          </w:p>
        </w:tc>
        <w:tc>
          <w:tcPr>
            <w:tcW w:w="288" w:type="pct"/>
            <w:tcBorders>
              <w:top w:val="nil"/>
              <w:left w:val="nil"/>
              <w:bottom w:val="single" w:sz="4" w:space="0" w:color="auto"/>
              <w:right w:val="single" w:sz="4" w:space="0" w:color="auto"/>
            </w:tcBorders>
            <w:shd w:val="clear" w:color="auto" w:fill="DEEAF6" w:themeFill="accent5" w:themeFillTint="33"/>
            <w:noWrap/>
          </w:tcPr>
          <w:p w14:paraId="35A1B5B8" w14:textId="1E3AA510" w:rsidR="007B2129" w:rsidRPr="007B2129" w:rsidRDefault="007B2129" w:rsidP="007B2129">
            <w:pPr>
              <w:widowControl/>
              <w:jc w:val="right"/>
              <w:rPr>
                <w:b/>
                <w:bCs/>
                <w:color w:val="000000"/>
                <w:sz w:val="22"/>
                <w:szCs w:val="22"/>
              </w:rPr>
            </w:pPr>
            <w:r w:rsidRPr="007B2129">
              <w:rPr>
                <w:b/>
                <w:bCs/>
              </w:rPr>
              <w:t>1.832.806</w:t>
            </w:r>
          </w:p>
        </w:tc>
        <w:tc>
          <w:tcPr>
            <w:tcW w:w="311" w:type="pct"/>
            <w:tcBorders>
              <w:top w:val="nil"/>
              <w:left w:val="nil"/>
              <w:bottom w:val="single" w:sz="4" w:space="0" w:color="auto"/>
              <w:right w:val="single" w:sz="4" w:space="0" w:color="auto"/>
            </w:tcBorders>
            <w:shd w:val="clear" w:color="auto" w:fill="DEEAF6" w:themeFill="accent5" w:themeFillTint="33"/>
            <w:noWrap/>
          </w:tcPr>
          <w:p w14:paraId="17C5351A" w14:textId="4ADB0771" w:rsidR="007B2129" w:rsidRPr="007B2129" w:rsidRDefault="007B2129" w:rsidP="007B2129">
            <w:pPr>
              <w:widowControl/>
              <w:jc w:val="right"/>
              <w:rPr>
                <w:b/>
                <w:bCs/>
                <w:color w:val="000000"/>
                <w:sz w:val="22"/>
                <w:szCs w:val="22"/>
              </w:rPr>
            </w:pPr>
            <w:r w:rsidRPr="007B2129">
              <w:rPr>
                <w:b/>
                <w:bCs/>
              </w:rPr>
              <w:t>1.412.055</w:t>
            </w:r>
          </w:p>
        </w:tc>
        <w:tc>
          <w:tcPr>
            <w:tcW w:w="275" w:type="pct"/>
            <w:tcBorders>
              <w:top w:val="nil"/>
              <w:left w:val="nil"/>
              <w:bottom w:val="single" w:sz="4" w:space="0" w:color="auto"/>
              <w:right w:val="single" w:sz="4" w:space="0" w:color="auto"/>
            </w:tcBorders>
            <w:shd w:val="clear" w:color="auto" w:fill="DEEAF6" w:themeFill="accent5" w:themeFillTint="33"/>
            <w:noWrap/>
          </w:tcPr>
          <w:p w14:paraId="0392F772" w14:textId="4FB94F78" w:rsidR="007B2129" w:rsidRPr="007B2129" w:rsidRDefault="007B2129" w:rsidP="007B2129">
            <w:pPr>
              <w:widowControl/>
              <w:jc w:val="right"/>
              <w:rPr>
                <w:b/>
                <w:bCs/>
                <w:color w:val="000000"/>
                <w:sz w:val="22"/>
                <w:szCs w:val="22"/>
              </w:rPr>
            </w:pPr>
            <w:r w:rsidRPr="007B2129">
              <w:rPr>
                <w:b/>
                <w:bCs/>
              </w:rPr>
              <w:t>310.994</w:t>
            </w:r>
          </w:p>
        </w:tc>
        <w:tc>
          <w:tcPr>
            <w:tcW w:w="311" w:type="pct"/>
            <w:tcBorders>
              <w:top w:val="nil"/>
              <w:left w:val="nil"/>
              <w:bottom w:val="single" w:sz="4" w:space="0" w:color="auto"/>
              <w:right w:val="single" w:sz="4" w:space="0" w:color="auto"/>
            </w:tcBorders>
            <w:shd w:val="clear" w:color="auto" w:fill="DEEAF6" w:themeFill="accent5" w:themeFillTint="33"/>
            <w:noWrap/>
          </w:tcPr>
          <w:p w14:paraId="382B9174" w14:textId="132A8B22" w:rsidR="007B2129" w:rsidRPr="007B2129" w:rsidRDefault="007B2129" w:rsidP="007B2129">
            <w:pPr>
              <w:widowControl/>
              <w:jc w:val="right"/>
              <w:rPr>
                <w:b/>
                <w:bCs/>
                <w:color w:val="000000"/>
                <w:sz w:val="22"/>
                <w:szCs w:val="22"/>
              </w:rPr>
            </w:pPr>
            <w:r w:rsidRPr="007B2129">
              <w:rPr>
                <w:b/>
                <w:bCs/>
              </w:rPr>
              <w:t>3.432.442</w:t>
            </w:r>
          </w:p>
        </w:tc>
        <w:tc>
          <w:tcPr>
            <w:tcW w:w="311" w:type="pct"/>
            <w:tcBorders>
              <w:top w:val="nil"/>
              <w:left w:val="nil"/>
              <w:bottom w:val="single" w:sz="4" w:space="0" w:color="auto"/>
              <w:right w:val="single" w:sz="4" w:space="0" w:color="auto"/>
            </w:tcBorders>
            <w:shd w:val="clear" w:color="auto" w:fill="DEEAF6" w:themeFill="accent5" w:themeFillTint="33"/>
            <w:noWrap/>
          </w:tcPr>
          <w:p w14:paraId="7A77DC17" w14:textId="62285757" w:rsidR="007B2129" w:rsidRPr="007B2129" w:rsidRDefault="007B2129" w:rsidP="007B2129">
            <w:pPr>
              <w:widowControl/>
              <w:jc w:val="right"/>
              <w:rPr>
                <w:b/>
                <w:bCs/>
                <w:color w:val="000000"/>
                <w:sz w:val="22"/>
                <w:szCs w:val="22"/>
              </w:rPr>
            </w:pPr>
            <w:r w:rsidRPr="007B2129">
              <w:rPr>
                <w:b/>
                <w:bCs/>
              </w:rPr>
              <w:t>7.810.553</w:t>
            </w:r>
          </w:p>
        </w:tc>
        <w:tc>
          <w:tcPr>
            <w:tcW w:w="311" w:type="pct"/>
            <w:tcBorders>
              <w:top w:val="nil"/>
              <w:left w:val="nil"/>
              <w:bottom w:val="single" w:sz="4" w:space="0" w:color="auto"/>
              <w:right w:val="single" w:sz="4" w:space="0" w:color="auto"/>
            </w:tcBorders>
            <w:shd w:val="clear" w:color="auto" w:fill="DEEAF6" w:themeFill="accent5" w:themeFillTint="33"/>
            <w:noWrap/>
          </w:tcPr>
          <w:p w14:paraId="63434D19" w14:textId="40AB8317" w:rsidR="007B2129" w:rsidRPr="007B2129" w:rsidRDefault="007B2129" w:rsidP="007B2129">
            <w:pPr>
              <w:widowControl/>
              <w:jc w:val="right"/>
              <w:rPr>
                <w:b/>
                <w:bCs/>
                <w:color w:val="000000"/>
                <w:sz w:val="22"/>
                <w:szCs w:val="22"/>
              </w:rPr>
            </w:pPr>
            <w:r w:rsidRPr="007B2129">
              <w:rPr>
                <w:b/>
                <w:bCs/>
              </w:rPr>
              <w:t>1.921.070</w:t>
            </w:r>
          </w:p>
        </w:tc>
        <w:tc>
          <w:tcPr>
            <w:tcW w:w="441" w:type="pct"/>
            <w:tcBorders>
              <w:top w:val="nil"/>
              <w:left w:val="nil"/>
              <w:bottom w:val="single" w:sz="4" w:space="0" w:color="auto"/>
              <w:right w:val="single" w:sz="4" w:space="0" w:color="auto"/>
            </w:tcBorders>
            <w:shd w:val="clear" w:color="auto" w:fill="DEEAF6" w:themeFill="accent5" w:themeFillTint="33"/>
            <w:noWrap/>
          </w:tcPr>
          <w:p w14:paraId="27F1A3E8" w14:textId="0ED0E512" w:rsidR="007B2129" w:rsidRPr="007B2129" w:rsidRDefault="007B2129" w:rsidP="007B2129">
            <w:pPr>
              <w:widowControl/>
              <w:jc w:val="right"/>
              <w:rPr>
                <w:b/>
                <w:bCs/>
                <w:color w:val="000000"/>
                <w:sz w:val="22"/>
                <w:szCs w:val="22"/>
              </w:rPr>
            </w:pPr>
            <w:r w:rsidRPr="007B2129">
              <w:rPr>
                <w:b/>
                <w:bCs/>
              </w:rPr>
              <w:t>3.132.094</w:t>
            </w:r>
          </w:p>
        </w:tc>
        <w:tc>
          <w:tcPr>
            <w:tcW w:w="451" w:type="pct"/>
            <w:tcBorders>
              <w:top w:val="nil"/>
              <w:left w:val="nil"/>
              <w:bottom w:val="single" w:sz="4" w:space="0" w:color="auto"/>
              <w:right w:val="single" w:sz="4" w:space="0" w:color="auto"/>
            </w:tcBorders>
            <w:shd w:val="clear" w:color="auto" w:fill="DEEAF6" w:themeFill="accent5" w:themeFillTint="33"/>
            <w:noWrap/>
          </w:tcPr>
          <w:p w14:paraId="7C29BD5D" w14:textId="7EF0A399" w:rsidR="007B2129" w:rsidRPr="007B2129" w:rsidRDefault="007B2129" w:rsidP="007B2129">
            <w:pPr>
              <w:widowControl/>
              <w:jc w:val="right"/>
              <w:rPr>
                <w:b/>
                <w:bCs/>
                <w:color w:val="000000"/>
                <w:sz w:val="22"/>
                <w:szCs w:val="22"/>
              </w:rPr>
            </w:pPr>
            <w:r w:rsidRPr="007B2129">
              <w:rPr>
                <w:b/>
                <w:bCs/>
              </w:rPr>
              <w:t>19.852.014</w:t>
            </w:r>
          </w:p>
        </w:tc>
        <w:tc>
          <w:tcPr>
            <w:tcW w:w="387" w:type="pct"/>
            <w:tcBorders>
              <w:top w:val="nil"/>
              <w:left w:val="nil"/>
              <w:bottom w:val="single" w:sz="4" w:space="0" w:color="auto"/>
              <w:right w:val="single" w:sz="4" w:space="0" w:color="auto"/>
            </w:tcBorders>
            <w:shd w:val="clear" w:color="auto" w:fill="DEEAF6" w:themeFill="accent5" w:themeFillTint="33"/>
            <w:noWrap/>
          </w:tcPr>
          <w:p w14:paraId="6852A0ED" w14:textId="70C13065" w:rsidR="007B2129" w:rsidRPr="007B2129" w:rsidRDefault="007B2129" w:rsidP="007B2129">
            <w:pPr>
              <w:widowControl/>
              <w:jc w:val="right"/>
              <w:rPr>
                <w:b/>
                <w:bCs/>
                <w:color w:val="000000"/>
                <w:sz w:val="22"/>
                <w:szCs w:val="22"/>
              </w:rPr>
            </w:pPr>
            <w:r w:rsidRPr="007B2129">
              <w:rPr>
                <w:b/>
                <w:bCs/>
              </w:rPr>
              <w:t>18.946.295</w:t>
            </w:r>
          </w:p>
        </w:tc>
        <w:tc>
          <w:tcPr>
            <w:tcW w:w="326" w:type="pct"/>
            <w:tcBorders>
              <w:top w:val="nil"/>
              <w:left w:val="nil"/>
              <w:bottom w:val="single" w:sz="4" w:space="0" w:color="auto"/>
              <w:right w:val="single" w:sz="4" w:space="0" w:color="auto"/>
            </w:tcBorders>
            <w:shd w:val="clear" w:color="auto" w:fill="DEEAF6" w:themeFill="accent5" w:themeFillTint="33"/>
            <w:noWrap/>
          </w:tcPr>
          <w:p w14:paraId="44F4A5F3" w14:textId="3E6A90CC" w:rsidR="007B2129" w:rsidRPr="007B2129" w:rsidRDefault="007B2129" w:rsidP="007B2129">
            <w:pPr>
              <w:widowControl/>
              <w:jc w:val="right"/>
              <w:rPr>
                <w:b/>
                <w:bCs/>
                <w:color w:val="000000"/>
                <w:sz w:val="22"/>
                <w:szCs w:val="22"/>
              </w:rPr>
            </w:pPr>
            <w:r w:rsidRPr="007B2129">
              <w:rPr>
                <w:b/>
                <w:bCs/>
              </w:rPr>
              <w:t>10.128.994</w:t>
            </w:r>
          </w:p>
        </w:tc>
        <w:tc>
          <w:tcPr>
            <w:tcW w:w="507" w:type="pct"/>
            <w:tcBorders>
              <w:top w:val="nil"/>
              <w:left w:val="nil"/>
              <w:bottom w:val="single" w:sz="4" w:space="0" w:color="auto"/>
              <w:right w:val="single" w:sz="4" w:space="0" w:color="auto"/>
            </w:tcBorders>
            <w:shd w:val="clear" w:color="auto" w:fill="DEEAF6" w:themeFill="accent5" w:themeFillTint="33"/>
            <w:noWrap/>
          </w:tcPr>
          <w:p w14:paraId="788F2CCC" w14:textId="1941B090" w:rsidR="007B2129" w:rsidRPr="007B2129" w:rsidRDefault="007B2129" w:rsidP="007B2129">
            <w:pPr>
              <w:widowControl/>
              <w:jc w:val="right"/>
              <w:rPr>
                <w:b/>
                <w:bCs/>
                <w:color w:val="000000"/>
                <w:sz w:val="22"/>
                <w:szCs w:val="22"/>
              </w:rPr>
            </w:pPr>
            <w:r w:rsidRPr="007B2129">
              <w:rPr>
                <w:b/>
                <w:bCs/>
              </w:rPr>
              <w:t>29.075.289</w:t>
            </w:r>
          </w:p>
        </w:tc>
        <w:tc>
          <w:tcPr>
            <w:tcW w:w="331" w:type="pct"/>
            <w:tcBorders>
              <w:top w:val="nil"/>
              <w:left w:val="nil"/>
              <w:bottom w:val="single" w:sz="4" w:space="0" w:color="auto"/>
              <w:right w:val="single" w:sz="4" w:space="0" w:color="auto"/>
            </w:tcBorders>
            <w:shd w:val="clear" w:color="auto" w:fill="DEEAF6" w:themeFill="accent5" w:themeFillTint="33"/>
            <w:noWrap/>
          </w:tcPr>
          <w:p w14:paraId="27B67FED" w14:textId="081F3E9C" w:rsidR="007B2129" w:rsidRPr="007B2129" w:rsidRDefault="007B2129" w:rsidP="007B2129">
            <w:pPr>
              <w:widowControl/>
              <w:jc w:val="right"/>
              <w:rPr>
                <w:b/>
                <w:bCs/>
                <w:color w:val="000000"/>
                <w:sz w:val="22"/>
                <w:szCs w:val="22"/>
              </w:rPr>
            </w:pPr>
            <w:r w:rsidRPr="007B2129">
              <w:rPr>
                <w:b/>
                <w:bCs/>
              </w:rPr>
              <w:t>48.927.302</w:t>
            </w:r>
          </w:p>
        </w:tc>
      </w:tr>
    </w:tbl>
    <w:p w14:paraId="01D756D3" w14:textId="77777777" w:rsidR="009673FA" w:rsidRDefault="009673FA" w:rsidP="009673FA">
      <w:pPr>
        <w:rPr>
          <w:lang w:val="sr-Cyrl-RS" w:eastAsia="en-US"/>
        </w:rPr>
      </w:pPr>
    </w:p>
    <w:p w14:paraId="504ABA7B" w14:textId="477DB4DC" w:rsidR="00DB58D9" w:rsidRPr="006F3720" w:rsidRDefault="00DB58D9" w:rsidP="00FE0DF8">
      <w:pPr>
        <w:ind w:firstLine="708"/>
        <w:rPr>
          <w:lang w:val="sr-Cyrl-RS"/>
        </w:rPr>
      </w:pPr>
      <w:r w:rsidRPr="006F3720">
        <w:rPr>
          <w:lang w:val="sr-Cyrl-RS"/>
        </w:rPr>
        <w:t>Укупни приход од продаје дрвних сортим</w:t>
      </w:r>
      <w:r w:rsidR="007164A4">
        <w:rPr>
          <w:lang w:val="sr-Cyrl-RS"/>
        </w:rPr>
        <w:t xml:space="preserve">ената износи просечно годишње </w:t>
      </w:r>
      <w:r w:rsidR="007B2129" w:rsidRPr="007B2129">
        <w:rPr>
          <w:lang w:val="sr-Cyrl-RS"/>
        </w:rPr>
        <w:t>48.927.302</w:t>
      </w:r>
      <w:r w:rsidR="00C878D4">
        <w:rPr>
          <w:lang w:val="sr-Cyrl-RS"/>
        </w:rPr>
        <w:t xml:space="preserve"> </w:t>
      </w:r>
      <w:r w:rsidRPr="006F3720">
        <w:rPr>
          <w:lang w:val="sr-Cyrl-RS"/>
        </w:rPr>
        <w:t>динара.</w:t>
      </w:r>
    </w:p>
    <w:p w14:paraId="6AB729BF" w14:textId="77777777" w:rsidR="00843EB9" w:rsidRPr="00B31D61" w:rsidRDefault="00843EB9" w:rsidP="001A7D31">
      <w:pPr>
        <w:pStyle w:val="Heading3"/>
        <w:rPr>
          <w:lang w:val="sr-Cyrl-BA"/>
        </w:rPr>
      </w:pPr>
      <w:bookmarkStart w:id="181" w:name="_Toc349734286"/>
      <w:bookmarkStart w:id="182" w:name="_Toc357146773"/>
      <w:bookmarkStart w:id="183" w:name="_Toc398114841"/>
      <w:bookmarkStart w:id="184" w:name="_Toc433868157"/>
      <w:bookmarkStart w:id="185" w:name="_Toc14156285"/>
      <w:bookmarkStart w:id="186" w:name="_Toc134681526"/>
      <w:bookmarkStart w:id="187" w:name="_Toc134733763"/>
      <w:bookmarkStart w:id="188" w:name="_Toc137114206"/>
      <w:bookmarkStart w:id="189" w:name="_Toc169210307"/>
      <w:bookmarkStart w:id="190" w:name="_Toc238488782"/>
      <w:r>
        <w:rPr>
          <w:lang w:val="sr-Cyrl-BA"/>
        </w:rPr>
        <w:t>5.3.1</w:t>
      </w:r>
      <w:r w:rsidRPr="00B31D61">
        <w:rPr>
          <w:lang w:val="sr-Cyrl-BA"/>
        </w:rPr>
        <w:t>. Расподела укупног прихо</w:t>
      </w:r>
      <w:bookmarkEnd w:id="181"/>
      <w:bookmarkEnd w:id="182"/>
      <w:r w:rsidRPr="00B31D61">
        <w:rPr>
          <w:lang w:val="sr-Cyrl-BA"/>
        </w:rPr>
        <w:t>д</w:t>
      </w:r>
      <w:bookmarkEnd w:id="183"/>
      <w:bookmarkEnd w:id="184"/>
      <w:bookmarkEnd w:id="185"/>
      <w:r w:rsidRPr="00B31D61">
        <w:rPr>
          <w:lang w:val="sr-Cyrl-BA"/>
        </w:rPr>
        <w:t>а</w:t>
      </w:r>
      <w:bookmarkEnd w:id="186"/>
      <w:bookmarkEnd w:id="187"/>
      <w:bookmarkEnd w:id="188"/>
      <w:bookmarkEnd w:id="189"/>
      <w:bookmarkEnd w:id="190"/>
    </w:p>
    <w:p w14:paraId="1887BD32" w14:textId="04ABE3E6" w:rsidR="00745979" w:rsidRDefault="00AB2106" w:rsidP="00AB2106">
      <w:pPr>
        <w:pStyle w:val="Quote"/>
        <w:ind w:left="0" w:firstLine="0"/>
        <w:jc w:val="left"/>
        <w:rPr>
          <w:lang w:val="sr-Cyrl-RS"/>
        </w:rPr>
      </w:pPr>
      <w:r>
        <w:rPr>
          <w:lang w:val="sr-Cyrl-RS"/>
        </w:rPr>
        <w:t xml:space="preserve">                  </w:t>
      </w:r>
      <w:r w:rsidR="0034569C">
        <w:rPr>
          <w:lang w:val="sr-Cyrl-RS"/>
        </w:rPr>
        <w:t xml:space="preserve">Табела </w:t>
      </w:r>
      <w:r w:rsidR="009673FA">
        <w:rPr>
          <w:lang w:val="sr-Cyrl-RS"/>
        </w:rPr>
        <w:t>55</w:t>
      </w:r>
      <w:r w:rsidR="00745979" w:rsidRPr="000843E7">
        <w:rPr>
          <w:lang w:val="sr-Cyrl-RS"/>
        </w:rPr>
        <w:t xml:space="preserve">. </w:t>
      </w:r>
      <w:r w:rsidR="00745979" w:rsidRPr="006F3720">
        <w:rPr>
          <w:lang w:val="sr-Cyrl-RS"/>
        </w:rPr>
        <w:t>Расподела укупног прихода</w:t>
      </w:r>
      <w:r w:rsidR="000843E7">
        <w:rPr>
          <w:lang w:val="sr-Cyrl-RS"/>
        </w:rPr>
        <w:t>.</w:t>
      </w:r>
    </w:p>
    <w:tbl>
      <w:tblPr>
        <w:tblW w:w="0" w:type="auto"/>
        <w:tblLook w:val="04A0" w:firstRow="1" w:lastRow="0" w:firstColumn="1" w:lastColumn="0" w:noHBand="0" w:noVBand="1"/>
      </w:tblPr>
      <w:tblGrid>
        <w:gridCol w:w="2362"/>
        <w:gridCol w:w="2033"/>
      </w:tblGrid>
      <w:tr w:rsidR="00AB2106" w:rsidRPr="00AB2106" w14:paraId="34989405" w14:textId="77777777" w:rsidTr="007B2129">
        <w:trPr>
          <w:trHeight w:val="288"/>
        </w:trPr>
        <w:tc>
          <w:tcPr>
            <w:tcW w:w="0" w:type="auto"/>
            <w:tcBorders>
              <w:top w:val="single" w:sz="4" w:space="0" w:color="auto"/>
              <w:left w:val="nil"/>
              <w:bottom w:val="single" w:sz="4" w:space="0" w:color="auto"/>
              <w:right w:val="nil"/>
            </w:tcBorders>
            <w:shd w:val="clear" w:color="auto" w:fill="DEEAF6" w:themeFill="accent5" w:themeFillTint="33"/>
            <w:noWrap/>
            <w:vAlign w:val="bottom"/>
            <w:hideMark/>
          </w:tcPr>
          <w:p w14:paraId="0FFF97DD" w14:textId="77777777" w:rsidR="00AB2106" w:rsidRPr="007B2129" w:rsidRDefault="00AB2106" w:rsidP="00AB2106">
            <w:pPr>
              <w:widowControl/>
              <w:jc w:val="center"/>
              <w:rPr>
                <w:b/>
                <w:bCs/>
                <w:color w:val="000000"/>
                <w:sz w:val="22"/>
                <w:szCs w:val="22"/>
              </w:rPr>
            </w:pPr>
            <w:r w:rsidRPr="007B2129">
              <w:rPr>
                <w:b/>
                <w:bCs/>
                <w:color w:val="000000"/>
                <w:sz w:val="22"/>
                <w:szCs w:val="22"/>
                <w:lang w:val="sr-Cyrl-RS" w:eastAsia="en-US"/>
              </w:rPr>
              <w:lastRenderedPageBreak/>
              <w:t>Приходи – Трошкови</w:t>
            </w:r>
          </w:p>
        </w:tc>
        <w:tc>
          <w:tcPr>
            <w:tcW w:w="2033" w:type="dxa"/>
            <w:tcBorders>
              <w:top w:val="single" w:sz="4" w:space="0" w:color="auto"/>
              <w:left w:val="nil"/>
              <w:bottom w:val="single" w:sz="4" w:space="0" w:color="auto"/>
              <w:right w:val="nil"/>
            </w:tcBorders>
            <w:shd w:val="clear" w:color="auto" w:fill="DEEAF6" w:themeFill="accent5" w:themeFillTint="33"/>
            <w:noWrap/>
            <w:vAlign w:val="bottom"/>
            <w:hideMark/>
          </w:tcPr>
          <w:p w14:paraId="5B71B779" w14:textId="77777777" w:rsidR="00AB2106" w:rsidRPr="007B2129" w:rsidRDefault="00AB2106" w:rsidP="00AB2106">
            <w:pPr>
              <w:widowControl/>
              <w:jc w:val="right"/>
              <w:rPr>
                <w:b/>
                <w:bCs/>
                <w:color w:val="000000"/>
                <w:sz w:val="22"/>
                <w:szCs w:val="22"/>
              </w:rPr>
            </w:pPr>
            <w:r w:rsidRPr="007B2129">
              <w:rPr>
                <w:b/>
                <w:bCs/>
                <w:color w:val="000000"/>
                <w:sz w:val="22"/>
                <w:szCs w:val="22"/>
                <w:lang w:val="sr-Cyrl-RS" w:eastAsia="en-US"/>
              </w:rPr>
              <w:t>Свега (дин.)</w:t>
            </w:r>
          </w:p>
        </w:tc>
      </w:tr>
      <w:tr w:rsidR="00AB2106" w:rsidRPr="00AB2106" w14:paraId="7A5D1CA9" w14:textId="77777777" w:rsidTr="007B2129">
        <w:trPr>
          <w:trHeight w:val="288"/>
        </w:trPr>
        <w:tc>
          <w:tcPr>
            <w:tcW w:w="0" w:type="auto"/>
            <w:tcBorders>
              <w:top w:val="nil"/>
              <w:left w:val="nil"/>
              <w:bottom w:val="single" w:sz="4" w:space="0" w:color="auto"/>
              <w:right w:val="nil"/>
            </w:tcBorders>
            <w:noWrap/>
            <w:vAlign w:val="bottom"/>
            <w:hideMark/>
          </w:tcPr>
          <w:p w14:paraId="5C734F58" w14:textId="77777777" w:rsidR="00AB2106" w:rsidRPr="00AB2106" w:rsidRDefault="00AB2106" w:rsidP="00AB2106">
            <w:pPr>
              <w:widowControl/>
              <w:rPr>
                <w:color w:val="000000"/>
                <w:sz w:val="22"/>
                <w:szCs w:val="22"/>
              </w:rPr>
            </w:pPr>
            <w:r w:rsidRPr="00AB2106">
              <w:rPr>
                <w:color w:val="000000"/>
                <w:sz w:val="22"/>
                <w:szCs w:val="22"/>
                <w:lang w:val="sr-Cyrl-RS" w:eastAsia="en-US"/>
              </w:rPr>
              <w:t>Укупан приход</w:t>
            </w:r>
          </w:p>
        </w:tc>
        <w:tc>
          <w:tcPr>
            <w:tcW w:w="2033" w:type="dxa"/>
            <w:tcBorders>
              <w:top w:val="nil"/>
              <w:left w:val="nil"/>
              <w:bottom w:val="single" w:sz="4" w:space="0" w:color="auto"/>
              <w:right w:val="nil"/>
            </w:tcBorders>
            <w:noWrap/>
            <w:vAlign w:val="bottom"/>
            <w:hideMark/>
          </w:tcPr>
          <w:p w14:paraId="4EB7C067" w14:textId="14603736" w:rsidR="00AB2106" w:rsidRPr="00AB2106" w:rsidRDefault="007B2129" w:rsidP="00AB2106">
            <w:pPr>
              <w:widowControl/>
              <w:jc w:val="right"/>
              <w:rPr>
                <w:color w:val="000000"/>
                <w:sz w:val="22"/>
                <w:szCs w:val="22"/>
              </w:rPr>
            </w:pPr>
            <w:r w:rsidRPr="007B2129">
              <w:rPr>
                <w:color w:val="000000"/>
                <w:sz w:val="22"/>
                <w:szCs w:val="22"/>
                <w:lang w:val="sr-Cyrl-RS" w:eastAsia="en-US"/>
              </w:rPr>
              <w:t>48.927.302</w:t>
            </w:r>
          </w:p>
        </w:tc>
      </w:tr>
      <w:tr w:rsidR="00AB2106" w:rsidRPr="00AB2106" w14:paraId="78D7FE46" w14:textId="77777777" w:rsidTr="007B2129">
        <w:trPr>
          <w:trHeight w:val="288"/>
        </w:trPr>
        <w:tc>
          <w:tcPr>
            <w:tcW w:w="0" w:type="auto"/>
            <w:tcBorders>
              <w:top w:val="nil"/>
              <w:left w:val="nil"/>
              <w:bottom w:val="single" w:sz="4" w:space="0" w:color="auto"/>
              <w:right w:val="nil"/>
            </w:tcBorders>
            <w:noWrap/>
            <w:vAlign w:val="bottom"/>
            <w:hideMark/>
          </w:tcPr>
          <w:p w14:paraId="61217927" w14:textId="77777777" w:rsidR="00AB2106" w:rsidRPr="00AB2106" w:rsidRDefault="00AB2106" w:rsidP="00AB2106">
            <w:pPr>
              <w:widowControl/>
              <w:rPr>
                <w:color w:val="000000"/>
                <w:sz w:val="22"/>
                <w:szCs w:val="22"/>
              </w:rPr>
            </w:pPr>
            <w:r w:rsidRPr="00AB2106">
              <w:rPr>
                <w:color w:val="000000"/>
                <w:sz w:val="22"/>
                <w:szCs w:val="22"/>
                <w:lang w:val="sr-Cyrl-RS" w:eastAsia="en-US"/>
              </w:rPr>
              <w:t>Укупни трошкови</w:t>
            </w:r>
          </w:p>
        </w:tc>
        <w:tc>
          <w:tcPr>
            <w:tcW w:w="2033" w:type="dxa"/>
            <w:tcBorders>
              <w:top w:val="nil"/>
              <w:left w:val="nil"/>
              <w:bottom w:val="single" w:sz="4" w:space="0" w:color="auto"/>
              <w:right w:val="nil"/>
            </w:tcBorders>
            <w:noWrap/>
            <w:vAlign w:val="bottom"/>
            <w:hideMark/>
          </w:tcPr>
          <w:p w14:paraId="5C31AD73" w14:textId="26E181C0" w:rsidR="00AB2106" w:rsidRPr="00AB2106" w:rsidRDefault="007B2129" w:rsidP="00AB2106">
            <w:pPr>
              <w:widowControl/>
              <w:jc w:val="right"/>
              <w:rPr>
                <w:color w:val="000000"/>
                <w:sz w:val="22"/>
                <w:szCs w:val="22"/>
              </w:rPr>
            </w:pPr>
            <w:r w:rsidRPr="007B2129">
              <w:rPr>
                <w:color w:val="000000"/>
                <w:sz w:val="22"/>
                <w:szCs w:val="22"/>
                <w:lang w:val="sr-Cyrl-RS" w:eastAsia="en-US"/>
              </w:rPr>
              <w:t>37.154.029</w:t>
            </w:r>
          </w:p>
        </w:tc>
      </w:tr>
      <w:tr w:rsidR="00AB2106" w:rsidRPr="00AB2106" w14:paraId="2A5AAEF0" w14:textId="77777777" w:rsidTr="007B2129">
        <w:trPr>
          <w:trHeight w:val="288"/>
        </w:trPr>
        <w:tc>
          <w:tcPr>
            <w:tcW w:w="0" w:type="auto"/>
            <w:tcBorders>
              <w:top w:val="nil"/>
              <w:left w:val="nil"/>
              <w:bottom w:val="single" w:sz="4" w:space="0" w:color="auto"/>
              <w:right w:val="nil"/>
            </w:tcBorders>
            <w:shd w:val="clear" w:color="auto" w:fill="DEEAF6" w:themeFill="accent5" w:themeFillTint="33"/>
            <w:noWrap/>
            <w:vAlign w:val="bottom"/>
            <w:hideMark/>
          </w:tcPr>
          <w:p w14:paraId="1142BA0B" w14:textId="77777777" w:rsidR="00AB2106" w:rsidRPr="007B2129" w:rsidRDefault="00AB2106" w:rsidP="00AB2106">
            <w:pPr>
              <w:widowControl/>
              <w:rPr>
                <w:b/>
                <w:bCs/>
                <w:color w:val="000000"/>
                <w:sz w:val="22"/>
                <w:szCs w:val="22"/>
              </w:rPr>
            </w:pPr>
            <w:r w:rsidRPr="007B2129">
              <w:rPr>
                <w:b/>
                <w:bCs/>
                <w:color w:val="000000"/>
                <w:sz w:val="22"/>
                <w:szCs w:val="22"/>
                <w:lang w:val="sr-Cyrl-RS" w:eastAsia="en-US"/>
              </w:rPr>
              <w:t>Добит</w:t>
            </w:r>
          </w:p>
        </w:tc>
        <w:tc>
          <w:tcPr>
            <w:tcW w:w="2033" w:type="dxa"/>
            <w:tcBorders>
              <w:top w:val="nil"/>
              <w:left w:val="nil"/>
              <w:bottom w:val="single" w:sz="4" w:space="0" w:color="auto"/>
              <w:right w:val="nil"/>
            </w:tcBorders>
            <w:shd w:val="clear" w:color="auto" w:fill="DEEAF6" w:themeFill="accent5" w:themeFillTint="33"/>
            <w:noWrap/>
            <w:vAlign w:val="bottom"/>
            <w:hideMark/>
          </w:tcPr>
          <w:p w14:paraId="47E80027" w14:textId="15E25B27" w:rsidR="00AB2106" w:rsidRPr="007B2129" w:rsidRDefault="007B2129" w:rsidP="00AB2106">
            <w:pPr>
              <w:widowControl/>
              <w:jc w:val="right"/>
              <w:rPr>
                <w:b/>
                <w:bCs/>
                <w:color w:val="000000"/>
                <w:sz w:val="22"/>
                <w:szCs w:val="22"/>
              </w:rPr>
            </w:pPr>
            <w:r w:rsidRPr="007B2129">
              <w:rPr>
                <w:b/>
                <w:bCs/>
                <w:color w:val="000000"/>
                <w:sz w:val="22"/>
                <w:szCs w:val="22"/>
                <w:lang w:val="sr-Cyrl-RS" w:eastAsia="en-US"/>
              </w:rPr>
              <w:t>11.773.273</w:t>
            </w:r>
          </w:p>
        </w:tc>
      </w:tr>
    </w:tbl>
    <w:p w14:paraId="404BE27D" w14:textId="77777777" w:rsidR="009673FA" w:rsidRDefault="009673FA" w:rsidP="009673FA">
      <w:pPr>
        <w:pStyle w:val="a3"/>
        <w:rPr>
          <w:rFonts w:eastAsia="Batang"/>
          <w:lang w:val="sr-Cyrl-BA"/>
        </w:rPr>
      </w:pPr>
    </w:p>
    <w:p w14:paraId="0907919C" w14:textId="794D7264" w:rsidR="00745979" w:rsidRPr="00205BE1" w:rsidRDefault="00745979" w:rsidP="00205BE1">
      <w:pPr>
        <w:pStyle w:val="a3"/>
      </w:pPr>
      <w:r w:rsidRPr="00205BE1">
        <w:t xml:space="preserve">Укупно гледано финансијски ефекат извршења планираних радова изражен је у добити у износу од </w:t>
      </w:r>
      <w:r w:rsidR="009673FA" w:rsidRPr="00205BE1">
        <w:t xml:space="preserve"> </w:t>
      </w:r>
      <w:r w:rsidR="007B2129" w:rsidRPr="007B2129">
        <w:t>11.773.273</w:t>
      </w:r>
      <w:r w:rsidR="007B2129">
        <w:t xml:space="preserve"> </w:t>
      </w:r>
      <w:r w:rsidRPr="00205BE1">
        <w:t>динара просечно годишње.</w:t>
      </w:r>
    </w:p>
    <w:p w14:paraId="0269B2EA" w14:textId="30E9A09E" w:rsidR="00745979" w:rsidRPr="00205BE1" w:rsidRDefault="00745979" w:rsidP="00205BE1">
      <w:pPr>
        <w:pStyle w:val="a3"/>
      </w:pPr>
      <w:r w:rsidRPr="00205BE1">
        <w:t xml:space="preserve">Економско - финансијска анализа је изведена према важећим елементима </w:t>
      </w:r>
      <w:r w:rsidR="00FE0DF8" w:rsidRPr="00205BE1">
        <w:t>пословања за 2025</w:t>
      </w:r>
      <w:r w:rsidRPr="00205BE1">
        <w:t xml:space="preserve">. годину, коју је израдила планска служба </w:t>
      </w:r>
      <w:r w:rsidR="00C92A0A" w:rsidRPr="00205BE1">
        <w:t>предузећа „Шумаплан“ ДОО</w:t>
      </w:r>
      <w:r w:rsidRPr="00205BE1">
        <w:t xml:space="preserve">.    </w:t>
      </w:r>
    </w:p>
    <w:p w14:paraId="2C01790D" w14:textId="4C063292" w:rsidR="00ED0104" w:rsidRPr="00205BE1" w:rsidRDefault="00745979" w:rsidP="00205BE1">
      <w:pPr>
        <w:pStyle w:val="a3"/>
      </w:pPr>
      <w:r w:rsidRPr="00205BE1">
        <w:t>Уколико се неки од ових</w:t>
      </w:r>
      <w:r w:rsidR="006050F2" w:rsidRPr="00205BE1">
        <w:t xml:space="preserve"> </w:t>
      </w:r>
      <w:r w:rsidRPr="00205BE1">
        <w:t xml:space="preserve"> елемената у току важења основе мења се и цела концепци</w:t>
      </w:r>
      <w:r w:rsidR="00C92A0A" w:rsidRPr="00205BE1">
        <w:t>ја калкулације.</w:t>
      </w:r>
    </w:p>
    <w:p w14:paraId="1ADDE032" w14:textId="77777777" w:rsidR="00843EB9" w:rsidRPr="004B6B00" w:rsidRDefault="00843EB9" w:rsidP="00843EB9">
      <w:pPr>
        <w:pStyle w:val="Heading2"/>
        <w:rPr>
          <w:b w:val="0"/>
          <w:lang w:val="sr-Cyrl-RS"/>
        </w:rPr>
      </w:pPr>
      <w:bookmarkStart w:id="191" w:name="_Toc238488783"/>
      <w:r w:rsidRPr="00B31D61">
        <w:t>5.4. ОЧЕКИВАНИ РЕЗУЛТАТИ У ГАЗДОВАЊУ ШУМАМА НА КРАЈУ УРЕЂАЈНОГ ПЕРИОДА</w:t>
      </w:r>
      <w:bookmarkEnd w:id="191"/>
    </w:p>
    <w:p w14:paraId="337B0165" w14:textId="6F955973" w:rsidR="00C17D6B" w:rsidRPr="006F3720" w:rsidRDefault="00C17D6B" w:rsidP="00233AEC">
      <w:pPr>
        <w:pStyle w:val="a3"/>
      </w:pPr>
      <w:r w:rsidRPr="006F3720">
        <w:t>У оквиру овог поглавља предочиће се очекивани резултати на крају уређајног периода 20</w:t>
      </w:r>
      <w:r w:rsidR="00172DC0" w:rsidRPr="006F3720">
        <w:t>2</w:t>
      </w:r>
      <w:r w:rsidR="00FA3D68">
        <w:rPr>
          <w:lang w:val="sr-Latn-RS"/>
        </w:rPr>
        <w:t>7</w:t>
      </w:r>
      <w:r w:rsidRPr="006F3720">
        <w:t>. – 20</w:t>
      </w:r>
      <w:r w:rsidR="00172DC0" w:rsidRPr="006F3720">
        <w:t>3</w:t>
      </w:r>
      <w:r w:rsidR="00FA3D68">
        <w:rPr>
          <w:lang w:val="sr-Latn-RS"/>
        </w:rPr>
        <w:t>6</w:t>
      </w:r>
      <w:r w:rsidRPr="006F3720">
        <w:t>. године, а у складу са стањем састојина газдинске јединице „</w:t>
      </w:r>
      <w:r w:rsidR="0006612B">
        <w:t>Андревље-Тестера-Хајдучки брег</w:t>
      </w:r>
      <w:r w:rsidRPr="006F3720">
        <w:t>“,  општим и посебним циљевима газдовања шумама, као и са мерама за постизање ових циљева.</w:t>
      </w:r>
    </w:p>
    <w:p w14:paraId="1577AE6B" w14:textId="77777777" w:rsidR="00C17D6B" w:rsidRPr="006F3720" w:rsidRDefault="00C17D6B" w:rsidP="00233AEC">
      <w:pPr>
        <w:pStyle w:val="a3"/>
      </w:pPr>
      <w:r w:rsidRPr="006F3720">
        <w:t>На крају уређајног периода очекује се следеће:</w:t>
      </w:r>
    </w:p>
    <w:p w14:paraId="2B6AFC04" w14:textId="77777777" w:rsidR="00C17D6B" w:rsidRPr="006F3720" w:rsidRDefault="00C17D6B" w:rsidP="00C17D6B">
      <w:pPr>
        <w:pStyle w:val="ListParagraph"/>
        <w:ind w:left="851" w:firstLine="567"/>
        <w:rPr>
          <w:lang w:val="sr-Cyrl-RS"/>
        </w:rPr>
      </w:pPr>
    </w:p>
    <w:p w14:paraId="11C5D593" w14:textId="77777777" w:rsidR="00233AEC" w:rsidRPr="00233AEC" w:rsidRDefault="00C17D6B" w:rsidP="006938E1">
      <w:pPr>
        <w:pStyle w:val="a1"/>
        <w:numPr>
          <w:ilvl w:val="0"/>
          <w:numId w:val="49"/>
        </w:numPr>
      </w:pPr>
      <w:r w:rsidRPr="006F3720">
        <w:t xml:space="preserve">Стабилније стање састојина по свим елементима (порекло и очуваност, смеса, врста дрвећа...), </w:t>
      </w:r>
    </w:p>
    <w:p w14:paraId="0024D936" w14:textId="77777777" w:rsidR="00233AEC" w:rsidRPr="00233AEC" w:rsidRDefault="00C17D6B" w:rsidP="006938E1">
      <w:pPr>
        <w:pStyle w:val="a1"/>
        <w:numPr>
          <w:ilvl w:val="0"/>
          <w:numId w:val="49"/>
        </w:numPr>
      </w:pPr>
      <w:r w:rsidRPr="00233AEC">
        <w:t>Поправљање структуре добних разреда која је нарушена у претходним периодима, је сталан и јасно дефинисан задатак који се не може завршити у једном уређајном раздобљу,</w:t>
      </w:r>
    </w:p>
    <w:p w14:paraId="30CCC957" w14:textId="77777777" w:rsidR="00233AEC" w:rsidRPr="00233AEC" w:rsidRDefault="00C17D6B" w:rsidP="006938E1">
      <w:pPr>
        <w:pStyle w:val="a1"/>
        <w:numPr>
          <w:ilvl w:val="0"/>
          <w:numId w:val="49"/>
        </w:numPr>
      </w:pPr>
      <w:r w:rsidRPr="00233AEC">
        <w:t xml:space="preserve">Кроз биолошке и производне циљеве газдовања поправљање структуре дрвних сортимената, </w:t>
      </w:r>
    </w:p>
    <w:p w14:paraId="1ECE4365" w14:textId="77777777" w:rsidR="00233AEC" w:rsidRPr="00233AEC" w:rsidRDefault="00C17D6B" w:rsidP="006938E1">
      <w:pPr>
        <w:pStyle w:val="a1"/>
        <w:numPr>
          <w:ilvl w:val="0"/>
          <w:numId w:val="49"/>
        </w:numPr>
      </w:pPr>
      <w:r w:rsidRPr="00233AEC">
        <w:t>Сечама обнове, унапредиће се стање састојина са аспекта узгојног облика, поправиће се структура добних разреда.</w:t>
      </w:r>
    </w:p>
    <w:p w14:paraId="39078CC5" w14:textId="77777777" w:rsidR="00233AEC" w:rsidRPr="00233AEC" w:rsidRDefault="00C17D6B" w:rsidP="006938E1">
      <w:pPr>
        <w:pStyle w:val="a1"/>
        <w:numPr>
          <w:ilvl w:val="0"/>
          <w:numId w:val="49"/>
        </w:numPr>
      </w:pPr>
      <w:r w:rsidRPr="00233AEC">
        <w:t xml:space="preserve">Општа стабилизација здравственог стања састојина у смислу заштите од биотичких и абиотичких чинилаца, </w:t>
      </w:r>
    </w:p>
    <w:p w14:paraId="2996A314" w14:textId="2EE8EE37" w:rsidR="00C17D6B" w:rsidRPr="00233AEC" w:rsidRDefault="00C17D6B" w:rsidP="006938E1">
      <w:pPr>
        <w:pStyle w:val="a1"/>
        <w:numPr>
          <w:ilvl w:val="0"/>
          <w:numId w:val="49"/>
        </w:numPr>
      </w:pPr>
      <w:r w:rsidRPr="00233AEC">
        <w:t>Одржавањем путева и просека, радовима на заштити, нези младих култура и сечи биће много ефикасниј</w:t>
      </w:r>
      <w:r w:rsidR="00E75B20" w:rsidRPr="00233AEC">
        <w:t>и, а ловно газдовање успешним.</w:t>
      </w:r>
    </w:p>
    <w:p w14:paraId="12FAF210" w14:textId="77777777" w:rsidR="00C17D6B" w:rsidRPr="006F3720" w:rsidRDefault="00C17D6B" w:rsidP="00233AEC">
      <w:pPr>
        <w:pStyle w:val="a3"/>
      </w:pPr>
      <w:r w:rsidRPr="006F3720">
        <w:t xml:space="preserve"> Већина наведених, очекиваних ефеката газдовања у овој газдинској јединици у наредном уређајном раздобљу ће се остварити, док су неки ефекти таквог карактера да ће се продужити и у следећа уређајна раздобља. </w:t>
      </w:r>
    </w:p>
    <w:p w14:paraId="40250157" w14:textId="77777777" w:rsidR="006E3D2E" w:rsidRPr="006F3720" w:rsidRDefault="006E3D2E" w:rsidP="00233AEC">
      <w:pPr>
        <w:pStyle w:val="a3"/>
        <w:rPr>
          <w:b/>
        </w:rPr>
      </w:pPr>
    </w:p>
    <w:p w14:paraId="66B142EA" w14:textId="77777777" w:rsidR="00DE22AD" w:rsidRPr="006F3720" w:rsidRDefault="00DE22AD" w:rsidP="00C17D6B">
      <w:pPr>
        <w:pStyle w:val="ListParagraph"/>
        <w:ind w:left="0"/>
        <w:rPr>
          <w:b/>
          <w:lang w:val="sr-Cyrl-RS"/>
        </w:rPr>
      </w:pPr>
    </w:p>
    <w:p w14:paraId="52900AF9" w14:textId="77777777" w:rsidR="000E37F0" w:rsidRPr="006F3720" w:rsidRDefault="000E37F0" w:rsidP="00C17D6B">
      <w:pPr>
        <w:pStyle w:val="ListParagraph"/>
        <w:ind w:left="0"/>
        <w:rPr>
          <w:b/>
          <w:lang w:val="sr-Cyrl-RS"/>
        </w:rPr>
      </w:pPr>
    </w:p>
    <w:p w14:paraId="10A0EED1" w14:textId="3CAE79D7" w:rsidR="00217C91" w:rsidRDefault="00217C91">
      <w:pPr>
        <w:widowControl/>
        <w:rPr>
          <w:b/>
          <w:lang w:val="sr-Cyrl-RS"/>
        </w:rPr>
      </w:pPr>
      <w:r>
        <w:rPr>
          <w:b/>
          <w:lang w:val="sr-Cyrl-RS"/>
        </w:rPr>
        <w:br w:type="page"/>
      </w:r>
    </w:p>
    <w:p w14:paraId="57876551" w14:textId="77777777" w:rsidR="00843EB9" w:rsidRPr="00B31D61" w:rsidRDefault="00843EB9" w:rsidP="00843EB9">
      <w:pPr>
        <w:pStyle w:val="Heading2"/>
        <w:rPr>
          <w:i/>
        </w:rPr>
      </w:pPr>
      <w:bookmarkStart w:id="192" w:name="_Toc238488784"/>
      <w:r w:rsidRPr="00B31D61">
        <w:lastRenderedPageBreak/>
        <w:t>6.0. ДРУГИ ЗНАЧАЈНИ ПОДАЦИ И ПРИЛОЗИ</w:t>
      </w:r>
      <w:bookmarkEnd w:id="192"/>
    </w:p>
    <w:p w14:paraId="665FEFAA" w14:textId="77777777" w:rsidR="00843EB9" w:rsidRPr="004B6B00" w:rsidRDefault="00843EB9" w:rsidP="00843EB9">
      <w:pPr>
        <w:pStyle w:val="Heading2"/>
        <w:rPr>
          <w:b w:val="0"/>
          <w:caps/>
          <w:snapToGrid w:val="0"/>
          <w:lang w:val="sr-Cyrl-RS"/>
        </w:rPr>
      </w:pPr>
      <w:bookmarkStart w:id="193" w:name="_Toc238488785"/>
      <w:r w:rsidRPr="00B31D61">
        <w:t>6.1. ВРЕМЕ И НАЧИН ПРИКУПЉАЊА ТЕРЕНСКИХ ПОДАТАКА</w:t>
      </w:r>
      <w:bookmarkEnd w:id="193"/>
    </w:p>
    <w:p w14:paraId="65096473" w14:textId="0CC5584A" w:rsidR="00726357" w:rsidRPr="004B6B00" w:rsidRDefault="00726357" w:rsidP="00233AEC">
      <w:pPr>
        <w:pStyle w:val="a3"/>
      </w:pPr>
      <w:r w:rsidRPr="004B6B00">
        <w:t xml:space="preserve">Током претходних уређивања </w:t>
      </w:r>
      <w:r w:rsidR="00FE0DF8">
        <w:t>шума Националног парка „Фрушка г</w:t>
      </w:r>
      <w:r w:rsidRPr="004B6B00">
        <w:t>ора”, односно ове газдинске јединице, извршена су типолошка проучавања (еколошка и развојно-производна), осигурана је спољња граница и извршена унутрашња подела простора (подела на одељења и одсеке), створена је катастарска подлога, што је представљало основ за израду ове основе за газдовање шумама. Овим уређивањем евидентиране су и геодетски снимљене све промене у површини (њеној величини и структури) настале као последица досадашњег газдовања, спонтаних природних процеса (сукцесије вегетације) или утицаја других фактора, снимљено је стање шума и сшумских станишта и извршена је инвентура шума.</w:t>
      </w:r>
    </w:p>
    <w:p w14:paraId="345F8916" w14:textId="77777777" w:rsidR="00726357" w:rsidRDefault="00726357" w:rsidP="00233AEC">
      <w:pPr>
        <w:pStyle w:val="a3"/>
      </w:pPr>
      <w:r w:rsidRPr="004B6B00">
        <w:t>Након прикупљања широког спектра информација о станишту и састојин</w:t>
      </w:r>
      <w:r>
        <w:t>и у складу са Каталогом шифара</w:t>
      </w:r>
      <w:r w:rsidRPr="004B6B00">
        <w:t xml:space="preserve"> за информациони систем о шумама Србије, у временски одвојеном поступку реализован је премер шума. </w:t>
      </w:r>
    </w:p>
    <w:p w14:paraId="501AEDC1" w14:textId="77777777" w:rsidR="00726357" w:rsidRDefault="00726357" w:rsidP="00233AEC">
      <w:pPr>
        <w:pStyle w:val="a3"/>
      </w:pPr>
      <w:r>
        <w:t xml:space="preserve">Методологија премера је усклађена са важећим Правилником о основи газдовања шумама, извођачком пројекту газдовања шумама, евидентирању извршених радова и шумској хроници ( „Службени гласник РС”, број 18/24.), која се заснива на перманентној инвентури. У перманентној инвентури шума у Србији користиће се основна квадратна мрежа са систематским распоредом детаљних површина са минималним узорком од 1,25 % од укупне површине шума које се мере у газдинској јединици (по правилу примењује се употреба квадратне мреже од 200*200 метара, мрежа је јасно дефинисана и позицисионирана у простору Републике Србије, која кореспондира са мрежом Националне инвентуре шума Републике Србије). Обичне примерне површине се постављају унутар мреже  детаљних примерних површина по потреби, а нарочито у газдинским типовима који имају малу заступљеност и одсецима који нису обухваћени мрежом детаљних површина. </w:t>
      </w:r>
    </w:p>
    <w:p w14:paraId="341FDA02" w14:textId="77777777" w:rsidR="00726357" w:rsidRPr="00206A20" w:rsidRDefault="00726357" w:rsidP="00233AEC">
      <w:pPr>
        <w:pStyle w:val="a3"/>
      </w:pPr>
      <w:r>
        <w:t>У инвентурисању детаљних и обичних примерних површина користиће се концентрични кругови полупречника 7,98 и 12,62 метара (површина 2 и 5 ари). На мањем кругу се мере сва стабла изнад таксационе границе, а на већем кругу само стабла преко 30 центиметара.</w:t>
      </w:r>
    </w:p>
    <w:p w14:paraId="44FB50D9" w14:textId="77777777" w:rsidR="00726357" w:rsidRPr="004B6B00" w:rsidRDefault="00726357" w:rsidP="00233AEC">
      <w:pPr>
        <w:pStyle w:val="a3"/>
        <w:rPr>
          <w:snapToGrid w:val="0"/>
        </w:rPr>
      </w:pPr>
      <w:r w:rsidRPr="004B6B00">
        <w:rPr>
          <w:snapToGrid w:val="0"/>
        </w:rPr>
        <w:t>Поред броја стабала,  за сваку састојину су мерене висине у довољном броју, за утврђивање припадности одређеном  тарифном низу, односно касније утврђивање основних таксационих података. Запремински прираст је одређиван на основу таблица процента прираста.</w:t>
      </w:r>
    </w:p>
    <w:p w14:paraId="785971AA" w14:textId="7238A8D8" w:rsidR="00726357" w:rsidRDefault="00726357" w:rsidP="00233AEC">
      <w:pPr>
        <w:pStyle w:val="a3"/>
        <w:rPr>
          <w:snapToGrid w:val="0"/>
        </w:rPr>
      </w:pPr>
      <w:r w:rsidRPr="004B6B00">
        <w:rPr>
          <w:snapToGrid w:val="0"/>
        </w:rPr>
        <w:t xml:space="preserve">Границе одека нису мењане, али су обновљене ознаке и снимљене ГПС </w:t>
      </w:r>
      <w:r w:rsidR="00EA5A1C">
        <w:rPr>
          <w:snapToGrid w:val="0"/>
          <w:lang w:val="sr-Cyrl-BA"/>
        </w:rPr>
        <w:t>-</w:t>
      </w:r>
      <w:r w:rsidRPr="004B6B00">
        <w:rPr>
          <w:snapToGrid w:val="0"/>
        </w:rPr>
        <w:t>ом, тако да је дошло до промена у њиховом облику и површини у односу на претходном гдје су се примјењивали бусола и пантљика.</w:t>
      </w:r>
    </w:p>
    <w:p w14:paraId="6B801B72" w14:textId="21D453C5" w:rsidR="00C17D6B" w:rsidRPr="006F3720" w:rsidRDefault="00726357" w:rsidP="00233AEC">
      <w:pPr>
        <w:pStyle w:val="a3"/>
      </w:pPr>
      <w:r>
        <w:rPr>
          <w:snapToGrid w:val="0"/>
        </w:rPr>
        <w:t xml:space="preserve">Премер ове газдинске јединице вршен је током 2024. године, а премер је вршила стручна служба предузећа </w:t>
      </w:r>
      <w:r w:rsidRPr="004B6B00">
        <w:rPr>
          <w:snapToGrid w:val="0"/>
        </w:rPr>
        <w:t>Шума План д.о.о. Бања Лука</w:t>
      </w:r>
      <w:r>
        <w:rPr>
          <w:snapToGrid w:val="0"/>
        </w:rPr>
        <w:t xml:space="preserve">, по Уговору са наручиоцем посла </w:t>
      </w:r>
      <w:r w:rsidR="002A1CFB" w:rsidRPr="002A1CFB">
        <w:rPr>
          <w:snapToGrid w:val="0"/>
        </w:rPr>
        <w:t>„Национални парк Фрушка гора“ д.о.о.</w:t>
      </w:r>
    </w:p>
    <w:p w14:paraId="29D2FDBD" w14:textId="77777777" w:rsidR="00843EB9" w:rsidRPr="00B31D61" w:rsidRDefault="00843EB9" w:rsidP="00843EB9">
      <w:pPr>
        <w:pStyle w:val="Heading2"/>
        <w:rPr>
          <w:i/>
        </w:rPr>
      </w:pPr>
      <w:bookmarkStart w:id="194" w:name="_Toc238488786"/>
      <w:r w:rsidRPr="00B31D61">
        <w:t>6.2. ОБРАДА ПОДАТАКА</w:t>
      </w:r>
      <w:bookmarkEnd w:id="194"/>
      <w:r w:rsidRPr="00B31D61">
        <w:t xml:space="preserve"> </w:t>
      </w:r>
    </w:p>
    <w:p w14:paraId="0AD168E0" w14:textId="77777777" w:rsidR="009276B8" w:rsidRPr="006F3720" w:rsidRDefault="009276B8" w:rsidP="00EA5A1C">
      <w:pPr>
        <w:pStyle w:val="a3"/>
        <w:rPr>
          <w:snapToGrid w:val="0"/>
        </w:rPr>
      </w:pPr>
      <w:r w:rsidRPr="006F3720">
        <w:rPr>
          <w:snapToGrid w:val="0"/>
        </w:rPr>
        <w:t>Прикупљени  подаци обрађени су компјутерски у оквиру Информационог подсистема за планирање газдовања шумама, као дела Информационог система о шумама Србије, а резултанта такве обраде јесу табеларни прикази стања шума, као и планова газдовања.</w:t>
      </w:r>
    </w:p>
    <w:p w14:paraId="1EB1152C" w14:textId="77777777" w:rsidR="009276B8" w:rsidRPr="006F3720" w:rsidRDefault="004C11D1" w:rsidP="00EA5A1C">
      <w:pPr>
        <w:pStyle w:val="a3"/>
        <w:rPr>
          <w:snapToGrid w:val="0"/>
        </w:rPr>
      </w:pPr>
      <w:r w:rsidRPr="006F3720">
        <w:rPr>
          <w:snapToGrid w:val="0"/>
        </w:rPr>
        <w:t>Обрада података  :</w:t>
      </w:r>
      <w:r w:rsidR="00172DC0" w:rsidRPr="006F3720">
        <w:rPr>
          <w:snapToGrid w:val="0"/>
        </w:rPr>
        <w:t xml:space="preserve"> __________________.</w:t>
      </w:r>
    </w:p>
    <w:p w14:paraId="5432DBF6" w14:textId="77777777" w:rsidR="00843EB9" w:rsidRPr="00B31D61" w:rsidRDefault="00843EB9" w:rsidP="00843EB9">
      <w:pPr>
        <w:pStyle w:val="Heading2"/>
        <w:rPr>
          <w:i/>
        </w:rPr>
      </w:pPr>
      <w:bookmarkStart w:id="195" w:name="_Toc238488787"/>
      <w:r w:rsidRPr="00B31D61">
        <w:t>6.3. ИЗРАДА КАРАТА</w:t>
      </w:r>
      <w:bookmarkEnd w:id="195"/>
    </w:p>
    <w:p w14:paraId="7F71925D" w14:textId="77777777" w:rsidR="00EA1C7E" w:rsidRPr="006F3720" w:rsidRDefault="00EA1C7E" w:rsidP="00EA5A1C">
      <w:pPr>
        <w:pStyle w:val="a3"/>
        <w:rPr>
          <w:snapToGrid w:val="0"/>
        </w:rPr>
      </w:pPr>
      <w:r w:rsidRPr="006F3720">
        <w:rPr>
          <w:snapToGrid w:val="0"/>
        </w:rPr>
        <w:t>Израда карата је вршена у просторијама Шума План д.о.о. Бања Лука. Све карте су израђене на основу постојећих катастарских планова, авионских снимака, као и снимања ГПС уређајем на терену. Катастарски планови су скенирани на А0 формату, а затим геореференцирани и дигитализовани у АрцГИС програму за израду карата на рачунару. Карта је повезана са базом података и урађене су одговарајуће тематске карте.</w:t>
      </w:r>
    </w:p>
    <w:p w14:paraId="4308E4A2" w14:textId="77777777" w:rsidR="00C17D6B" w:rsidRPr="006F3720" w:rsidRDefault="00EA1C7E" w:rsidP="00EA5A1C">
      <w:pPr>
        <w:pStyle w:val="a3"/>
        <w:rPr>
          <w:snapToGrid w:val="0"/>
        </w:rPr>
      </w:pPr>
      <w:r w:rsidRPr="006F3720">
        <w:rPr>
          <w:snapToGrid w:val="0"/>
        </w:rPr>
        <w:tab/>
        <w:t>Све карте су штампане у колор штампи на плотеру Шума План д.о.о. Бања Лука.</w:t>
      </w:r>
    </w:p>
    <w:p w14:paraId="4737F597" w14:textId="77777777" w:rsidR="00EA1C7E" w:rsidRPr="006F3720" w:rsidRDefault="00EA1C7E" w:rsidP="00EA1C7E">
      <w:pPr>
        <w:jc w:val="both"/>
        <w:rPr>
          <w:snapToGrid w:val="0"/>
          <w:lang w:val="sr-Cyrl-RS"/>
        </w:rPr>
      </w:pPr>
      <w:r w:rsidRPr="006F3720">
        <w:rPr>
          <w:snapToGrid w:val="0"/>
          <w:lang w:val="sr-Cyrl-RS"/>
        </w:rPr>
        <w:t>Израда ка</w:t>
      </w:r>
      <w:r w:rsidR="004C11D1" w:rsidRPr="006F3720">
        <w:rPr>
          <w:snapToGrid w:val="0"/>
          <w:lang w:val="sr-Cyrl-RS"/>
        </w:rPr>
        <w:t xml:space="preserve">рата : </w:t>
      </w:r>
      <w:r w:rsidR="00172DC0" w:rsidRPr="006F3720">
        <w:rPr>
          <w:snapToGrid w:val="0"/>
          <w:lang w:val="sr-Cyrl-RS"/>
        </w:rPr>
        <w:t>______________________.</w:t>
      </w:r>
    </w:p>
    <w:p w14:paraId="48D57A6C" w14:textId="77777777" w:rsidR="006645CF" w:rsidRPr="006F3720" w:rsidRDefault="006645CF" w:rsidP="00EA1C7E">
      <w:pPr>
        <w:jc w:val="both"/>
        <w:rPr>
          <w:b/>
          <w:caps/>
          <w:snapToGrid w:val="0"/>
          <w:lang w:val="sr-Cyrl-RS"/>
        </w:rPr>
      </w:pPr>
    </w:p>
    <w:p w14:paraId="21DDA236" w14:textId="77777777" w:rsidR="00843EB9" w:rsidRPr="00500E08" w:rsidRDefault="00843EB9" w:rsidP="00843EB9">
      <w:pPr>
        <w:pStyle w:val="Heading2"/>
        <w:rPr>
          <w:i/>
        </w:rPr>
      </w:pPr>
      <w:bookmarkStart w:id="196" w:name="_Toc238488788"/>
      <w:r w:rsidRPr="00500E08">
        <w:t>6.4. ИЗРАДА ТЕКСТУАЛНОГ ДЕЛА</w:t>
      </w:r>
      <w:bookmarkEnd w:id="196"/>
    </w:p>
    <w:p w14:paraId="12E60D7E" w14:textId="77777777" w:rsidR="00EA1C7E" w:rsidRPr="006F3720" w:rsidRDefault="00EA1C7E" w:rsidP="00EA5A1C">
      <w:pPr>
        <w:pStyle w:val="a3"/>
        <w:rPr>
          <w:b/>
          <w:caps/>
          <w:snapToGrid w:val="0"/>
        </w:rPr>
      </w:pPr>
      <w:r w:rsidRPr="006F3720">
        <w:rPr>
          <w:snapToGrid w:val="0"/>
        </w:rPr>
        <w:t>Израда текстуалног дела је вршена у просторијама Шума План д.о.о. Бања Лука.</w:t>
      </w:r>
    </w:p>
    <w:p w14:paraId="1EA062A2" w14:textId="77777777" w:rsidR="00EA1C7E" w:rsidRPr="006F3720" w:rsidRDefault="00656BC0" w:rsidP="00EA5A1C">
      <w:pPr>
        <w:pStyle w:val="a3"/>
        <w:rPr>
          <w:snapToGrid w:val="0"/>
        </w:rPr>
      </w:pPr>
      <w:r w:rsidRPr="006F3720">
        <w:rPr>
          <w:snapToGrid w:val="0"/>
        </w:rPr>
        <w:lastRenderedPageBreak/>
        <w:t xml:space="preserve">            </w:t>
      </w:r>
      <w:r w:rsidR="00EA1C7E" w:rsidRPr="006F3720">
        <w:rPr>
          <w:snapToGrid w:val="0"/>
        </w:rPr>
        <w:t>Израда текстуални</w:t>
      </w:r>
      <w:r w:rsidR="004C11D1" w:rsidRPr="006F3720">
        <w:rPr>
          <w:snapToGrid w:val="0"/>
        </w:rPr>
        <w:t xml:space="preserve"> део : </w:t>
      </w:r>
      <w:r w:rsidR="00172DC0" w:rsidRPr="006F3720">
        <w:rPr>
          <w:snapToGrid w:val="0"/>
        </w:rPr>
        <w:t>__________________________</w:t>
      </w:r>
      <w:r w:rsidR="00021086" w:rsidRPr="006F3720">
        <w:rPr>
          <w:snapToGrid w:val="0"/>
        </w:rPr>
        <w:t>.</w:t>
      </w:r>
    </w:p>
    <w:p w14:paraId="33D35B02" w14:textId="77777777" w:rsidR="00843EB9" w:rsidRPr="00500E08" w:rsidRDefault="00843EB9" w:rsidP="00843EB9">
      <w:pPr>
        <w:pStyle w:val="Heading2"/>
        <w:rPr>
          <w:i/>
        </w:rPr>
      </w:pPr>
      <w:bookmarkStart w:id="197" w:name="_Toc238488789"/>
      <w:r w:rsidRPr="00500E08">
        <w:t>6.5. УЧЕСНИЦИ ИЗРАДЕ ОСНОВЕ</w:t>
      </w:r>
      <w:bookmarkEnd w:id="197"/>
    </w:p>
    <w:p w14:paraId="2C45FA01" w14:textId="77777777" w:rsidR="004C11D1" w:rsidRPr="006F3720" w:rsidRDefault="004C11D1" w:rsidP="006645CF">
      <w:pPr>
        <w:ind w:firstLine="708"/>
        <w:jc w:val="both"/>
        <w:rPr>
          <w:snapToGrid w:val="0"/>
          <w:lang w:val="sr-Cyrl-RS"/>
        </w:rPr>
      </w:pPr>
      <w:r w:rsidRPr="006F3720">
        <w:rPr>
          <w:snapToGrid w:val="0"/>
          <w:lang w:val="sr-Cyrl-RS"/>
        </w:rPr>
        <w:t>Теренске податке прикупили су:</w:t>
      </w:r>
    </w:p>
    <w:p w14:paraId="1394C551" w14:textId="5237F2CB" w:rsidR="00E75B20" w:rsidRPr="00217C91" w:rsidRDefault="000E37F0" w:rsidP="00EC19FA">
      <w:pPr>
        <w:pStyle w:val="ListParagraph"/>
        <w:numPr>
          <w:ilvl w:val="0"/>
          <w:numId w:val="30"/>
        </w:numPr>
        <w:jc w:val="both"/>
        <w:rPr>
          <w:snapToGrid w:val="0"/>
          <w:lang w:val="sr-Cyrl-RS"/>
        </w:rPr>
      </w:pPr>
      <w:r w:rsidRPr="00217C91">
        <w:rPr>
          <w:snapToGrid w:val="0"/>
          <w:lang w:val="sr-Cyrl-RS"/>
        </w:rPr>
        <w:t>Драган Лончина</w:t>
      </w:r>
      <w:r w:rsidR="00217C91" w:rsidRPr="00217C91">
        <w:rPr>
          <w:snapToGrid w:val="0"/>
          <w:lang w:val="sr-Cyrl-RS"/>
        </w:rPr>
        <w:t>,</w:t>
      </w:r>
      <w:r w:rsidR="00217C91" w:rsidRPr="00217C91">
        <w:rPr>
          <w:snapToGrid w:val="0"/>
          <w:lang w:val="sr-Latn-RS"/>
        </w:rPr>
        <w:t xml:space="preserve"> </w:t>
      </w:r>
      <w:r w:rsidR="00217C91" w:rsidRPr="00217C91">
        <w:rPr>
          <w:snapToGrid w:val="0"/>
          <w:lang w:val="sr-Cyrl-RS"/>
        </w:rPr>
        <w:t>дипл.инж.</w:t>
      </w:r>
    </w:p>
    <w:p w14:paraId="4660B9A3" w14:textId="2F9AB5CD" w:rsidR="00217C91" w:rsidRPr="00217C91" w:rsidRDefault="00217C91" w:rsidP="00EC19FA">
      <w:pPr>
        <w:pStyle w:val="ListParagraph"/>
        <w:numPr>
          <w:ilvl w:val="0"/>
          <w:numId w:val="30"/>
        </w:numPr>
        <w:jc w:val="both"/>
        <w:rPr>
          <w:snapToGrid w:val="0"/>
          <w:lang w:val="sr-Cyrl-RS"/>
        </w:rPr>
      </w:pPr>
      <w:r w:rsidRPr="00217C91">
        <w:rPr>
          <w:snapToGrid w:val="0"/>
          <w:lang w:val="sr-Cyrl-RS"/>
        </w:rPr>
        <w:t xml:space="preserve">Дарко Новичић </w:t>
      </w:r>
      <w:r w:rsidR="00EE6CF2" w:rsidRPr="00217C91">
        <w:rPr>
          <w:snapToGrid w:val="0"/>
          <w:lang w:val="sr-Cyrl-RS"/>
        </w:rPr>
        <w:t>дипл.инж.</w:t>
      </w:r>
    </w:p>
    <w:p w14:paraId="07BE8CC4" w14:textId="2969058B" w:rsidR="00217C91" w:rsidRPr="00217C91" w:rsidRDefault="00217C91" w:rsidP="00EC19FA">
      <w:pPr>
        <w:pStyle w:val="ListParagraph"/>
        <w:numPr>
          <w:ilvl w:val="0"/>
          <w:numId w:val="30"/>
        </w:numPr>
        <w:jc w:val="both"/>
        <w:rPr>
          <w:snapToGrid w:val="0"/>
          <w:lang w:val="sr-Cyrl-RS"/>
        </w:rPr>
      </w:pPr>
      <w:r w:rsidRPr="00217C91">
        <w:rPr>
          <w:snapToGrid w:val="0"/>
          <w:lang w:val="sr-Cyrl-RS"/>
        </w:rPr>
        <w:t>Дејан Миловац, дипл.инж.</w:t>
      </w:r>
    </w:p>
    <w:p w14:paraId="274C5EFC" w14:textId="3D068076" w:rsidR="00217C91" w:rsidRPr="00217C91" w:rsidRDefault="00217C91" w:rsidP="00EC19FA">
      <w:pPr>
        <w:pStyle w:val="ListParagraph"/>
        <w:numPr>
          <w:ilvl w:val="0"/>
          <w:numId w:val="30"/>
        </w:numPr>
        <w:jc w:val="both"/>
        <w:rPr>
          <w:snapToGrid w:val="0"/>
          <w:lang w:val="sr-Cyrl-RS"/>
        </w:rPr>
      </w:pPr>
      <w:r w:rsidRPr="00217C91">
        <w:rPr>
          <w:snapToGrid w:val="0"/>
          <w:lang w:val="sr-Cyrl-RS"/>
        </w:rPr>
        <w:t>Милован Ћосовић, дипл.инж.</w:t>
      </w:r>
    </w:p>
    <w:p w14:paraId="6FC2877B" w14:textId="3D7AF5FA" w:rsidR="00217C91" w:rsidRPr="00217C91" w:rsidRDefault="00217C91" w:rsidP="00EC19FA">
      <w:pPr>
        <w:pStyle w:val="ListParagraph"/>
        <w:numPr>
          <w:ilvl w:val="0"/>
          <w:numId w:val="30"/>
        </w:numPr>
        <w:jc w:val="both"/>
        <w:rPr>
          <w:snapToGrid w:val="0"/>
          <w:lang w:val="sr-Cyrl-RS"/>
        </w:rPr>
      </w:pPr>
      <w:r w:rsidRPr="00217C91">
        <w:rPr>
          <w:snapToGrid w:val="0"/>
          <w:lang w:val="sr-Cyrl-RS"/>
        </w:rPr>
        <w:t>Ђорђе Топић, маг. шум.</w:t>
      </w:r>
    </w:p>
    <w:p w14:paraId="14D47518" w14:textId="1C267BF0" w:rsidR="00217C91" w:rsidRPr="00217C91" w:rsidRDefault="00217C91" w:rsidP="00EC19FA">
      <w:pPr>
        <w:pStyle w:val="ListParagraph"/>
        <w:numPr>
          <w:ilvl w:val="0"/>
          <w:numId w:val="30"/>
        </w:numPr>
        <w:jc w:val="both"/>
        <w:rPr>
          <w:snapToGrid w:val="0"/>
          <w:lang w:val="sr-Latn-RS"/>
        </w:rPr>
      </w:pPr>
      <w:r w:rsidRPr="00217C91">
        <w:rPr>
          <w:snapToGrid w:val="0"/>
          <w:lang w:val="sr-Cyrl-RS"/>
        </w:rPr>
        <w:t>Лука Бибић, апсолвент</w:t>
      </w:r>
      <w:r w:rsidR="000A19C4">
        <w:rPr>
          <w:snapToGrid w:val="0"/>
          <w:lang w:val="en-US"/>
        </w:rPr>
        <w:t>.</w:t>
      </w:r>
    </w:p>
    <w:p w14:paraId="5C6A3DF9" w14:textId="77777777" w:rsidR="00217C91" w:rsidRPr="00217C91" w:rsidRDefault="00217C91" w:rsidP="001D2C3E">
      <w:pPr>
        <w:jc w:val="both"/>
        <w:rPr>
          <w:snapToGrid w:val="0"/>
          <w:lang w:val="sr-Latn-RS"/>
        </w:rPr>
      </w:pPr>
    </w:p>
    <w:p w14:paraId="54F4C22D" w14:textId="20348CAE" w:rsidR="00DD58CA" w:rsidRPr="006F3720" w:rsidRDefault="00DD58CA" w:rsidP="00EA5A1C">
      <w:pPr>
        <w:pStyle w:val="a3"/>
        <w:rPr>
          <w:snapToGrid w:val="0"/>
        </w:rPr>
      </w:pPr>
      <w:r w:rsidRPr="006F3720">
        <w:t>Током израде основе запо</w:t>
      </w:r>
      <w:r w:rsidR="00AA4844">
        <w:t xml:space="preserve">слени инжењери из </w:t>
      </w:r>
      <w:r w:rsidR="002A1CFB" w:rsidRPr="002A1CFB">
        <w:t xml:space="preserve">„Национални парк Фрушка гора“ д.о.о. </w:t>
      </w:r>
      <w:r w:rsidRPr="006F3720">
        <w:t xml:space="preserve">вршили су сталну и детаљну контролу теренских радова, учествовали у верификацији установљеног стања шума након обраде података, учествовали у изради планова газдовања кроз детаљну анализу потреба и могућности за њихово спровођење (до нивоа одсека) и </w:t>
      </w:r>
      <w:r w:rsidR="00E75B20" w:rsidRPr="006F3720">
        <w:t>сходно томе одржано је више сас</w:t>
      </w:r>
      <w:r w:rsidRPr="006F3720">
        <w:t>танака.</w:t>
      </w:r>
    </w:p>
    <w:p w14:paraId="4CCA2D89" w14:textId="77777777" w:rsidR="006E3D2E" w:rsidRPr="006F3720" w:rsidRDefault="006E3D2E" w:rsidP="00EA5A1C">
      <w:pPr>
        <w:pStyle w:val="a3"/>
        <w:rPr>
          <w:b/>
          <w:caps/>
          <w:snapToGrid w:val="0"/>
        </w:rPr>
      </w:pPr>
    </w:p>
    <w:p w14:paraId="62B14B95" w14:textId="77777777" w:rsidR="00843EB9" w:rsidRPr="00500E08" w:rsidRDefault="00843EB9" w:rsidP="00843EB9">
      <w:pPr>
        <w:pStyle w:val="Heading2"/>
        <w:rPr>
          <w:i/>
        </w:rPr>
      </w:pPr>
      <w:bookmarkStart w:id="198" w:name="_Toc238488790"/>
      <w:r w:rsidRPr="00500E08">
        <w:t>6.6. ПРИЛОЗИ</w:t>
      </w:r>
      <w:bookmarkEnd w:id="198"/>
    </w:p>
    <w:p w14:paraId="47857684" w14:textId="04F87865" w:rsidR="00843EB9" w:rsidRPr="00500E08" w:rsidRDefault="00843EB9" w:rsidP="001A7D31">
      <w:pPr>
        <w:pStyle w:val="Heading3"/>
        <w:rPr>
          <w:lang w:val="sr-Cyrl-BA"/>
        </w:rPr>
      </w:pPr>
      <w:bookmarkStart w:id="199" w:name="_Toc238488791"/>
      <w:r w:rsidRPr="00500E08">
        <w:rPr>
          <w:lang w:val="sr-Cyrl-BA"/>
        </w:rPr>
        <w:t>6.6.</w:t>
      </w:r>
      <w:r w:rsidR="00EA5A1C">
        <w:rPr>
          <w:lang w:val="sr-Cyrl-BA"/>
        </w:rPr>
        <w:t>1</w:t>
      </w:r>
      <w:r w:rsidRPr="00500E08">
        <w:rPr>
          <w:lang w:val="sr-Cyrl-BA"/>
        </w:rPr>
        <w:t>. Катастар</w:t>
      </w:r>
      <w:bookmarkEnd w:id="199"/>
    </w:p>
    <w:tbl>
      <w:tblPr>
        <w:tblW w:w="5000" w:type="pct"/>
        <w:tblLook w:val="04A0" w:firstRow="1" w:lastRow="0" w:firstColumn="1" w:lastColumn="0" w:noHBand="0" w:noVBand="1"/>
      </w:tblPr>
      <w:tblGrid>
        <w:gridCol w:w="3830"/>
        <w:gridCol w:w="2367"/>
        <w:gridCol w:w="2179"/>
        <w:gridCol w:w="1616"/>
        <w:gridCol w:w="3358"/>
        <w:gridCol w:w="1000"/>
        <w:gridCol w:w="1955"/>
        <w:gridCol w:w="4097"/>
      </w:tblGrid>
      <w:tr w:rsidR="007B2DA6" w:rsidRPr="007B2DA6" w14:paraId="1E8734BC" w14:textId="77777777" w:rsidTr="007B2DA6">
        <w:trPr>
          <w:trHeight w:val="795"/>
          <w:tblHeader/>
        </w:trPr>
        <w:tc>
          <w:tcPr>
            <w:tcW w:w="939"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0708610" w14:textId="77777777" w:rsidR="007B2DA6" w:rsidRPr="007B2DA6" w:rsidRDefault="007B2DA6" w:rsidP="007B2DA6">
            <w:pPr>
              <w:widowControl/>
              <w:jc w:val="center"/>
              <w:rPr>
                <w:b/>
                <w:bCs/>
                <w:sz w:val="18"/>
                <w:szCs w:val="18"/>
              </w:rPr>
            </w:pPr>
            <w:r w:rsidRPr="007B2DA6">
              <w:rPr>
                <w:b/>
                <w:bCs/>
                <w:sz w:val="18"/>
                <w:szCs w:val="18"/>
              </w:rPr>
              <w:br/>
              <w:t>ОПШТИНА</w:t>
            </w:r>
          </w:p>
        </w:tc>
        <w:tc>
          <w:tcPr>
            <w:tcW w:w="580"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37D3F4C5" w14:textId="77777777" w:rsidR="007B2DA6" w:rsidRPr="007B2DA6" w:rsidRDefault="007B2DA6" w:rsidP="007B2DA6">
            <w:pPr>
              <w:widowControl/>
              <w:jc w:val="center"/>
              <w:rPr>
                <w:b/>
                <w:bCs/>
                <w:sz w:val="18"/>
                <w:szCs w:val="18"/>
              </w:rPr>
            </w:pPr>
            <w:r w:rsidRPr="007B2DA6">
              <w:rPr>
                <w:b/>
                <w:bCs/>
                <w:sz w:val="18"/>
                <w:szCs w:val="18"/>
              </w:rPr>
              <w:t>КАТАСТАРСКА</w:t>
            </w:r>
            <w:r w:rsidRPr="007B2DA6">
              <w:rPr>
                <w:b/>
                <w:bCs/>
                <w:sz w:val="18"/>
                <w:szCs w:val="18"/>
              </w:rPr>
              <w:br/>
              <w:t>ОПШТИНА</w:t>
            </w:r>
          </w:p>
        </w:tc>
        <w:tc>
          <w:tcPr>
            <w:tcW w:w="534"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5962050D" w14:textId="77777777" w:rsidR="007B2DA6" w:rsidRPr="007B2DA6" w:rsidRDefault="007B2DA6" w:rsidP="007B2DA6">
            <w:pPr>
              <w:widowControl/>
              <w:jc w:val="center"/>
              <w:rPr>
                <w:b/>
                <w:bCs/>
                <w:sz w:val="18"/>
                <w:szCs w:val="18"/>
              </w:rPr>
            </w:pPr>
            <w:r w:rsidRPr="007B2DA6">
              <w:rPr>
                <w:b/>
                <w:bCs/>
                <w:sz w:val="18"/>
                <w:szCs w:val="18"/>
              </w:rPr>
              <w:t>Бр. листа</w:t>
            </w:r>
            <w:r w:rsidRPr="007B2DA6">
              <w:rPr>
                <w:b/>
                <w:bCs/>
                <w:sz w:val="18"/>
                <w:szCs w:val="18"/>
              </w:rPr>
              <w:br/>
              <w:t>непо-кретности</w:t>
            </w:r>
          </w:p>
        </w:tc>
        <w:tc>
          <w:tcPr>
            <w:tcW w:w="396"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2068BB9C" w14:textId="77777777" w:rsidR="007B2DA6" w:rsidRPr="007B2DA6" w:rsidRDefault="007B2DA6" w:rsidP="007B2DA6">
            <w:pPr>
              <w:widowControl/>
              <w:jc w:val="center"/>
              <w:rPr>
                <w:b/>
                <w:bCs/>
                <w:sz w:val="18"/>
                <w:szCs w:val="18"/>
              </w:rPr>
            </w:pPr>
            <w:r w:rsidRPr="007B2DA6">
              <w:rPr>
                <w:b/>
                <w:bCs/>
                <w:sz w:val="18"/>
                <w:szCs w:val="18"/>
              </w:rPr>
              <w:t>БР.</w:t>
            </w:r>
            <w:r w:rsidRPr="007B2DA6">
              <w:rPr>
                <w:b/>
                <w:bCs/>
                <w:sz w:val="18"/>
                <w:szCs w:val="18"/>
              </w:rPr>
              <w:br/>
              <w:t>ПАРЦЕЛЕ</w:t>
            </w:r>
          </w:p>
        </w:tc>
        <w:tc>
          <w:tcPr>
            <w:tcW w:w="823" w:type="pct"/>
            <w:tcBorders>
              <w:top w:val="single" w:sz="4" w:space="0" w:color="auto"/>
              <w:left w:val="nil"/>
              <w:bottom w:val="single" w:sz="4" w:space="0" w:color="auto"/>
              <w:right w:val="single" w:sz="4" w:space="0" w:color="auto"/>
            </w:tcBorders>
            <w:shd w:val="clear" w:color="auto" w:fill="DEEAF6" w:themeFill="accent5" w:themeFillTint="33"/>
            <w:noWrap/>
            <w:vAlign w:val="center"/>
            <w:hideMark/>
          </w:tcPr>
          <w:p w14:paraId="6CF21B1F" w14:textId="77777777" w:rsidR="007B2DA6" w:rsidRPr="007B2DA6" w:rsidRDefault="007B2DA6" w:rsidP="007B2DA6">
            <w:pPr>
              <w:widowControl/>
              <w:jc w:val="center"/>
              <w:rPr>
                <w:b/>
                <w:bCs/>
                <w:sz w:val="18"/>
                <w:szCs w:val="18"/>
              </w:rPr>
            </w:pPr>
            <w:r w:rsidRPr="007B2DA6">
              <w:rPr>
                <w:b/>
                <w:bCs/>
                <w:sz w:val="18"/>
                <w:szCs w:val="18"/>
              </w:rPr>
              <w:t>КУЛТУРА</w:t>
            </w:r>
          </w:p>
        </w:tc>
        <w:tc>
          <w:tcPr>
            <w:tcW w:w="245"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1F077118" w14:textId="77777777" w:rsidR="007B2DA6" w:rsidRPr="007B2DA6" w:rsidRDefault="007B2DA6" w:rsidP="007B2DA6">
            <w:pPr>
              <w:widowControl/>
              <w:jc w:val="center"/>
              <w:rPr>
                <w:b/>
                <w:bCs/>
                <w:sz w:val="18"/>
                <w:szCs w:val="18"/>
              </w:rPr>
            </w:pPr>
            <w:r w:rsidRPr="007B2DA6">
              <w:rPr>
                <w:b/>
                <w:bCs/>
                <w:sz w:val="18"/>
                <w:szCs w:val="18"/>
              </w:rPr>
              <w:t>КЛА-</w:t>
            </w:r>
            <w:r w:rsidRPr="007B2DA6">
              <w:rPr>
                <w:b/>
                <w:bCs/>
                <w:sz w:val="18"/>
                <w:szCs w:val="18"/>
              </w:rPr>
              <w:br/>
              <w:t>СА</w:t>
            </w:r>
          </w:p>
        </w:tc>
        <w:tc>
          <w:tcPr>
            <w:tcW w:w="479"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7B8A70DE" w14:textId="77777777" w:rsidR="007B2DA6" w:rsidRPr="007B2DA6" w:rsidRDefault="007B2DA6" w:rsidP="007B2DA6">
            <w:pPr>
              <w:widowControl/>
              <w:jc w:val="center"/>
              <w:rPr>
                <w:b/>
                <w:bCs/>
                <w:sz w:val="18"/>
                <w:szCs w:val="18"/>
              </w:rPr>
            </w:pPr>
            <w:r w:rsidRPr="007B2DA6">
              <w:rPr>
                <w:b/>
                <w:bCs/>
                <w:sz w:val="18"/>
                <w:szCs w:val="18"/>
              </w:rPr>
              <w:t>ПОВРШИНА</w:t>
            </w:r>
            <w:r w:rsidRPr="007B2DA6">
              <w:rPr>
                <w:b/>
                <w:bCs/>
                <w:sz w:val="18"/>
                <w:szCs w:val="18"/>
              </w:rPr>
              <w:br/>
              <w:t>м</w:t>
            </w:r>
            <w:r w:rsidRPr="007B2DA6">
              <w:rPr>
                <w:b/>
                <w:bCs/>
                <w:sz w:val="18"/>
                <w:szCs w:val="18"/>
                <w:vertAlign w:val="superscript"/>
              </w:rPr>
              <w:t>2</w:t>
            </w:r>
          </w:p>
        </w:tc>
        <w:tc>
          <w:tcPr>
            <w:tcW w:w="1004" w:type="pct"/>
            <w:tcBorders>
              <w:top w:val="single" w:sz="4" w:space="0" w:color="auto"/>
              <w:left w:val="nil"/>
              <w:bottom w:val="single" w:sz="4" w:space="0" w:color="auto"/>
              <w:right w:val="single" w:sz="4" w:space="0" w:color="auto"/>
            </w:tcBorders>
            <w:shd w:val="clear" w:color="auto" w:fill="DEEAF6" w:themeFill="accent5" w:themeFillTint="33"/>
            <w:vAlign w:val="center"/>
            <w:hideMark/>
          </w:tcPr>
          <w:p w14:paraId="0918FBF9" w14:textId="77777777" w:rsidR="007B2DA6" w:rsidRPr="007B2DA6" w:rsidRDefault="007B2DA6" w:rsidP="007B2DA6">
            <w:pPr>
              <w:widowControl/>
              <w:jc w:val="center"/>
              <w:rPr>
                <w:b/>
                <w:bCs/>
                <w:sz w:val="18"/>
                <w:szCs w:val="18"/>
              </w:rPr>
            </w:pPr>
            <w:r w:rsidRPr="007B2DA6">
              <w:rPr>
                <w:b/>
                <w:bCs/>
                <w:sz w:val="18"/>
                <w:szCs w:val="18"/>
              </w:rPr>
              <w:t>ВРСТА</w:t>
            </w:r>
            <w:r w:rsidRPr="007B2DA6">
              <w:rPr>
                <w:b/>
                <w:bCs/>
                <w:sz w:val="18"/>
                <w:szCs w:val="18"/>
              </w:rPr>
              <w:br/>
              <w:t>ЗЕМЉИШТА</w:t>
            </w:r>
          </w:p>
        </w:tc>
      </w:tr>
      <w:tr w:rsidR="007B2DA6" w:rsidRPr="007B2DA6" w14:paraId="553AF2DE"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3FEC96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080EAE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CC07723"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EA73DAD" w14:textId="77777777" w:rsidR="007B2DA6" w:rsidRPr="007B2DA6" w:rsidRDefault="007B2DA6" w:rsidP="007B2DA6">
            <w:pPr>
              <w:widowControl/>
              <w:jc w:val="center"/>
              <w:rPr>
                <w:sz w:val="20"/>
                <w:szCs w:val="20"/>
              </w:rPr>
            </w:pPr>
            <w:r w:rsidRPr="007B2DA6">
              <w:rPr>
                <w:sz w:val="20"/>
                <w:szCs w:val="20"/>
              </w:rPr>
              <w:t>1795/3</w:t>
            </w:r>
          </w:p>
        </w:tc>
        <w:tc>
          <w:tcPr>
            <w:tcW w:w="823" w:type="pct"/>
            <w:tcBorders>
              <w:top w:val="nil"/>
              <w:left w:val="nil"/>
              <w:bottom w:val="single" w:sz="4" w:space="0" w:color="auto"/>
              <w:right w:val="single" w:sz="4" w:space="0" w:color="auto"/>
            </w:tcBorders>
            <w:noWrap/>
            <w:vAlign w:val="bottom"/>
            <w:hideMark/>
          </w:tcPr>
          <w:p w14:paraId="00F5E60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486354A"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BB7522A" w14:textId="77777777" w:rsidR="007B2DA6" w:rsidRPr="007B2DA6" w:rsidRDefault="007B2DA6" w:rsidP="007B2DA6">
            <w:pPr>
              <w:widowControl/>
              <w:jc w:val="center"/>
              <w:rPr>
                <w:sz w:val="20"/>
                <w:szCs w:val="20"/>
              </w:rPr>
            </w:pPr>
            <w:r w:rsidRPr="007B2DA6">
              <w:rPr>
                <w:sz w:val="20"/>
                <w:szCs w:val="20"/>
              </w:rPr>
              <w:t>4370</w:t>
            </w:r>
          </w:p>
        </w:tc>
        <w:tc>
          <w:tcPr>
            <w:tcW w:w="1004" w:type="pct"/>
            <w:tcBorders>
              <w:top w:val="nil"/>
              <w:left w:val="nil"/>
              <w:bottom w:val="single" w:sz="4" w:space="0" w:color="auto"/>
              <w:right w:val="single" w:sz="4" w:space="0" w:color="auto"/>
            </w:tcBorders>
            <w:noWrap/>
            <w:vAlign w:val="bottom"/>
            <w:hideMark/>
          </w:tcPr>
          <w:p w14:paraId="22D80B6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A1ED39D"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184172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379DBBC"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4EF929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5D775C8" w14:textId="77777777" w:rsidR="007B2DA6" w:rsidRPr="007B2DA6" w:rsidRDefault="007B2DA6" w:rsidP="007B2DA6">
            <w:pPr>
              <w:widowControl/>
              <w:jc w:val="center"/>
              <w:rPr>
                <w:sz w:val="20"/>
                <w:szCs w:val="20"/>
              </w:rPr>
            </w:pPr>
            <w:r w:rsidRPr="007B2DA6">
              <w:rPr>
                <w:sz w:val="20"/>
                <w:szCs w:val="20"/>
              </w:rPr>
              <w:t>3576/1</w:t>
            </w:r>
          </w:p>
        </w:tc>
        <w:tc>
          <w:tcPr>
            <w:tcW w:w="823" w:type="pct"/>
            <w:tcBorders>
              <w:top w:val="nil"/>
              <w:left w:val="nil"/>
              <w:bottom w:val="single" w:sz="4" w:space="0" w:color="auto"/>
              <w:right w:val="single" w:sz="4" w:space="0" w:color="auto"/>
            </w:tcBorders>
            <w:noWrap/>
            <w:vAlign w:val="bottom"/>
            <w:hideMark/>
          </w:tcPr>
          <w:p w14:paraId="65CE6C1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B14D677"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9746A99" w14:textId="77777777" w:rsidR="007B2DA6" w:rsidRPr="007B2DA6" w:rsidRDefault="007B2DA6" w:rsidP="007B2DA6">
            <w:pPr>
              <w:widowControl/>
              <w:jc w:val="center"/>
              <w:rPr>
                <w:sz w:val="20"/>
                <w:szCs w:val="20"/>
              </w:rPr>
            </w:pPr>
            <w:r w:rsidRPr="007B2DA6">
              <w:rPr>
                <w:sz w:val="20"/>
                <w:szCs w:val="20"/>
              </w:rPr>
              <w:t>756780</w:t>
            </w:r>
          </w:p>
        </w:tc>
        <w:tc>
          <w:tcPr>
            <w:tcW w:w="1004" w:type="pct"/>
            <w:tcBorders>
              <w:top w:val="nil"/>
              <w:left w:val="nil"/>
              <w:bottom w:val="single" w:sz="4" w:space="0" w:color="auto"/>
              <w:right w:val="single" w:sz="4" w:space="0" w:color="auto"/>
            </w:tcBorders>
            <w:noWrap/>
            <w:vAlign w:val="bottom"/>
            <w:hideMark/>
          </w:tcPr>
          <w:p w14:paraId="722A417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DFFE21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BA9164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0C7D53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D4B86E9"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58349A5" w14:textId="77777777" w:rsidR="007B2DA6" w:rsidRPr="007B2DA6" w:rsidRDefault="007B2DA6" w:rsidP="007B2DA6">
            <w:pPr>
              <w:widowControl/>
              <w:jc w:val="center"/>
              <w:rPr>
                <w:sz w:val="20"/>
                <w:szCs w:val="20"/>
              </w:rPr>
            </w:pPr>
            <w:r w:rsidRPr="007B2DA6">
              <w:rPr>
                <w:sz w:val="20"/>
                <w:szCs w:val="20"/>
              </w:rPr>
              <w:t>3758</w:t>
            </w:r>
          </w:p>
        </w:tc>
        <w:tc>
          <w:tcPr>
            <w:tcW w:w="823" w:type="pct"/>
            <w:tcBorders>
              <w:top w:val="nil"/>
              <w:left w:val="nil"/>
              <w:bottom w:val="single" w:sz="4" w:space="0" w:color="auto"/>
              <w:right w:val="single" w:sz="4" w:space="0" w:color="auto"/>
            </w:tcBorders>
            <w:noWrap/>
            <w:vAlign w:val="bottom"/>
            <w:hideMark/>
          </w:tcPr>
          <w:p w14:paraId="48AD373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82B8DE6"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9EF7962" w14:textId="77777777" w:rsidR="007B2DA6" w:rsidRPr="007B2DA6" w:rsidRDefault="007B2DA6" w:rsidP="007B2DA6">
            <w:pPr>
              <w:widowControl/>
              <w:jc w:val="center"/>
              <w:rPr>
                <w:sz w:val="20"/>
                <w:szCs w:val="20"/>
              </w:rPr>
            </w:pPr>
            <w:r w:rsidRPr="007B2DA6">
              <w:rPr>
                <w:sz w:val="20"/>
                <w:szCs w:val="20"/>
              </w:rPr>
              <w:t>35</w:t>
            </w:r>
          </w:p>
        </w:tc>
        <w:tc>
          <w:tcPr>
            <w:tcW w:w="1004" w:type="pct"/>
            <w:tcBorders>
              <w:top w:val="nil"/>
              <w:left w:val="nil"/>
              <w:bottom w:val="single" w:sz="4" w:space="0" w:color="auto"/>
              <w:right w:val="single" w:sz="4" w:space="0" w:color="auto"/>
            </w:tcBorders>
            <w:noWrap/>
            <w:vAlign w:val="bottom"/>
            <w:hideMark/>
          </w:tcPr>
          <w:p w14:paraId="731093B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D002A67"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3C90997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25D3F2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E4CA6D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DA9609E" w14:textId="77777777" w:rsidR="007B2DA6" w:rsidRPr="007B2DA6" w:rsidRDefault="007B2DA6" w:rsidP="007B2DA6">
            <w:pPr>
              <w:widowControl/>
              <w:jc w:val="center"/>
              <w:rPr>
                <w:sz w:val="20"/>
                <w:szCs w:val="20"/>
              </w:rPr>
            </w:pPr>
            <w:r w:rsidRPr="007B2DA6">
              <w:rPr>
                <w:sz w:val="20"/>
                <w:szCs w:val="20"/>
              </w:rPr>
              <w:t>3758</w:t>
            </w:r>
          </w:p>
        </w:tc>
        <w:tc>
          <w:tcPr>
            <w:tcW w:w="823" w:type="pct"/>
            <w:tcBorders>
              <w:top w:val="nil"/>
              <w:left w:val="nil"/>
              <w:bottom w:val="single" w:sz="4" w:space="0" w:color="auto"/>
              <w:right w:val="single" w:sz="4" w:space="0" w:color="auto"/>
            </w:tcBorders>
            <w:noWrap/>
            <w:vAlign w:val="bottom"/>
            <w:hideMark/>
          </w:tcPr>
          <w:p w14:paraId="65EC776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BAE44F9"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2798DD06" w14:textId="77777777" w:rsidR="007B2DA6" w:rsidRPr="007B2DA6" w:rsidRDefault="007B2DA6" w:rsidP="007B2DA6">
            <w:pPr>
              <w:widowControl/>
              <w:jc w:val="center"/>
              <w:rPr>
                <w:sz w:val="20"/>
                <w:szCs w:val="20"/>
              </w:rPr>
            </w:pPr>
            <w:r w:rsidRPr="007B2DA6">
              <w:rPr>
                <w:sz w:val="20"/>
                <w:szCs w:val="20"/>
              </w:rPr>
              <w:t>4034521</w:t>
            </w:r>
          </w:p>
        </w:tc>
        <w:tc>
          <w:tcPr>
            <w:tcW w:w="1004" w:type="pct"/>
            <w:tcBorders>
              <w:top w:val="nil"/>
              <w:left w:val="nil"/>
              <w:bottom w:val="single" w:sz="4" w:space="0" w:color="auto"/>
              <w:right w:val="single" w:sz="4" w:space="0" w:color="auto"/>
            </w:tcBorders>
            <w:noWrap/>
            <w:vAlign w:val="bottom"/>
            <w:hideMark/>
          </w:tcPr>
          <w:p w14:paraId="2E63FD7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14F31F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A679FA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464117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DFF1FF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F79BB0B" w14:textId="77777777" w:rsidR="007B2DA6" w:rsidRPr="007B2DA6" w:rsidRDefault="007B2DA6" w:rsidP="007B2DA6">
            <w:pPr>
              <w:widowControl/>
              <w:jc w:val="center"/>
              <w:rPr>
                <w:sz w:val="20"/>
                <w:szCs w:val="20"/>
              </w:rPr>
            </w:pPr>
            <w:r w:rsidRPr="007B2DA6">
              <w:rPr>
                <w:sz w:val="20"/>
                <w:szCs w:val="20"/>
              </w:rPr>
              <w:t>3759/2</w:t>
            </w:r>
          </w:p>
        </w:tc>
        <w:tc>
          <w:tcPr>
            <w:tcW w:w="823" w:type="pct"/>
            <w:tcBorders>
              <w:top w:val="nil"/>
              <w:left w:val="nil"/>
              <w:bottom w:val="single" w:sz="4" w:space="0" w:color="auto"/>
              <w:right w:val="single" w:sz="4" w:space="0" w:color="auto"/>
            </w:tcBorders>
            <w:noWrap/>
            <w:vAlign w:val="bottom"/>
            <w:hideMark/>
          </w:tcPr>
          <w:p w14:paraId="1C0961F3"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2EFF6FA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86B6BB5" w14:textId="77777777" w:rsidR="007B2DA6" w:rsidRPr="007B2DA6" w:rsidRDefault="007B2DA6" w:rsidP="007B2DA6">
            <w:pPr>
              <w:widowControl/>
              <w:jc w:val="center"/>
              <w:rPr>
                <w:sz w:val="20"/>
                <w:szCs w:val="20"/>
              </w:rPr>
            </w:pPr>
            <w:r w:rsidRPr="007B2DA6">
              <w:rPr>
                <w:sz w:val="20"/>
                <w:szCs w:val="20"/>
              </w:rPr>
              <w:t>77293</w:t>
            </w:r>
          </w:p>
        </w:tc>
        <w:tc>
          <w:tcPr>
            <w:tcW w:w="1004" w:type="pct"/>
            <w:tcBorders>
              <w:top w:val="nil"/>
              <w:left w:val="nil"/>
              <w:bottom w:val="single" w:sz="4" w:space="0" w:color="auto"/>
              <w:right w:val="single" w:sz="4" w:space="0" w:color="auto"/>
            </w:tcBorders>
            <w:noWrap/>
            <w:vAlign w:val="bottom"/>
            <w:hideMark/>
          </w:tcPr>
          <w:p w14:paraId="6C0FB2E7"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4523F98F"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63BC54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E0C8072"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0A88A1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CC5F410" w14:textId="77777777" w:rsidR="007B2DA6" w:rsidRPr="007B2DA6" w:rsidRDefault="007B2DA6" w:rsidP="007B2DA6">
            <w:pPr>
              <w:widowControl/>
              <w:jc w:val="center"/>
              <w:rPr>
                <w:sz w:val="20"/>
                <w:szCs w:val="20"/>
              </w:rPr>
            </w:pPr>
            <w:r w:rsidRPr="007B2DA6">
              <w:rPr>
                <w:sz w:val="20"/>
                <w:szCs w:val="20"/>
              </w:rPr>
              <w:t>3796/1</w:t>
            </w:r>
          </w:p>
        </w:tc>
        <w:tc>
          <w:tcPr>
            <w:tcW w:w="823" w:type="pct"/>
            <w:tcBorders>
              <w:top w:val="nil"/>
              <w:left w:val="nil"/>
              <w:bottom w:val="single" w:sz="4" w:space="0" w:color="auto"/>
              <w:right w:val="single" w:sz="4" w:space="0" w:color="auto"/>
            </w:tcBorders>
            <w:noWrap/>
            <w:vAlign w:val="bottom"/>
            <w:hideMark/>
          </w:tcPr>
          <w:p w14:paraId="7130D8A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9F3C259"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1773C825" w14:textId="77777777" w:rsidR="007B2DA6" w:rsidRPr="007B2DA6" w:rsidRDefault="007B2DA6" w:rsidP="007B2DA6">
            <w:pPr>
              <w:widowControl/>
              <w:jc w:val="center"/>
              <w:rPr>
                <w:sz w:val="20"/>
                <w:szCs w:val="20"/>
              </w:rPr>
            </w:pPr>
            <w:r w:rsidRPr="007B2DA6">
              <w:rPr>
                <w:sz w:val="20"/>
                <w:szCs w:val="20"/>
              </w:rPr>
              <w:t>7820376</w:t>
            </w:r>
          </w:p>
        </w:tc>
        <w:tc>
          <w:tcPr>
            <w:tcW w:w="1004" w:type="pct"/>
            <w:tcBorders>
              <w:top w:val="nil"/>
              <w:left w:val="nil"/>
              <w:bottom w:val="single" w:sz="4" w:space="0" w:color="auto"/>
              <w:right w:val="single" w:sz="4" w:space="0" w:color="auto"/>
            </w:tcBorders>
            <w:noWrap/>
            <w:vAlign w:val="bottom"/>
            <w:hideMark/>
          </w:tcPr>
          <w:p w14:paraId="4FD1F80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D23A743"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029A97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956C46C"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0BA31B0"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210E73C" w14:textId="77777777" w:rsidR="007B2DA6" w:rsidRPr="007B2DA6" w:rsidRDefault="007B2DA6" w:rsidP="007B2DA6">
            <w:pPr>
              <w:widowControl/>
              <w:jc w:val="center"/>
              <w:rPr>
                <w:sz w:val="20"/>
                <w:szCs w:val="20"/>
              </w:rPr>
            </w:pPr>
            <w:r w:rsidRPr="007B2DA6">
              <w:rPr>
                <w:sz w:val="20"/>
                <w:szCs w:val="20"/>
              </w:rPr>
              <w:t>3796/2</w:t>
            </w:r>
          </w:p>
        </w:tc>
        <w:tc>
          <w:tcPr>
            <w:tcW w:w="823" w:type="pct"/>
            <w:tcBorders>
              <w:top w:val="nil"/>
              <w:left w:val="nil"/>
              <w:bottom w:val="single" w:sz="4" w:space="0" w:color="auto"/>
              <w:right w:val="single" w:sz="4" w:space="0" w:color="auto"/>
            </w:tcBorders>
            <w:noWrap/>
            <w:vAlign w:val="bottom"/>
            <w:hideMark/>
          </w:tcPr>
          <w:p w14:paraId="5D83A86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EE0B1A7"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2D0C154E" w14:textId="77777777" w:rsidR="007B2DA6" w:rsidRPr="007B2DA6" w:rsidRDefault="007B2DA6" w:rsidP="007B2DA6">
            <w:pPr>
              <w:widowControl/>
              <w:jc w:val="center"/>
              <w:rPr>
                <w:sz w:val="20"/>
                <w:szCs w:val="20"/>
              </w:rPr>
            </w:pPr>
            <w:r w:rsidRPr="007B2DA6">
              <w:rPr>
                <w:sz w:val="20"/>
                <w:szCs w:val="20"/>
              </w:rPr>
              <w:t>1049</w:t>
            </w:r>
          </w:p>
        </w:tc>
        <w:tc>
          <w:tcPr>
            <w:tcW w:w="1004" w:type="pct"/>
            <w:tcBorders>
              <w:top w:val="nil"/>
              <w:left w:val="nil"/>
              <w:bottom w:val="single" w:sz="4" w:space="0" w:color="auto"/>
              <w:right w:val="single" w:sz="4" w:space="0" w:color="auto"/>
            </w:tcBorders>
            <w:noWrap/>
            <w:vAlign w:val="bottom"/>
            <w:hideMark/>
          </w:tcPr>
          <w:p w14:paraId="439A2FA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B9B93A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BD47DA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1E507A6"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A63239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858A80D" w14:textId="77777777" w:rsidR="007B2DA6" w:rsidRPr="007B2DA6" w:rsidRDefault="007B2DA6" w:rsidP="007B2DA6">
            <w:pPr>
              <w:widowControl/>
              <w:jc w:val="center"/>
              <w:rPr>
                <w:sz w:val="20"/>
                <w:szCs w:val="20"/>
              </w:rPr>
            </w:pPr>
            <w:r w:rsidRPr="007B2DA6">
              <w:rPr>
                <w:sz w:val="20"/>
                <w:szCs w:val="20"/>
              </w:rPr>
              <w:t>3796/3</w:t>
            </w:r>
          </w:p>
        </w:tc>
        <w:tc>
          <w:tcPr>
            <w:tcW w:w="823" w:type="pct"/>
            <w:tcBorders>
              <w:top w:val="nil"/>
              <w:left w:val="nil"/>
              <w:bottom w:val="single" w:sz="4" w:space="0" w:color="auto"/>
              <w:right w:val="single" w:sz="4" w:space="0" w:color="auto"/>
            </w:tcBorders>
            <w:noWrap/>
            <w:vAlign w:val="bottom"/>
            <w:hideMark/>
          </w:tcPr>
          <w:p w14:paraId="2C33D8E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C15227B"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31D8BF99" w14:textId="77777777" w:rsidR="007B2DA6" w:rsidRPr="007B2DA6" w:rsidRDefault="007B2DA6" w:rsidP="007B2DA6">
            <w:pPr>
              <w:widowControl/>
              <w:jc w:val="center"/>
              <w:rPr>
                <w:sz w:val="20"/>
                <w:szCs w:val="20"/>
              </w:rPr>
            </w:pPr>
            <w:r w:rsidRPr="007B2DA6">
              <w:rPr>
                <w:sz w:val="20"/>
                <w:szCs w:val="20"/>
              </w:rPr>
              <w:t>1726</w:t>
            </w:r>
          </w:p>
        </w:tc>
        <w:tc>
          <w:tcPr>
            <w:tcW w:w="1004" w:type="pct"/>
            <w:tcBorders>
              <w:top w:val="nil"/>
              <w:left w:val="nil"/>
              <w:bottom w:val="single" w:sz="4" w:space="0" w:color="auto"/>
              <w:right w:val="single" w:sz="4" w:space="0" w:color="auto"/>
            </w:tcBorders>
            <w:noWrap/>
            <w:vAlign w:val="bottom"/>
            <w:hideMark/>
          </w:tcPr>
          <w:p w14:paraId="633B0E2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2AE21D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A7CA6E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B1B5345"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2563AC2"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1190343" w14:textId="77777777" w:rsidR="007B2DA6" w:rsidRPr="007B2DA6" w:rsidRDefault="007B2DA6" w:rsidP="007B2DA6">
            <w:pPr>
              <w:widowControl/>
              <w:jc w:val="center"/>
              <w:rPr>
                <w:sz w:val="20"/>
                <w:szCs w:val="20"/>
              </w:rPr>
            </w:pPr>
            <w:r w:rsidRPr="007B2DA6">
              <w:rPr>
                <w:sz w:val="20"/>
                <w:szCs w:val="20"/>
              </w:rPr>
              <w:t>3797/1</w:t>
            </w:r>
          </w:p>
        </w:tc>
        <w:tc>
          <w:tcPr>
            <w:tcW w:w="823" w:type="pct"/>
            <w:tcBorders>
              <w:top w:val="nil"/>
              <w:left w:val="nil"/>
              <w:bottom w:val="single" w:sz="4" w:space="0" w:color="auto"/>
              <w:right w:val="single" w:sz="4" w:space="0" w:color="auto"/>
            </w:tcBorders>
            <w:noWrap/>
            <w:vAlign w:val="bottom"/>
            <w:hideMark/>
          </w:tcPr>
          <w:p w14:paraId="479EF29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7CC5442"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34C92891" w14:textId="77777777" w:rsidR="007B2DA6" w:rsidRPr="007B2DA6" w:rsidRDefault="007B2DA6" w:rsidP="007B2DA6">
            <w:pPr>
              <w:widowControl/>
              <w:jc w:val="center"/>
              <w:rPr>
                <w:sz w:val="20"/>
                <w:szCs w:val="20"/>
              </w:rPr>
            </w:pPr>
            <w:r w:rsidRPr="007B2DA6">
              <w:rPr>
                <w:sz w:val="20"/>
                <w:szCs w:val="20"/>
              </w:rPr>
              <w:t>5282</w:t>
            </w:r>
          </w:p>
        </w:tc>
        <w:tc>
          <w:tcPr>
            <w:tcW w:w="1004" w:type="pct"/>
            <w:tcBorders>
              <w:top w:val="nil"/>
              <w:left w:val="nil"/>
              <w:bottom w:val="single" w:sz="4" w:space="0" w:color="auto"/>
              <w:right w:val="single" w:sz="4" w:space="0" w:color="auto"/>
            </w:tcBorders>
            <w:noWrap/>
            <w:vAlign w:val="bottom"/>
            <w:hideMark/>
          </w:tcPr>
          <w:p w14:paraId="24260C2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5FC7DA3"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D54385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3029DF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6734C07"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038519B" w14:textId="77777777" w:rsidR="007B2DA6" w:rsidRPr="007B2DA6" w:rsidRDefault="007B2DA6" w:rsidP="007B2DA6">
            <w:pPr>
              <w:widowControl/>
              <w:jc w:val="center"/>
              <w:rPr>
                <w:sz w:val="20"/>
                <w:szCs w:val="20"/>
              </w:rPr>
            </w:pPr>
            <w:r w:rsidRPr="007B2DA6">
              <w:rPr>
                <w:sz w:val="20"/>
                <w:szCs w:val="20"/>
              </w:rPr>
              <w:t>3797/3</w:t>
            </w:r>
          </w:p>
        </w:tc>
        <w:tc>
          <w:tcPr>
            <w:tcW w:w="823" w:type="pct"/>
            <w:tcBorders>
              <w:top w:val="nil"/>
              <w:left w:val="nil"/>
              <w:bottom w:val="single" w:sz="4" w:space="0" w:color="auto"/>
              <w:right w:val="single" w:sz="4" w:space="0" w:color="auto"/>
            </w:tcBorders>
            <w:noWrap/>
            <w:vAlign w:val="bottom"/>
            <w:hideMark/>
          </w:tcPr>
          <w:p w14:paraId="5B9F6F77" w14:textId="77777777" w:rsidR="007B2DA6" w:rsidRPr="007B2DA6" w:rsidRDefault="007B2DA6" w:rsidP="007B2DA6">
            <w:pPr>
              <w:widowControl/>
              <w:jc w:val="center"/>
              <w:rPr>
                <w:sz w:val="20"/>
                <w:szCs w:val="20"/>
              </w:rPr>
            </w:pPr>
            <w:r w:rsidRPr="007B2DA6">
              <w:rPr>
                <w:sz w:val="20"/>
                <w:szCs w:val="20"/>
              </w:rPr>
              <w:t>пашњак</w:t>
            </w:r>
          </w:p>
        </w:tc>
        <w:tc>
          <w:tcPr>
            <w:tcW w:w="245" w:type="pct"/>
            <w:tcBorders>
              <w:top w:val="nil"/>
              <w:left w:val="nil"/>
              <w:bottom w:val="single" w:sz="4" w:space="0" w:color="auto"/>
              <w:right w:val="single" w:sz="4" w:space="0" w:color="auto"/>
            </w:tcBorders>
            <w:noWrap/>
            <w:vAlign w:val="bottom"/>
            <w:hideMark/>
          </w:tcPr>
          <w:p w14:paraId="0E83FF00"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78DA6383" w14:textId="77777777" w:rsidR="007B2DA6" w:rsidRPr="007B2DA6" w:rsidRDefault="007B2DA6" w:rsidP="007B2DA6">
            <w:pPr>
              <w:widowControl/>
              <w:jc w:val="center"/>
              <w:rPr>
                <w:sz w:val="20"/>
                <w:szCs w:val="20"/>
              </w:rPr>
            </w:pPr>
            <w:r w:rsidRPr="007B2DA6">
              <w:rPr>
                <w:sz w:val="20"/>
                <w:szCs w:val="20"/>
              </w:rPr>
              <w:t>310</w:t>
            </w:r>
          </w:p>
        </w:tc>
        <w:tc>
          <w:tcPr>
            <w:tcW w:w="1004" w:type="pct"/>
            <w:tcBorders>
              <w:top w:val="nil"/>
              <w:left w:val="nil"/>
              <w:bottom w:val="single" w:sz="4" w:space="0" w:color="auto"/>
              <w:right w:val="single" w:sz="4" w:space="0" w:color="auto"/>
            </w:tcBorders>
            <w:noWrap/>
            <w:vAlign w:val="bottom"/>
            <w:hideMark/>
          </w:tcPr>
          <w:p w14:paraId="6D28817D"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2FA6536A"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26CBF5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0F54061"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BB37F8F"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30319C3E" w14:textId="77777777" w:rsidR="007B2DA6" w:rsidRPr="007B2DA6" w:rsidRDefault="007B2DA6" w:rsidP="007B2DA6">
            <w:pPr>
              <w:widowControl/>
              <w:jc w:val="center"/>
              <w:rPr>
                <w:sz w:val="20"/>
                <w:szCs w:val="20"/>
              </w:rPr>
            </w:pPr>
            <w:r w:rsidRPr="007B2DA6">
              <w:rPr>
                <w:sz w:val="20"/>
                <w:szCs w:val="20"/>
              </w:rPr>
              <w:t>3798/1</w:t>
            </w:r>
          </w:p>
        </w:tc>
        <w:tc>
          <w:tcPr>
            <w:tcW w:w="823" w:type="pct"/>
            <w:tcBorders>
              <w:top w:val="nil"/>
              <w:left w:val="nil"/>
              <w:bottom w:val="single" w:sz="4" w:space="0" w:color="auto"/>
              <w:right w:val="single" w:sz="4" w:space="0" w:color="auto"/>
            </w:tcBorders>
            <w:noWrap/>
            <w:vAlign w:val="bottom"/>
            <w:hideMark/>
          </w:tcPr>
          <w:p w14:paraId="7A43C3C5"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14BA6730"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E155169" w14:textId="77777777" w:rsidR="007B2DA6" w:rsidRPr="007B2DA6" w:rsidRDefault="007B2DA6" w:rsidP="007B2DA6">
            <w:pPr>
              <w:widowControl/>
              <w:jc w:val="center"/>
              <w:rPr>
                <w:sz w:val="20"/>
                <w:szCs w:val="20"/>
              </w:rPr>
            </w:pPr>
            <w:r w:rsidRPr="007B2DA6">
              <w:rPr>
                <w:sz w:val="20"/>
                <w:szCs w:val="20"/>
              </w:rPr>
              <w:t>113</w:t>
            </w:r>
          </w:p>
        </w:tc>
        <w:tc>
          <w:tcPr>
            <w:tcW w:w="1004" w:type="pct"/>
            <w:tcBorders>
              <w:top w:val="nil"/>
              <w:left w:val="nil"/>
              <w:bottom w:val="single" w:sz="4" w:space="0" w:color="auto"/>
              <w:right w:val="single" w:sz="4" w:space="0" w:color="auto"/>
            </w:tcBorders>
            <w:noWrap/>
            <w:vAlign w:val="bottom"/>
            <w:hideMark/>
          </w:tcPr>
          <w:p w14:paraId="22E11318"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16827885"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ADADF3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9B2861E"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0D002C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3706F930" w14:textId="77777777" w:rsidR="007B2DA6" w:rsidRPr="007B2DA6" w:rsidRDefault="007B2DA6" w:rsidP="007B2DA6">
            <w:pPr>
              <w:widowControl/>
              <w:jc w:val="center"/>
              <w:rPr>
                <w:sz w:val="20"/>
                <w:szCs w:val="20"/>
              </w:rPr>
            </w:pPr>
            <w:r w:rsidRPr="007B2DA6">
              <w:rPr>
                <w:sz w:val="20"/>
                <w:szCs w:val="20"/>
              </w:rPr>
              <w:t>3798/1</w:t>
            </w:r>
          </w:p>
        </w:tc>
        <w:tc>
          <w:tcPr>
            <w:tcW w:w="823" w:type="pct"/>
            <w:tcBorders>
              <w:top w:val="nil"/>
              <w:left w:val="nil"/>
              <w:bottom w:val="single" w:sz="4" w:space="0" w:color="auto"/>
              <w:right w:val="single" w:sz="4" w:space="0" w:color="auto"/>
            </w:tcBorders>
            <w:noWrap/>
            <w:vAlign w:val="bottom"/>
            <w:hideMark/>
          </w:tcPr>
          <w:p w14:paraId="21927411"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0A7B6A8C"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3BB34371" w14:textId="77777777" w:rsidR="007B2DA6" w:rsidRPr="007B2DA6" w:rsidRDefault="007B2DA6" w:rsidP="007B2DA6">
            <w:pPr>
              <w:widowControl/>
              <w:jc w:val="center"/>
              <w:rPr>
                <w:sz w:val="20"/>
                <w:szCs w:val="20"/>
              </w:rPr>
            </w:pPr>
            <w:r w:rsidRPr="007B2DA6">
              <w:rPr>
                <w:sz w:val="20"/>
                <w:szCs w:val="20"/>
              </w:rPr>
              <w:t>15</w:t>
            </w:r>
          </w:p>
        </w:tc>
        <w:tc>
          <w:tcPr>
            <w:tcW w:w="1004" w:type="pct"/>
            <w:tcBorders>
              <w:top w:val="nil"/>
              <w:left w:val="nil"/>
              <w:bottom w:val="single" w:sz="4" w:space="0" w:color="auto"/>
              <w:right w:val="single" w:sz="4" w:space="0" w:color="auto"/>
            </w:tcBorders>
            <w:noWrap/>
            <w:vAlign w:val="bottom"/>
            <w:hideMark/>
          </w:tcPr>
          <w:p w14:paraId="672F23EF"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1A7191B0"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65640F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607E600"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80F81C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5F20808" w14:textId="77777777" w:rsidR="007B2DA6" w:rsidRPr="007B2DA6" w:rsidRDefault="007B2DA6" w:rsidP="007B2DA6">
            <w:pPr>
              <w:widowControl/>
              <w:jc w:val="center"/>
              <w:rPr>
                <w:sz w:val="20"/>
                <w:szCs w:val="20"/>
              </w:rPr>
            </w:pPr>
            <w:r w:rsidRPr="007B2DA6">
              <w:rPr>
                <w:sz w:val="20"/>
                <w:szCs w:val="20"/>
              </w:rPr>
              <w:t>3798/1</w:t>
            </w:r>
          </w:p>
        </w:tc>
        <w:tc>
          <w:tcPr>
            <w:tcW w:w="823" w:type="pct"/>
            <w:tcBorders>
              <w:top w:val="nil"/>
              <w:left w:val="nil"/>
              <w:bottom w:val="single" w:sz="4" w:space="0" w:color="auto"/>
              <w:right w:val="single" w:sz="4" w:space="0" w:color="auto"/>
            </w:tcBorders>
            <w:noWrap/>
            <w:vAlign w:val="bottom"/>
            <w:hideMark/>
          </w:tcPr>
          <w:p w14:paraId="412AEDDA" w14:textId="77777777" w:rsidR="007B2DA6" w:rsidRPr="007B2DA6" w:rsidRDefault="007B2DA6" w:rsidP="007B2DA6">
            <w:pPr>
              <w:widowControl/>
              <w:jc w:val="center"/>
              <w:rPr>
                <w:sz w:val="20"/>
                <w:szCs w:val="20"/>
              </w:rPr>
            </w:pPr>
            <w:r w:rsidRPr="007B2DA6">
              <w:rPr>
                <w:sz w:val="20"/>
                <w:szCs w:val="20"/>
              </w:rPr>
              <w:t>земљиште уз зграду</w:t>
            </w:r>
          </w:p>
        </w:tc>
        <w:tc>
          <w:tcPr>
            <w:tcW w:w="245" w:type="pct"/>
            <w:tcBorders>
              <w:top w:val="nil"/>
              <w:left w:val="nil"/>
              <w:bottom w:val="single" w:sz="4" w:space="0" w:color="auto"/>
              <w:right w:val="single" w:sz="4" w:space="0" w:color="auto"/>
            </w:tcBorders>
            <w:noWrap/>
            <w:vAlign w:val="bottom"/>
            <w:hideMark/>
          </w:tcPr>
          <w:p w14:paraId="26F3A0F5"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B72ABE5" w14:textId="77777777" w:rsidR="007B2DA6" w:rsidRPr="007B2DA6" w:rsidRDefault="007B2DA6" w:rsidP="007B2DA6">
            <w:pPr>
              <w:widowControl/>
              <w:jc w:val="center"/>
              <w:rPr>
                <w:sz w:val="20"/>
                <w:szCs w:val="20"/>
              </w:rPr>
            </w:pPr>
            <w:r w:rsidRPr="007B2DA6">
              <w:rPr>
                <w:sz w:val="20"/>
                <w:szCs w:val="20"/>
              </w:rPr>
              <w:t>162</w:t>
            </w:r>
          </w:p>
        </w:tc>
        <w:tc>
          <w:tcPr>
            <w:tcW w:w="1004" w:type="pct"/>
            <w:tcBorders>
              <w:top w:val="nil"/>
              <w:left w:val="nil"/>
              <w:bottom w:val="single" w:sz="4" w:space="0" w:color="auto"/>
              <w:right w:val="single" w:sz="4" w:space="0" w:color="auto"/>
            </w:tcBorders>
            <w:noWrap/>
            <w:vAlign w:val="bottom"/>
            <w:hideMark/>
          </w:tcPr>
          <w:p w14:paraId="293968AE"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7AD24AFF"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1EEC27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FA610B1"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0DB0D2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E944326" w14:textId="77777777" w:rsidR="007B2DA6" w:rsidRPr="007B2DA6" w:rsidRDefault="007B2DA6" w:rsidP="007B2DA6">
            <w:pPr>
              <w:widowControl/>
              <w:jc w:val="center"/>
              <w:rPr>
                <w:sz w:val="20"/>
                <w:szCs w:val="20"/>
              </w:rPr>
            </w:pPr>
            <w:r w:rsidRPr="007B2DA6">
              <w:rPr>
                <w:sz w:val="20"/>
                <w:szCs w:val="20"/>
              </w:rPr>
              <w:t>3798/2</w:t>
            </w:r>
          </w:p>
        </w:tc>
        <w:tc>
          <w:tcPr>
            <w:tcW w:w="823" w:type="pct"/>
            <w:tcBorders>
              <w:top w:val="nil"/>
              <w:left w:val="nil"/>
              <w:bottom w:val="single" w:sz="4" w:space="0" w:color="auto"/>
              <w:right w:val="single" w:sz="4" w:space="0" w:color="auto"/>
            </w:tcBorders>
            <w:noWrap/>
            <w:vAlign w:val="bottom"/>
            <w:hideMark/>
          </w:tcPr>
          <w:p w14:paraId="38E0C247"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2189DD7C"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102A0A9" w14:textId="77777777" w:rsidR="007B2DA6" w:rsidRPr="007B2DA6" w:rsidRDefault="007B2DA6" w:rsidP="007B2DA6">
            <w:pPr>
              <w:widowControl/>
              <w:jc w:val="center"/>
              <w:rPr>
                <w:sz w:val="20"/>
                <w:szCs w:val="20"/>
              </w:rPr>
            </w:pPr>
            <w:r w:rsidRPr="007B2DA6">
              <w:rPr>
                <w:sz w:val="20"/>
                <w:szCs w:val="20"/>
              </w:rPr>
              <w:t>281</w:t>
            </w:r>
          </w:p>
        </w:tc>
        <w:tc>
          <w:tcPr>
            <w:tcW w:w="1004" w:type="pct"/>
            <w:tcBorders>
              <w:top w:val="nil"/>
              <w:left w:val="nil"/>
              <w:bottom w:val="single" w:sz="4" w:space="0" w:color="auto"/>
              <w:right w:val="single" w:sz="4" w:space="0" w:color="auto"/>
            </w:tcBorders>
            <w:noWrap/>
            <w:vAlign w:val="bottom"/>
            <w:hideMark/>
          </w:tcPr>
          <w:p w14:paraId="1CDA393B"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2A169C4A"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0940C2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AA3F7C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F65A0F9"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8DD7141" w14:textId="77777777" w:rsidR="007B2DA6" w:rsidRPr="007B2DA6" w:rsidRDefault="007B2DA6" w:rsidP="007B2DA6">
            <w:pPr>
              <w:widowControl/>
              <w:jc w:val="center"/>
              <w:rPr>
                <w:sz w:val="20"/>
                <w:szCs w:val="20"/>
              </w:rPr>
            </w:pPr>
            <w:r w:rsidRPr="007B2DA6">
              <w:rPr>
                <w:sz w:val="20"/>
                <w:szCs w:val="20"/>
              </w:rPr>
              <w:t>3798/2</w:t>
            </w:r>
          </w:p>
        </w:tc>
        <w:tc>
          <w:tcPr>
            <w:tcW w:w="823" w:type="pct"/>
            <w:tcBorders>
              <w:top w:val="nil"/>
              <w:left w:val="nil"/>
              <w:bottom w:val="single" w:sz="4" w:space="0" w:color="auto"/>
              <w:right w:val="single" w:sz="4" w:space="0" w:color="auto"/>
            </w:tcBorders>
            <w:noWrap/>
            <w:vAlign w:val="bottom"/>
            <w:hideMark/>
          </w:tcPr>
          <w:p w14:paraId="624ED41B"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052BF5A4"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027B424A" w14:textId="77777777" w:rsidR="007B2DA6" w:rsidRPr="007B2DA6" w:rsidRDefault="007B2DA6" w:rsidP="007B2DA6">
            <w:pPr>
              <w:widowControl/>
              <w:jc w:val="center"/>
              <w:rPr>
                <w:sz w:val="20"/>
                <w:szCs w:val="20"/>
              </w:rPr>
            </w:pPr>
            <w:r w:rsidRPr="007B2DA6">
              <w:rPr>
                <w:sz w:val="20"/>
                <w:szCs w:val="20"/>
              </w:rPr>
              <w:t>88</w:t>
            </w:r>
          </w:p>
        </w:tc>
        <w:tc>
          <w:tcPr>
            <w:tcW w:w="1004" w:type="pct"/>
            <w:tcBorders>
              <w:top w:val="nil"/>
              <w:left w:val="nil"/>
              <w:bottom w:val="single" w:sz="4" w:space="0" w:color="auto"/>
              <w:right w:val="single" w:sz="4" w:space="0" w:color="auto"/>
            </w:tcBorders>
            <w:noWrap/>
            <w:vAlign w:val="bottom"/>
            <w:hideMark/>
          </w:tcPr>
          <w:p w14:paraId="4DAABCB7"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43A345E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0768B4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EC97504"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19ACE9B"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AF4D3F9" w14:textId="77777777" w:rsidR="007B2DA6" w:rsidRPr="007B2DA6" w:rsidRDefault="007B2DA6" w:rsidP="007B2DA6">
            <w:pPr>
              <w:widowControl/>
              <w:jc w:val="center"/>
              <w:rPr>
                <w:sz w:val="20"/>
                <w:szCs w:val="20"/>
              </w:rPr>
            </w:pPr>
            <w:r w:rsidRPr="007B2DA6">
              <w:rPr>
                <w:sz w:val="20"/>
                <w:szCs w:val="20"/>
              </w:rPr>
              <w:t>3798/2</w:t>
            </w:r>
          </w:p>
        </w:tc>
        <w:tc>
          <w:tcPr>
            <w:tcW w:w="823" w:type="pct"/>
            <w:tcBorders>
              <w:top w:val="nil"/>
              <w:left w:val="nil"/>
              <w:bottom w:val="single" w:sz="4" w:space="0" w:color="auto"/>
              <w:right w:val="single" w:sz="4" w:space="0" w:color="auto"/>
            </w:tcBorders>
            <w:noWrap/>
            <w:vAlign w:val="bottom"/>
            <w:hideMark/>
          </w:tcPr>
          <w:p w14:paraId="3D74ABC2" w14:textId="77777777" w:rsidR="007B2DA6" w:rsidRPr="007B2DA6" w:rsidRDefault="007B2DA6" w:rsidP="007B2DA6">
            <w:pPr>
              <w:widowControl/>
              <w:jc w:val="center"/>
              <w:rPr>
                <w:sz w:val="20"/>
                <w:szCs w:val="20"/>
              </w:rPr>
            </w:pPr>
            <w:r w:rsidRPr="007B2DA6">
              <w:rPr>
                <w:sz w:val="20"/>
                <w:szCs w:val="20"/>
              </w:rPr>
              <w:t>земљиште уз зграду</w:t>
            </w:r>
          </w:p>
        </w:tc>
        <w:tc>
          <w:tcPr>
            <w:tcW w:w="245" w:type="pct"/>
            <w:tcBorders>
              <w:top w:val="nil"/>
              <w:left w:val="nil"/>
              <w:bottom w:val="single" w:sz="4" w:space="0" w:color="auto"/>
              <w:right w:val="single" w:sz="4" w:space="0" w:color="auto"/>
            </w:tcBorders>
            <w:noWrap/>
            <w:vAlign w:val="bottom"/>
            <w:hideMark/>
          </w:tcPr>
          <w:p w14:paraId="3FEE0313"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28F8C253" w14:textId="77777777" w:rsidR="007B2DA6" w:rsidRPr="007B2DA6" w:rsidRDefault="007B2DA6" w:rsidP="007B2DA6">
            <w:pPr>
              <w:widowControl/>
              <w:jc w:val="center"/>
              <w:rPr>
                <w:sz w:val="20"/>
                <w:szCs w:val="20"/>
              </w:rPr>
            </w:pPr>
            <w:r w:rsidRPr="007B2DA6">
              <w:rPr>
                <w:sz w:val="20"/>
                <w:szCs w:val="20"/>
              </w:rPr>
              <w:t>284</w:t>
            </w:r>
          </w:p>
        </w:tc>
        <w:tc>
          <w:tcPr>
            <w:tcW w:w="1004" w:type="pct"/>
            <w:tcBorders>
              <w:top w:val="nil"/>
              <w:left w:val="nil"/>
              <w:bottom w:val="single" w:sz="4" w:space="0" w:color="auto"/>
              <w:right w:val="single" w:sz="4" w:space="0" w:color="auto"/>
            </w:tcBorders>
            <w:noWrap/>
            <w:vAlign w:val="bottom"/>
            <w:hideMark/>
          </w:tcPr>
          <w:p w14:paraId="6A43BC7F"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591C49AF"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9BC983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3292B4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D6E622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EB8CC82" w14:textId="77777777" w:rsidR="007B2DA6" w:rsidRPr="007B2DA6" w:rsidRDefault="007B2DA6" w:rsidP="007B2DA6">
            <w:pPr>
              <w:widowControl/>
              <w:jc w:val="center"/>
              <w:rPr>
                <w:sz w:val="20"/>
                <w:szCs w:val="20"/>
              </w:rPr>
            </w:pPr>
            <w:r w:rsidRPr="007B2DA6">
              <w:rPr>
                <w:sz w:val="20"/>
                <w:szCs w:val="20"/>
              </w:rPr>
              <w:t>3799</w:t>
            </w:r>
          </w:p>
        </w:tc>
        <w:tc>
          <w:tcPr>
            <w:tcW w:w="823" w:type="pct"/>
            <w:tcBorders>
              <w:top w:val="nil"/>
              <w:left w:val="nil"/>
              <w:bottom w:val="single" w:sz="4" w:space="0" w:color="auto"/>
              <w:right w:val="single" w:sz="4" w:space="0" w:color="auto"/>
            </w:tcBorders>
            <w:noWrap/>
            <w:vAlign w:val="bottom"/>
            <w:hideMark/>
          </w:tcPr>
          <w:p w14:paraId="428A939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94D8F3A"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F7C8FD2" w14:textId="77777777" w:rsidR="007B2DA6" w:rsidRPr="007B2DA6" w:rsidRDefault="007B2DA6" w:rsidP="007B2DA6">
            <w:pPr>
              <w:widowControl/>
              <w:jc w:val="center"/>
              <w:rPr>
                <w:sz w:val="20"/>
                <w:szCs w:val="20"/>
              </w:rPr>
            </w:pPr>
            <w:r w:rsidRPr="007B2DA6">
              <w:rPr>
                <w:sz w:val="20"/>
                <w:szCs w:val="20"/>
              </w:rPr>
              <w:t>4217</w:t>
            </w:r>
          </w:p>
        </w:tc>
        <w:tc>
          <w:tcPr>
            <w:tcW w:w="1004" w:type="pct"/>
            <w:tcBorders>
              <w:top w:val="nil"/>
              <w:left w:val="nil"/>
              <w:bottom w:val="single" w:sz="4" w:space="0" w:color="auto"/>
              <w:right w:val="single" w:sz="4" w:space="0" w:color="auto"/>
            </w:tcBorders>
            <w:noWrap/>
            <w:vAlign w:val="bottom"/>
            <w:hideMark/>
          </w:tcPr>
          <w:p w14:paraId="38A6266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6D24BB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D43999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568EA1D"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4EA1859"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3B508EA" w14:textId="77777777" w:rsidR="007B2DA6" w:rsidRPr="007B2DA6" w:rsidRDefault="007B2DA6" w:rsidP="007B2DA6">
            <w:pPr>
              <w:widowControl/>
              <w:jc w:val="center"/>
              <w:rPr>
                <w:sz w:val="20"/>
                <w:szCs w:val="20"/>
              </w:rPr>
            </w:pPr>
            <w:r w:rsidRPr="007B2DA6">
              <w:rPr>
                <w:sz w:val="20"/>
                <w:szCs w:val="20"/>
              </w:rPr>
              <w:t>3800</w:t>
            </w:r>
          </w:p>
        </w:tc>
        <w:tc>
          <w:tcPr>
            <w:tcW w:w="823" w:type="pct"/>
            <w:tcBorders>
              <w:top w:val="nil"/>
              <w:left w:val="nil"/>
              <w:bottom w:val="single" w:sz="4" w:space="0" w:color="auto"/>
              <w:right w:val="single" w:sz="4" w:space="0" w:color="auto"/>
            </w:tcBorders>
            <w:noWrap/>
            <w:vAlign w:val="bottom"/>
            <w:hideMark/>
          </w:tcPr>
          <w:p w14:paraId="6323D92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14E15A3"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BA10D11" w14:textId="77777777" w:rsidR="007B2DA6" w:rsidRPr="007B2DA6" w:rsidRDefault="007B2DA6" w:rsidP="007B2DA6">
            <w:pPr>
              <w:widowControl/>
              <w:jc w:val="center"/>
              <w:rPr>
                <w:sz w:val="20"/>
                <w:szCs w:val="20"/>
              </w:rPr>
            </w:pPr>
            <w:r w:rsidRPr="007B2DA6">
              <w:rPr>
                <w:sz w:val="20"/>
                <w:szCs w:val="20"/>
              </w:rPr>
              <w:t>8030</w:t>
            </w:r>
          </w:p>
        </w:tc>
        <w:tc>
          <w:tcPr>
            <w:tcW w:w="1004" w:type="pct"/>
            <w:tcBorders>
              <w:top w:val="nil"/>
              <w:left w:val="nil"/>
              <w:bottom w:val="single" w:sz="4" w:space="0" w:color="auto"/>
              <w:right w:val="single" w:sz="4" w:space="0" w:color="auto"/>
            </w:tcBorders>
            <w:noWrap/>
            <w:vAlign w:val="bottom"/>
            <w:hideMark/>
          </w:tcPr>
          <w:p w14:paraId="4C7F32F2"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8F52AFB"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CAFE1E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27B4C9D"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F37051D"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CCC20D2" w14:textId="77777777" w:rsidR="007B2DA6" w:rsidRPr="007B2DA6" w:rsidRDefault="007B2DA6" w:rsidP="007B2DA6">
            <w:pPr>
              <w:widowControl/>
              <w:jc w:val="center"/>
              <w:rPr>
                <w:sz w:val="20"/>
                <w:szCs w:val="20"/>
              </w:rPr>
            </w:pPr>
            <w:r w:rsidRPr="007B2DA6">
              <w:rPr>
                <w:sz w:val="20"/>
                <w:szCs w:val="20"/>
              </w:rPr>
              <w:t>3801</w:t>
            </w:r>
          </w:p>
        </w:tc>
        <w:tc>
          <w:tcPr>
            <w:tcW w:w="823" w:type="pct"/>
            <w:tcBorders>
              <w:top w:val="nil"/>
              <w:left w:val="nil"/>
              <w:bottom w:val="single" w:sz="4" w:space="0" w:color="auto"/>
              <w:right w:val="single" w:sz="4" w:space="0" w:color="auto"/>
            </w:tcBorders>
            <w:noWrap/>
            <w:vAlign w:val="bottom"/>
            <w:hideMark/>
          </w:tcPr>
          <w:p w14:paraId="1E13F8B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F39A247"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1136C29" w14:textId="77777777" w:rsidR="007B2DA6" w:rsidRPr="007B2DA6" w:rsidRDefault="007B2DA6" w:rsidP="007B2DA6">
            <w:pPr>
              <w:widowControl/>
              <w:jc w:val="center"/>
              <w:rPr>
                <w:sz w:val="20"/>
                <w:szCs w:val="20"/>
              </w:rPr>
            </w:pPr>
            <w:r w:rsidRPr="007B2DA6">
              <w:rPr>
                <w:sz w:val="20"/>
                <w:szCs w:val="20"/>
              </w:rPr>
              <w:t>2406</w:t>
            </w:r>
          </w:p>
        </w:tc>
        <w:tc>
          <w:tcPr>
            <w:tcW w:w="1004" w:type="pct"/>
            <w:tcBorders>
              <w:top w:val="nil"/>
              <w:left w:val="nil"/>
              <w:bottom w:val="single" w:sz="4" w:space="0" w:color="auto"/>
              <w:right w:val="single" w:sz="4" w:space="0" w:color="auto"/>
            </w:tcBorders>
            <w:noWrap/>
            <w:vAlign w:val="bottom"/>
            <w:hideMark/>
          </w:tcPr>
          <w:p w14:paraId="4129502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6BB422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07EC33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A13DB44"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6CF81B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1B0244C" w14:textId="77777777" w:rsidR="007B2DA6" w:rsidRPr="007B2DA6" w:rsidRDefault="007B2DA6" w:rsidP="007B2DA6">
            <w:pPr>
              <w:widowControl/>
              <w:jc w:val="center"/>
              <w:rPr>
                <w:sz w:val="20"/>
                <w:szCs w:val="20"/>
              </w:rPr>
            </w:pPr>
            <w:r w:rsidRPr="007B2DA6">
              <w:rPr>
                <w:sz w:val="20"/>
                <w:szCs w:val="20"/>
              </w:rPr>
              <w:t>3802</w:t>
            </w:r>
          </w:p>
        </w:tc>
        <w:tc>
          <w:tcPr>
            <w:tcW w:w="823" w:type="pct"/>
            <w:tcBorders>
              <w:top w:val="nil"/>
              <w:left w:val="nil"/>
              <w:bottom w:val="single" w:sz="4" w:space="0" w:color="auto"/>
              <w:right w:val="single" w:sz="4" w:space="0" w:color="auto"/>
            </w:tcBorders>
            <w:noWrap/>
            <w:vAlign w:val="bottom"/>
            <w:hideMark/>
          </w:tcPr>
          <w:p w14:paraId="5D6D30C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0F532D6"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19AC25D8" w14:textId="77777777" w:rsidR="007B2DA6" w:rsidRPr="007B2DA6" w:rsidRDefault="007B2DA6" w:rsidP="007B2DA6">
            <w:pPr>
              <w:widowControl/>
              <w:jc w:val="center"/>
              <w:rPr>
                <w:sz w:val="20"/>
                <w:szCs w:val="20"/>
              </w:rPr>
            </w:pPr>
            <w:r w:rsidRPr="007B2DA6">
              <w:rPr>
                <w:sz w:val="20"/>
                <w:szCs w:val="20"/>
              </w:rPr>
              <w:t>20996</w:t>
            </w:r>
          </w:p>
        </w:tc>
        <w:tc>
          <w:tcPr>
            <w:tcW w:w="1004" w:type="pct"/>
            <w:tcBorders>
              <w:top w:val="nil"/>
              <w:left w:val="nil"/>
              <w:bottom w:val="single" w:sz="4" w:space="0" w:color="auto"/>
              <w:right w:val="single" w:sz="4" w:space="0" w:color="auto"/>
            </w:tcBorders>
            <w:noWrap/>
            <w:vAlign w:val="bottom"/>
            <w:hideMark/>
          </w:tcPr>
          <w:p w14:paraId="7C348AB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1BEAA55"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8E50BA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5FD2F2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D06E66D"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CC2B5B8" w14:textId="77777777" w:rsidR="007B2DA6" w:rsidRPr="007B2DA6" w:rsidRDefault="007B2DA6" w:rsidP="007B2DA6">
            <w:pPr>
              <w:widowControl/>
              <w:jc w:val="center"/>
              <w:rPr>
                <w:sz w:val="20"/>
                <w:szCs w:val="20"/>
              </w:rPr>
            </w:pPr>
            <w:r w:rsidRPr="007B2DA6">
              <w:rPr>
                <w:sz w:val="20"/>
                <w:szCs w:val="20"/>
              </w:rPr>
              <w:t>3803/1</w:t>
            </w:r>
          </w:p>
        </w:tc>
        <w:tc>
          <w:tcPr>
            <w:tcW w:w="823" w:type="pct"/>
            <w:tcBorders>
              <w:top w:val="nil"/>
              <w:left w:val="nil"/>
              <w:bottom w:val="single" w:sz="4" w:space="0" w:color="auto"/>
              <w:right w:val="single" w:sz="4" w:space="0" w:color="auto"/>
            </w:tcBorders>
            <w:noWrap/>
            <w:vAlign w:val="bottom"/>
            <w:hideMark/>
          </w:tcPr>
          <w:p w14:paraId="64C230A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8D25F1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99629E8" w14:textId="77777777" w:rsidR="007B2DA6" w:rsidRPr="007B2DA6" w:rsidRDefault="007B2DA6" w:rsidP="007B2DA6">
            <w:pPr>
              <w:widowControl/>
              <w:jc w:val="center"/>
              <w:rPr>
                <w:sz w:val="20"/>
                <w:szCs w:val="20"/>
              </w:rPr>
            </w:pPr>
            <w:r w:rsidRPr="007B2DA6">
              <w:rPr>
                <w:sz w:val="20"/>
                <w:szCs w:val="20"/>
              </w:rPr>
              <w:t>11092</w:t>
            </w:r>
          </w:p>
        </w:tc>
        <w:tc>
          <w:tcPr>
            <w:tcW w:w="1004" w:type="pct"/>
            <w:tcBorders>
              <w:top w:val="nil"/>
              <w:left w:val="nil"/>
              <w:bottom w:val="single" w:sz="4" w:space="0" w:color="auto"/>
              <w:right w:val="single" w:sz="4" w:space="0" w:color="auto"/>
            </w:tcBorders>
            <w:noWrap/>
            <w:vAlign w:val="bottom"/>
            <w:hideMark/>
          </w:tcPr>
          <w:p w14:paraId="60D2602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9BAC17B"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A99384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310B484"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2EA09A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7822BB9" w14:textId="77777777" w:rsidR="007B2DA6" w:rsidRPr="007B2DA6" w:rsidRDefault="007B2DA6" w:rsidP="007B2DA6">
            <w:pPr>
              <w:widowControl/>
              <w:jc w:val="center"/>
              <w:rPr>
                <w:sz w:val="20"/>
                <w:szCs w:val="20"/>
              </w:rPr>
            </w:pPr>
            <w:r w:rsidRPr="007B2DA6">
              <w:rPr>
                <w:sz w:val="20"/>
                <w:szCs w:val="20"/>
              </w:rPr>
              <w:t>3803/2</w:t>
            </w:r>
          </w:p>
        </w:tc>
        <w:tc>
          <w:tcPr>
            <w:tcW w:w="823" w:type="pct"/>
            <w:tcBorders>
              <w:top w:val="nil"/>
              <w:left w:val="nil"/>
              <w:bottom w:val="single" w:sz="4" w:space="0" w:color="auto"/>
              <w:right w:val="single" w:sz="4" w:space="0" w:color="auto"/>
            </w:tcBorders>
            <w:noWrap/>
            <w:vAlign w:val="bottom"/>
            <w:hideMark/>
          </w:tcPr>
          <w:p w14:paraId="27D4095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C767E53"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8D8E4B9" w14:textId="77777777" w:rsidR="007B2DA6" w:rsidRPr="007B2DA6" w:rsidRDefault="007B2DA6" w:rsidP="007B2DA6">
            <w:pPr>
              <w:widowControl/>
              <w:jc w:val="center"/>
              <w:rPr>
                <w:sz w:val="20"/>
                <w:szCs w:val="20"/>
              </w:rPr>
            </w:pPr>
            <w:r w:rsidRPr="007B2DA6">
              <w:rPr>
                <w:sz w:val="20"/>
                <w:szCs w:val="20"/>
              </w:rPr>
              <w:t>148</w:t>
            </w:r>
          </w:p>
        </w:tc>
        <w:tc>
          <w:tcPr>
            <w:tcW w:w="1004" w:type="pct"/>
            <w:tcBorders>
              <w:top w:val="nil"/>
              <w:left w:val="nil"/>
              <w:bottom w:val="single" w:sz="4" w:space="0" w:color="auto"/>
              <w:right w:val="single" w:sz="4" w:space="0" w:color="auto"/>
            </w:tcBorders>
            <w:noWrap/>
            <w:vAlign w:val="bottom"/>
            <w:hideMark/>
          </w:tcPr>
          <w:p w14:paraId="73CB4FA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75075CA"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C9D7E65"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106EC6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1A884F0"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900AA5B" w14:textId="77777777" w:rsidR="007B2DA6" w:rsidRPr="007B2DA6" w:rsidRDefault="007B2DA6" w:rsidP="007B2DA6">
            <w:pPr>
              <w:widowControl/>
              <w:jc w:val="center"/>
              <w:rPr>
                <w:sz w:val="20"/>
                <w:szCs w:val="20"/>
              </w:rPr>
            </w:pPr>
            <w:r w:rsidRPr="007B2DA6">
              <w:rPr>
                <w:sz w:val="20"/>
                <w:szCs w:val="20"/>
              </w:rPr>
              <w:t>3803/3</w:t>
            </w:r>
          </w:p>
        </w:tc>
        <w:tc>
          <w:tcPr>
            <w:tcW w:w="823" w:type="pct"/>
            <w:tcBorders>
              <w:top w:val="nil"/>
              <w:left w:val="nil"/>
              <w:bottom w:val="single" w:sz="4" w:space="0" w:color="auto"/>
              <w:right w:val="single" w:sz="4" w:space="0" w:color="auto"/>
            </w:tcBorders>
            <w:noWrap/>
            <w:vAlign w:val="bottom"/>
            <w:hideMark/>
          </w:tcPr>
          <w:p w14:paraId="19941D4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233294B"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FC4048D" w14:textId="77777777" w:rsidR="007B2DA6" w:rsidRPr="007B2DA6" w:rsidRDefault="007B2DA6" w:rsidP="007B2DA6">
            <w:pPr>
              <w:widowControl/>
              <w:jc w:val="center"/>
              <w:rPr>
                <w:sz w:val="20"/>
                <w:szCs w:val="20"/>
              </w:rPr>
            </w:pPr>
            <w:r w:rsidRPr="007B2DA6">
              <w:rPr>
                <w:sz w:val="20"/>
                <w:szCs w:val="20"/>
              </w:rPr>
              <w:t>2725</w:t>
            </w:r>
          </w:p>
        </w:tc>
        <w:tc>
          <w:tcPr>
            <w:tcW w:w="1004" w:type="pct"/>
            <w:tcBorders>
              <w:top w:val="nil"/>
              <w:left w:val="nil"/>
              <w:bottom w:val="single" w:sz="4" w:space="0" w:color="auto"/>
              <w:right w:val="single" w:sz="4" w:space="0" w:color="auto"/>
            </w:tcBorders>
            <w:noWrap/>
            <w:vAlign w:val="bottom"/>
            <w:hideMark/>
          </w:tcPr>
          <w:p w14:paraId="7DEF7B0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92248C2"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4C3BF18" w14:textId="77777777" w:rsidR="007B2DA6" w:rsidRPr="007B2DA6" w:rsidRDefault="007B2DA6" w:rsidP="007B2DA6">
            <w:pPr>
              <w:widowControl/>
              <w:jc w:val="center"/>
              <w:rPr>
                <w:sz w:val="20"/>
                <w:szCs w:val="20"/>
              </w:rPr>
            </w:pPr>
            <w:r w:rsidRPr="007B2DA6">
              <w:rPr>
                <w:sz w:val="20"/>
                <w:szCs w:val="20"/>
              </w:rPr>
              <w:lastRenderedPageBreak/>
              <w:t>БЕОЧИН</w:t>
            </w:r>
          </w:p>
        </w:tc>
        <w:tc>
          <w:tcPr>
            <w:tcW w:w="580" w:type="pct"/>
            <w:tcBorders>
              <w:top w:val="nil"/>
              <w:left w:val="nil"/>
              <w:bottom w:val="single" w:sz="4" w:space="0" w:color="auto"/>
              <w:right w:val="single" w:sz="4" w:space="0" w:color="auto"/>
            </w:tcBorders>
            <w:noWrap/>
            <w:vAlign w:val="bottom"/>
            <w:hideMark/>
          </w:tcPr>
          <w:p w14:paraId="3486C719"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190D99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CF7F841" w14:textId="77777777" w:rsidR="007B2DA6" w:rsidRPr="007B2DA6" w:rsidRDefault="007B2DA6" w:rsidP="007B2DA6">
            <w:pPr>
              <w:widowControl/>
              <w:jc w:val="center"/>
              <w:rPr>
                <w:sz w:val="20"/>
                <w:szCs w:val="20"/>
              </w:rPr>
            </w:pPr>
            <w:r w:rsidRPr="007B2DA6">
              <w:rPr>
                <w:sz w:val="20"/>
                <w:szCs w:val="20"/>
              </w:rPr>
              <w:t>3804/1</w:t>
            </w:r>
          </w:p>
        </w:tc>
        <w:tc>
          <w:tcPr>
            <w:tcW w:w="823" w:type="pct"/>
            <w:tcBorders>
              <w:top w:val="nil"/>
              <w:left w:val="nil"/>
              <w:bottom w:val="single" w:sz="4" w:space="0" w:color="auto"/>
              <w:right w:val="single" w:sz="4" w:space="0" w:color="auto"/>
            </w:tcBorders>
            <w:noWrap/>
            <w:vAlign w:val="bottom"/>
            <w:hideMark/>
          </w:tcPr>
          <w:p w14:paraId="6FFBA84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472D33B"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41E3D99" w14:textId="77777777" w:rsidR="007B2DA6" w:rsidRPr="007B2DA6" w:rsidRDefault="007B2DA6" w:rsidP="007B2DA6">
            <w:pPr>
              <w:widowControl/>
              <w:jc w:val="center"/>
              <w:rPr>
                <w:sz w:val="20"/>
                <w:szCs w:val="20"/>
              </w:rPr>
            </w:pPr>
            <w:r w:rsidRPr="007B2DA6">
              <w:rPr>
                <w:sz w:val="20"/>
                <w:szCs w:val="20"/>
              </w:rPr>
              <w:t>3759</w:t>
            </w:r>
          </w:p>
        </w:tc>
        <w:tc>
          <w:tcPr>
            <w:tcW w:w="1004" w:type="pct"/>
            <w:tcBorders>
              <w:top w:val="nil"/>
              <w:left w:val="nil"/>
              <w:bottom w:val="single" w:sz="4" w:space="0" w:color="auto"/>
              <w:right w:val="single" w:sz="4" w:space="0" w:color="auto"/>
            </w:tcBorders>
            <w:noWrap/>
            <w:vAlign w:val="bottom"/>
            <w:hideMark/>
          </w:tcPr>
          <w:p w14:paraId="772DF52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BD13852"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34E1CD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6B5EA5B"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BEC7501"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951A04D" w14:textId="77777777" w:rsidR="007B2DA6" w:rsidRPr="007B2DA6" w:rsidRDefault="007B2DA6" w:rsidP="007B2DA6">
            <w:pPr>
              <w:widowControl/>
              <w:jc w:val="center"/>
              <w:rPr>
                <w:sz w:val="20"/>
                <w:szCs w:val="20"/>
              </w:rPr>
            </w:pPr>
            <w:r w:rsidRPr="007B2DA6">
              <w:rPr>
                <w:sz w:val="20"/>
                <w:szCs w:val="20"/>
              </w:rPr>
              <w:t>3804/2</w:t>
            </w:r>
          </w:p>
        </w:tc>
        <w:tc>
          <w:tcPr>
            <w:tcW w:w="823" w:type="pct"/>
            <w:tcBorders>
              <w:top w:val="nil"/>
              <w:left w:val="nil"/>
              <w:bottom w:val="single" w:sz="4" w:space="0" w:color="auto"/>
              <w:right w:val="single" w:sz="4" w:space="0" w:color="auto"/>
            </w:tcBorders>
            <w:noWrap/>
            <w:vAlign w:val="bottom"/>
            <w:hideMark/>
          </w:tcPr>
          <w:p w14:paraId="6B7F63E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1280B5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484765C3" w14:textId="77777777" w:rsidR="007B2DA6" w:rsidRPr="007B2DA6" w:rsidRDefault="007B2DA6" w:rsidP="007B2DA6">
            <w:pPr>
              <w:widowControl/>
              <w:jc w:val="center"/>
              <w:rPr>
                <w:sz w:val="20"/>
                <w:szCs w:val="20"/>
              </w:rPr>
            </w:pPr>
            <w:r w:rsidRPr="007B2DA6">
              <w:rPr>
                <w:sz w:val="20"/>
                <w:szCs w:val="20"/>
              </w:rPr>
              <w:t>118</w:t>
            </w:r>
          </w:p>
        </w:tc>
        <w:tc>
          <w:tcPr>
            <w:tcW w:w="1004" w:type="pct"/>
            <w:tcBorders>
              <w:top w:val="nil"/>
              <w:left w:val="nil"/>
              <w:bottom w:val="single" w:sz="4" w:space="0" w:color="auto"/>
              <w:right w:val="single" w:sz="4" w:space="0" w:color="auto"/>
            </w:tcBorders>
            <w:noWrap/>
            <w:vAlign w:val="bottom"/>
            <w:hideMark/>
          </w:tcPr>
          <w:p w14:paraId="7617D84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0F9199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46A667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0EB05A2"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343D61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C7A1491" w14:textId="77777777" w:rsidR="007B2DA6" w:rsidRPr="007B2DA6" w:rsidRDefault="007B2DA6" w:rsidP="007B2DA6">
            <w:pPr>
              <w:widowControl/>
              <w:jc w:val="center"/>
              <w:rPr>
                <w:sz w:val="20"/>
                <w:szCs w:val="20"/>
              </w:rPr>
            </w:pPr>
            <w:r w:rsidRPr="007B2DA6">
              <w:rPr>
                <w:sz w:val="20"/>
                <w:szCs w:val="20"/>
              </w:rPr>
              <w:t>3804/3</w:t>
            </w:r>
          </w:p>
        </w:tc>
        <w:tc>
          <w:tcPr>
            <w:tcW w:w="823" w:type="pct"/>
            <w:tcBorders>
              <w:top w:val="nil"/>
              <w:left w:val="nil"/>
              <w:bottom w:val="single" w:sz="4" w:space="0" w:color="auto"/>
              <w:right w:val="single" w:sz="4" w:space="0" w:color="auto"/>
            </w:tcBorders>
            <w:noWrap/>
            <w:vAlign w:val="bottom"/>
            <w:hideMark/>
          </w:tcPr>
          <w:p w14:paraId="1273C61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E82F170"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0753F6A" w14:textId="77777777" w:rsidR="007B2DA6" w:rsidRPr="007B2DA6" w:rsidRDefault="007B2DA6" w:rsidP="007B2DA6">
            <w:pPr>
              <w:widowControl/>
              <w:jc w:val="center"/>
              <w:rPr>
                <w:sz w:val="20"/>
                <w:szCs w:val="20"/>
              </w:rPr>
            </w:pPr>
            <w:r w:rsidRPr="007B2DA6">
              <w:rPr>
                <w:sz w:val="20"/>
                <w:szCs w:val="20"/>
              </w:rPr>
              <w:t>2852</w:t>
            </w:r>
          </w:p>
        </w:tc>
        <w:tc>
          <w:tcPr>
            <w:tcW w:w="1004" w:type="pct"/>
            <w:tcBorders>
              <w:top w:val="nil"/>
              <w:left w:val="nil"/>
              <w:bottom w:val="single" w:sz="4" w:space="0" w:color="auto"/>
              <w:right w:val="single" w:sz="4" w:space="0" w:color="auto"/>
            </w:tcBorders>
            <w:noWrap/>
            <w:vAlign w:val="bottom"/>
            <w:hideMark/>
          </w:tcPr>
          <w:p w14:paraId="2D0E846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03C3107"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F56819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4B7537F"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80AD6BD"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2DCD735" w14:textId="77777777" w:rsidR="007B2DA6" w:rsidRPr="007B2DA6" w:rsidRDefault="007B2DA6" w:rsidP="007B2DA6">
            <w:pPr>
              <w:widowControl/>
              <w:jc w:val="center"/>
              <w:rPr>
                <w:sz w:val="20"/>
                <w:szCs w:val="20"/>
              </w:rPr>
            </w:pPr>
            <w:r w:rsidRPr="007B2DA6">
              <w:rPr>
                <w:sz w:val="20"/>
                <w:szCs w:val="20"/>
              </w:rPr>
              <w:t>3904</w:t>
            </w:r>
          </w:p>
        </w:tc>
        <w:tc>
          <w:tcPr>
            <w:tcW w:w="823" w:type="pct"/>
            <w:tcBorders>
              <w:top w:val="nil"/>
              <w:left w:val="nil"/>
              <w:bottom w:val="single" w:sz="4" w:space="0" w:color="auto"/>
              <w:right w:val="single" w:sz="4" w:space="0" w:color="auto"/>
            </w:tcBorders>
            <w:noWrap/>
            <w:vAlign w:val="bottom"/>
            <w:hideMark/>
          </w:tcPr>
          <w:p w14:paraId="0D38D37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815A887"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1EF23E3" w14:textId="77777777" w:rsidR="007B2DA6" w:rsidRPr="007B2DA6" w:rsidRDefault="007B2DA6" w:rsidP="007B2DA6">
            <w:pPr>
              <w:widowControl/>
              <w:jc w:val="center"/>
              <w:rPr>
                <w:sz w:val="20"/>
                <w:szCs w:val="20"/>
              </w:rPr>
            </w:pPr>
            <w:r w:rsidRPr="007B2DA6">
              <w:rPr>
                <w:sz w:val="20"/>
                <w:szCs w:val="20"/>
              </w:rPr>
              <w:t>8193</w:t>
            </w:r>
          </w:p>
        </w:tc>
        <w:tc>
          <w:tcPr>
            <w:tcW w:w="1004" w:type="pct"/>
            <w:tcBorders>
              <w:top w:val="nil"/>
              <w:left w:val="nil"/>
              <w:bottom w:val="single" w:sz="4" w:space="0" w:color="auto"/>
              <w:right w:val="single" w:sz="4" w:space="0" w:color="auto"/>
            </w:tcBorders>
            <w:noWrap/>
            <w:vAlign w:val="bottom"/>
            <w:hideMark/>
          </w:tcPr>
          <w:p w14:paraId="5E409FB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40AE5B0"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031DBE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3CEA24F"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93585AB"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555CA36" w14:textId="77777777" w:rsidR="007B2DA6" w:rsidRPr="007B2DA6" w:rsidRDefault="007B2DA6" w:rsidP="007B2DA6">
            <w:pPr>
              <w:widowControl/>
              <w:jc w:val="center"/>
              <w:rPr>
                <w:sz w:val="20"/>
                <w:szCs w:val="20"/>
              </w:rPr>
            </w:pPr>
            <w:r w:rsidRPr="007B2DA6">
              <w:rPr>
                <w:sz w:val="20"/>
                <w:szCs w:val="20"/>
              </w:rPr>
              <w:t>3915</w:t>
            </w:r>
          </w:p>
        </w:tc>
        <w:tc>
          <w:tcPr>
            <w:tcW w:w="823" w:type="pct"/>
            <w:tcBorders>
              <w:top w:val="nil"/>
              <w:left w:val="nil"/>
              <w:bottom w:val="single" w:sz="4" w:space="0" w:color="auto"/>
              <w:right w:val="single" w:sz="4" w:space="0" w:color="auto"/>
            </w:tcBorders>
            <w:noWrap/>
            <w:vAlign w:val="bottom"/>
            <w:hideMark/>
          </w:tcPr>
          <w:p w14:paraId="673B525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9D2631D"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7314061" w14:textId="77777777" w:rsidR="007B2DA6" w:rsidRPr="007B2DA6" w:rsidRDefault="007B2DA6" w:rsidP="007B2DA6">
            <w:pPr>
              <w:widowControl/>
              <w:jc w:val="center"/>
              <w:rPr>
                <w:sz w:val="20"/>
                <w:szCs w:val="20"/>
              </w:rPr>
            </w:pPr>
            <w:r w:rsidRPr="007B2DA6">
              <w:rPr>
                <w:sz w:val="20"/>
                <w:szCs w:val="20"/>
              </w:rPr>
              <w:t>10850</w:t>
            </w:r>
          </w:p>
        </w:tc>
        <w:tc>
          <w:tcPr>
            <w:tcW w:w="1004" w:type="pct"/>
            <w:tcBorders>
              <w:top w:val="nil"/>
              <w:left w:val="nil"/>
              <w:bottom w:val="single" w:sz="4" w:space="0" w:color="auto"/>
              <w:right w:val="single" w:sz="4" w:space="0" w:color="auto"/>
            </w:tcBorders>
            <w:noWrap/>
            <w:vAlign w:val="bottom"/>
            <w:hideMark/>
          </w:tcPr>
          <w:p w14:paraId="477F91D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C14066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311A38B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5FEFC5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223FF2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A00820A" w14:textId="77777777" w:rsidR="007B2DA6" w:rsidRPr="007B2DA6" w:rsidRDefault="007B2DA6" w:rsidP="007B2DA6">
            <w:pPr>
              <w:widowControl/>
              <w:jc w:val="center"/>
              <w:rPr>
                <w:sz w:val="20"/>
                <w:szCs w:val="20"/>
              </w:rPr>
            </w:pPr>
            <w:r w:rsidRPr="007B2DA6">
              <w:rPr>
                <w:sz w:val="20"/>
                <w:szCs w:val="20"/>
              </w:rPr>
              <w:t>3916/1</w:t>
            </w:r>
          </w:p>
        </w:tc>
        <w:tc>
          <w:tcPr>
            <w:tcW w:w="823" w:type="pct"/>
            <w:tcBorders>
              <w:top w:val="nil"/>
              <w:left w:val="nil"/>
              <w:bottom w:val="single" w:sz="4" w:space="0" w:color="auto"/>
              <w:right w:val="single" w:sz="4" w:space="0" w:color="auto"/>
            </w:tcBorders>
            <w:noWrap/>
            <w:vAlign w:val="bottom"/>
            <w:hideMark/>
          </w:tcPr>
          <w:p w14:paraId="708991A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8A65DBB"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166BEA7" w14:textId="77777777" w:rsidR="007B2DA6" w:rsidRPr="007B2DA6" w:rsidRDefault="007B2DA6" w:rsidP="007B2DA6">
            <w:pPr>
              <w:widowControl/>
              <w:jc w:val="center"/>
              <w:rPr>
                <w:sz w:val="20"/>
                <w:szCs w:val="20"/>
              </w:rPr>
            </w:pPr>
            <w:r w:rsidRPr="007B2DA6">
              <w:rPr>
                <w:sz w:val="20"/>
                <w:szCs w:val="20"/>
              </w:rPr>
              <w:t>17608</w:t>
            </w:r>
          </w:p>
        </w:tc>
        <w:tc>
          <w:tcPr>
            <w:tcW w:w="1004" w:type="pct"/>
            <w:tcBorders>
              <w:top w:val="nil"/>
              <w:left w:val="nil"/>
              <w:bottom w:val="single" w:sz="4" w:space="0" w:color="auto"/>
              <w:right w:val="single" w:sz="4" w:space="0" w:color="auto"/>
            </w:tcBorders>
            <w:noWrap/>
            <w:vAlign w:val="bottom"/>
            <w:hideMark/>
          </w:tcPr>
          <w:p w14:paraId="6DACDFD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0BADD3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746B2C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E4449F6"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CD656E2"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5CFE0F5" w14:textId="77777777" w:rsidR="007B2DA6" w:rsidRPr="007B2DA6" w:rsidRDefault="007B2DA6" w:rsidP="007B2DA6">
            <w:pPr>
              <w:widowControl/>
              <w:jc w:val="center"/>
              <w:rPr>
                <w:sz w:val="20"/>
                <w:szCs w:val="20"/>
              </w:rPr>
            </w:pPr>
            <w:r w:rsidRPr="007B2DA6">
              <w:rPr>
                <w:sz w:val="20"/>
                <w:szCs w:val="20"/>
              </w:rPr>
              <w:t>3916/2</w:t>
            </w:r>
          </w:p>
        </w:tc>
        <w:tc>
          <w:tcPr>
            <w:tcW w:w="823" w:type="pct"/>
            <w:tcBorders>
              <w:top w:val="nil"/>
              <w:left w:val="nil"/>
              <w:bottom w:val="single" w:sz="4" w:space="0" w:color="auto"/>
              <w:right w:val="single" w:sz="4" w:space="0" w:color="auto"/>
            </w:tcBorders>
            <w:noWrap/>
            <w:vAlign w:val="bottom"/>
            <w:hideMark/>
          </w:tcPr>
          <w:p w14:paraId="72F6146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57AC2B5"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18C989C" w14:textId="77777777" w:rsidR="007B2DA6" w:rsidRPr="007B2DA6" w:rsidRDefault="007B2DA6" w:rsidP="007B2DA6">
            <w:pPr>
              <w:widowControl/>
              <w:jc w:val="center"/>
              <w:rPr>
                <w:sz w:val="20"/>
                <w:szCs w:val="20"/>
              </w:rPr>
            </w:pPr>
            <w:r w:rsidRPr="007B2DA6">
              <w:rPr>
                <w:sz w:val="20"/>
                <w:szCs w:val="20"/>
              </w:rPr>
              <w:t>76</w:t>
            </w:r>
          </w:p>
        </w:tc>
        <w:tc>
          <w:tcPr>
            <w:tcW w:w="1004" w:type="pct"/>
            <w:tcBorders>
              <w:top w:val="nil"/>
              <w:left w:val="nil"/>
              <w:bottom w:val="single" w:sz="4" w:space="0" w:color="auto"/>
              <w:right w:val="single" w:sz="4" w:space="0" w:color="auto"/>
            </w:tcBorders>
            <w:noWrap/>
            <w:vAlign w:val="bottom"/>
            <w:hideMark/>
          </w:tcPr>
          <w:p w14:paraId="79C7600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4CD64C6"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BC501C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FE34E05"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E34FE4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20B587C" w14:textId="77777777" w:rsidR="007B2DA6" w:rsidRPr="007B2DA6" w:rsidRDefault="007B2DA6" w:rsidP="007B2DA6">
            <w:pPr>
              <w:widowControl/>
              <w:jc w:val="center"/>
              <w:rPr>
                <w:sz w:val="20"/>
                <w:szCs w:val="20"/>
              </w:rPr>
            </w:pPr>
            <w:r w:rsidRPr="007B2DA6">
              <w:rPr>
                <w:sz w:val="20"/>
                <w:szCs w:val="20"/>
              </w:rPr>
              <w:t>3917</w:t>
            </w:r>
          </w:p>
        </w:tc>
        <w:tc>
          <w:tcPr>
            <w:tcW w:w="823" w:type="pct"/>
            <w:tcBorders>
              <w:top w:val="nil"/>
              <w:left w:val="nil"/>
              <w:bottom w:val="single" w:sz="4" w:space="0" w:color="auto"/>
              <w:right w:val="single" w:sz="4" w:space="0" w:color="auto"/>
            </w:tcBorders>
            <w:noWrap/>
            <w:vAlign w:val="bottom"/>
            <w:hideMark/>
          </w:tcPr>
          <w:p w14:paraId="484E687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30A416D"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B7C9BCF" w14:textId="77777777" w:rsidR="007B2DA6" w:rsidRPr="007B2DA6" w:rsidRDefault="007B2DA6" w:rsidP="007B2DA6">
            <w:pPr>
              <w:widowControl/>
              <w:jc w:val="center"/>
              <w:rPr>
                <w:sz w:val="20"/>
                <w:szCs w:val="20"/>
              </w:rPr>
            </w:pPr>
            <w:r w:rsidRPr="007B2DA6">
              <w:rPr>
                <w:sz w:val="20"/>
                <w:szCs w:val="20"/>
              </w:rPr>
              <w:t>9014</w:t>
            </w:r>
          </w:p>
        </w:tc>
        <w:tc>
          <w:tcPr>
            <w:tcW w:w="1004" w:type="pct"/>
            <w:tcBorders>
              <w:top w:val="nil"/>
              <w:left w:val="nil"/>
              <w:bottom w:val="single" w:sz="4" w:space="0" w:color="auto"/>
              <w:right w:val="single" w:sz="4" w:space="0" w:color="auto"/>
            </w:tcBorders>
            <w:noWrap/>
            <w:vAlign w:val="bottom"/>
            <w:hideMark/>
          </w:tcPr>
          <w:p w14:paraId="36722A4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5F0E879" w14:textId="77777777" w:rsidTr="007B2DA6">
        <w:trPr>
          <w:trHeight w:val="270"/>
        </w:trPr>
        <w:tc>
          <w:tcPr>
            <w:tcW w:w="939" w:type="pct"/>
            <w:tcBorders>
              <w:top w:val="nil"/>
              <w:left w:val="single" w:sz="4" w:space="0" w:color="auto"/>
              <w:bottom w:val="single" w:sz="4" w:space="0" w:color="auto"/>
              <w:right w:val="single" w:sz="4" w:space="0" w:color="auto"/>
            </w:tcBorders>
            <w:noWrap/>
            <w:vAlign w:val="bottom"/>
            <w:hideMark/>
          </w:tcPr>
          <w:p w14:paraId="669FDE7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E27441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36C08A9"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2952139" w14:textId="77777777" w:rsidR="007B2DA6" w:rsidRPr="007B2DA6" w:rsidRDefault="007B2DA6" w:rsidP="007B2DA6">
            <w:pPr>
              <w:widowControl/>
              <w:jc w:val="center"/>
              <w:rPr>
                <w:sz w:val="20"/>
                <w:szCs w:val="20"/>
              </w:rPr>
            </w:pPr>
            <w:r w:rsidRPr="007B2DA6">
              <w:rPr>
                <w:sz w:val="20"/>
                <w:szCs w:val="20"/>
              </w:rPr>
              <w:t>3918</w:t>
            </w:r>
          </w:p>
        </w:tc>
        <w:tc>
          <w:tcPr>
            <w:tcW w:w="823" w:type="pct"/>
            <w:tcBorders>
              <w:top w:val="nil"/>
              <w:left w:val="nil"/>
              <w:bottom w:val="single" w:sz="4" w:space="0" w:color="auto"/>
              <w:right w:val="single" w:sz="4" w:space="0" w:color="auto"/>
            </w:tcBorders>
            <w:noWrap/>
            <w:vAlign w:val="bottom"/>
            <w:hideMark/>
          </w:tcPr>
          <w:p w14:paraId="6E285BC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D55B37E"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7BD3A649" w14:textId="77777777" w:rsidR="007B2DA6" w:rsidRPr="007B2DA6" w:rsidRDefault="007B2DA6" w:rsidP="007B2DA6">
            <w:pPr>
              <w:widowControl/>
              <w:jc w:val="center"/>
              <w:rPr>
                <w:sz w:val="20"/>
                <w:szCs w:val="20"/>
              </w:rPr>
            </w:pPr>
            <w:r w:rsidRPr="007B2DA6">
              <w:rPr>
                <w:sz w:val="20"/>
                <w:szCs w:val="20"/>
              </w:rPr>
              <w:t>26616</w:t>
            </w:r>
          </w:p>
        </w:tc>
        <w:tc>
          <w:tcPr>
            <w:tcW w:w="1004" w:type="pct"/>
            <w:tcBorders>
              <w:top w:val="nil"/>
              <w:left w:val="nil"/>
              <w:bottom w:val="single" w:sz="4" w:space="0" w:color="auto"/>
              <w:right w:val="single" w:sz="4" w:space="0" w:color="auto"/>
            </w:tcBorders>
            <w:noWrap/>
            <w:vAlign w:val="bottom"/>
            <w:hideMark/>
          </w:tcPr>
          <w:p w14:paraId="019F439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36A3F4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613440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C2565DB"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1C16DE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34A3288A"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7257113E"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113D72EF"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7D6EF497" w14:textId="77777777" w:rsidR="007B2DA6" w:rsidRPr="007B2DA6" w:rsidRDefault="007B2DA6" w:rsidP="007B2DA6">
            <w:pPr>
              <w:widowControl/>
              <w:jc w:val="center"/>
              <w:rPr>
                <w:sz w:val="20"/>
                <w:szCs w:val="20"/>
              </w:rPr>
            </w:pPr>
            <w:r w:rsidRPr="007B2DA6">
              <w:rPr>
                <w:sz w:val="20"/>
                <w:szCs w:val="20"/>
              </w:rPr>
              <w:t>223</w:t>
            </w:r>
          </w:p>
        </w:tc>
        <w:tc>
          <w:tcPr>
            <w:tcW w:w="1004" w:type="pct"/>
            <w:tcBorders>
              <w:top w:val="nil"/>
              <w:left w:val="nil"/>
              <w:bottom w:val="single" w:sz="4" w:space="0" w:color="auto"/>
              <w:right w:val="single" w:sz="4" w:space="0" w:color="auto"/>
            </w:tcBorders>
            <w:noWrap/>
            <w:vAlign w:val="bottom"/>
            <w:hideMark/>
          </w:tcPr>
          <w:p w14:paraId="24AA46C8"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D437316"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E0B1BE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B395556"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18BB2D6"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758997B"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0D04C014"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0A49822E"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113DA0E" w14:textId="77777777" w:rsidR="007B2DA6" w:rsidRPr="007B2DA6" w:rsidRDefault="007B2DA6" w:rsidP="007B2DA6">
            <w:pPr>
              <w:widowControl/>
              <w:jc w:val="center"/>
              <w:rPr>
                <w:sz w:val="20"/>
                <w:szCs w:val="20"/>
              </w:rPr>
            </w:pPr>
            <w:r w:rsidRPr="007B2DA6">
              <w:rPr>
                <w:sz w:val="20"/>
                <w:szCs w:val="20"/>
              </w:rPr>
              <w:t>222</w:t>
            </w:r>
          </w:p>
        </w:tc>
        <w:tc>
          <w:tcPr>
            <w:tcW w:w="1004" w:type="pct"/>
            <w:tcBorders>
              <w:top w:val="nil"/>
              <w:left w:val="nil"/>
              <w:bottom w:val="single" w:sz="4" w:space="0" w:color="auto"/>
              <w:right w:val="single" w:sz="4" w:space="0" w:color="auto"/>
            </w:tcBorders>
            <w:noWrap/>
            <w:vAlign w:val="bottom"/>
            <w:hideMark/>
          </w:tcPr>
          <w:p w14:paraId="31A11F88"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7F123E7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FA2BBD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10C8DA1"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9A23C9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FFC5F28"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5FDB2844"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75A4B561"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ACF5408" w14:textId="77777777" w:rsidR="007B2DA6" w:rsidRPr="007B2DA6" w:rsidRDefault="007B2DA6" w:rsidP="007B2DA6">
            <w:pPr>
              <w:widowControl/>
              <w:jc w:val="center"/>
              <w:rPr>
                <w:sz w:val="20"/>
                <w:szCs w:val="20"/>
              </w:rPr>
            </w:pPr>
            <w:r w:rsidRPr="007B2DA6">
              <w:rPr>
                <w:sz w:val="20"/>
                <w:szCs w:val="20"/>
              </w:rPr>
              <w:t>164</w:t>
            </w:r>
          </w:p>
        </w:tc>
        <w:tc>
          <w:tcPr>
            <w:tcW w:w="1004" w:type="pct"/>
            <w:tcBorders>
              <w:top w:val="nil"/>
              <w:left w:val="nil"/>
              <w:bottom w:val="single" w:sz="4" w:space="0" w:color="auto"/>
              <w:right w:val="single" w:sz="4" w:space="0" w:color="auto"/>
            </w:tcBorders>
            <w:noWrap/>
            <w:vAlign w:val="bottom"/>
            <w:hideMark/>
          </w:tcPr>
          <w:p w14:paraId="0ED7923F"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6205373F"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9F37BA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CDB8B7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D8206F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051BDB8"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3AE81815"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74F0A81B"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F6E02C7" w14:textId="77777777" w:rsidR="007B2DA6" w:rsidRPr="007B2DA6" w:rsidRDefault="007B2DA6" w:rsidP="007B2DA6">
            <w:pPr>
              <w:widowControl/>
              <w:jc w:val="center"/>
              <w:rPr>
                <w:sz w:val="20"/>
                <w:szCs w:val="20"/>
              </w:rPr>
            </w:pPr>
            <w:r w:rsidRPr="007B2DA6">
              <w:rPr>
                <w:sz w:val="20"/>
                <w:szCs w:val="20"/>
              </w:rPr>
              <w:t>153</w:t>
            </w:r>
          </w:p>
        </w:tc>
        <w:tc>
          <w:tcPr>
            <w:tcW w:w="1004" w:type="pct"/>
            <w:tcBorders>
              <w:top w:val="nil"/>
              <w:left w:val="nil"/>
              <w:bottom w:val="single" w:sz="4" w:space="0" w:color="auto"/>
              <w:right w:val="single" w:sz="4" w:space="0" w:color="auto"/>
            </w:tcBorders>
            <w:noWrap/>
            <w:vAlign w:val="bottom"/>
            <w:hideMark/>
          </w:tcPr>
          <w:p w14:paraId="4A6D6695"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F020B22"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D2552E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BEAAB7C"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4C16AD3"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B2BCBA9"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3A30F646"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0364BA25"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A45C155" w14:textId="77777777" w:rsidR="007B2DA6" w:rsidRPr="007B2DA6" w:rsidRDefault="007B2DA6" w:rsidP="007B2DA6">
            <w:pPr>
              <w:widowControl/>
              <w:jc w:val="center"/>
              <w:rPr>
                <w:sz w:val="20"/>
                <w:szCs w:val="20"/>
              </w:rPr>
            </w:pPr>
            <w:r w:rsidRPr="007B2DA6">
              <w:rPr>
                <w:sz w:val="20"/>
                <w:szCs w:val="20"/>
              </w:rPr>
              <w:t>83</w:t>
            </w:r>
          </w:p>
        </w:tc>
        <w:tc>
          <w:tcPr>
            <w:tcW w:w="1004" w:type="pct"/>
            <w:tcBorders>
              <w:top w:val="nil"/>
              <w:left w:val="nil"/>
              <w:bottom w:val="single" w:sz="4" w:space="0" w:color="auto"/>
              <w:right w:val="single" w:sz="4" w:space="0" w:color="auto"/>
            </w:tcBorders>
            <w:noWrap/>
            <w:vAlign w:val="bottom"/>
            <w:hideMark/>
          </w:tcPr>
          <w:p w14:paraId="7116B3F1"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A0DEA5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C71BE1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2964EAD"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B54FFE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6EA8F44"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1F872D0D"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1FD7FD41"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3C1B5C90" w14:textId="77777777" w:rsidR="007B2DA6" w:rsidRPr="007B2DA6" w:rsidRDefault="007B2DA6" w:rsidP="007B2DA6">
            <w:pPr>
              <w:widowControl/>
              <w:jc w:val="center"/>
              <w:rPr>
                <w:sz w:val="20"/>
                <w:szCs w:val="20"/>
              </w:rPr>
            </w:pPr>
            <w:r w:rsidRPr="007B2DA6">
              <w:rPr>
                <w:sz w:val="20"/>
                <w:szCs w:val="20"/>
              </w:rPr>
              <w:t>49</w:t>
            </w:r>
          </w:p>
        </w:tc>
        <w:tc>
          <w:tcPr>
            <w:tcW w:w="1004" w:type="pct"/>
            <w:tcBorders>
              <w:top w:val="nil"/>
              <w:left w:val="nil"/>
              <w:bottom w:val="single" w:sz="4" w:space="0" w:color="auto"/>
              <w:right w:val="single" w:sz="4" w:space="0" w:color="auto"/>
            </w:tcBorders>
            <w:noWrap/>
            <w:vAlign w:val="bottom"/>
            <w:hideMark/>
          </w:tcPr>
          <w:p w14:paraId="00BAD1C4"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3CCF0EFD"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2E34CB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503EB2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2611C5D"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289C7CE"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5AC30BE1"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07ABAE54"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04B7C18" w14:textId="77777777" w:rsidR="007B2DA6" w:rsidRPr="007B2DA6" w:rsidRDefault="007B2DA6" w:rsidP="007B2DA6">
            <w:pPr>
              <w:widowControl/>
              <w:jc w:val="center"/>
              <w:rPr>
                <w:sz w:val="20"/>
                <w:szCs w:val="20"/>
              </w:rPr>
            </w:pPr>
            <w:r w:rsidRPr="007B2DA6">
              <w:rPr>
                <w:sz w:val="20"/>
                <w:szCs w:val="20"/>
              </w:rPr>
              <w:t>38</w:t>
            </w:r>
          </w:p>
        </w:tc>
        <w:tc>
          <w:tcPr>
            <w:tcW w:w="1004" w:type="pct"/>
            <w:tcBorders>
              <w:top w:val="nil"/>
              <w:left w:val="nil"/>
              <w:bottom w:val="single" w:sz="4" w:space="0" w:color="auto"/>
              <w:right w:val="single" w:sz="4" w:space="0" w:color="auto"/>
            </w:tcBorders>
            <w:noWrap/>
            <w:vAlign w:val="bottom"/>
            <w:hideMark/>
          </w:tcPr>
          <w:p w14:paraId="4AE48BAB"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D939FB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E7EE10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48B3FE1"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D1E641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1F2BFE3"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68B85921" w14:textId="77777777" w:rsidR="007B2DA6" w:rsidRPr="007B2DA6" w:rsidRDefault="007B2DA6" w:rsidP="007B2DA6">
            <w:pPr>
              <w:widowControl/>
              <w:jc w:val="center"/>
              <w:rPr>
                <w:sz w:val="20"/>
                <w:szCs w:val="20"/>
              </w:rPr>
            </w:pPr>
            <w:r w:rsidRPr="007B2DA6">
              <w:rPr>
                <w:sz w:val="20"/>
                <w:szCs w:val="20"/>
              </w:rPr>
              <w:t>земљиште уз зграду</w:t>
            </w:r>
          </w:p>
        </w:tc>
        <w:tc>
          <w:tcPr>
            <w:tcW w:w="245" w:type="pct"/>
            <w:tcBorders>
              <w:top w:val="nil"/>
              <w:left w:val="nil"/>
              <w:bottom w:val="single" w:sz="4" w:space="0" w:color="auto"/>
              <w:right w:val="single" w:sz="4" w:space="0" w:color="auto"/>
            </w:tcBorders>
            <w:noWrap/>
            <w:vAlign w:val="bottom"/>
            <w:hideMark/>
          </w:tcPr>
          <w:p w14:paraId="034035E3"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515FF259" w14:textId="77777777" w:rsidR="007B2DA6" w:rsidRPr="007B2DA6" w:rsidRDefault="007B2DA6" w:rsidP="007B2DA6">
            <w:pPr>
              <w:widowControl/>
              <w:jc w:val="center"/>
              <w:rPr>
                <w:sz w:val="20"/>
                <w:szCs w:val="20"/>
              </w:rPr>
            </w:pPr>
            <w:r w:rsidRPr="007B2DA6">
              <w:rPr>
                <w:sz w:val="20"/>
                <w:szCs w:val="20"/>
              </w:rPr>
              <w:t>500</w:t>
            </w:r>
          </w:p>
        </w:tc>
        <w:tc>
          <w:tcPr>
            <w:tcW w:w="1004" w:type="pct"/>
            <w:tcBorders>
              <w:top w:val="nil"/>
              <w:left w:val="nil"/>
              <w:bottom w:val="single" w:sz="4" w:space="0" w:color="auto"/>
              <w:right w:val="single" w:sz="4" w:space="0" w:color="auto"/>
            </w:tcBorders>
            <w:noWrap/>
            <w:vAlign w:val="bottom"/>
            <w:hideMark/>
          </w:tcPr>
          <w:p w14:paraId="68E1129A"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442E33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36346C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29E766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431969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D6B6079" w14:textId="77777777" w:rsidR="007B2DA6" w:rsidRPr="007B2DA6" w:rsidRDefault="007B2DA6" w:rsidP="007B2DA6">
            <w:pPr>
              <w:widowControl/>
              <w:jc w:val="center"/>
              <w:rPr>
                <w:sz w:val="20"/>
                <w:szCs w:val="20"/>
              </w:rPr>
            </w:pPr>
            <w:r w:rsidRPr="007B2DA6">
              <w:rPr>
                <w:sz w:val="20"/>
                <w:szCs w:val="20"/>
              </w:rPr>
              <w:t>3919</w:t>
            </w:r>
          </w:p>
        </w:tc>
        <w:tc>
          <w:tcPr>
            <w:tcW w:w="823" w:type="pct"/>
            <w:tcBorders>
              <w:top w:val="nil"/>
              <w:left w:val="nil"/>
              <w:bottom w:val="single" w:sz="4" w:space="0" w:color="auto"/>
              <w:right w:val="single" w:sz="4" w:space="0" w:color="auto"/>
            </w:tcBorders>
            <w:noWrap/>
            <w:vAlign w:val="bottom"/>
            <w:hideMark/>
          </w:tcPr>
          <w:p w14:paraId="3B60C338" w14:textId="77777777" w:rsidR="007B2DA6" w:rsidRPr="007B2DA6" w:rsidRDefault="007B2DA6" w:rsidP="007B2DA6">
            <w:pPr>
              <w:widowControl/>
              <w:jc w:val="center"/>
              <w:rPr>
                <w:sz w:val="20"/>
                <w:szCs w:val="20"/>
              </w:rPr>
            </w:pPr>
            <w:r w:rsidRPr="007B2DA6">
              <w:rPr>
                <w:sz w:val="20"/>
                <w:szCs w:val="20"/>
              </w:rPr>
              <w:t>пашњак</w:t>
            </w:r>
          </w:p>
        </w:tc>
        <w:tc>
          <w:tcPr>
            <w:tcW w:w="245" w:type="pct"/>
            <w:tcBorders>
              <w:top w:val="nil"/>
              <w:left w:val="nil"/>
              <w:bottom w:val="single" w:sz="4" w:space="0" w:color="auto"/>
              <w:right w:val="single" w:sz="4" w:space="0" w:color="auto"/>
            </w:tcBorders>
            <w:noWrap/>
            <w:vAlign w:val="bottom"/>
            <w:hideMark/>
          </w:tcPr>
          <w:p w14:paraId="0A2E1D34"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26230FE9" w14:textId="77777777" w:rsidR="007B2DA6" w:rsidRPr="007B2DA6" w:rsidRDefault="007B2DA6" w:rsidP="007B2DA6">
            <w:pPr>
              <w:widowControl/>
              <w:jc w:val="center"/>
              <w:rPr>
                <w:sz w:val="20"/>
                <w:szCs w:val="20"/>
              </w:rPr>
            </w:pPr>
            <w:r w:rsidRPr="007B2DA6">
              <w:rPr>
                <w:sz w:val="20"/>
                <w:szCs w:val="20"/>
              </w:rPr>
              <w:t>6424</w:t>
            </w:r>
          </w:p>
        </w:tc>
        <w:tc>
          <w:tcPr>
            <w:tcW w:w="1004" w:type="pct"/>
            <w:tcBorders>
              <w:top w:val="nil"/>
              <w:left w:val="nil"/>
              <w:bottom w:val="single" w:sz="4" w:space="0" w:color="auto"/>
              <w:right w:val="single" w:sz="4" w:space="0" w:color="auto"/>
            </w:tcBorders>
            <w:noWrap/>
            <w:vAlign w:val="bottom"/>
            <w:hideMark/>
          </w:tcPr>
          <w:p w14:paraId="2A262414"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4E2BE25B"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513878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9440C82"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2A09A5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64EB208" w14:textId="77777777" w:rsidR="007B2DA6" w:rsidRPr="007B2DA6" w:rsidRDefault="007B2DA6" w:rsidP="007B2DA6">
            <w:pPr>
              <w:widowControl/>
              <w:jc w:val="center"/>
              <w:rPr>
                <w:sz w:val="20"/>
                <w:szCs w:val="20"/>
              </w:rPr>
            </w:pPr>
            <w:r w:rsidRPr="007B2DA6">
              <w:rPr>
                <w:sz w:val="20"/>
                <w:szCs w:val="20"/>
              </w:rPr>
              <w:t>3920</w:t>
            </w:r>
          </w:p>
        </w:tc>
        <w:tc>
          <w:tcPr>
            <w:tcW w:w="823" w:type="pct"/>
            <w:tcBorders>
              <w:top w:val="nil"/>
              <w:left w:val="nil"/>
              <w:bottom w:val="single" w:sz="4" w:space="0" w:color="auto"/>
              <w:right w:val="single" w:sz="4" w:space="0" w:color="auto"/>
            </w:tcBorders>
            <w:noWrap/>
            <w:vAlign w:val="bottom"/>
            <w:hideMark/>
          </w:tcPr>
          <w:p w14:paraId="7410CB5A"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4356227F"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5A764411" w14:textId="77777777" w:rsidR="007B2DA6" w:rsidRPr="007B2DA6" w:rsidRDefault="007B2DA6" w:rsidP="007B2DA6">
            <w:pPr>
              <w:widowControl/>
              <w:jc w:val="center"/>
              <w:rPr>
                <w:sz w:val="20"/>
                <w:szCs w:val="20"/>
              </w:rPr>
            </w:pPr>
            <w:r w:rsidRPr="007B2DA6">
              <w:rPr>
                <w:sz w:val="20"/>
                <w:szCs w:val="20"/>
              </w:rPr>
              <w:t>33</w:t>
            </w:r>
          </w:p>
        </w:tc>
        <w:tc>
          <w:tcPr>
            <w:tcW w:w="1004" w:type="pct"/>
            <w:tcBorders>
              <w:top w:val="nil"/>
              <w:left w:val="nil"/>
              <w:bottom w:val="single" w:sz="4" w:space="0" w:color="auto"/>
              <w:right w:val="single" w:sz="4" w:space="0" w:color="auto"/>
            </w:tcBorders>
            <w:noWrap/>
            <w:vAlign w:val="bottom"/>
            <w:hideMark/>
          </w:tcPr>
          <w:p w14:paraId="061E2987"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60DC0482"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4978D6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517B7A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9ED4D59"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FBD1457" w14:textId="77777777" w:rsidR="007B2DA6" w:rsidRPr="007B2DA6" w:rsidRDefault="007B2DA6" w:rsidP="007B2DA6">
            <w:pPr>
              <w:widowControl/>
              <w:jc w:val="center"/>
              <w:rPr>
                <w:sz w:val="20"/>
                <w:szCs w:val="20"/>
              </w:rPr>
            </w:pPr>
            <w:r w:rsidRPr="007B2DA6">
              <w:rPr>
                <w:sz w:val="20"/>
                <w:szCs w:val="20"/>
              </w:rPr>
              <w:t>3920</w:t>
            </w:r>
          </w:p>
        </w:tc>
        <w:tc>
          <w:tcPr>
            <w:tcW w:w="823" w:type="pct"/>
            <w:tcBorders>
              <w:top w:val="nil"/>
              <w:left w:val="nil"/>
              <w:bottom w:val="single" w:sz="4" w:space="0" w:color="auto"/>
              <w:right w:val="single" w:sz="4" w:space="0" w:color="auto"/>
            </w:tcBorders>
            <w:noWrap/>
            <w:vAlign w:val="bottom"/>
            <w:hideMark/>
          </w:tcPr>
          <w:p w14:paraId="73C2329B" w14:textId="77777777" w:rsidR="007B2DA6" w:rsidRPr="007B2DA6" w:rsidRDefault="007B2DA6" w:rsidP="007B2DA6">
            <w:pPr>
              <w:widowControl/>
              <w:jc w:val="center"/>
              <w:rPr>
                <w:sz w:val="20"/>
                <w:szCs w:val="20"/>
              </w:rPr>
            </w:pPr>
            <w:r w:rsidRPr="007B2DA6">
              <w:rPr>
                <w:sz w:val="20"/>
                <w:szCs w:val="20"/>
              </w:rPr>
              <w:t>земљиште уз зграду</w:t>
            </w:r>
          </w:p>
        </w:tc>
        <w:tc>
          <w:tcPr>
            <w:tcW w:w="245" w:type="pct"/>
            <w:tcBorders>
              <w:top w:val="nil"/>
              <w:left w:val="nil"/>
              <w:bottom w:val="single" w:sz="4" w:space="0" w:color="auto"/>
              <w:right w:val="single" w:sz="4" w:space="0" w:color="auto"/>
            </w:tcBorders>
            <w:noWrap/>
            <w:vAlign w:val="bottom"/>
            <w:hideMark/>
          </w:tcPr>
          <w:p w14:paraId="7C1C5ED0"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76E512A" w14:textId="77777777" w:rsidR="007B2DA6" w:rsidRPr="007B2DA6" w:rsidRDefault="007B2DA6" w:rsidP="007B2DA6">
            <w:pPr>
              <w:widowControl/>
              <w:jc w:val="center"/>
              <w:rPr>
                <w:sz w:val="20"/>
                <w:szCs w:val="20"/>
              </w:rPr>
            </w:pPr>
            <w:r w:rsidRPr="007B2DA6">
              <w:rPr>
                <w:sz w:val="20"/>
                <w:szCs w:val="20"/>
              </w:rPr>
              <w:t>336</w:t>
            </w:r>
          </w:p>
        </w:tc>
        <w:tc>
          <w:tcPr>
            <w:tcW w:w="1004" w:type="pct"/>
            <w:tcBorders>
              <w:top w:val="nil"/>
              <w:left w:val="nil"/>
              <w:bottom w:val="single" w:sz="4" w:space="0" w:color="auto"/>
              <w:right w:val="single" w:sz="4" w:space="0" w:color="auto"/>
            </w:tcBorders>
            <w:noWrap/>
            <w:vAlign w:val="bottom"/>
            <w:hideMark/>
          </w:tcPr>
          <w:p w14:paraId="0E2C9EFD"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2E61BB95"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3A5DCB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D1080F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D305793"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29C8610" w14:textId="77777777" w:rsidR="007B2DA6" w:rsidRPr="007B2DA6" w:rsidRDefault="007B2DA6" w:rsidP="007B2DA6">
            <w:pPr>
              <w:widowControl/>
              <w:jc w:val="center"/>
              <w:rPr>
                <w:sz w:val="20"/>
                <w:szCs w:val="20"/>
              </w:rPr>
            </w:pPr>
            <w:r w:rsidRPr="007B2DA6">
              <w:rPr>
                <w:sz w:val="20"/>
                <w:szCs w:val="20"/>
              </w:rPr>
              <w:t>3921</w:t>
            </w:r>
          </w:p>
        </w:tc>
        <w:tc>
          <w:tcPr>
            <w:tcW w:w="823" w:type="pct"/>
            <w:tcBorders>
              <w:top w:val="nil"/>
              <w:left w:val="nil"/>
              <w:bottom w:val="single" w:sz="4" w:space="0" w:color="auto"/>
              <w:right w:val="single" w:sz="4" w:space="0" w:color="auto"/>
            </w:tcBorders>
            <w:noWrap/>
            <w:vAlign w:val="bottom"/>
            <w:hideMark/>
          </w:tcPr>
          <w:p w14:paraId="49CFB74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0B60F3C"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3733A61" w14:textId="77777777" w:rsidR="007B2DA6" w:rsidRPr="007B2DA6" w:rsidRDefault="007B2DA6" w:rsidP="007B2DA6">
            <w:pPr>
              <w:widowControl/>
              <w:jc w:val="center"/>
              <w:rPr>
                <w:sz w:val="20"/>
                <w:szCs w:val="20"/>
              </w:rPr>
            </w:pPr>
            <w:r w:rsidRPr="007B2DA6">
              <w:rPr>
                <w:sz w:val="20"/>
                <w:szCs w:val="20"/>
              </w:rPr>
              <w:t>738</w:t>
            </w:r>
          </w:p>
        </w:tc>
        <w:tc>
          <w:tcPr>
            <w:tcW w:w="1004" w:type="pct"/>
            <w:tcBorders>
              <w:top w:val="nil"/>
              <w:left w:val="nil"/>
              <w:bottom w:val="single" w:sz="4" w:space="0" w:color="auto"/>
              <w:right w:val="single" w:sz="4" w:space="0" w:color="auto"/>
            </w:tcBorders>
            <w:noWrap/>
            <w:vAlign w:val="bottom"/>
            <w:hideMark/>
          </w:tcPr>
          <w:p w14:paraId="16935CF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EB3D860"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6660CC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40543B3"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9030B5D"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4D7A064" w14:textId="77777777" w:rsidR="007B2DA6" w:rsidRPr="007B2DA6" w:rsidRDefault="007B2DA6" w:rsidP="007B2DA6">
            <w:pPr>
              <w:widowControl/>
              <w:jc w:val="center"/>
              <w:rPr>
                <w:sz w:val="20"/>
                <w:szCs w:val="20"/>
              </w:rPr>
            </w:pPr>
            <w:r w:rsidRPr="007B2DA6">
              <w:rPr>
                <w:sz w:val="20"/>
                <w:szCs w:val="20"/>
              </w:rPr>
              <w:t>3922</w:t>
            </w:r>
          </w:p>
        </w:tc>
        <w:tc>
          <w:tcPr>
            <w:tcW w:w="823" w:type="pct"/>
            <w:tcBorders>
              <w:top w:val="nil"/>
              <w:left w:val="nil"/>
              <w:bottom w:val="single" w:sz="4" w:space="0" w:color="auto"/>
              <w:right w:val="single" w:sz="4" w:space="0" w:color="auto"/>
            </w:tcBorders>
            <w:noWrap/>
            <w:vAlign w:val="bottom"/>
            <w:hideMark/>
          </w:tcPr>
          <w:p w14:paraId="7F30D93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00B1337"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3ECE9D8" w14:textId="77777777" w:rsidR="007B2DA6" w:rsidRPr="007B2DA6" w:rsidRDefault="007B2DA6" w:rsidP="007B2DA6">
            <w:pPr>
              <w:widowControl/>
              <w:jc w:val="center"/>
              <w:rPr>
                <w:sz w:val="20"/>
                <w:szCs w:val="20"/>
              </w:rPr>
            </w:pPr>
            <w:r w:rsidRPr="007B2DA6">
              <w:rPr>
                <w:sz w:val="20"/>
                <w:szCs w:val="20"/>
              </w:rPr>
              <w:t>2156</w:t>
            </w:r>
          </w:p>
        </w:tc>
        <w:tc>
          <w:tcPr>
            <w:tcW w:w="1004" w:type="pct"/>
            <w:tcBorders>
              <w:top w:val="nil"/>
              <w:left w:val="nil"/>
              <w:bottom w:val="single" w:sz="4" w:space="0" w:color="auto"/>
              <w:right w:val="single" w:sz="4" w:space="0" w:color="auto"/>
            </w:tcBorders>
            <w:noWrap/>
            <w:vAlign w:val="bottom"/>
            <w:hideMark/>
          </w:tcPr>
          <w:p w14:paraId="02D3B42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B97CF2B"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4808CE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2AB5DD3"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33B5FE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7DB5C05" w14:textId="77777777" w:rsidR="007B2DA6" w:rsidRPr="007B2DA6" w:rsidRDefault="007B2DA6" w:rsidP="007B2DA6">
            <w:pPr>
              <w:widowControl/>
              <w:jc w:val="center"/>
              <w:rPr>
                <w:sz w:val="20"/>
                <w:szCs w:val="20"/>
              </w:rPr>
            </w:pPr>
            <w:r w:rsidRPr="007B2DA6">
              <w:rPr>
                <w:sz w:val="20"/>
                <w:szCs w:val="20"/>
              </w:rPr>
              <w:t>3923</w:t>
            </w:r>
          </w:p>
        </w:tc>
        <w:tc>
          <w:tcPr>
            <w:tcW w:w="823" w:type="pct"/>
            <w:tcBorders>
              <w:top w:val="nil"/>
              <w:left w:val="nil"/>
              <w:bottom w:val="single" w:sz="4" w:space="0" w:color="auto"/>
              <w:right w:val="single" w:sz="4" w:space="0" w:color="auto"/>
            </w:tcBorders>
            <w:noWrap/>
            <w:vAlign w:val="bottom"/>
            <w:hideMark/>
          </w:tcPr>
          <w:p w14:paraId="0565CE4A" w14:textId="77777777" w:rsidR="007B2DA6" w:rsidRPr="007B2DA6" w:rsidRDefault="007B2DA6" w:rsidP="007B2DA6">
            <w:pPr>
              <w:widowControl/>
              <w:jc w:val="center"/>
              <w:rPr>
                <w:sz w:val="20"/>
                <w:szCs w:val="20"/>
              </w:rPr>
            </w:pPr>
            <w:r w:rsidRPr="007B2DA6">
              <w:rPr>
                <w:sz w:val="20"/>
                <w:szCs w:val="20"/>
              </w:rPr>
              <w:t>вештачко језеро</w:t>
            </w:r>
          </w:p>
        </w:tc>
        <w:tc>
          <w:tcPr>
            <w:tcW w:w="245" w:type="pct"/>
            <w:tcBorders>
              <w:top w:val="nil"/>
              <w:left w:val="nil"/>
              <w:bottom w:val="single" w:sz="4" w:space="0" w:color="auto"/>
              <w:right w:val="single" w:sz="4" w:space="0" w:color="auto"/>
            </w:tcBorders>
            <w:noWrap/>
            <w:vAlign w:val="bottom"/>
            <w:hideMark/>
          </w:tcPr>
          <w:p w14:paraId="2DA78F47"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10305895" w14:textId="77777777" w:rsidR="007B2DA6" w:rsidRPr="007B2DA6" w:rsidRDefault="007B2DA6" w:rsidP="007B2DA6">
            <w:pPr>
              <w:widowControl/>
              <w:jc w:val="center"/>
              <w:rPr>
                <w:sz w:val="20"/>
                <w:szCs w:val="20"/>
              </w:rPr>
            </w:pPr>
            <w:r w:rsidRPr="007B2DA6">
              <w:rPr>
                <w:sz w:val="20"/>
                <w:szCs w:val="20"/>
              </w:rPr>
              <w:t>5983</w:t>
            </w:r>
          </w:p>
        </w:tc>
        <w:tc>
          <w:tcPr>
            <w:tcW w:w="1004" w:type="pct"/>
            <w:tcBorders>
              <w:top w:val="nil"/>
              <w:left w:val="nil"/>
              <w:bottom w:val="single" w:sz="4" w:space="0" w:color="auto"/>
              <w:right w:val="single" w:sz="4" w:space="0" w:color="auto"/>
            </w:tcBorders>
            <w:noWrap/>
            <w:vAlign w:val="bottom"/>
            <w:hideMark/>
          </w:tcPr>
          <w:p w14:paraId="29C3120A"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529DC9E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9F36DA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AC36383"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4CD4E03"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336B67C" w14:textId="77777777" w:rsidR="007B2DA6" w:rsidRPr="007B2DA6" w:rsidRDefault="007B2DA6" w:rsidP="007B2DA6">
            <w:pPr>
              <w:widowControl/>
              <w:jc w:val="center"/>
              <w:rPr>
                <w:sz w:val="20"/>
                <w:szCs w:val="20"/>
              </w:rPr>
            </w:pPr>
            <w:r w:rsidRPr="007B2DA6">
              <w:rPr>
                <w:sz w:val="20"/>
                <w:szCs w:val="20"/>
              </w:rPr>
              <w:t>3924</w:t>
            </w:r>
          </w:p>
        </w:tc>
        <w:tc>
          <w:tcPr>
            <w:tcW w:w="823" w:type="pct"/>
            <w:tcBorders>
              <w:top w:val="nil"/>
              <w:left w:val="nil"/>
              <w:bottom w:val="single" w:sz="4" w:space="0" w:color="auto"/>
              <w:right w:val="single" w:sz="4" w:space="0" w:color="auto"/>
            </w:tcBorders>
            <w:noWrap/>
            <w:vAlign w:val="bottom"/>
            <w:hideMark/>
          </w:tcPr>
          <w:p w14:paraId="45039461"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3560253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44801F2C" w14:textId="77777777" w:rsidR="007B2DA6" w:rsidRPr="007B2DA6" w:rsidRDefault="007B2DA6" w:rsidP="007B2DA6">
            <w:pPr>
              <w:widowControl/>
              <w:jc w:val="center"/>
              <w:rPr>
                <w:sz w:val="20"/>
                <w:szCs w:val="20"/>
              </w:rPr>
            </w:pPr>
            <w:r w:rsidRPr="007B2DA6">
              <w:rPr>
                <w:sz w:val="20"/>
                <w:szCs w:val="20"/>
              </w:rPr>
              <w:t>12618</w:t>
            </w:r>
          </w:p>
        </w:tc>
        <w:tc>
          <w:tcPr>
            <w:tcW w:w="1004" w:type="pct"/>
            <w:tcBorders>
              <w:top w:val="nil"/>
              <w:left w:val="nil"/>
              <w:bottom w:val="single" w:sz="4" w:space="0" w:color="auto"/>
              <w:right w:val="single" w:sz="4" w:space="0" w:color="auto"/>
            </w:tcBorders>
            <w:noWrap/>
            <w:vAlign w:val="bottom"/>
            <w:hideMark/>
          </w:tcPr>
          <w:p w14:paraId="0238A851"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58550A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A5839C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5AE60DC"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DC6CDA2"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ECBA77B" w14:textId="77777777" w:rsidR="007B2DA6" w:rsidRPr="007B2DA6" w:rsidRDefault="007B2DA6" w:rsidP="007B2DA6">
            <w:pPr>
              <w:widowControl/>
              <w:jc w:val="center"/>
              <w:rPr>
                <w:sz w:val="20"/>
                <w:szCs w:val="20"/>
              </w:rPr>
            </w:pPr>
            <w:r w:rsidRPr="007B2DA6">
              <w:rPr>
                <w:sz w:val="20"/>
                <w:szCs w:val="20"/>
              </w:rPr>
              <w:t>3925</w:t>
            </w:r>
          </w:p>
        </w:tc>
        <w:tc>
          <w:tcPr>
            <w:tcW w:w="823" w:type="pct"/>
            <w:tcBorders>
              <w:top w:val="nil"/>
              <w:left w:val="nil"/>
              <w:bottom w:val="single" w:sz="4" w:space="0" w:color="auto"/>
              <w:right w:val="single" w:sz="4" w:space="0" w:color="auto"/>
            </w:tcBorders>
            <w:noWrap/>
            <w:vAlign w:val="bottom"/>
            <w:hideMark/>
          </w:tcPr>
          <w:p w14:paraId="35E4D52D"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26D301BB"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07F6295F" w14:textId="77777777" w:rsidR="007B2DA6" w:rsidRPr="007B2DA6" w:rsidRDefault="007B2DA6" w:rsidP="007B2DA6">
            <w:pPr>
              <w:widowControl/>
              <w:jc w:val="center"/>
              <w:rPr>
                <w:sz w:val="20"/>
                <w:szCs w:val="20"/>
              </w:rPr>
            </w:pPr>
            <w:r w:rsidRPr="007B2DA6">
              <w:rPr>
                <w:sz w:val="20"/>
                <w:szCs w:val="20"/>
              </w:rPr>
              <w:t>9</w:t>
            </w:r>
          </w:p>
        </w:tc>
        <w:tc>
          <w:tcPr>
            <w:tcW w:w="1004" w:type="pct"/>
            <w:tcBorders>
              <w:top w:val="nil"/>
              <w:left w:val="nil"/>
              <w:bottom w:val="single" w:sz="4" w:space="0" w:color="auto"/>
              <w:right w:val="single" w:sz="4" w:space="0" w:color="auto"/>
            </w:tcBorders>
            <w:noWrap/>
            <w:vAlign w:val="bottom"/>
            <w:hideMark/>
          </w:tcPr>
          <w:p w14:paraId="099DCB1A"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3A49E8C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673F6F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9D5B1C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611EF8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91F6F93" w14:textId="77777777" w:rsidR="007B2DA6" w:rsidRPr="007B2DA6" w:rsidRDefault="007B2DA6" w:rsidP="007B2DA6">
            <w:pPr>
              <w:widowControl/>
              <w:jc w:val="center"/>
              <w:rPr>
                <w:sz w:val="20"/>
                <w:szCs w:val="20"/>
              </w:rPr>
            </w:pPr>
            <w:r w:rsidRPr="007B2DA6">
              <w:rPr>
                <w:sz w:val="20"/>
                <w:szCs w:val="20"/>
              </w:rPr>
              <w:t>3925</w:t>
            </w:r>
          </w:p>
        </w:tc>
        <w:tc>
          <w:tcPr>
            <w:tcW w:w="823" w:type="pct"/>
            <w:tcBorders>
              <w:top w:val="nil"/>
              <w:left w:val="nil"/>
              <w:bottom w:val="single" w:sz="4" w:space="0" w:color="auto"/>
              <w:right w:val="single" w:sz="4" w:space="0" w:color="auto"/>
            </w:tcBorders>
            <w:noWrap/>
            <w:vAlign w:val="bottom"/>
            <w:hideMark/>
          </w:tcPr>
          <w:p w14:paraId="26085091"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28078F50"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511B239" w14:textId="77777777" w:rsidR="007B2DA6" w:rsidRPr="007B2DA6" w:rsidRDefault="007B2DA6" w:rsidP="007B2DA6">
            <w:pPr>
              <w:widowControl/>
              <w:jc w:val="center"/>
              <w:rPr>
                <w:sz w:val="20"/>
                <w:szCs w:val="20"/>
              </w:rPr>
            </w:pPr>
            <w:r w:rsidRPr="007B2DA6">
              <w:rPr>
                <w:sz w:val="20"/>
                <w:szCs w:val="20"/>
              </w:rPr>
              <w:t>6</w:t>
            </w:r>
          </w:p>
        </w:tc>
        <w:tc>
          <w:tcPr>
            <w:tcW w:w="1004" w:type="pct"/>
            <w:tcBorders>
              <w:top w:val="nil"/>
              <w:left w:val="nil"/>
              <w:bottom w:val="single" w:sz="4" w:space="0" w:color="auto"/>
              <w:right w:val="single" w:sz="4" w:space="0" w:color="auto"/>
            </w:tcBorders>
            <w:noWrap/>
            <w:vAlign w:val="bottom"/>
            <w:hideMark/>
          </w:tcPr>
          <w:p w14:paraId="52EF1D75"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7B8F163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074A50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5EC3CAF"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2E0ED6C"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A013EFE" w14:textId="77777777" w:rsidR="007B2DA6" w:rsidRPr="007B2DA6" w:rsidRDefault="007B2DA6" w:rsidP="007B2DA6">
            <w:pPr>
              <w:widowControl/>
              <w:jc w:val="center"/>
              <w:rPr>
                <w:sz w:val="20"/>
                <w:szCs w:val="20"/>
              </w:rPr>
            </w:pPr>
            <w:r w:rsidRPr="007B2DA6">
              <w:rPr>
                <w:sz w:val="20"/>
                <w:szCs w:val="20"/>
              </w:rPr>
              <w:t>3925</w:t>
            </w:r>
          </w:p>
        </w:tc>
        <w:tc>
          <w:tcPr>
            <w:tcW w:w="823" w:type="pct"/>
            <w:tcBorders>
              <w:top w:val="nil"/>
              <w:left w:val="nil"/>
              <w:bottom w:val="single" w:sz="4" w:space="0" w:color="auto"/>
              <w:right w:val="single" w:sz="4" w:space="0" w:color="auto"/>
            </w:tcBorders>
            <w:noWrap/>
            <w:vAlign w:val="bottom"/>
            <w:hideMark/>
          </w:tcPr>
          <w:p w14:paraId="4CDA92A7"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7838FE96"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3D8BAC3D" w14:textId="77777777" w:rsidR="007B2DA6" w:rsidRPr="007B2DA6" w:rsidRDefault="007B2DA6" w:rsidP="007B2DA6">
            <w:pPr>
              <w:widowControl/>
              <w:jc w:val="center"/>
              <w:rPr>
                <w:sz w:val="20"/>
                <w:szCs w:val="20"/>
              </w:rPr>
            </w:pPr>
            <w:r w:rsidRPr="007B2DA6">
              <w:rPr>
                <w:sz w:val="20"/>
                <w:szCs w:val="20"/>
              </w:rPr>
              <w:t>9716</w:t>
            </w:r>
          </w:p>
        </w:tc>
        <w:tc>
          <w:tcPr>
            <w:tcW w:w="1004" w:type="pct"/>
            <w:tcBorders>
              <w:top w:val="nil"/>
              <w:left w:val="nil"/>
              <w:bottom w:val="single" w:sz="4" w:space="0" w:color="auto"/>
              <w:right w:val="single" w:sz="4" w:space="0" w:color="auto"/>
            </w:tcBorders>
            <w:noWrap/>
            <w:vAlign w:val="bottom"/>
            <w:hideMark/>
          </w:tcPr>
          <w:p w14:paraId="325B81CB"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ACF51F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3B545B8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E4732C4"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C7346F1"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D757F2A" w14:textId="77777777" w:rsidR="007B2DA6" w:rsidRPr="007B2DA6" w:rsidRDefault="007B2DA6" w:rsidP="007B2DA6">
            <w:pPr>
              <w:widowControl/>
              <w:jc w:val="center"/>
              <w:rPr>
                <w:sz w:val="20"/>
                <w:szCs w:val="20"/>
              </w:rPr>
            </w:pPr>
            <w:r w:rsidRPr="007B2DA6">
              <w:rPr>
                <w:sz w:val="20"/>
                <w:szCs w:val="20"/>
              </w:rPr>
              <w:t>3926</w:t>
            </w:r>
          </w:p>
        </w:tc>
        <w:tc>
          <w:tcPr>
            <w:tcW w:w="823" w:type="pct"/>
            <w:tcBorders>
              <w:top w:val="nil"/>
              <w:left w:val="nil"/>
              <w:bottom w:val="single" w:sz="4" w:space="0" w:color="auto"/>
              <w:right w:val="single" w:sz="4" w:space="0" w:color="auto"/>
            </w:tcBorders>
            <w:noWrap/>
            <w:vAlign w:val="bottom"/>
            <w:hideMark/>
          </w:tcPr>
          <w:p w14:paraId="4F9C529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B1926B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EEF6611" w14:textId="77777777" w:rsidR="007B2DA6" w:rsidRPr="007B2DA6" w:rsidRDefault="007B2DA6" w:rsidP="007B2DA6">
            <w:pPr>
              <w:widowControl/>
              <w:jc w:val="center"/>
              <w:rPr>
                <w:sz w:val="20"/>
                <w:szCs w:val="20"/>
              </w:rPr>
            </w:pPr>
            <w:r w:rsidRPr="007B2DA6">
              <w:rPr>
                <w:sz w:val="20"/>
                <w:szCs w:val="20"/>
              </w:rPr>
              <w:t>21097</w:t>
            </w:r>
          </w:p>
        </w:tc>
        <w:tc>
          <w:tcPr>
            <w:tcW w:w="1004" w:type="pct"/>
            <w:tcBorders>
              <w:top w:val="nil"/>
              <w:left w:val="nil"/>
              <w:bottom w:val="single" w:sz="4" w:space="0" w:color="auto"/>
              <w:right w:val="single" w:sz="4" w:space="0" w:color="auto"/>
            </w:tcBorders>
            <w:noWrap/>
            <w:vAlign w:val="bottom"/>
            <w:hideMark/>
          </w:tcPr>
          <w:p w14:paraId="512B725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68C065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E887E6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566BB3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1291FD9"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1B78CC5" w14:textId="77777777" w:rsidR="007B2DA6" w:rsidRPr="007B2DA6" w:rsidRDefault="007B2DA6" w:rsidP="007B2DA6">
            <w:pPr>
              <w:widowControl/>
              <w:jc w:val="center"/>
              <w:rPr>
                <w:sz w:val="20"/>
                <w:szCs w:val="20"/>
              </w:rPr>
            </w:pPr>
            <w:r w:rsidRPr="007B2DA6">
              <w:rPr>
                <w:sz w:val="20"/>
                <w:szCs w:val="20"/>
              </w:rPr>
              <w:t>3927</w:t>
            </w:r>
          </w:p>
        </w:tc>
        <w:tc>
          <w:tcPr>
            <w:tcW w:w="823" w:type="pct"/>
            <w:tcBorders>
              <w:top w:val="nil"/>
              <w:left w:val="nil"/>
              <w:bottom w:val="single" w:sz="4" w:space="0" w:color="auto"/>
              <w:right w:val="single" w:sz="4" w:space="0" w:color="auto"/>
            </w:tcBorders>
            <w:noWrap/>
            <w:vAlign w:val="bottom"/>
            <w:hideMark/>
          </w:tcPr>
          <w:p w14:paraId="49A0193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DF5116E"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DAA5B63" w14:textId="77777777" w:rsidR="007B2DA6" w:rsidRPr="007B2DA6" w:rsidRDefault="007B2DA6" w:rsidP="007B2DA6">
            <w:pPr>
              <w:widowControl/>
              <w:jc w:val="center"/>
              <w:rPr>
                <w:sz w:val="20"/>
                <w:szCs w:val="20"/>
              </w:rPr>
            </w:pPr>
            <w:r w:rsidRPr="007B2DA6">
              <w:rPr>
                <w:sz w:val="20"/>
                <w:szCs w:val="20"/>
              </w:rPr>
              <w:t>2090</w:t>
            </w:r>
          </w:p>
        </w:tc>
        <w:tc>
          <w:tcPr>
            <w:tcW w:w="1004" w:type="pct"/>
            <w:tcBorders>
              <w:top w:val="nil"/>
              <w:left w:val="nil"/>
              <w:bottom w:val="single" w:sz="4" w:space="0" w:color="auto"/>
              <w:right w:val="single" w:sz="4" w:space="0" w:color="auto"/>
            </w:tcBorders>
            <w:noWrap/>
            <w:vAlign w:val="bottom"/>
            <w:hideMark/>
          </w:tcPr>
          <w:p w14:paraId="6B80C82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24E72E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4DC270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CD1EED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CC489E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AEADD39" w14:textId="77777777" w:rsidR="007B2DA6" w:rsidRPr="007B2DA6" w:rsidRDefault="007B2DA6" w:rsidP="007B2DA6">
            <w:pPr>
              <w:widowControl/>
              <w:jc w:val="center"/>
              <w:rPr>
                <w:sz w:val="20"/>
                <w:szCs w:val="20"/>
              </w:rPr>
            </w:pPr>
            <w:r w:rsidRPr="007B2DA6">
              <w:rPr>
                <w:sz w:val="20"/>
                <w:szCs w:val="20"/>
              </w:rPr>
              <w:t>3928</w:t>
            </w:r>
          </w:p>
        </w:tc>
        <w:tc>
          <w:tcPr>
            <w:tcW w:w="823" w:type="pct"/>
            <w:tcBorders>
              <w:top w:val="nil"/>
              <w:left w:val="nil"/>
              <w:bottom w:val="single" w:sz="4" w:space="0" w:color="auto"/>
              <w:right w:val="single" w:sz="4" w:space="0" w:color="auto"/>
            </w:tcBorders>
            <w:noWrap/>
            <w:vAlign w:val="bottom"/>
            <w:hideMark/>
          </w:tcPr>
          <w:p w14:paraId="2F35B50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A6F189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30F88DC" w14:textId="77777777" w:rsidR="007B2DA6" w:rsidRPr="007B2DA6" w:rsidRDefault="007B2DA6" w:rsidP="007B2DA6">
            <w:pPr>
              <w:widowControl/>
              <w:jc w:val="center"/>
              <w:rPr>
                <w:sz w:val="20"/>
                <w:szCs w:val="20"/>
              </w:rPr>
            </w:pPr>
            <w:r w:rsidRPr="007B2DA6">
              <w:rPr>
                <w:sz w:val="20"/>
                <w:szCs w:val="20"/>
              </w:rPr>
              <w:t>2694</w:t>
            </w:r>
          </w:p>
        </w:tc>
        <w:tc>
          <w:tcPr>
            <w:tcW w:w="1004" w:type="pct"/>
            <w:tcBorders>
              <w:top w:val="nil"/>
              <w:left w:val="nil"/>
              <w:bottom w:val="single" w:sz="4" w:space="0" w:color="auto"/>
              <w:right w:val="single" w:sz="4" w:space="0" w:color="auto"/>
            </w:tcBorders>
            <w:noWrap/>
            <w:vAlign w:val="bottom"/>
            <w:hideMark/>
          </w:tcPr>
          <w:p w14:paraId="1602539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9C1CBAD"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69A924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2E9CA84"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E0AE9F1"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3BDA10A" w14:textId="77777777" w:rsidR="007B2DA6" w:rsidRPr="007B2DA6" w:rsidRDefault="007B2DA6" w:rsidP="007B2DA6">
            <w:pPr>
              <w:widowControl/>
              <w:jc w:val="center"/>
              <w:rPr>
                <w:sz w:val="20"/>
                <w:szCs w:val="20"/>
              </w:rPr>
            </w:pPr>
            <w:r w:rsidRPr="007B2DA6">
              <w:rPr>
                <w:sz w:val="20"/>
                <w:szCs w:val="20"/>
              </w:rPr>
              <w:t>3929</w:t>
            </w:r>
          </w:p>
        </w:tc>
        <w:tc>
          <w:tcPr>
            <w:tcW w:w="823" w:type="pct"/>
            <w:tcBorders>
              <w:top w:val="nil"/>
              <w:left w:val="nil"/>
              <w:bottom w:val="single" w:sz="4" w:space="0" w:color="auto"/>
              <w:right w:val="single" w:sz="4" w:space="0" w:color="auto"/>
            </w:tcBorders>
            <w:noWrap/>
            <w:vAlign w:val="bottom"/>
            <w:hideMark/>
          </w:tcPr>
          <w:p w14:paraId="6CD7B1F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9D3D09D"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DF6D633" w14:textId="77777777" w:rsidR="007B2DA6" w:rsidRPr="007B2DA6" w:rsidRDefault="007B2DA6" w:rsidP="007B2DA6">
            <w:pPr>
              <w:widowControl/>
              <w:jc w:val="center"/>
              <w:rPr>
                <w:sz w:val="20"/>
                <w:szCs w:val="20"/>
              </w:rPr>
            </w:pPr>
            <w:r w:rsidRPr="007B2DA6">
              <w:rPr>
                <w:sz w:val="20"/>
                <w:szCs w:val="20"/>
              </w:rPr>
              <w:t>1290</w:t>
            </w:r>
          </w:p>
        </w:tc>
        <w:tc>
          <w:tcPr>
            <w:tcW w:w="1004" w:type="pct"/>
            <w:tcBorders>
              <w:top w:val="nil"/>
              <w:left w:val="nil"/>
              <w:bottom w:val="single" w:sz="4" w:space="0" w:color="auto"/>
              <w:right w:val="single" w:sz="4" w:space="0" w:color="auto"/>
            </w:tcBorders>
            <w:noWrap/>
            <w:vAlign w:val="bottom"/>
            <w:hideMark/>
          </w:tcPr>
          <w:p w14:paraId="4184411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7410625"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AAF67C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62D9635"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DE869AF"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82B5722" w14:textId="77777777" w:rsidR="007B2DA6" w:rsidRPr="007B2DA6" w:rsidRDefault="007B2DA6" w:rsidP="007B2DA6">
            <w:pPr>
              <w:widowControl/>
              <w:jc w:val="center"/>
              <w:rPr>
                <w:sz w:val="20"/>
                <w:szCs w:val="20"/>
              </w:rPr>
            </w:pPr>
            <w:r w:rsidRPr="007B2DA6">
              <w:rPr>
                <w:sz w:val="20"/>
                <w:szCs w:val="20"/>
              </w:rPr>
              <w:t>3930</w:t>
            </w:r>
          </w:p>
        </w:tc>
        <w:tc>
          <w:tcPr>
            <w:tcW w:w="823" w:type="pct"/>
            <w:tcBorders>
              <w:top w:val="nil"/>
              <w:left w:val="nil"/>
              <w:bottom w:val="single" w:sz="4" w:space="0" w:color="auto"/>
              <w:right w:val="single" w:sz="4" w:space="0" w:color="auto"/>
            </w:tcBorders>
            <w:noWrap/>
            <w:vAlign w:val="bottom"/>
            <w:hideMark/>
          </w:tcPr>
          <w:p w14:paraId="11BA973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E489125"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00F502B3" w14:textId="77777777" w:rsidR="007B2DA6" w:rsidRPr="007B2DA6" w:rsidRDefault="007B2DA6" w:rsidP="007B2DA6">
            <w:pPr>
              <w:widowControl/>
              <w:jc w:val="center"/>
              <w:rPr>
                <w:sz w:val="20"/>
                <w:szCs w:val="20"/>
              </w:rPr>
            </w:pPr>
            <w:r w:rsidRPr="007B2DA6">
              <w:rPr>
                <w:sz w:val="20"/>
                <w:szCs w:val="20"/>
              </w:rPr>
              <w:t>1742</w:t>
            </w:r>
          </w:p>
        </w:tc>
        <w:tc>
          <w:tcPr>
            <w:tcW w:w="1004" w:type="pct"/>
            <w:tcBorders>
              <w:top w:val="nil"/>
              <w:left w:val="nil"/>
              <w:bottom w:val="single" w:sz="4" w:space="0" w:color="auto"/>
              <w:right w:val="single" w:sz="4" w:space="0" w:color="auto"/>
            </w:tcBorders>
            <w:noWrap/>
            <w:vAlign w:val="bottom"/>
            <w:hideMark/>
          </w:tcPr>
          <w:p w14:paraId="527540B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EBC41C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1495B84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ECC0304"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39C8E4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80A8A11" w14:textId="77777777" w:rsidR="007B2DA6" w:rsidRPr="007B2DA6" w:rsidRDefault="007B2DA6" w:rsidP="007B2DA6">
            <w:pPr>
              <w:widowControl/>
              <w:jc w:val="center"/>
              <w:rPr>
                <w:sz w:val="20"/>
                <w:szCs w:val="20"/>
              </w:rPr>
            </w:pPr>
            <w:r w:rsidRPr="007B2DA6">
              <w:rPr>
                <w:sz w:val="20"/>
                <w:szCs w:val="20"/>
              </w:rPr>
              <w:t>3931</w:t>
            </w:r>
          </w:p>
        </w:tc>
        <w:tc>
          <w:tcPr>
            <w:tcW w:w="823" w:type="pct"/>
            <w:tcBorders>
              <w:top w:val="nil"/>
              <w:left w:val="nil"/>
              <w:bottom w:val="single" w:sz="4" w:space="0" w:color="auto"/>
              <w:right w:val="single" w:sz="4" w:space="0" w:color="auto"/>
            </w:tcBorders>
            <w:noWrap/>
            <w:vAlign w:val="bottom"/>
            <w:hideMark/>
          </w:tcPr>
          <w:p w14:paraId="375F6CF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2E421CF"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4F1F97C" w14:textId="77777777" w:rsidR="007B2DA6" w:rsidRPr="007B2DA6" w:rsidRDefault="007B2DA6" w:rsidP="007B2DA6">
            <w:pPr>
              <w:widowControl/>
              <w:jc w:val="center"/>
              <w:rPr>
                <w:sz w:val="20"/>
                <w:szCs w:val="20"/>
              </w:rPr>
            </w:pPr>
            <w:r w:rsidRPr="007B2DA6">
              <w:rPr>
                <w:sz w:val="20"/>
                <w:szCs w:val="20"/>
              </w:rPr>
              <w:t>6074</w:t>
            </w:r>
          </w:p>
        </w:tc>
        <w:tc>
          <w:tcPr>
            <w:tcW w:w="1004" w:type="pct"/>
            <w:tcBorders>
              <w:top w:val="nil"/>
              <w:left w:val="nil"/>
              <w:bottom w:val="single" w:sz="4" w:space="0" w:color="auto"/>
              <w:right w:val="single" w:sz="4" w:space="0" w:color="auto"/>
            </w:tcBorders>
            <w:noWrap/>
            <w:vAlign w:val="bottom"/>
            <w:hideMark/>
          </w:tcPr>
          <w:p w14:paraId="31FCEA7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F82176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733777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C7B98E0"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CA4B87F"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646A200" w14:textId="77777777" w:rsidR="007B2DA6" w:rsidRPr="007B2DA6" w:rsidRDefault="007B2DA6" w:rsidP="007B2DA6">
            <w:pPr>
              <w:widowControl/>
              <w:jc w:val="center"/>
              <w:rPr>
                <w:sz w:val="20"/>
                <w:szCs w:val="20"/>
              </w:rPr>
            </w:pPr>
            <w:r w:rsidRPr="007B2DA6">
              <w:rPr>
                <w:sz w:val="20"/>
                <w:szCs w:val="20"/>
              </w:rPr>
              <w:t>3932</w:t>
            </w:r>
          </w:p>
        </w:tc>
        <w:tc>
          <w:tcPr>
            <w:tcW w:w="823" w:type="pct"/>
            <w:tcBorders>
              <w:top w:val="nil"/>
              <w:left w:val="nil"/>
              <w:bottom w:val="single" w:sz="4" w:space="0" w:color="auto"/>
              <w:right w:val="single" w:sz="4" w:space="0" w:color="auto"/>
            </w:tcBorders>
            <w:noWrap/>
            <w:vAlign w:val="bottom"/>
            <w:hideMark/>
          </w:tcPr>
          <w:p w14:paraId="1EC1A6E1"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062BC728"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883EC99" w14:textId="77777777" w:rsidR="007B2DA6" w:rsidRPr="007B2DA6" w:rsidRDefault="007B2DA6" w:rsidP="007B2DA6">
            <w:pPr>
              <w:widowControl/>
              <w:jc w:val="center"/>
              <w:rPr>
                <w:sz w:val="20"/>
                <w:szCs w:val="20"/>
              </w:rPr>
            </w:pPr>
            <w:r w:rsidRPr="007B2DA6">
              <w:rPr>
                <w:sz w:val="20"/>
                <w:szCs w:val="20"/>
              </w:rPr>
              <w:t>4421</w:t>
            </w:r>
          </w:p>
        </w:tc>
        <w:tc>
          <w:tcPr>
            <w:tcW w:w="1004" w:type="pct"/>
            <w:tcBorders>
              <w:top w:val="nil"/>
              <w:left w:val="nil"/>
              <w:bottom w:val="single" w:sz="4" w:space="0" w:color="auto"/>
              <w:right w:val="single" w:sz="4" w:space="0" w:color="auto"/>
            </w:tcBorders>
            <w:noWrap/>
            <w:vAlign w:val="bottom"/>
            <w:hideMark/>
          </w:tcPr>
          <w:p w14:paraId="581883B8"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C5E1A2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CC8203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4896D86"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73B6B5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D91FB9D" w14:textId="77777777" w:rsidR="007B2DA6" w:rsidRPr="007B2DA6" w:rsidRDefault="007B2DA6" w:rsidP="007B2DA6">
            <w:pPr>
              <w:widowControl/>
              <w:jc w:val="center"/>
              <w:rPr>
                <w:sz w:val="20"/>
                <w:szCs w:val="20"/>
              </w:rPr>
            </w:pPr>
            <w:r w:rsidRPr="007B2DA6">
              <w:rPr>
                <w:sz w:val="20"/>
                <w:szCs w:val="20"/>
              </w:rPr>
              <w:t>3933</w:t>
            </w:r>
          </w:p>
        </w:tc>
        <w:tc>
          <w:tcPr>
            <w:tcW w:w="823" w:type="pct"/>
            <w:tcBorders>
              <w:top w:val="nil"/>
              <w:left w:val="nil"/>
              <w:bottom w:val="single" w:sz="4" w:space="0" w:color="auto"/>
              <w:right w:val="single" w:sz="4" w:space="0" w:color="auto"/>
            </w:tcBorders>
            <w:noWrap/>
            <w:vAlign w:val="bottom"/>
            <w:hideMark/>
          </w:tcPr>
          <w:p w14:paraId="746E9E68"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52BFFCF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2A58228A" w14:textId="77777777" w:rsidR="007B2DA6" w:rsidRPr="007B2DA6" w:rsidRDefault="007B2DA6" w:rsidP="007B2DA6">
            <w:pPr>
              <w:widowControl/>
              <w:jc w:val="center"/>
              <w:rPr>
                <w:sz w:val="20"/>
                <w:szCs w:val="20"/>
              </w:rPr>
            </w:pPr>
            <w:r w:rsidRPr="007B2DA6">
              <w:rPr>
                <w:sz w:val="20"/>
                <w:szCs w:val="20"/>
              </w:rPr>
              <w:t>18198</w:t>
            </w:r>
          </w:p>
        </w:tc>
        <w:tc>
          <w:tcPr>
            <w:tcW w:w="1004" w:type="pct"/>
            <w:tcBorders>
              <w:top w:val="nil"/>
              <w:left w:val="nil"/>
              <w:bottom w:val="single" w:sz="4" w:space="0" w:color="auto"/>
              <w:right w:val="single" w:sz="4" w:space="0" w:color="auto"/>
            </w:tcBorders>
            <w:noWrap/>
            <w:vAlign w:val="bottom"/>
            <w:hideMark/>
          </w:tcPr>
          <w:p w14:paraId="1231D251"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5684AAAE"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11E5B3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49EB315"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74925DD"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C3E6515" w14:textId="77777777" w:rsidR="007B2DA6" w:rsidRPr="007B2DA6" w:rsidRDefault="007B2DA6" w:rsidP="007B2DA6">
            <w:pPr>
              <w:widowControl/>
              <w:jc w:val="center"/>
              <w:rPr>
                <w:sz w:val="20"/>
                <w:szCs w:val="20"/>
              </w:rPr>
            </w:pPr>
            <w:r w:rsidRPr="007B2DA6">
              <w:rPr>
                <w:sz w:val="20"/>
                <w:szCs w:val="20"/>
              </w:rPr>
              <w:t>3934</w:t>
            </w:r>
          </w:p>
        </w:tc>
        <w:tc>
          <w:tcPr>
            <w:tcW w:w="823" w:type="pct"/>
            <w:tcBorders>
              <w:top w:val="nil"/>
              <w:left w:val="nil"/>
              <w:bottom w:val="single" w:sz="4" w:space="0" w:color="auto"/>
              <w:right w:val="single" w:sz="4" w:space="0" w:color="auto"/>
            </w:tcBorders>
            <w:noWrap/>
            <w:vAlign w:val="bottom"/>
            <w:hideMark/>
          </w:tcPr>
          <w:p w14:paraId="50B88948"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27760E7"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8CD5E47" w14:textId="77777777" w:rsidR="007B2DA6" w:rsidRPr="007B2DA6" w:rsidRDefault="007B2DA6" w:rsidP="007B2DA6">
            <w:pPr>
              <w:widowControl/>
              <w:jc w:val="center"/>
              <w:rPr>
                <w:sz w:val="20"/>
                <w:szCs w:val="20"/>
              </w:rPr>
            </w:pPr>
            <w:r w:rsidRPr="007B2DA6">
              <w:rPr>
                <w:sz w:val="20"/>
                <w:szCs w:val="20"/>
              </w:rPr>
              <w:t>21155</w:t>
            </w:r>
          </w:p>
        </w:tc>
        <w:tc>
          <w:tcPr>
            <w:tcW w:w="1004" w:type="pct"/>
            <w:tcBorders>
              <w:top w:val="nil"/>
              <w:left w:val="nil"/>
              <w:bottom w:val="single" w:sz="4" w:space="0" w:color="auto"/>
              <w:right w:val="single" w:sz="4" w:space="0" w:color="auto"/>
            </w:tcBorders>
            <w:noWrap/>
            <w:vAlign w:val="bottom"/>
            <w:hideMark/>
          </w:tcPr>
          <w:p w14:paraId="09A693E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5C66DE7"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3A94C40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831332E"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2856878"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30587B5" w14:textId="77777777" w:rsidR="007B2DA6" w:rsidRPr="007B2DA6" w:rsidRDefault="007B2DA6" w:rsidP="007B2DA6">
            <w:pPr>
              <w:widowControl/>
              <w:jc w:val="center"/>
              <w:rPr>
                <w:sz w:val="20"/>
                <w:szCs w:val="20"/>
              </w:rPr>
            </w:pPr>
            <w:r w:rsidRPr="007B2DA6">
              <w:rPr>
                <w:sz w:val="20"/>
                <w:szCs w:val="20"/>
              </w:rPr>
              <w:t>3935</w:t>
            </w:r>
          </w:p>
        </w:tc>
        <w:tc>
          <w:tcPr>
            <w:tcW w:w="823" w:type="pct"/>
            <w:tcBorders>
              <w:top w:val="nil"/>
              <w:left w:val="nil"/>
              <w:bottom w:val="single" w:sz="4" w:space="0" w:color="auto"/>
              <w:right w:val="single" w:sz="4" w:space="0" w:color="auto"/>
            </w:tcBorders>
            <w:noWrap/>
            <w:vAlign w:val="bottom"/>
            <w:hideMark/>
          </w:tcPr>
          <w:p w14:paraId="2633E28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F8527BC"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22522BF8" w14:textId="77777777" w:rsidR="007B2DA6" w:rsidRPr="007B2DA6" w:rsidRDefault="007B2DA6" w:rsidP="007B2DA6">
            <w:pPr>
              <w:widowControl/>
              <w:jc w:val="center"/>
              <w:rPr>
                <w:sz w:val="20"/>
                <w:szCs w:val="20"/>
              </w:rPr>
            </w:pPr>
            <w:r w:rsidRPr="007B2DA6">
              <w:rPr>
                <w:sz w:val="20"/>
                <w:szCs w:val="20"/>
              </w:rPr>
              <w:t>29895</w:t>
            </w:r>
          </w:p>
        </w:tc>
        <w:tc>
          <w:tcPr>
            <w:tcW w:w="1004" w:type="pct"/>
            <w:tcBorders>
              <w:top w:val="nil"/>
              <w:left w:val="nil"/>
              <w:bottom w:val="single" w:sz="4" w:space="0" w:color="auto"/>
              <w:right w:val="single" w:sz="4" w:space="0" w:color="auto"/>
            </w:tcBorders>
            <w:noWrap/>
            <w:vAlign w:val="bottom"/>
            <w:hideMark/>
          </w:tcPr>
          <w:p w14:paraId="456D864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F1CEEB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872EB4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BB974CF"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4C31E03"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0C6339D3" w14:textId="77777777" w:rsidR="007B2DA6" w:rsidRPr="007B2DA6" w:rsidRDefault="007B2DA6" w:rsidP="007B2DA6">
            <w:pPr>
              <w:widowControl/>
              <w:jc w:val="center"/>
              <w:rPr>
                <w:sz w:val="20"/>
                <w:szCs w:val="20"/>
              </w:rPr>
            </w:pPr>
            <w:r w:rsidRPr="007B2DA6">
              <w:rPr>
                <w:sz w:val="20"/>
                <w:szCs w:val="20"/>
              </w:rPr>
              <w:t>3936</w:t>
            </w:r>
          </w:p>
        </w:tc>
        <w:tc>
          <w:tcPr>
            <w:tcW w:w="823" w:type="pct"/>
            <w:tcBorders>
              <w:top w:val="nil"/>
              <w:left w:val="nil"/>
              <w:bottom w:val="single" w:sz="4" w:space="0" w:color="auto"/>
              <w:right w:val="single" w:sz="4" w:space="0" w:color="auto"/>
            </w:tcBorders>
            <w:noWrap/>
            <w:vAlign w:val="bottom"/>
            <w:hideMark/>
          </w:tcPr>
          <w:p w14:paraId="55AE1A3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3314DAF"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657DFCE7" w14:textId="77777777" w:rsidR="007B2DA6" w:rsidRPr="007B2DA6" w:rsidRDefault="007B2DA6" w:rsidP="007B2DA6">
            <w:pPr>
              <w:widowControl/>
              <w:jc w:val="center"/>
              <w:rPr>
                <w:sz w:val="20"/>
                <w:szCs w:val="20"/>
              </w:rPr>
            </w:pPr>
            <w:r w:rsidRPr="007B2DA6">
              <w:rPr>
                <w:sz w:val="20"/>
                <w:szCs w:val="20"/>
              </w:rPr>
              <w:t>14357</w:t>
            </w:r>
          </w:p>
        </w:tc>
        <w:tc>
          <w:tcPr>
            <w:tcW w:w="1004" w:type="pct"/>
            <w:tcBorders>
              <w:top w:val="nil"/>
              <w:left w:val="nil"/>
              <w:bottom w:val="single" w:sz="4" w:space="0" w:color="auto"/>
              <w:right w:val="single" w:sz="4" w:space="0" w:color="auto"/>
            </w:tcBorders>
            <w:noWrap/>
            <w:vAlign w:val="bottom"/>
            <w:hideMark/>
          </w:tcPr>
          <w:p w14:paraId="2D5C0AF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B635BFE"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3FF6FB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96CF1DC"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3873181"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482FE9F" w14:textId="77777777" w:rsidR="007B2DA6" w:rsidRPr="007B2DA6" w:rsidRDefault="007B2DA6" w:rsidP="007B2DA6">
            <w:pPr>
              <w:widowControl/>
              <w:jc w:val="center"/>
              <w:rPr>
                <w:sz w:val="20"/>
                <w:szCs w:val="20"/>
              </w:rPr>
            </w:pPr>
            <w:r w:rsidRPr="007B2DA6">
              <w:rPr>
                <w:sz w:val="20"/>
                <w:szCs w:val="20"/>
              </w:rPr>
              <w:t>3937</w:t>
            </w:r>
          </w:p>
        </w:tc>
        <w:tc>
          <w:tcPr>
            <w:tcW w:w="823" w:type="pct"/>
            <w:tcBorders>
              <w:top w:val="nil"/>
              <w:left w:val="nil"/>
              <w:bottom w:val="single" w:sz="4" w:space="0" w:color="auto"/>
              <w:right w:val="single" w:sz="4" w:space="0" w:color="auto"/>
            </w:tcBorders>
            <w:noWrap/>
            <w:vAlign w:val="bottom"/>
            <w:hideMark/>
          </w:tcPr>
          <w:p w14:paraId="106F150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08632F1"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075CFE07" w14:textId="77777777" w:rsidR="007B2DA6" w:rsidRPr="007B2DA6" w:rsidRDefault="007B2DA6" w:rsidP="007B2DA6">
            <w:pPr>
              <w:widowControl/>
              <w:jc w:val="center"/>
              <w:rPr>
                <w:sz w:val="20"/>
                <w:szCs w:val="20"/>
              </w:rPr>
            </w:pPr>
            <w:r w:rsidRPr="007B2DA6">
              <w:rPr>
                <w:sz w:val="20"/>
                <w:szCs w:val="20"/>
              </w:rPr>
              <w:t>17201</w:t>
            </w:r>
          </w:p>
        </w:tc>
        <w:tc>
          <w:tcPr>
            <w:tcW w:w="1004" w:type="pct"/>
            <w:tcBorders>
              <w:top w:val="nil"/>
              <w:left w:val="nil"/>
              <w:bottom w:val="single" w:sz="4" w:space="0" w:color="auto"/>
              <w:right w:val="single" w:sz="4" w:space="0" w:color="auto"/>
            </w:tcBorders>
            <w:noWrap/>
            <w:vAlign w:val="bottom"/>
            <w:hideMark/>
          </w:tcPr>
          <w:p w14:paraId="158A080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1CE3D3A"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DCD22D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1BEB72D"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2C85F2BF"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9BE421C" w14:textId="77777777" w:rsidR="007B2DA6" w:rsidRPr="007B2DA6" w:rsidRDefault="007B2DA6" w:rsidP="007B2DA6">
            <w:pPr>
              <w:widowControl/>
              <w:jc w:val="center"/>
              <w:rPr>
                <w:sz w:val="20"/>
                <w:szCs w:val="20"/>
              </w:rPr>
            </w:pPr>
            <w:r w:rsidRPr="007B2DA6">
              <w:rPr>
                <w:sz w:val="20"/>
                <w:szCs w:val="20"/>
              </w:rPr>
              <w:t>3938</w:t>
            </w:r>
          </w:p>
        </w:tc>
        <w:tc>
          <w:tcPr>
            <w:tcW w:w="823" w:type="pct"/>
            <w:tcBorders>
              <w:top w:val="nil"/>
              <w:left w:val="nil"/>
              <w:bottom w:val="single" w:sz="4" w:space="0" w:color="auto"/>
              <w:right w:val="single" w:sz="4" w:space="0" w:color="auto"/>
            </w:tcBorders>
            <w:noWrap/>
            <w:vAlign w:val="bottom"/>
            <w:hideMark/>
          </w:tcPr>
          <w:p w14:paraId="02FAF2E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04573BD"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3376021D" w14:textId="77777777" w:rsidR="007B2DA6" w:rsidRPr="007B2DA6" w:rsidRDefault="007B2DA6" w:rsidP="007B2DA6">
            <w:pPr>
              <w:widowControl/>
              <w:jc w:val="center"/>
              <w:rPr>
                <w:sz w:val="20"/>
                <w:szCs w:val="20"/>
              </w:rPr>
            </w:pPr>
            <w:r w:rsidRPr="007B2DA6">
              <w:rPr>
                <w:sz w:val="20"/>
                <w:szCs w:val="20"/>
              </w:rPr>
              <w:t>31018</w:t>
            </w:r>
          </w:p>
        </w:tc>
        <w:tc>
          <w:tcPr>
            <w:tcW w:w="1004" w:type="pct"/>
            <w:tcBorders>
              <w:top w:val="nil"/>
              <w:left w:val="nil"/>
              <w:bottom w:val="single" w:sz="4" w:space="0" w:color="auto"/>
              <w:right w:val="single" w:sz="4" w:space="0" w:color="auto"/>
            </w:tcBorders>
            <w:noWrap/>
            <w:vAlign w:val="bottom"/>
            <w:hideMark/>
          </w:tcPr>
          <w:p w14:paraId="513BE50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0D0BB0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00F7AF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CED259B"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0C88DE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8F92558" w14:textId="77777777" w:rsidR="007B2DA6" w:rsidRPr="007B2DA6" w:rsidRDefault="007B2DA6" w:rsidP="007B2DA6">
            <w:pPr>
              <w:widowControl/>
              <w:jc w:val="center"/>
              <w:rPr>
                <w:sz w:val="20"/>
                <w:szCs w:val="20"/>
              </w:rPr>
            </w:pPr>
            <w:r w:rsidRPr="007B2DA6">
              <w:rPr>
                <w:sz w:val="20"/>
                <w:szCs w:val="20"/>
              </w:rPr>
              <w:t>4017</w:t>
            </w:r>
          </w:p>
        </w:tc>
        <w:tc>
          <w:tcPr>
            <w:tcW w:w="823" w:type="pct"/>
            <w:tcBorders>
              <w:top w:val="nil"/>
              <w:left w:val="nil"/>
              <w:bottom w:val="single" w:sz="4" w:space="0" w:color="auto"/>
              <w:right w:val="single" w:sz="4" w:space="0" w:color="auto"/>
            </w:tcBorders>
            <w:noWrap/>
            <w:vAlign w:val="bottom"/>
            <w:hideMark/>
          </w:tcPr>
          <w:p w14:paraId="391A8AEB"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4A502D11" w14:textId="77777777" w:rsidR="007B2DA6" w:rsidRPr="007B2DA6" w:rsidRDefault="007B2DA6" w:rsidP="007B2DA6">
            <w:pPr>
              <w:widowControl/>
              <w:jc w:val="center"/>
              <w:rPr>
                <w:sz w:val="20"/>
                <w:szCs w:val="20"/>
              </w:rPr>
            </w:pPr>
            <w:r w:rsidRPr="007B2DA6">
              <w:rPr>
                <w:sz w:val="20"/>
                <w:szCs w:val="20"/>
              </w:rPr>
              <w:t>6</w:t>
            </w:r>
          </w:p>
        </w:tc>
        <w:tc>
          <w:tcPr>
            <w:tcW w:w="479" w:type="pct"/>
            <w:tcBorders>
              <w:top w:val="nil"/>
              <w:left w:val="nil"/>
              <w:bottom w:val="single" w:sz="4" w:space="0" w:color="auto"/>
              <w:right w:val="single" w:sz="4" w:space="0" w:color="auto"/>
            </w:tcBorders>
            <w:noWrap/>
            <w:vAlign w:val="bottom"/>
            <w:hideMark/>
          </w:tcPr>
          <w:p w14:paraId="00DDBAE6" w14:textId="77777777" w:rsidR="007B2DA6" w:rsidRPr="007B2DA6" w:rsidRDefault="007B2DA6" w:rsidP="007B2DA6">
            <w:pPr>
              <w:widowControl/>
              <w:jc w:val="center"/>
              <w:rPr>
                <w:sz w:val="20"/>
                <w:szCs w:val="20"/>
              </w:rPr>
            </w:pPr>
            <w:r w:rsidRPr="007B2DA6">
              <w:rPr>
                <w:sz w:val="20"/>
                <w:szCs w:val="20"/>
              </w:rPr>
              <w:t>18178</w:t>
            </w:r>
          </w:p>
        </w:tc>
        <w:tc>
          <w:tcPr>
            <w:tcW w:w="1004" w:type="pct"/>
            <w:tcBorders>
              <w:top w:val="nil"/>
              <w:left w:val="nil"/>
              <w:bottom w:val="single" w:sz="4" w:space="0" w:color="auto"/>
              <w:right w:val="single" w:sz="4" w:space="0" w:color="auto"/>
            </w:tcBorders>
            <w:noWrap/>
            <w:vAlign w:val="bottom"/>
            <w:hideMark/>
          </w:tcPr>
          <w:p w14:paraId="5557B53D"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019D5FA"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2A3E6F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4E163E1"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5C1A521"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0E8AD2A" w14:textId="77777777" w:rsidR="007B2DA6" w:rsidRPr="007B2DA6" w:rsidRDefault="007B2DA6" w:rsidP="007B2DA6">
            <w:pPr>
              <w:widowControl/>
              <w:jc w:val="center"/>
              <w:rPr>
                <w:sz w:val="20"/>
                <w:szCs w:val="20"/>
              </w:rPr>
            </w:pPr>
            <w:r w:rsidRPr="007B2DA6">
              <w:rPr>
                <w:sz w:val="20"/>
                <w:szCs w:val="20"/>
              </w:rPr>
              <w:t>4018</w:t>
            </w:r>
          </w:p>
        </w:tc>
        <w:tc>
          <w:tcPr>
            <w:tcW w:w="823" w:type="pct"/>
            <w:tcBorders>
              <w:top w:val="nil"/>
              <w:left w:val="nil"/>
              <w:bottom w:val="single" w:sz="4" w:space="0" w:color="auto"/>
              <w:right w:val="single" w:sz="4" w:space="0" w:color="auto"/>
            </w:tcBorders>
            <w:noWrap/>
            <w:vAlign w:val="bottom"/>
            <w:hideMark/>
          </w:tcPr>
          <w:p w14:paraId="59481DB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EA8E02E"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FAD115C" w14:textId="77777777" w:rsidR="007B2DA6" w:rsidRPr="007B2DA6" w:rsidRDefault="007B2DA6" w:rsidP="007B2DA6">
            <w:pPr>
              <w:widowControl/>
              <w:jc w:val="center"/>
              <w:rPr>
                <w:sz w:val="20"/>
                <w:szCs w:val="20"/>
              </w:rPr>
            </w:pPr>
            <w:r w:rsidRPr="007B2DA6">
              <w:rPr>
                <w:sz w:val="20"/>
                <w:szCs w:val="20"/>
              </w:rPr>
              <w:t>447</w:t>
            </w:r>
          </w:p>
        </w:tc>
        <w:tc>
          <w:tcPr>
            <w:tcW w:w="1004" w:type="pct"/>
            <w:tcBorders>
              <w:top w:val="nil"/>
              <w:left w:val="nil"/>
              <w:bottom w:val="single" w:sz="4" w:space="0" w:color="auto"/>
              <w:right w:val="single" w:sz="4" w:space="0" w:color="auto"/>
            </w:tcBorders>
            <w:noWrap/>
            <w:vAlign w:val="bottom"/>
            <w:hideMark/>
          </w:tcPr>
          <w:p w14:paraId="5D7FEFA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64995D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A32986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20DBDA7"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4316A6A"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6CC2791" w14:textId="77777777" w:rsidR="007B2DA6" w:rsidRPr="007B2DA6" w:rsidRDefault="007B2DA6" w:rsidP="007B2DA6">
            <w:pPr>
              <w:widowControl/>
              <w:jc w:val="center"/>
              <w:rPr>
                <w:sz w:val="20"/>
                <w:szCs w:val="20"/>
              </w:rPr>
            </w:pPr>
            <w:r w:rsidRPr="007B2DA6">
              <w:rPr>
                <w:sz w:val="20"/>
                <w:szCs w:val="20"/>
              </w:rPr>
              <w:t>4019</w:t>
            </w:r>
          </w:p>
        </w:tc>
        <w:tc>
          <w:tcPr>
            <w:tcW w:w="823" w:type="pct"/>
            <w:tcBorders>
              <w:top w:val="nil"/>
              <w:left w:val="nil"/>
              <w:bottom w:val="single" w:sz="4" w:space="0" w:color="auto"/>
              <w:right w:val="single" w:sz="4" w:space="0" w:color="auto"/>
            </w:tcBorders>
            <w:noWrap/>
            <w:vAlign w:val="bottom"/>
            <w:hideMark/>
          </w:tcPr>
          <w:p w14:paraId="4116D552"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240276FE"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D9BBDB3" w14:textId="77777777" w:rsidR="007B2DA6" w:rsidRPr="007B2DA6" w:rsidRDefault="007B2DA6" w:rsidP="007B2DA6">
            <w:pPr>
              <w:widowControl/>
              <w:jc w:val="center"/>
              <w:rPr>
                <w:sz w:val="20"/>
                <w:szCs w:val="20"/>
              </w:rPr>
            </w:pPr>
            <w:r w:rsidRPr="007B2DA6">
              <w:rPr>
                <w:sz w:val="20"/>
                <w:szCs w:val="20"/>
              </w:rPr>
              <w:t>12189</w:t>
            </w:r>
          </w:p>
        </w:tc>
        <w:tc>
          <w:tcPr>
            <w:tcW w:w="1004" w:type="pct"/>
            <w:tcBorders>
              <w:top w:val="nil"/>
              <w:left w:val="nil"/>
              <w:bottom w:val="single" w:sz="4" w:space="0" w:color="auto"/>
              <w:right w:val="single" w:sz="4" w:space="0" w:color="auto"/>
            </w:tcBorders>
            <w:noWrap/>
            <w:vAlign w:val="bottom"/>
            <w:hideMark/>
          </w:tcPr>
          <w:p w14:paraId="2AC9442F"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7A01B1F5"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0063FF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AD16916"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EB92FDB"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516DCD9B" w14:textId="77777777" w:rsidR="007B2DA6" w:rsidRPr="007B2DA6" w:rsidRDefault="007B2DA6" w:rsidP="007B2DA6">
            <w:pPr>
              <w:widowControl/>
              <w:jc w:val="center"/>
              <w:rPr>
                <w:sz w:val="20"/>
                <w:szCs w:val="20"/>
              </w:rPr>
            </w:pPr>
            <w:r w:rsidRPr="007B2DA6">
              <w:rPr>
                <w:sz w:val="20"/>
                <w:szCs w:val="20"/>
              </w:rPr>
              <w:t>4020</w:t>
            </w:r>
          </w:p>
        </w:tc>
        <w:tc>
          <w:tcPr>
            <w:tcW w:w="823" w:type="pct"/>
            <w:tcBorders>
              <w:top w:val="nil"/>
              <w:left w:val="nil"/>
              <w:bottom w:val="single" w:sz="4" w:space="0" w:color="auto"/>
              <w:right w:val="single" w:sz="4" w:space="0" w:color="auto"/>
            </w:tcBorders>
            <w:noWrap/>
            <w:vAlign w:val="bottom"/>
            <w:hideMark/>
          </w:tcPr>
          <w:p w14:paraId="7C75A69F"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48861081"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5A3410AF" w14:textId="77777777" w:rsidR="007B2DA6" w:rsidRPr="007B2DA6" w:rsidRDefault="007B2DA6" w:rsidP="007B2DA6">
            <w:pPr>
              <w:widowControl/>
              <w:jc w:val="center"/>
              <w:rPr>
                <w:sz w:val="20"/>
                <w:szCs w:val="20"/>
              </w:rPr>
            </w:pPr>
            <w:r w:rsidRPr="007B2DA6">
              <w:rPr>
                <w:sz w:val="20"/>
                <w:szCs w:val="20"/>
              </w:rPr>
              <w:t>13945</w:t>
            </w:r>
          </w:p>
        </w:tc>
        <w:tc>
          <w:tcPr>
            <w:tcW w:w="1004" w:type="pct"/>
            <w:tcBorders>
              <w:top w:val="nil"/>
              <w:left w:val="nil"/>
              <w:bottom w:val="single" w:sz="4" w:space="0" w:color="auto"/>
              <w:right w:val="single" w:sz="4" w:space="0" w:color="auto"/>
            </w:tcBorders>
            <w:noWrap/>
            <w:vAlign w:val="bottom"/>
            <w:hideMark/>
          </w:tcPr>
          <w:p w14:paraId="1A70F207"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6A7815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E1505C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78B9435"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0C1AB31"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0D14D0B" w14:textId="77777777" w:rsidR="007B2DA6" w:rsidRPr="007B2DA6" w:rsidRDefault="007B2DA6" w:rsidP="007B2DA6">
            <w:pPr>
              <w:widowControl/>
              <w:jc w:val="center"/>
              <w:rPr>
                <w:sz w:val="20"/>
                <w:szCs w:val="20"/>
              </w:rPr>
            </w:pPr>
            <w:r w:rsidRPr="007B2DA6">
              <w:rPr>
                <w:sz w:val="20"/>
                <w:szCs w:val="20"/>
              </w:rPr>
              <w:t>4021</w:t>
            </w:r>
          </w:p>
        </w:tc>
        <w:tc>
          <w:tcPr>
            <w:tcW w:w="823" w:type="pct"/>
            <w:tcBorders>
              <w:top w:val="nil"/>
              <w:left w:val="nil"/>
              <w:bottom w:val="single" w:sz="4" w:space="0" w:color="auto"/>
              <w:right w:val="single" w:sz="4" w:space="0" w:color="auto"/>
            </w:tcBorders>
            <w:noWrap/>
            <w:vAlign w:val="bottom"/>
            <w:hideMark/>
          </w:tcPr>
          <w:p w14:paraId="58857B75"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13DE16E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4A20E512" w14:textId="77777777" w:rsidR="007B2DA6" w:rsidRPr="007B2DA6" w:rsidRDefault="007B2DA6" w:rsidP="007B2DA6">
            <w:pPr>
              <w:widowControl/>
              <w:jc w:val="center"/>
              <w:rPr>
                <w:sz w:val="20"/>
                <w:szCs w:val="20"/>
              </w:rPr>
            </w:pPr>
            <w:r w:rsidRPr="007B2DA6">
              <w:rPr>
                <w:sz w:val="20"/>
                <w:szCs w:val="20"/>
              </w:rPr>
              <w:t>10724</w:t>
            </w:r>
          </w:p>
        </w:tc>
        <w:tc>
          <w:tcPr>
            <w:tcW w:w="1004" w:type="pct"/>
            <w:tcBorders>
              <w:top w:val="nil"/>
              <w:left w:val="nil"/>
              <w:bottom w:val="single" w:sz="4" w:space="0" w:color="auto"/>
              <w:right w:val="single" w:sz="4" w:space="0" w:color="auto"/>
            </w:tcBorders>
            <w:noWrap/>
            <w:vAlign w:val="bottom"/>
            <w:hideMark/>
          </w:tcPr>
          <w:p w14:paraId="6B00BEE0"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055318D"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3319210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613BA4A"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DDE990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FA25E56" w14:textId="77777777" w:rsidR="007B2DA6" w:rsidRPr="007B2DA6" w:rsidRDefault="007B2DA6" w:rsidP="007B2DA6">
            <w:pPr>
              <w:widowControl/>
              <w:jc w:val="center"/>
              <w:rPr>
                <w:sz w:val="20"/>
                <w:szCs w:val="20"/>
              </w:rPr>
            </w:pPr>
            <w:r w:rsidRPr="007B2DA6">
              <w:rPr>
                <w:sz w:val="20"/>
                <w:szCs w:val="20"/>
              </w:rPr>
              <w:t>4023</w:t>
            </w:r>
          </w:p>
        </w:tc>
        <w:tc>
          <w:tcPr>
            <w:tcW w:w="823" w:type="pct"/>
            <w:tcBorders>
              <w:top w:val="nil"/>
              <w:left w:val="nil"/>
              <w:bottom w:val="single" w:sz="4" w:space="0" w:color="auto"/>
              <w:right w:val="single" w:sz="4" w:space="0" w:color="auto"/>
            </w:tcBorders>
            <w:noWrap/>
            <w:vAlign w:val="bottom"/>
            <w:hideMark/>
          </w:tcPr>
          <w:p w14:paraId="130A088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2F6ADB7"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C730A90" w14:textId="77777777" w:rsidR="007B2DA6" w:rsidRPr="007B2DA6" w:rsidRDefault="007B2DA6" w:rsidP="007B2DA6">
            <w:pPr>
              <w:widowControl/>
              <w:jc w:val="center"/>
              <w:rPr>
                <w:sz w:val="20"/>
                <w:szCs w:val="20"/>
              </w:rPr>
            </w:pPr>
            <w:r w:rsidRPr="007B2DA6">
              <w:rPr>
                <w:sz w:val="20"/>
                <w:szCs w:val="20"/>
              </w:rPr>
              <w:t>5715</w:t>
            </w:r>
          </w:p>
        </w:tc>
        <w:tc>
          <w:tcPr>
            <w:tcW w:w="1004" w:type="pct"/>
            <w:tcBorders>
              <w:top w:val="nil"/>
              <w:left w:val="nil"/>
              <w:bottom w:val="single" w:sz="4" w:space="0" w:color="auto"/>
              <w:right w:val="single" w:sz="4" w:space="0" w:color="auto"/>
            </w:tcBorders>
            <w:noWrap/>
            <w:vAlign w:val="bottom"/>
            <w:hideMark/>
          </w:tcPr>
          <w:p w14:paraId="7469224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5482C9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F5A986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195B1BD"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56D06D5C"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15004A20" w14:textId="77777777" w:rsidR="007B2DA6" w:rsidRPr="007B2DA6" w:rsidRDefault="007B2DA6" w:rsidP="007B2DA6">
            <w:pPr>
              <w:widowControl/>
              <w:jc w:val="center"/>
              <w:rPr>
                <w:sz w:val="20"/>
                <w:szCs w:val="20"/>
              </w:rPr>
            </w:pPr>
            <w:r w:rsidRPr="007B2DA6">
              <w:rPr>
                <w:sz w:val="20"/>
                <w:szCs w:val="20"/>
              </w:rPr>
              <w:t>4025</w:t>
            </w:r>
          </w:p>
        </w:tc>
        <w:tc>
          <w:tcPr>
            <w:tcW w:w="823" w:type="pct"/>
            <w:tcBorders>
              <w:top w:val="nil"/>
              <w:left w:val="nil"/>
              <w:bottom w:val="single" w:sz="4" w:space="0" w:color="auto"/>
              <w:right w:val="single" w:sz="4" w:space="0" w:color="auto"/>
            </w:tcBorders>
            <w:noWrap/>
            <w:vAlign w:val="bottom"/>
            <w:hideMark/>
          </w:tcPr>
          <w:p w14:paraId="4728701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560DA40"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FA1B66C" w14:textId="77777777" w:rsidR="007B2DA6" w:rsidRPr="007B2DA6" w:rsidRDefault="007B2DA6" w:rsidP="007B2DA6">
            <w:pPr>
              <w:widowControl/>
              <w:jc w:val="center"/>
              <w:rPr>
                <w:sz w:val="20"/>
                <w:szCs w:val="20"/>
              </w:rPr>
            </w:pPr>
            <w:r w:rsidRPr="007B2DA6">
              <w:rPr>
                <w:sz w:val="20"/>
                <w:szCs w:val="20"/>
              </w:rPr>
              <w:t>22996</w:t>
            </w:r>
          </w:p>
        </w:tc>
        <w:tc>
          <w:tcPr>
            <w:tcW w:w="1004" w:type="pct"/>
            <w:tcBorders>
              <w:top w:val="nil"/>
              <w:left w:val="nil"/>
              <w:bottom w:val="single" w:sz="4" w:space="0" w:color="auto"/>
              <w:right w:val="single" w:sz="4" w:space="0" w:color="auto"/>
            </w:tcBorders>
            <w:noWrap/>
            <w:vAlign w:val="bottom"/>
            <w:hideMark/>
          </w:tcPr>
          <w:p w14:paraId="19E019B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EB4480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CE3A140" w14:textId="77777777" w:rsidR="007B2DA6" w:rsidRPr="007B2DA6" w:rsidRDefault="007B2DA6" w:rsidP="007B2DA6">
            <w:pPr>
              <w:widowControl/>
              <w:jc w:val="center"/>
              <w:rPr>
                <w:sz w:val="20"/>
                <w:szCs w:val="20"/>
              </w:rPr>
            </w:pPr>
            <w:r w:rsidRPr="007B2DA6">
              <w:rPr>
                <w:sz w:val="20"/>
                <w:szCs w:val="20"/>
              </w:rPr>
              <w:lastRenderedPageBreak/>
              <w:t>БЕОЧИН</w:t>
            </w:r>
          </w:p>
        </w:tc>
        <w:tc>
          <w:tcPr>
            <w:tcW w:w="580" w:type="pct"/>
            <w:tcBorders>
              <w:top w:val="nil"/>
              <w:left w:val="nil"/>
              <w:bottom w:val="single" w:sz="4" w:space="0" w:color="auto"/>
              <w:right w:val="single" w:sz="4" w:space="0" w:color="auto"/>
            </w:tcBorders>
            <w:noWrap/>
            <w:vAlign w:val="bottom"/>
            <w:hideMark/>
          </w:tcPr>
          <w:p w14:paraId="43AE12E1"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08171AAF"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9674FFC" w14:textId="77777777" w:rsidR="007B2DA6" w:rsidRPr="007B2DA6" w:rsidRDefault="007B2DA6" w:rsidP="007B2DA6">
            <w:pPr>
              <w:widowControl/>
              <w:jc w:val="center"/>
              <w:rPr>
                <w:sz w:val="20"/>
                <w:szCs w:val="20"/>
              </w:rPr>
            </w:pPr>
            <w:r w:rsidRPr="007B2DA6">
              <w:rPr>
                <w:sz w:val="20"/>
                <w:szCs w:val="20"/>
              </w:rPr>
              <w:t>4026</w:t>
            </w:r>
          </w:p>
        </w:tc>
        <w:tc>
          <w:tcPr>
            <w:tcW w:w="823" w:type="pct"/>
            <w:tcBorders>
              <w:top w:val="nil"/>
              <w:left w:val="nil"/>
              <w:bottom w:val="single" w:sz="4" w:space="0" w:color="auto"/>
              <w:right w:val="single" w:sz="4" w:space="0" w:color="auto"/>
            </w:tcBorders>
            <w:noWrap/>
            <w:vAlign w:val="bottom"/>
            <w:hideMark/>
          </w:tcPr>
          <w:p w14:paraId="0B74816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F94A323"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44325F8" w14:textId="77777777" w:rsidR="007B2DA6" w:rsidRPr="007B2DA6" w:rsidRDefault="007B2DA6" w:rsidP="007B2DA6">
            <w:pPr>
              <w:widowControl/>
              <w:jc w:val="center"/>
              <w:rPr>
                <w:sz w:val="20"/>
                <w:szCs w:val="20"/>
              </w:rPr>
            </w:pPr>
            <w:r w:rsidRPr="007B2DA6">
              <w:rPr>
                <w:sz w:val="20"/>
                <w:szCs w:val="20"/>
              </w:rPr>
              <w:t>7002</w:t>
            </w:r>
          </w:p>
        </w:tc>
        <w:tc>
          <w:tcPr>
            <w:tcW w:w="1004" w:type="pct"/>
            <w:tcBorders>
              <w:top w:val="nil"/>
              <w:left w:val="nil"/>
              <w:bottom w:val="single" w:sz="4" w:space="0" w:color="auto"/>
              <w:right w:val="single" w:sz="4" w:space="0" w:color="auto"/>
            </w:tcBorders>
            <w:noWrap/>
            <w:vAlign w:val="bottom"/>
            <w:hideMark/>
          </w:tcPr>
          <w:p w14:paraId="2F14740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4C7A08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53CD8D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A5779D6"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78E9D663"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3DD29764" w14:textId="77777777" w:rsidR="007B2DA6" w:rsidRPr="007B2DA6" w:rsidRDefault="007B2DA6" w:rsidP="007B2DA6">
            <w:pPr>
              <w:widowControl/>
              <w:jc w:val="center"/>
              <w:rPr>
                <w:sz w:val="20"/>
                <w:szCs w:val="20"/>
              </w:rPr>
            </w:pPr>
            <w:r w:rsidRPr="007B2DA6">
              <w:rPr>
                <w:sz w:val="20"/>
                <w:szCs w:val="20"/>
              </w:rPr>
              <w:t>4027</w:t>
            </w:r>
          </w:p>
        </w:tc>
        <w:tc>
          <w:tcPr>
            <w:tcW w:w="823" w:type="pct"/>
            <w:tcBorders>
              <w:top w:val="nil"/>
              <w:left w:val="nil"/>
              <w:bottom w:val="single" w:sz="4" w:space="0" w:color="auto"/>
              <w:right w:val="single" w:sz="4" w:space="0" w:color="auto"/>
            </w:tcBorders>
            <w:noWrap/>
            <w:vAlign w:val="bottom"/>
            <w:hideMark/>
          </w:tcPr>
          <w:p w14:paraId="5306A1E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07D2AAD"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CDB04F1" w14:textId="77777777" w:rsidR="007B2DA6" w:rsidRPr="007B2DA6" w:rsidRDefault="007B2DA6" w:rsidP="007B2DA6">
            <w:pPr>
              <w:widowControl/>
              <w:jc w:val="center"/>
              <w:rPr>
                <w:sz w:val="20"/>
                <w:szCs w:val="20"/>
              </w:rPr>
            </w:pPr>
            <w:r w:rsidRPr="007B2DA6">
              <w:rPr>
                <w:sz w:val="20"/>
                <w:szCs w:val="20"/>
              </w:rPr>
              <w:t>3913</w:t>
            </w:r>
          </w:p>
        </w:tc>
        <w:tc>
          <w:tcPr>
            <w:tcW w:w="1004" w:type="pct"/>
            <w:tcBorders>
              <w:top w:val="nil"/>
              <w:left w:val="nil"/>
              <w:bottom w:val="single" w:sz="4" w:space="0" w:color="auto"/>
              <w:right w:val="single" w:sz="4" w:space="0" w:color="auto"/>
            </w:tcBorders>
            <w:noWrap/>
            <w:vAlign w:val="bottom"/>
            <w:hideMark/>
          </w:tcPr>
          <w:p w14:paraId="1959601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356C2ED"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9663CE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23B25EF"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622B2E9E"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2DA859B6" w14:textId="77777777" w:rsidR="007B2DA6" w:rsidRPr="007B2DA6" w:rsidRDefault="007B2DA6" w:rsidP="007B2DA6">
            <w:pPr>
              <w:widowControl/>
              <w:jc w:val="center"/>
              <w:rPr>
                <w:sz w:val="20"/>
                <w:szCs w:val="20"/>
              </w:rPr>
            </w:pPr>
            <w:r w:rsidRPr="007B2DA6">
              <w:rPr>
                <w:sz w:val="20"/>
                <w:szCs w:val="20"/>
              </w:rPr>
              <w:t>4028</w:t>
            </w:r>
          </w:p>
        </w:tc>
        <w:tc>
          <w:tcPr>
            <w:tcW w:w="823" w:type="pct"/>
            <w:tcBorders>
              <w:top w:val="nil"/>
              <w:left w:val="nil"/>
              <w:bottom w:val="single" w:sz="4" w:space="0" w:color="auto"/>
              <w:right w:val="single" w:sz="4" w:space="0" w:color="auto"/>
            </w:tcBorders>
            <w:noWrap/>
            <w:vAlign w:val="bottom"/>
            <w:hideMark/>
          </w:tcPr>
          <w:p w14:paraId="2E866DB1"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762AD938"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4DC22D7" w14:textId="77777777" w:rsidR="007B2DA6" w:rsidRPr="007B2DA6" w:rsidRDefault="007B2DA6" w:rsidP="007B2DA6">
            <w:pPr>
              <w:widowControl/>
              <w:jc w:val="center"/>
              <w:rPr>
                <w:sz w:val="20"/>
                <w:szCs w:val="20"/>
              </w:rPr>
            </w:pPr>
            <w:r w:rsidRPr="007B2DA6">
              <w:rPr>
                <w:sz w:val="20"/>
                <w:szCs w:val="20"/>
              </w:rPr>
              <w:t>141</w:t>
            </w:r>
          </w:p>
        </w:tc>
        <w:tc>
          <w:tcPr>
            <w:tcW w:w="1004" w:type="pct"/>
            <w:tcBorders>
              <w:top w:val="nil"/>
              <w:left w:val="nil"/>
              <w:bottom w:val="single" w:sz="4" w:space="0" w:color="auto"/>
              <w:right w:val="single" w:sz="4" w:space="0" w:color="auto"/>
            </w:tcBorders>
            <w:noWrap/>
            <w:vAlign w:val="bottom"/>
            <w:hideMark/>
          </w:tcPr>
          <w:p w14:paraId="6C3188B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FF8155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280CE0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26D74EE"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4C2BAEE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42E15844" w14:textId="77777777" w:rsidR="007B2DA6" w:rsidRPr="007B2DA6" w:rsidRDefault="007B2DA6" w:rsidP="007B2DA6">
            <w:pPr>
              <w:widowControl/>
              <w:jc w:val="center"/>
              <w:rPr>
                <w:sz w:val="20"/>
                <w:szCs w:val="20"/>
              </w:rPr>
            </w:pPr>
            <w:r w:rsidRPr="007B2DA6">
              <w:rPr>
                <w:sz w:val="20"/>
                <w:szCs w:val="20"/>
              </w:rPr>
              <w:t>4028</w:t>
            </w:r>
          </w:p>
        </w:tc>
        <w:tc>
          <w:tcPr>
            <w:tcW w:w="823" w:type="pct"/>
            <w:tcBorders>
              <w:top w:val="nil"/>
              <w:left w:val="nil"/>
              <w:bottom w:val="single" w:sz="4" w:space="0" w:color="auto"/>
              <w:right w:val="single" w:sz="4" w:space="0" w:color="auto"/>
            </w:tcBorders>
            <w:noWrap/>
            <w:vAlign w:val="bottom"/>
            <w:hideMark/>
          </w:tcPr>
          <w:p w14:paraId="5A03F0B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4363EF2"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019B909" w14:textId="77777777" w:rsidR="007B2DA6" w:rsidRPr="007B2DA6" w:rsidRDefault="007B2DA6" w:rsidP="007B2DA6">
            <w:pPr>
              <w:widowControl/>
              <w:jc w:val="center"/>
              <w:rPr>
                <w:sz w:val="20"/>
                <w:szCs w:val="20"/>
              </w:rPr>
            </w:pPr>
            <w:r w:rsidRPr="007B2DA6">
              <w:rPr>
                <w:sz w:val="20"/>
                <w:szCs w:val="20"/>
              </w:rPr>
              <w:t>9564</w:t>
            </w:r>
          </w:p>
        </w:tc>
        <w:tc>
          <w:tcPr>
            <w:tcW w:w="1004" w:type="pct"/>
            <w:tcBorders>
              <w:top w:val="nil"/>
              <w:left w:val="nil"/>
              <w:bottom w:val="single" w:sz="4" w:space="0" w:color="auto"/>
              <w:right w:val="single" w:sz="4" w:space="0" w:color="auto"/>
            </w:tcBorders>
            <w:noWrap/>
            <w:vAlign w:val="bottom"/>
            <w:hideMark/>
          </w:tcPr>
          <w:p w14:paraId="45DC500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819F759"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B582FF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134930F"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8FA841C"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DAB01F5" w14:textId="77777777" w:rsidR="007B2DA6" w:rsidRPr="007B2DA6" w:rsidRDefault="007B2DA6" w:rsidP="007B2DA6">
            <w:pPr>
              <w:widowControl/>
              <w:jc w:val="center"/>
              <w:rPr>
                <w:sz w:val="20"/>
                <w:szCs w:val="20"/>
              </w:rPr>
            </w:pPr>
            <w:r w:rsidRPr="007B2DA6">
              <w:rPr>
                <w:sz w:val="20"/>
                <w:szCs w:val="20"/>
              </w:rPr>
              <w:t>4030</w:t>
            </w:r>
          </w:p>
        </w:tc>
        <w:tc>
          <w:tcPr>
            <w:tcW w:w="823" w:type="pct"/>
            <w:tcBorders>
              <w:top w:val="nil"/>
              <w:left w:val="nil"/>
              <w:bottom w:val="single" w:sz="4" w:space="0" w:color="auto"/>
              <w:right w:val="single" w:sz="4" w:space="0" w:color="auto"/>
            </w:tcBorders>
            <w:noWrap/>
            <w:vAlign w:val="bottom"/>
            <w:hideMark/>
          </w:tcPr>
          <w:p w14:paraId="2477016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47D8764"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EBFB8EE" w14:textId="77777777" w:rsidR="007B2DA6" w:rsidRPr="007B2DA6" w:rsidRDefault="007B2DA6" w:rsidP="007B2DA6">
            <w:pPr>
              <w:widowControl/>
              <w:jc w:val="center"/>
              <w:rPr>
                <w:sz w:val="20"/>
                <w:szCs w:val="20"/>
              </w:rPr>
            </w:pPr>
            <w:r w:rsidRPr="007B2DA6">
              <w:rPr>
                <w:sz w:val="20"/>
                <w:szCs w:val="20"/>
              </w:rPr>
              <w:t>2173</w:t>
            </w:r>
          </w:p>
        </w:tc>
        <w:tc>
          <w:tcPr>
            <w:tcW w:w="1004" w:type="pct"/>
            <w:tcBorders>
              <w:top w:val="nil"/>
              <w:left w:val="nil"/>
              <w:bottom w:val="single" w:sz="4" w:space="0" w:color="auto"/>
              <w:right w:val="single" w:sz="4" w:space="0" w:color="auto"/>
            </w:tcBorders>
            <w:noWrap/>
            <w:vAlign w:val="bottom"/>
            <w:hideMark/>
          </w:tcPr>
          <w:p w14:paraId="7C2665B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5FA0C3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732FC8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A0FAAA8"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612A50F"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6452E280" w14:textId="77777777" w:rsidR="007B2DA6" w:rsidRPr="007B2DA6" w:rsidRDefault="007B2DA6" w:rsidP="007B2DA6">
            <w:pPr>
              <w:widowControl/>
              <w:jc w:val="center"/>
              <w:rPr>
                <w:sz w:val="20"/>
                <w:szCs w:val="20"/>
              </w:rPr>
            </w:pPr>
            <w:r w:rsidRPr="007B2DA6">
              <w:rPr>
                <w:sz w:val="20"/>
                <w:szCs w:val="20"/>
              </w:rPr>
              <w:t>4031</w:t>
            </w:r>
          </w:p>
        </w:tc>
        <w:tc>
          <w:tcPr>
            <w:tcW w:w="823" w:type="pct"/>
            <w:tcBorders>
              <w:top w:val="nil"/>
              <w:left w:val="nil"/>
              <w:bottom w:val="single" w:sz="4" w:space="0" w:color="auto"/>
              <w:right w:val="single" w:sz="4" w:space="0" w:color="auto"/>
            </w:tcBorders>
            <w:noWrap/>
            <w:vAlign w:val="bottom"/>
            <w:hideMark/>
          </w:tcPr>
          <w:p w14:paraId="5AC82F3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CC89F08"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789E360" w14:textId="77777777" w:rsidR="007B2DA6" w:rsidRPr="007B2DA6" w:rsidRDefault="007B2DA6" w:rsidP="007B2DA6">
            <w:pPr>
              <w:widowControl/>
              <w:jc w:val="center"/>
              <w:rPr>
                <w:sz w:val="20"/>
                <w:szCs w:val="20"/>
              </w:rPr>
            </w:pPr>
            <w:r w:rsidRPr="007B2DA6">
              <w:rPr>
                <w:sz w:val="20"/>
                <w:szCs w:val="20"/>
              </w:rPr>
              <w:t>9260</w:t>
            </w:r>
          </w:p>
        </w:tc>
        <w:tc>
          <w:tcPr>
            <w:tcW w:w="1004" w:type="pct"/>
            <w:tcBorders>
              <w:top w:val="nil"/>
              <w:left w:val="nil"/>
              <w:bottom w:val="single" w:sz="4" w:space="0" w:color="auto"/>
              <w:right w:val="single" w:sz="4" w:space="0" w:color="auto"/>
            </w:tcBorders>
            <w:noWrap/>
            <w:vAlign w:val="bottom"/>
            <w:hideMark/>
          </w:tcPr>
          <w:p w14:paraId="0FE4C22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7A3576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4B2977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2692D50"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17FC0665"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3A8E0A3D" w14:textId="77777777" w:rsidR="007B2DA6" w:rsidRPr="007B2DA6" w:rsidRDefault="007B2DA6" w:rsidP="007B2DA6">
            <w:pPr>
              <w:widowControl/>
              <w:jc w:val="center"/>
              <w:rPr>
                <w:sz w:val="20"/>
                <w:szCs w:val="20"/>
              </w:rPr>
            </w:pPr>
            <w:r w:rsidRPr="007B2DA6">
              <w:rPr>
                <w:sz w:val="20"/>
                <w:szCs w:val="20"/>
              </w:rPr>
              <w:t>4032</w:t>
            </w:r>
          </w:p>
        </w:tc>
        <w:tc>
          <w:tcPr>
            <w:tcW w:w="823" w:type="pct"/>
            <w:tcBorders>
              <w:top w:val="nil"/>
              <w:left w:val="nil"/>
              <w:bottom w:val="single" w:sz="4" w:space="0" w:color="auto"/>
              <w:right w:val="single" w:sz="4" w:space="0" w:color="auto"/>
            </w:tcBorders>
            <w:noWrap/>
            <w:vAlign w:val="bottom"/>
            <w:hideMark/>
          </w:tcPr>
          <w:p w14:paraId="762BA3D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3388B15"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B3C4560" w14:textId="77777777" w:rsidR="007B2DA6" w:rsidRPr="007B2DA6" w:rsidRDefault="007B2DA6" w:rsidP="007B2DA6">
            <w:pPr>
              <w:widowControl/>
              <w:jc w:val="center"/>
              <w:rPr>
                <w:sz w:val="20"/>
                <w:szCs w:val="20"/>
              </w:rPr>
            </w:pPr>
            <w:r w:rsidRPr="007B2DA6">
              <w:rPr>
                <w:sz w:val="20"/>
                <w:szCs w:val="20"/>
              </w:rPr>
              <w:t>700</w:t>
            </w:r>
          </w:p>
        </w:tc>
        <w:tc>
          <w:tcPr>
            <w:tcW w:w="1004" w:type="pct"/>
            <w:tcBorders>
              <w:top w:val="nil"/>
              <w:left w:val="nil"/>
              <w:bottom w:val="single" w:sz="4" w:space="0" w:color="auto"/>
              <w:right w:val="single" w:sz="4" w:space="0" w:color="auto"/>
            </w:tcBorders>
            <w:noWrap/>
            <w:vAlign w:val="bottom"/>
            <w:hideMark/>
          </w:tcPr>
          <w:p w14:paraId="423E35D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A580A7B"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05D31B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249C3EE" w14:textId="77777777" w:rsidR="007B2DA6" w:rsidRPr="007B2DA6" w:rsidRDefault="007B2DA6" w:rsidP="007B2DA6">
            <w:pPr>
              <w:widowControl/>
              <w:jc w:val="center"/>
              <w:rPr>
                <w:sz w:val="20"/>
                <w:szCs w:val="20"/>
              </w:rPr>
            </w:pPr>
            <w:r w:rsidRPr="007B2DA6">
              <w:rPr>
                <w:sz w:val="20"/>
                <w:szCs w:val="20"/>
              </w:rPr>
              <w:t>ЧЕРЕВИЋ</w:t>
            </w:r>
          </w:p>
        </w:tc>
        <w:tc>
          <w:tcPr>
            <w:tcW w:w="534" w:type="pct"/>
            <w:tcBorders>
              <w:top w:val="nil"/>
              <w:left w:val="nil"/>
              <w:bottom w:val="single" w:sz="4" w:space="0" w:color="auto"/>
              <w:right w:val="single" w:sz="4" w:space="0" w:color="auto"/>
            </w:tcBorders>
            <w:noWrap/>
            <w:vAlign w:val="bottom"/>
            <w:hideMark/>
          </w:tcPr>
          <w:p w14:paraId="32EE31A4" w14:textId="77777777" w:rsidR="007B2DA6" w:rsidRPr="007B2DA6" w:rsidRDefault="007B2DA6" w:rsidP="007B2DA6">
            <w:pPr>
              <w:widowControl/>
              <w:jc w:val="center"/>
              <w:rPr>
                <w:sz w:val="20"/>
                <w:szCs w:val="20"/>
              </w:rPr>
            </w:pPr>
            <w:r w:rsidRPr="007B2DA6">
              <w:rPr>
                <w:sz w:val="20"/>
                <w:szCs w:val="20"/>
              </w:rPr>
              <w:t>127</w:t>
            </w:r>
          </w:p>
        </w:tc>
        <w:tc>
          <w:tcPr>
            <w:tcW w:w="396" w:type="pct"/>
            <w:tcBorders>
              <w:top w:val="nil"/>
              <w:left w:val="nil"/>
              <w:bottom w:val="single" w:sz="4" w:space="0" w:color="auto"/>
              <w:right w:val="single" w:sz="4" w:space="0" w:color="auto"/>
            </w:tcBorders>
            <w:noWrap/>
            <w:vAlign w:val="bottom"/>
            <w:hideMark/>
          </w:tcPr>
          <w:p w14:paraId="76F340EA" w14:textId="77777777" w:rsidR="007B2DA6" w:rsidRPr="007B2DA6" w:rsidRDefault="007B2DA6" w:rsidP="007B2DA6">
            <w:pPr>
              <w:widowControl/>
              <w:jc w:val="center"/>
              <w:rPr>
                <w:sz w:val="20"/>
                <w:szCs w:val="20"/>
              </w:rPr>
            </w:pPr>
            <w:r w:rsidRPr="007B2DA6">
              <w:rPr>
                <w:sz w:val="20"/>
                <w:szCs w:val="20"/>
              </w:rPr>
              <w:t>4033</w:t>
            </w:r>
          </w:p>
        </w:tc>
        <w:tc>
          <w:tcPr>
            <w:tcW w:w="823" w:type="pct"/>
            <w:tcBorders>
              <w:top w:val="nil"/>
              <w:left w:val="nil"/>
              <w:bottom w:val="single" w:sz="4" w:space="0" w:color="auto"/>
              <w:right w:val="single" w:sz="4" w:space="0" w:color="auto"/>
            </w:tcBorders>
            <w:noWrap/>
            <w:vAlign w:val="bottom"/>
            <w:hideMark/>
          </w:tcPr>
          <w:p w14:paraId="6D0E495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8208404"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72757F91" w14:textId="77777777" w:rsidR="007B2DA6" w:rsidRPr="007B2DA6" w:rsidRDefault="007B2DA6" w:rsidP="007B2DA6">
            <w:pPr>
              <w:widowControl/>
              <w:jc w:val="center"/>
              <w:rPr>
                <w:sz w:val="20"/>
                <w:szCs w:val="20"/>
              </w:rPr>
            </w:pPr>
            <w:r w:rsidRPr="007B2DA6">
              <w:rPr>
                <w:sz w:val="20"/>
                <w:szCs w:val="20"/>
              </w:rPr>
              <w:t>21068</w:t>
            </w:r>
          </w:p>
        </w:tc>
        <w:tc>
          <w:tcPr>
            <w:tcW w:w="1004" w:type="pct"/>
            <w:tcBorders>
              <w:top w:val="nil"/>
              <w:left w:val="nil"/>
              <w:bottom w:val="single" w:sz="4" w:space="0" w:color="auto"/>
              <w:right w:val="single" w:sz="4" w:space="0" w:color="auto"/>
            </w:tcBorders>
            <w:noWrap/>
            <w:vAlign w:val="bottom"/>
            <w:hideMark/>
          </w:tcPr>
          <w:p w14:paraId="20ABD00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BB2572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E97198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5BA376A"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3ECB745"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B3FC322" w14:textId="77777777" w:rsidR="007B2DA6" w:rsidRPr="007B2DA6" w:rsidRDefault="007B2DA6" w:rsidP="007B2DA6">
            <w:pPr>
              <w:widowControl/>
              <w:jc w:val="center"/>
              <w:rPr>
                <w:sz w:val="20"/>
                <w:szCs w:val="20"/>
              </w:rPr>
            </w:pPr>
            <w:r w:rsidRPr="007B2DA6">
              <w:rPr>
                <w:sz w:val="20"/>
                <w:szCs w:val="20"/>
              </w:rPr>
              <w:t>855/1</w:t>
            </w:r>
          </w:p>
        </w:tc>
        <w:tc>
          <w:tcPr>
            <w:tcW w:w="823" w:type="pct"/>
            <w:tcBorders>
              <w:top w:val="nil"/>
              <w:left w:val="nil"/>
              <w:bottom w:val="single" w:sz="4" w:space="0" w:color="auto"/>
              <w:right w:val="single" w:sz="4" w:space="0" w:color="auto"/>
            </w:tcBorders>
            <w:noWrap/>
            <w:vAlign w:val="bottom"/>
            <w:hideMark/>
          </w:tcPr>
          <w:p w14:paraId="382DCCF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01BE801"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9A05FE1" w14:textId="77777777" w:rsidR="007B2DA6" w:rsidRPr="007B2DA6" w:rsidRDefault="007B2DA6" w:rsidP="007B2DA6">
            <w:pPr>
              <w:widowControl/>
              <w:jc w:val="center"/>
              <w:rPr>
                <w:sz w:val="20"/>
                <w:szCs w:val="20"/>
              </w:rPr>
            </w:pPr>
            <w:r w:rsidRPr="007B2DA6">
              <w:rPr>
                <w:sz w:val="20"/>
                <w:szCs w:val="20"/>
              </w:rPr>
              <w:t>36959</w:t>
            </w:r>
          </w:p>
        </w:tc>
        <w:tc>
          <w:tcPr>
            <w:tcW w:w="1004" w:type="pct"/>
            <w:tcBorders>
              <w:top w:val="nil"/>
              <w:left w:val="nil"/>
              <w:bottom w:val="single" w:sz="4" w:space="0" w:color="auto"/>
              <w:right w:val="single" w:sz="4" w:space="0" w:color="auto"/>
            </w:tcBorders>
            <w:noWrap/>
            <w:vAlign w:val="bottom"/>
            <w:hideMark/>
          </w:tcPr>
          <w:p w14:paraId="788B1BB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2E867D4"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3C644C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848E59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F9DFD7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B11D66A" w14:textId="77777777" w:rsidR="007B2DA6" w:rsidRPr="007B2DA6" w:rsidRDefault="007B2DA6" w:rsidP="007B2DA6">
            <w:pPr>
              <w:widowControl/>
              <w:jc w:val="center"/>
              <w:rPr>
                <w:sz w:val="20"/>
                <w:szCs w:val="20"/>
              </w:rPr>
            </w:pPr>
            <w:r w:rsidRPr="007B2DA6">
              <w:rPr>
                <w:sz w:val="20"/>
                <w:szCs w:val="20"/>
              </w:rPr>
              <w:t>855/6</w:t>
            </w:r>
          </w:p>
        </w:tc>
        <w:tc>
          <w:tcPr>
            <w:tcW w:w="823" w:type="pct"/>
            <w:tcBorders>
              <w:top w:val="nil"/>
              <w:left w:val="nil"/>
              <w:bottom w:val="single" w:sz="4" w:space="0" w:color="auto"/>
              <w:right w:val="single" w:sz="4" w:space="0" w:color="auto"/>
            </w:tcBorders>
            <w:noWrap/>
            <w:vAlign w:val="bottom"/>
            <w:hideMark/>
          </w:tcPr>
          <w:p w14:paraId="465B509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830620A"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32DECA8" w14:textId="77777777" w:rsidR="007B2DA6" w:rsidRPr="007B2DA6" w:rsidRDefault="007B2DA6" w:rsidP="007B2DA6">
            <w:pPr>
              <w:widowControl/>
              <w:jc w:val="center"/>
              <w:rPr>
                <w:sz w:val="20"/>
                <w:szCs w:val="20"/>
              </w:rPr>
            </w:pPr>
            <w:r w:rsidRPr="007B2DA6">
              <w:rPr>
                <w:sz w:val="20"/>
                <w:szCs w:val="20"/>
              </w:rPr>
              <w:t>10819</w:t>
            </w:r>
          </w:p>
        </w:tc>
        <w:tc>
          <w:tcPr>
            <w:tcW w:w="1004" w:type="pct"/>
            <w:tcBorders>
              <w:top w:val="nil"/>
              <w:left w:val="nil"/>
              <w:bottom w:val="single" w:sz="4" w:space="0" w:color="auto"/>
              <w:right w:val="single" w:sz="4" w:space="0" w:color="auto"/>
            </w:tcBorders>
            <w:noWrap/>
            <w:vAlign w:val="bottom"/>
            <w:hideMark/>
          </w:tcPr>
          <w:p w14:paraId="03DCA667"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799A75B4"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8E4028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E4134E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6976F8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A9ED102" w14:textId="77777777" w:rsidR="007B2DA6" w:rsidRPr="007B2DA6" w:rsidRDefault="007B2DA6" w:rsidP="007B2DA6">
            <w:pPr>
              <w:widowControl/>
              <w:jc w:val="center"/>
              <w:rPr>
                <w:sz w:val="20"/>
                <w:szCs w:val="20"/>
              </w:rPr>
            </w:pPr>
            <w:r w:rsidRPr="007B2DA6">
              <w:rPr>
                <w:sz w:val="20"/>
                <w:szCs w:val="20"/>
              </w:rPr>
              <w:t>901</w:t>
            </w:r>
          </w:p>
        </w:tc>
        <w:tc>
          <w:tcPr>
            <w:tcW w:w="823" w:type="pct"/>
            <w:tcBorders>
              <w:top w:val="nil"/>
              <w:left w:val="nil"/>
              <w:bottom w:val="single" w:sz="4" w:space="0" w:color="auto"/>
              <w:right w:val="single" w:sz="4" w:space="0" w:color="auto"/>
            </w:tcBorders>
            <w:noWrap/>
            <w:vAlign w:val="bottom"/>
            <w:hideMark/>
          </w:tcPr>
          <w:p w14:paraId="29C5057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6700BAA"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137C3348" w14:textId="77777777" w:rsidR="007B2DA6" w:rsidRPr="007B2DA6" w:rsidRDefault="007B2DA6" w:rsidP="007B2DA6">
            <w:pPr>
              <w:widowControl/>
              <w:jc w:val="center"/>
              <w:rPr>
                <w:sz w:val="20"/>
                <w:szCs w:val="20"/>
              </w:rPr>
            </w:pPr>
            <w:r w:rsidRPr="007B2DA6">
              <w:rPr>
                <w:sz w:val="20"/>
                <w:szCs w:val="20"/>
              </w:rPr>
              <w:t>1491</w:t>
            </w:r>
          </w:p>
        </w:tc>
        <w:tc>
          <w:tcPr>
            <w:tcW w:w="1004" w:type="pct"/>
            <w:tcBorders>
              <w:top w:val="nil"/>
              <w:left w:val="nil"/>
              <w:bottom w:val="single" w:sz="4" w:space="0" w:color="auto"/>
              <w:right w:val="single" w:sz="4" w:space="0" w:color="auto"/>
            </w:tcBorders>
            <w:noWrap/>
            <w:vAlign w:val="bottom"/>
            <w:hideMark/>
          </w:tcPr>
          <w:p w14:paraId="1EC7FF50"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24C5791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5A26BD5"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30FA48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A27497F"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03B7C68" w14:textId="77777777" w:rsidR="007B2DA6" w:rsidRPr="007B2DA6" w:rsidRDefault="007B2DA6" w:rsidP="007B2DA6">
            <w:pPr>
              <w:widowControl/>
              <w:jc w:val="center"/>
              <w:rPr>
                <w:sz w:val="20"/>
                <w:szCs w:val="20"/>
              </w:rPr>
            </w:pPr>
            <w:r w:rsidRPr="007B2DA6">
              <w:rPr>
                <w:sz w:val="20"/>
                <w:szCs w:val="20"/>
              </w:rPr>
              <w:t>1025</w:t>
            </w:r>
          </w:p>
        </w:tc>
        <w:tc>
          <w:tcPr>
            <w:tcW w:w="823" w:type="pct"/>
            <w:tcBorders>
              <w:top w:val="nil"/>
              <w:left w:val="nil"/>
              <w:bottom w:val="single" w:sz="4" w:space="0" w:color="auto"/>
              <w:right w:val="single" w:sz="4" w:space="0" w:color="auto"/>
            </w:tcBorders>
            <w:noWrap/>
            <w:vAlign w:val="bottom"/>
            <w:hideMark/>
          </w:tcPr>
          <w:p w14:paraId="1520719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8B225C4"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055F925E" w14:textId="77777777" w:rsidR="007B2DA6" w:rsidRPr="007B2DA6" w:rsidRDefault="007B2DA6" w:rsidP="007B2DA6">
            <w:pPr>
              <w:widowControl/>
              <w:jc w:val="center"/>
              <w:rPr>
                <w:sz w:val="20"/>
                <w:szCs w:val="20"/>
              </w:rPr>
            </w:pPr>
            <w:r w:rsidRPr="007B2DA6">
              <w:rPr>
                <w:sz w:val="20"/>
                <w:szCs w:val="20"/>
              </w:rPr>
              <w:t>727</w:t>
            </w:r>
          </w:p>
        </w:tc>
        <w:tc>
          <w:tcPr>
            <w:tcW w:w="1004" w:type="pct"/>
            <w:tcBorders>
              <w:top w:val="nil"/>
              <w:left w:val="nil"/>
              <w:bottom w:val="single" w:sz="4" w:space="0" w:color="auto"/>
              <w:right w:val="single" w:sz="4" w:space="0" w:color="auto"/>
            </w:tcBorders>
            <w:noWrap/>
            <w:vAlign w:val="bottom"/>
            <w:hideMark/>
          </w:tcPr>
          <w:p w14:paraId="3E7EE289"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4FB9919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6C225B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12EB614"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80BDEC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A6D6284" w14:textId="77777777" w:rsidR="007B2DA6" w:rsidRPr="007B2DA6" w:rsidRDefault="007B2DA6" w:rsidP="007B2DA6">
            <w:pPr>
              <w:widowControl/>
              <w:jc w:val="center"/>
              <w:rPr>
                <w:sz w:val="20"/>
                <w:szCs w:val="20"/>
              </w:rPr>
            </w:pPr>
            <w:r w:rsidRPr="007B2DA6">
              <w:rPr>
                <w:sz w:val="20"/>
                <w:szCs w:val="20"/>
              </w:rPr>
              <w:t>1076</w:t>
            </w:r>
          </w:p>
        </w:tc>
        <w:tc>
          <w:tcPr>
            <w:tcW w:w="823" w:type="pct"/>
            <w:tcBorders>
              <w:top w:val="nil"/>
              <w:left w:val="nil"/>
              <w:bottom w:val="single" w:sz="4" w:space="0" w:color="auto"/>
              <w:right w:val="single" w:sz="4" w:space="0" w:color="auto"/>
            </w:tcBorders>
            <w:noWrap/>
            <w:vAlign w:val="bottom"/>
            <w:hideMark/>
          </w:tcPr>
          <w:p w14:paraId="7169119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6D5553A"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1337DE5" w14:textId="77777777" w:rsidR="007B2DA6" w:rsidRPr="007B2DA6" w:rsidRDefault="007B2DA6" w:rsidP="007B2DA6">
            <w:pPr>
              <w:widowControl/>
              <w:jc w:val="center"/>
              <w:rPr>
                <w:sz w:val="20"/>
                <w:szCs w:val="20"/>
              </w:rPr>
            </w:pPr>
            <w:r w:rsidRPr="007B2DA6">
              <w:rPr>
                <w:sz w:val="20"/>
                <w:szCs w:val="20"/>
              </w:rPr>
              <w:t>2325</w:t>
            </w:r>
          </w:p>
        </w:tc>
        <w:tc>
          <w:tcPr>
            <w:tcW w:w="1004" w:type="pct"/>
            <w:tcBorders>
              <w:top w:val="nil"/>
              <w:left w:val="nil"/>
              <w:bottom w:val="single" w:sz="4" w:space="0" w:color="auto"/>
              <w:right w:val="single" w:sz="4" w:space="0" w:color="auto"/>
            </w:tcBorders>
            <w:noWrap/>
            <w:vAlign w:val="bottom"/>
            <w:hideMark/>
          </w:tcPr>
          <w:p w14:paraId="4F717C4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4B3E8F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D128FD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C240F7A"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E72B14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1070738" w14:textId="77777777" w:rsidR="007B2DA6" w:rsidRPr="007B2DA6" w:rsidRDefault="007B2DA6" w:rsidP="007B2DA6">
            <w:pPr>
              <w:widowControl/>
              <w:jc w:val="center"/>
              <w:rPr>
                <w:sz w:val="20"/>
                <w:szCs w:val="20"/>
              </w:rPr>
            </w:pPr>
            <w:r w:rsidRPr="007B2DA6">
              <w:rPr>
                <w:sz w:val="20"/>
                <w:szCs w:val="20"/>
              </w:rPr>
              <w:t>1078/1</w:t>
            </w:r>
          </w:p>
        </w:tc>
        <w:tc>
          <w:tcPr>
            <w:tcW w:w="823" w:type="pct"/>
            <w:tcBorders>
              <w:top w:val="nil"/>
              <w:left w:val="nil"/>
              <w:bottom w:val="single" w:sz="4" w:space="0" w:color="auto"/>
              <w:right w:val="single" w:sz="4" w:space="0" w:color="auto"/>
            </w:tcBorders>
            <w:noWrap/>
            <w:vAlign w:val="bottom"/>
            <w:hideMark/>
          </w:tcPr>
          <w:p w14:paraId="15ACCBC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1137D3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03B7AFF4" w14:textId="77777777" w:rsidR="007B2DA6" w:rsidRPr="007B2DA6" w:rsidRDefault="007B2DA6" w:rsidP="007B2DA6">
            <w:pPr>
              <w:widowControl/>
              <w:jc w:val="center"/>
              <w:rPr>
                <w:sz w:val="20"/>
                <w:szCs w:val="20"/>
              </w:rPr>
            </w:pPr>
            <w:r w:rsidRPr="007B2DA6">
              <w:rPr>
                <w:sz w:val="20"/>
                <w:szCs w:val="20"/>
              </w:rPr>
              <w:t>60444</w:t>
            </w:r>
          </w:p>
        </w:tc>
        <w:tc>
          <w:tcPr>
            <w:tcW w:w="1004" w:type="pct"/>
            <w:tcBorders>
              <w:top w:val="nil"/>
              <w:left w:val="nil"/>
              <w:bottom w:val="single" w:sz="4" w:space="0" w:color="auto"/>
              <w:right w:val="single" w:sz="4" w:space="0" w:color="auto"/>
            </w:tcBorders>
            <w:noWrap/>
            <w:vAlign w:val="bottom"/>
            <w:hideMark/>
          </w:tcPr>
          <w:p w14:paraId="38E5D89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253373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4FDDF3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A6A233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4D6D39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07F5DFB" w14:textId="77777777" w:rsidR="007B2DA6" w:rsidRPr="007B2DA6" w:rsidRDefault="007B2DA6" w:rsidP="007B2DA6">
            <w:pPr>
              <w:widowControl/>
              <w:jc w:val="center"/>
              <w:rPr>
                <w:sz w:val="20"/>
                <w:szCs w:val="20"/>
              </w:rPr>
            </w:pPr>
            <w:r w:rsidRPr="007B2DA6">
              <w:rPr>
                <w:sz w:val="20"/>
                <w:szCs w:val="20"/>
              </w:rPr>
              <w:t>1078/1</w:t>
            </w:r>
          </w:p>
        </w:tc>
        <w:tc>
          <w:tcPr>
            <w:tcW w:w="823" w:type="pct"/>
            <w:tcBorders>
              <w:top w:val="nil"/>
              <w:left w:val="nil"/>
              <w:bottom w:val="single" w:sz="4" w:space="0" w:color="auto"/>
              <w:right w:val="single" w:sz="4" w:space="0" w:color="auto"/>
            </w:tcBorders>
            <w:noWrap/>
            <w:vAlign w:val="bottom"/>
            <w:hideMark/>
          </w:tcPr>
          <w:p w14:paraId="41454D2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AAD0139"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7A14A273" w14:textId="77777777" w:rsidR="007B2DA6" w:rsidRPr="007B2DA6" w:rsidRDefault="007B2DA6" w:rsidP="007B2DA6">
            <w:pPr>
              <w:widowControl/>
              <w:jc w:val="center"/>
              <w:rPr>
                <w:sz w:val="20"/>
                <w:szCs w:val="20"/>
              </w:rPr>
            </w:pPr>
            <w:r w:rsidRPr="007B2DA6">
              <w:rPr>
                <w:sz w:val="20"/>
                <w:szCs w:val="20"/>
              </w:rPr>
              <w:t>579835</w:t>
            </w:r>
          </w:p>
        </w:tc>
        <w:tc>
          <w:tcPr>
            <w:tcW w:w="1004" w:type="pct"/>
            <w:tcBorders>
              <w:top w:val="nil"/>
              <w:left w:val="nil"/>
              <w:bottom w:val="single" w:sz="4" w:space="0" w:color="auto"/>
              <w:right w:val="single" w:sz="4" w:space="0" w:color="auto"/>
            </w:tcBorders>
            <w:noWrap/>
            <w:vAlign w:val="bottom"/>
            <w:hideMark/>
          </w:tcPr>
          <w:p w14:paraId="04A8FF3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6C4AA7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D7B3F0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C2EEDC0"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F63CDA4"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2D50631" w14:textId="77777777" w:rsidR="007B2DA6" w:rsidRPr="007B2DA6" w:rsidRDefault="007B2DA6" w:rsidP="007B2DA6">
            <w:pPr>
              <w:widowControl/>
              <w:jc w:val="center"/>
              <w:rPr>
                <w:sz w:val="20"/>
                <w:szCs w:val="20"/>
              </w:rPr>
            </w:pPr>
            <w:r w:rsidRPr="007B2DA6">
              <w:rPr>
                <w:sz w:val="20"/>
                <w:szCs w:val="20"/>
              </w:rPr>
              <w:t>1078/2</w:t>
            </w:r>
          </w:p>
        </w:tc>
        <w:tc>
          <w:tcPr>
            <w:tcW w:w="823" w:type="pct"/>
            <w:tcBorders>
              <w:top w:val="nil"/>
              <w:left w:val="nil"/>
              <w:bottom w:val="single" w:sz="4" w:space="0" w:color="auto"/>
              <w:right w:val="single" w:sz="4" w:space="0" w:color="auto"/>
            </w:tcBorders>
            <w:noWrap/>
            <w:vAlign w:val="bottom"/>
            <w:hideMark/>
          </w:tcPr>
          <w:p w14:paraId="115B31B6"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728ED786"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6CEF29A9" w14:textId="77777777" w:rsidR="007B2DA6" w:rsidRPr="007B2DA6" w:rsidRDefault="007B2DA6" w:rsidP="007B2DA6">
            <w:pPr>
              <w:widowControl/>
              <w:jc w:val="center"/>
              <w:rPr>
                <w:sz w:val="20"/>
                <w:szCs w:val="20"/>
              </w:rPr>
            </w:pPr>
            <w:r w:rsidRPr="007B2DA6">
              <w:rPr>
                <w:sz w:val="20"/>
                <w:szCs w:val="20"/>
              </w:rPr>
              <w:t>9485</w:t>
            </w:r>
          </w:p>
        </w:tc>
        <w:tc>
          <w:tcPr>
            <w:tcW w:w="1004" w:type="pct"/>
            <w:tcBorders>
              <w:top w:val="nil"/>
              <w:left w:val="nil"/>
              <w:bottom w:val="single" w:sz="4" w:space="0" w:color="auto"/>
              <w:right w:val="single" w:sz="4" w:space="0" w:color="auto"/>
            </w:tcBorders>
            <w:noWrap/>
            <w:vAlign w:val="bottom"/>
            <w:hideMark/>
          </w:tcPr>
          <w:p w14:paraId="2E1E2D82"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6AC6142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1CC9A0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13EEA7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5B5E03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D66DFDE" w14:textId="77777777" w:rsidR="007B2DA6" w:rsidRPr="007B2DA6" w:rsidRDefault="007B2DA6" w:rsidP="007B2DA6">
            <w:pPr>
              <w:widowControl/>
              <w:jc w:val="center"/>
              <w:rPr>
                <w:sz w:val="20"/>
                <w:szCs w:val="20"/>
              </w:rPr>
            </w:pPr>
            <w:r w:rsidRPr="007B2DA6">
              <w:rPr>
                <w:sz w:val="20"/>
                <w:szCs w:val="20"/>
              </w:rPr>
              <w:t>1078/3</w:t>
            </w:r>
          </w:p>
        </w:tc>
        <w:tc>
          <w:tcPr>
            <w:tcW w:w="823" w:type="pct"/>
            <w:tcBorders>
              <w:top w:val="nil"/>
              <w:left w:val="nil"/>
              <w:bottom w:val="single" w:sz="4" w:space="0" w:color="auto"/>
              <w:right w:val="single" w:sz="4" w:space="0" w:color="auto"/>
            </w:tcBorders>
            <w:noWrap/>
            <w:vAlign w:val="bottom"/>
            <w:hideMark/>
          </w:tcPr>
          <w:p w14:paraId="2EA70B3C"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5966D07E"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5859477E" w14:textId="77777777" w:rsidR="007B2DA6" w:rsidRPr="007B2DA6" w:rsidRDefault="007B2DA6" w:rsidP="007B2DA6">
            <w:pPr>
              <w:widowControl/>
              <w:jc w:val="center"/>
              <w:rPr>
                <w:sz w:val="20"/>
                <w:szCs w:val="20"/>
              </w:rPr>
            </w:pPr>
            <w:r w:rsidRPr="007B2DA6">
              <w:rPr>
                <w:sz w:val="20"/>
                <w:szCs w:val="20"/>
              </w:rPr>
              <w:t>5288</w:t>
            </w:r>
          </w:p>
        </w:tc>
        <w:tc>
          <w:tcPr>
            <w:tcW w:w="1004" w:type="pct"/>
            <w:tcBorders>
              <w:top w:val="nil"/>
              <w:left w:val="nil"/>
              <w:bottom w:val="single" w:sz="4" w:space="0" w:color="auto"/>
              <w:right w:val="single" w:sz="4" w:space="0" w:color="auto"/>
            </w:tcBorders>
            <w:noWrap/>
            <w:vAlign w:val="bottom"/>
            <w:hideMark/>
          </w:tcPr>
          <w:p w14:paraId="74187ED1"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79A497D9"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C0022A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C3EAF6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BDB9526"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1F5BC61" w14:textId="77777777" w:rsidR="007B2DA6" w:rsidRPr="007B2DA6" w:rsidRDefault="007B2DA6" w:rsidP="007B2DA6">
            <w:pPr>
              <w:widowControl/>
              <w:jc w:val="center"/>
              <w:rPr>
                <w:sz w:val="20"/>
                <w:szCs w:val="20"/>
              </w:rPr>
            </w:pPr>
            <w:r w:rsidRPr="007B2DA6">
              <w:rPr>
                <w:sz w:val="20"/>
                <w:szCs w:val="20"/>
              </w:rPr>
              <w:t>1079/1</w:t>
            </w:r>
          </w:p>
        </w:tc>
        <w:tc>
          <w:tcPr>
            <w:tcW w:w="823" w:type="pct"/>
            <w:tcBorders>
              <w:top w:val="nil"/>
              <w:left w:val="nil"/>
              <w:bottom w:val="single" w:sz="4" w:space="0" w:color="auto"/>
              <w:right w:val="single" w:sz="4" w:space="0" w:color="auto"/>
            </w:tcBorders>
            <w:noWrap/>
            <w:vAlign w:val="bottom"/>
            <w:hideMark/>
          </w:tcPr>
          <w:p w14:paraId="0B48AC7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E0CC876"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4B734D67" w14:textId="77777777" w:rsidR="007B2DA6" w:rsidRPr="007B2DA6" w:rsidRDefault="007B2DA6" w:rsidP="007B2DA6">
            <w:pPr>
              <w:widowControl/>
              <w:jc w:val="center"/>
              <w:rPr>
                <w:sz w:val="20"/>
                <w:szCs w:val="20"/>
              </w:rPr>
            </w:pPr>
            <w:r w:rsidRPr="007B2DA6">
              <w:rPr>
                <w:sz w:val="20"/>
                <w:szCs w:val="20"/>
              </w:rPr>
              <w:t>9441</w:t>
            </w:r>
          </w:p>
        </w:tc>
        <w:tc>
          <w:tcPr>
            <w:tcW w:w="1004" w:type="pct"/>
            <w:tcBorders>
              <w:top w:val="nil"/>
              <w:left w:val="nil"/>
              <w:bottom w:val="single" w:sz="4" w:space="0" w:color="auto"/>
              <w:right w:val="single" w:sz="4" w:space="0" w:color="auto"/>
            </w:tcBorders>
            <w:noWrap/>
            <w:vAlign w:val="bottom"/>
            <w:hideMark/>
          </w:tcPr>
          <w:p w14:paraId="216D500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57FC409"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A62689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C52BC4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D0DA05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ECD44C8" w14:textId="77777777" w:rsidR="007B2DA6" w:rsidRPr="007B2DA6" w:rsidRDefault="007B2DA6" w:rsidP="007B2DA6">
            <w:pPr>
              <w:widowControl/>
              <w:jc w:val="center"/>
              <w:rPr>
                <w:sz w:val="20"/>
                <w:szCs w:val="20"/>
              </w:rPr>
            </w:pPr>
            <w:r w:rsidRPr="007B2DA6">
              <w:rPr>
                <w:sz w:val="20"/>
                <w:szCs w:val="20"/>
              </w:rPr>
              <w:t>1079/2</w:t>
            </w:r>
          </w:p>
        </w:tc>
        <w:tc>
          <w:tcPr>
            <w:tcW w:w="823" w:type="pct"/>
            <w:tcBorders>
              <w:top w:val="nil"/>
              <w:left w:val="nil"/>
              <w:bottom w:val="single" w:sz="4" w:space="0" w:color="auto"/>
              <w:right w:val="single" w:sz="4" w:space="0" w:color="auto"/>
            </w:tcBorders>
            <w:noWrap/>
            <w:vAlign w:val="bottom"/>
            <w:hideMark/>
          </w:tcPr>
          <w:p w14:paraId="33D48D5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C3E1C09"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75C68DA3" w14:textId="77777777" w:rsidR="007B2DA6" w:rsidRPr="007B2DA6" w:rsidRDefault="007B2DA6" w:rsidP="007B2DA6">
            <w:pPr>
              <w:widowControl/>
              <w:jc w:val="center"/>
              <w:rPr>
                <w:sz w:val="20"/>
                <w:szCs w:val="20"/>
              </w:rPr>
            </w:pPr>
            <w:r w:rsidRPr="007B2DA6">
              <w:rPr>
                <w:sz w:val="20"/>
                <w:szCs w:val="20"/>
              </w:rPr>
              <w:t>3756</w:t>
            </w:r>
          </w:p>
        </w:tc>
        <w:tc>
          <w:tcPr>
            <w:tcW w:w="1004" w:type="pct"/>
            <w:tcBorders>
              <w:top w:val="nil"/>
              <w:left w:val="nil"/>
              <w:bottom w:val="single" w:sz="4" w:space="0" w:color="auto"/>
              <w:right w:val="single" w:sz="4" w:space="0" w:color="auto"/>
            </w:tcBorders>
            <w:noWrap/>
            <w:vAlign w:val="bottom"/>
            <w:hideMark/>
          </w:tcPr>
          <w:p w14:paraId="5D34968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1B20C4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19064E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B7D129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83F2F0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AFC0945" w14:textId="77777777" w:rsidR="007B2DA6" w:rsidRPr="007B2DA6" w:rsidRDefault="007B2DA6" w:rsidP="007B2DA6">
            <w:pPr>
              <w:widowControl/>
              <w:jc w:val="center"/>
              <w:rPr>
                <w:sz w:val="20"/>
                <w:szCs w:val="20"/>
              </w:rPr>
            </w:pPr>
            <w:r w:rsidRPr="007B2DA6">
              <w:rPr>
                <w:sz w:val="20"/>
                <w:szCs w:val="20"/>
              </w:rPr>
              <w:t>1080</w:t>
            </w:r>
          </w:p>
        </w:tc>
        <w:tc>
          <w:tcPr>
            <w:tcW w:w="823" w:type="pct"/>
            <w:tcBorders>
              <w:top w:val="nil"/>
              <w:left w:val="nil"/>
              <w:bottom w:val="single" w:sz="4" w:space="0" w:color="auto"/>
              <w:right w:val="single" w:sz="4" w:space="0" w:color="auto"/>
            </w:tcBorders>
            <w:noWrap/>
            <w:vAlign w:val="bottom"/>
            <w:hideMark/>
          </w:tcPr>
          <w:p w14:paraId="21FC5AE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9394582"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52C7F64" w14:textId="77777777" w:rsidR="007B2DA6" w:rsidRPr="007B2DA6" w:rsidRDefault="007B2DA6" w:rsidP="007B2DA6">
            <w:pPr>
              <w:widowControl/>
              <w:jc w:val="center"/>
              <w:rPr>
                <w:sz w:val="20"/>
                <w:szCs w:val="20"/>
              </w:rPr>
            </w:pPr>
            <w:r w:rsidRPr="007B2DA6">
              <w:rPr>
                <w:sz w:val="20"/>
                <w:szCs w:val="20"/>
              </w:rPr>
              <w:t>5205</w:t>
            </w:r>
          </w:p>
        </w:tc>
        <w:tc>
          <w:tcPr>
            <w:tcW w:w="1004" w:type="pct"/>
            <w:tcBorders>
              <w:top w:val="nil"/>
              <w:left w:val="nil"/>
              <w:bottom w:val="single" w:sz="4" w:space="0" w:color="auto"/>
              <w:right w:val="single" w:sz="4" w:space="0" w:color="auto"/>
            </w:tcBorders>
            <w:noWrap/>
            <w:vAlign w:val="bottom"/>
            <w:hideMark/>
          </w:tcPr>
          <w:p w14:paraId="2720002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988643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68D667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9A0D44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9FD453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45463FC" w14:textId="77777777" w:rsidR="007B2DA6" w:rsidRPr="007B2DA6" w:rsidRDefault="007B2DA6" w:rsidP="007B2DA6">
            <w:pPr>
              <w:widowControl/>
              <w:jc w:val="center"/>
              <w:rPr>
                <w:sz w:val="20"/>
                <w:szCs w:val="20"/>
              </w:rPr>
            </w:pPr>
            <w:r w:rsidRPr="007B2DA6">
              <w:rPr>
                <w:sz w:val="20"/>
                <w:szCs w:val="20"/>
              </w:rPr>
              <w:t>1081</w:t>
            </w:r>
          </w:p>
        </w:tc>
        <w:tc>
          <w:tcPr>
            <w:tcW w:w="823" w:type="pct"/>
            <w:tcBorders>
              <w:top w:val="nil"/>
              <w:left w:val="nil"/>
              <w:bottom w:val="single" w:sz="4" w:space="0" w:color="auto"/>
              <w:right w:val="single" w:sz="4" w:space="0" w:color="auto"/>
            </w:tcBorders>
            <w:noWrap/>
            <w:vAlign w:val="bottom"/>
            <w:hideMark/>
          </w:tcPr>
          <w:p w14:paraId="548C85B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DF204FC"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8B61309" w14:textId="77777777" w:rsidR="007B2DA6" w:rsidRPr="007B2DA6" w:rsidRDefault="007B2DA6" w:rsidP="007B2DA6">
            <w:pPr>
              <w:widowControl/>
              <w:jc w:val="center"/>
              <w:rPr>
                <w:sz w:val="20"/>
                <w:szCs w:val="20"/>
              </w:rPr>
            </w:pPr>
            <w:r w:rsidRPr="007B2DA6">
              <w:rPr>
                <w:sz w:val="20"/>
                <w:szCs w:val="20"/>
              </w:rPr>
              <w:t>412204</w:t>
            </w:r>
          </w:p>
        </w:tc>
        <w:tc>
          <w:tcPr>
            <w:tcW w:w="1004" w:type="pct"/>
            <w:tcBorders>
              <w:top w:val="nil"/>
              <w:left w:val="nil"/>
              <w:bottom w:val="single" w:sz="4" w:space="0" w:color="auto"/>
              <w:right w:val="single" w:sz="4" w:space="0" w:color="auto"/>
            </w:tcBorders>
            <w:noWrap/>
            <w:vAlign w:val="bottom"/>
            <w:hideMark/>
          </w:tcPr>
          <w:p w14:paraId="3C0511C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2F4BCC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078CEF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5A9D7A3"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FC281A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3F58E2F" w14:textId="77777777" w:rsidR="007B2DA6" w:rsidRPr="007B2DA6" w:rsidRDefault="007B2DA6" w:rsidP="007B2DA6">
            <w:pPr>
              <w:widowControl/>
              <w:jc w:val="center"/>
              <w:rPr>
                <w:sz w:val="20"/>
                <w:szCs w:val="20"/>
              </w:rPr>
            </w:pPr>
            <w:r w:rsidRPr="007B2DA6">
              <w:rPr>
                <w:sz w:val="20"/>
                <w:szCs w:val="20"/>
              </w:rPr>
              <w:t>1082</w:t>
            </w:r>
          </w:p>
        </w:tc>
        <w:tc>
          <w:tcPr>
            <w:tcW w:w="823" w:type="pct"/>
            <w:tcBorders>
              <w:top w:val="nil"/>
              <w:left w:val="nil"/>
              <w:bottom w:val="single" w:sz="4" w:space="0" w:color="auto"/>
              <w:right w:val="single" w:sz="4" w:space="0" w:color="auto"/>
            </w:tcBorders>
            <w:noWrap/>
            <w:vAlign w:val="bottom"/>
            <w:hideMark/>
          </w:tcPr>
          <w:p w14:paraId="1E5C6DB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AEA4B71"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95D03D7" w14:textId="77777777" w:rsidR="007B2DA6" w:rsidRPr="007B2DA6" w:rsidRDefault="007B2DA6" w:rsidP="007B2DA6">
            <w:pPr>
              <w:widowControl/>
              <w:jc w:val="center"/>
              <w:rPr>
                <w:sz w:val="20"/>
                <w:szCs w:val="20"/>
              </w:rPr>
            </w:pPr>
            <w:r w:rsidRPr="007B2DA6">
              <w:rPr>
                <w:sz w:val="20"/>
                <w:szCs w:val="20"/>
              </w:rPr>
              <w:t>12208</w:t>
            </w:r>
          </w:p>
        </w:tc>
        <w:tc>
          <w:tcPr>
            <w:tcW w:w="1004" w:type="pct"/>
            <w:tcBorders>
              <w:top w:val="nil"/>
              <w:left w:val="nil"/>
              <w:bottom w:val="single" w:sz="4" w:space="0" w:color="auto"/>
              <w:right w:val="single" w:sz="4" w:space="0" w:color="auto"/>
            </w:tcBorders>
            <w:noWrap/>
            <w:vAlign w:val="bottom"/>
            <w:hideMark/>
          </w:tcPr>
          <w:p w14:paraId="30694E7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ECFFC2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1FB981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C070DE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5AD962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F65852B" w14:textId="77777777" w:rsidR="007B2DA6" w:rsidRPr="007B2DA6" w:rsidRDefault="007B2DA6" w:rsidP="007B2DA6">
            <w:pPr>
              <w:widowControl/>
              <w:jc w:val="center"/>
              <w:rPr>
                <w:sz w:val="20"/>
                <w:szCs w:val="20"/>
              </w:rPr>
            </w:pPr>
            <w:r w:rsidRPr="007B2DA6">
              <w:rPr>
                <w:sz w:val="20"/>
                <w:szCs w:val="20"/>
              </w:rPr>
              <w:t>1083</w:t>
            </w:r>
          </w:p>
        </w:tc>
        <w:tc>
          <w:tcPr>
            <w:tcW w:w="823" w:type="pct"/>
            <w:tcBorders>
              <w:top w:val="nil"/>
              <w:left w:val="nil"/>
              <w:bottom w:val="single" w:sz="4" w:space="0" w:color="auto"/>
              <w:right w:val="single" w:sz="4" w:space="0" w:color="auto"/>
            </w:tcBorders>
            <w:noWrap/>
            <w:vAlign w:val="bottom"/>
            <w:hideMark/>
          </w:tcPr>
          <w:p w14:paraId="54B2B54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6E0A1BB"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2A96D55" w14:textId="77777777" w:rsidR="007B2DA6" w:rsidRPr="007B2DA6" w:rsidRDefault="007B2DA6" w:rsidP="007B2DA6">
            <w:pPr>
              <w:widowControl/>
              <w:jc w:val="center"/>
              <w:rPr>
                <w:sz w:val="20"/>
                <w:szCs w:val="20"/>
              </w:rPr>
            </w:pPr>
            <w:r w:rsidRPr="007B2DA6">
              <w:rPr>
                <w:sz w:val="20"/>
                <w:szCs w:val="20"/>
              </w:rPr>
              <w:t>122910</w:t>
            </w:r>
          </w:p>
        </w:tc>
        <w:tc>
          <w:tcPr>
            <w:tcW w:w="1004" w:type="pct"/>
            <w:tcBorders>
              <w:top w:val="nil"/>
              <w:left w:val="nil"/>
              <w:bottom w:val="single" w:sz="4" w:space="0" w:color="auto"/>
              <w:right w:val="single" w:sz="4" w:space="0" w:color="auto"/>
            </w:tcBorders>
            <w:noWrap/>
            <w:vAlign w:val="bottom"/>
            <w:hideMark/>
          </w:tcPr>
          <w:p w14:paraId="48D42D0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EFE011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C09F84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586A2E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92402A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585D9B8" w14:textId="77777777" w:rsidR="007B2DA6" w:rsidRPr="007B2DA6" w:rsidRDefault="007B2DA6" w:rsidP="007B2DA6">
            <w:pPr>
              <w:widowControl/>
              <w:jc w:val="center"/>
              <w:rPr>
                <w:sz w:val="20"/>
                <w:szCs w:val="20"/>
              </w:rPr>
            </w:pPr>
            <w:r w:rsidRPr="007B2DA6">
              <w:rPr>
                <w:sz w:val="20"/>
                <w:szCs w:val="20"/>
              </w:rPr>
              <w:t>1083</w:t>
            </w:r>
          </w:p>
        </w:tc>
        <w:tc>
          <w:tcPr>
            <w:tcW w:w="823" w:type="pct"/>
            <w:tcBorders>
              <w:top w:val="nil"/>
              <w:left w:val="nil"/>
              <w:bottom w:val="single" w:sz="4" w:space="0" w:color="auto"/>
              <w:right w:val="single" w:sz="4" w:space="0" w:color="auto"/>
            </w:tcBorders>
            <w:noWrap/>
            <w:vAlign w:val="bottom"/>
            <w:hideMark/>
          </w:tcPr>
          <w:p w14:paraId="4AFE2BA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3DD8E45"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35A7B66C" w14:textId="77777777" w:rsidR="007B2DA6" w:rsidRPr="007B2DA6" w:rsidRDefault="007B2DA6" w:rsidP="007B2DA6">
            <w:pPr>
              <w:widowControl/>
              <w:jc w:val="center"/>
              <w:rPr>
                <w:sz w:val="20"/>
                <w:szCs w:val="20"/>
              </w:rPr>
            </w:pPr>
            <w:r w:rsidRPr="007B2DA6">
              <w:rPr>
                <w:sz w:val="20"/>
                <w:szCs w:val="20"/>
              </w:rPr>
              <w:t>21558</w:t>
            </w:r>
          </w:p>
        </w:tc>
        <w:tc>
          <w:tcPr>
            <w:tcW w:w="1004" w:type="pct"/>
            <w:tcBorders>
              <w:top w:val="nil"/>
              <w:left w:val="nil"/>
              <w:bottom w:val="single" w:sz="4" w:space="0" w:color="auto"/>
              <w:right w:val="single" w:sz="4" w:space="0" w:color="auto"/>
            </w:tcBorders>
            <w:noWrap/>
            <w:vAlign w:val="bottom"/>
            <w:hideMark/>
          </w:tcPr>
          <w:p w14:paraId="7E0E206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577BBF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17C719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E1ED4D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FD94435"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D1A6CE3" w14:textId="77777777" w:rsidR="007B2DA6" w:rsidRPr="007B2DA6" w:rsidRDefault="007B2DA6" w:rsidP="007B2DA6">
            <w:pPr>
              <w:widowControl/>
              <w:jc w:val="center"/>
              <w:rPr>
                <w:sz w:val="20"/>
                <w:szCs w:val="20"/>
              </w:rPr>
            </w:pPr>
            <w:r w:rsidRPr="007B2DA6">
              <w:rPr>
                <w:sz w:val="20"/>
                <w:szCs w:val="20"/>
              </w:rPr>
              <w:t>1084</w:t>
            </w:r>
          </w:p>
        </w:tc>
        <w:tc>
          <w:tcPr>
            <w:tcW w:w="823" w:type="pct"/>
            <w:tcBorders>
              <w:top w:val="nil"/>
              <w:left w:val="nil"/>
              <w:bottom w:val="single" w:sz="4" w:space="0" w:color="auto"/>
              <w:right w:val="single" w:sz="4" w:space="0" w:color="auto"/>
            </w:tcBorders>
            <w:noWrap/>
            <w:vAlign w:val="bottom"/>
            <w:hideMark/>
          </w:tcPr>
          <w:p w14:paraId="19D00CD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D888B4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A5455CC" w14:textId="77777777" w:rsidR="007B2DA6" w:rsidRPr="007B2DA6" w:rsidRDefault="007B2DA6" w:rsidP="007B2DA6">
            <w:pPr>
              <w:widowControl/>
              <w:jc w:val="center"/>
              <w:rPr>
                <w:sz w:val="20"/>
                <w:szCs w:val="20"/>
              </w:rPr>
            </w:pPr>
            <w:r w:rsidRPr="007B2DA6">
              <w:rPr>
                <w:sz w:val="20"/>
                <w:szCs w:val="20"/>
              </w:rPr>
              <w:t>2082</w:t>
            </w:r>
          </w:p>
        </w:tc>
        <w:tc>
          <w:tcPr>
            <w:tcW w:w="1004" w:type="pct"/>
            <w:tcBorders>
              <w:top w:val="nil"/>
              <w:left w:val="nil"/>
              <w:bottom w:val="single" w:sz="4" w:space="0" w:color="auto"/>
              <w:right w:val="single" w:sz="4" w:space="0" w:color="auto"/>
            </w:tcBorders>
            <w:noWrap/>
            <w:vAlign w:val="bottom"/>
            <w:hideMark/>
          </w:tcPr>
          <w:p w14:paraId="706C4A9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486A21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D728C2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E76BDE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C613B8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935DC13" w14:textId="77777777" w:rsidR="007B2DA6" w:rsidRPr="007B2DA6" w:rsidRDefault="007B2DA6" w:rsidP="007B2DA6">
            <w:pPr>
              <w:widowControl/>
              <w:jc w:val="center"/>
              <w:rPr>
                <w:sz w:val="20"/>
                <w:szCs w:val="20"/>
              </w:rPr>
            </w:pPr>
            <w:r w:rsidRPr="007B2DA6">
              <w:rPr>
                <w:sz w:val="20"/>
                <w:szCs w:val="20"/>
              </w:rPr>
              <w:t>1085/1</w:t>
            </w:r>
          </w:p>
        </w:tc>
        <w:tc>
          <w:tcPr>
            <w:tcW w:w="823" w:type="pct"/>
            <w:tcBorders>
              <w:top w:val="nil"/>
              <w:left w:val="nil"/>
              <w:bottom w:val="single" w:sz="4" w:space="0" w:color="auto"/>
              <w:right w:val="single" w:sz="4" w:space="0" w:color="auto"/>
            </w:tcBorders>
            <w:noWrap/>
            <w:vAlign w:val="bottom"/>
            <w:hideMark/>
          </w:tcPr>
          <w:p w14:paraId="62488E8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491CCA2"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8641DAC" w14:textId="77777777" w:rsidR="007B2DA6" w:rsidRPr="007B2DA6" w:rsidRDefault="007B2DA6" w:rsidP="007B2DA6">
            <w:pPr>
              <w:widowControl/>
              <w:jc w:val="center"/>
              <w:rPr>
                <w:sz w:val="20"/>
                <w:szCs w:val="20"/>
              </w:rPr>
            </w:pPr>
            <w:r w:rsidRPr="007B2DA6">
              <w:rPr>
                <w:sz w:val="20"/>
                <w:szCs w:val="20"/>
              </w:rPr>
              <w:t>839</w:t>
            </w:r>
          </w:p>
        </w:tc>
        <w:tc>
          <w:tcPr>
            <w:tcW w:w="1004" w:type="pct"/>
            <w:tcBorders>
              <w:top w:val="nil"/>
              <w:left w:val="nil"/>
              <w:bottom w:val="single" w:sz="4" w:space="0" w:color="auto"/>
              <w:right w:val="single" w:sz="4" w:space="0" w:color="auto"/>
            </w:tcBorders>
            <w:noWrap/>
            <w:vAlign w:val="bottom"/>
            <w:hideMark/>
          </w:tcPr>
          <w:p w14:paraId="73D3198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5CB9061"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C05FF3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D1BA74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8EE577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A9F55CA" w14:textId="77777777" w:rsidR="007B2DA6" w:rsidRPr="007B2DA6" w:rsidRDefault="007B2DA6" w:rsidP="007B2DA6">
            <w:pPr>
              <w:widowControl/>
              <w:jc w:val="center"/>
              <w:rPr>
                <w:sz w:val="20"/>
                <w:szCs w:val="20"/>
              </w:rPr>
            </w:pPr>
            <w:r w:rsidRPr="007B2DA6">
              <w:rPr>
                <w:sz w:val="20"/>
                <w:szCs w:val="20"/>
              </w:rPr>
              <w:t>1085/2</w:t>
            </w:r>
          </w:p>
        </w:tc>
        <w:tc>
          <w:tcPr>
            <w:tcW w:w="823" w:type="pct"/>
            <w:tcBorders>
              <w:top w:val="nil"/>
              <w:left w:val="nil"/>
              <w:bottom w:val="single" w:sz="4" w:space="0" w:color="auto"/>
              <w:right w:val="single" w:sz="4" w:space="0" w:color="auto"/>
            </w:tcBorders>
            <w:noWrap/>
            <w:vAlign w:val="bottom"/>
            <w:hideMark/>
          </w:tcPr>
          <w:p w14:paraId="3DAAF82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2FDEA58"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42142270" w14:textId="77777777" w:rsidR="007B2DA6" w:rsidRPr="007B2DA6" w:rsidRDefault="007B2DA6" w:rsidP="007B2DA6">
            <w:pPr>
              <w:widowControl/>
              <w:jc w:val="center"/>
              <w:rPr>
                <w:sz w:val="20"/>
                <w:szCs w:val="20"/>
              </w:rPr>
            </w:pPr>
            <w:r w:rsidRPr="007B2DA6">
              <w:rPr>
                <w:sz w:val="20"/>
                <w:szCs w:val="20"/>
              </w:rPr>
              <w:t>1737</w:t>
            </w:r>
          </w:p>
        </w:tc>
        <w:tc>
          <w:tcPr>
            <w:tcW w:w="1004" w:type="pct"/>
            <w:tcBorders>
              <w:top w:val="nil"/>
              <w:left w:val="nil"/>
              <w:bottom w:val="single" w:sz="4" w:space="0" w:color="auto"/>
              <w:right w:val="single" w:sz="4" w:space="0" w:color="auto"/>
            </w:tcBorders>
            <w:noWrap/>
            <w:vAlign w:val="bottom"/>
            <w:hideMark/>
          </w:tcPr>
          <w:p w14:paraId="1979EED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BF2BCEF"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D6ECBE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E904D4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0F1952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EF2E1E4" w14:textId="77777777" w:rsidR="007B2DA6" w:rsidRPr="007B2DA6" w:rsidRDefault="007B2DA6" w:rsidP="007B2DA6">
            <w:pPr>
              <w:widowControl/>
              <w:jc w:val="center"/>
              <w:rPr>
                <w:sz w:val="20"/>
                <w:szCs w:val="20"/>
              </w:rPr>
            </w:pPr>
            <w:r w:rsidRPr="007B2DA6">
              <w:rPr>
                <w:sz w:val="20"/>
                <w:szCs w:val="20"/>
              </w:rPr>
              <w:t>1086/1</w:t>
            </w:r>
          </w:p>
        </w:tc>
        <w:tc>
          <w:tcPr>
            <w:tcW w:w="823" w:type="pct"/>
            <w:tcBorders>
              <w:top w:val="nil"/>
              <w:left w:val="nil"/>
              <w:bottom w:val="single" w:sz="4" w:space="0" w:color="auto"/>
              <w:right w:val="single" w:sz="4" w:space="0" w:color="auto"/>
            </w:tcBorders>
            <w:noWrap/>
            <w:vAlign w:val="bottom"/>
            <w:hideMark/>
          </w:tcPr>
          <w:p w14:paraId="16D0A59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D6C9F4A"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B27BE23" w14:textId="77777777" w:rsidR="007B2DA6" w:rsidRPr="007B2DA6" w:rsidRDefault="007B2DA6" w:rsidP="007B2DA6">
            <w:pPr>
              <w:widowControl/>
              <w:jc w:val="center"/>
              <w:rPr>
                <w:sz w:val="20"/>
                <w:szCs w:val="20"/>
              </w:rPr>
            </w:pPr>
            <w:r w:rsidRPr="007B2DA6">
              <w:rPr>
                <w:sz w:val="20"/>
                <w:szCs w:val="20"/>
              </w:rPr>
              <w:t>129308</w:t>
            </w:r>
          </w:p>
        </w:tc>
        <w:tc>
          <w:tcPr>
            <w:tcW w:w="1004" w:type="pct"/>
            <w:tcBorders>
              <w:top w:val="nil"/>
              <w:left w:val="nil"/>
              <w:bottom w:val="single" w:sz="4" w:space="0" w:color="auto"/>
              <w:right w:val="single" w:sz="4" w:space="0" w:color="auto"/>
            </w:tcBorders>
            <w:noWrap/>
            <w:vAlign w:val="bottom"/>
            <w:hideMark/>
          </w:tcPr>
          <w:p w14:paraId="2EB61FE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C42DF31"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A46D26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A02680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95D8744"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41B3AC8" w14:textId="77777777" w:rsidR="007B2DA6" w:rsidRPr="007B2DA6" w:rsidRDefault="007B2DA6" w:rsidP="007B2DA6">
            <w:pPr>
              <w:widowControl/>
              <w:jc w:val="center"/>
              <w:rPr>
                <w:sz w:val="20"/>
                <w:szCs w:val="20"/>
              </w:rPr>
            </w:pPr>
            <w:r w:rsidRPr="007B2DA6">
              <w:rPr>
                <w:sz w:val="20"/>
                <w:szCs w:val="20"/>
              </w:rPr>
              <w:t>1086/1</w:t>
            </w:r>
          </w:p>
        </w:tc>
        <w:tc>
          <w:tcPr>
            <w:tcW w:w="823" w:type="pct"/>
            <w:tcBorders>
              <w:top w:val="nil"/>
              <w:left w:val="nil"/>
              <w:bottom w:val="single" w:sz="4" w:space="0" w:color="auto"/>
              <w:right w:val="single" w:sz="4" w:space="0" w:color="auto"/>
            </w:tcBorders>
            <w:noWrap/>
            <w:vAlign w:val="bottom"/>
            <w:hideMark/>
          </w:tcPr>
          <w:p w14:paraId="63AAE6E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E68A9AC"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0041F418" w14:textId="77777777" w:rsidR="007B2DA6" w:rsidRPr="007B2DA6" w:rsidRDefault="007B2DA6" w:rsidP="007B2DA6">
            <w:pPr>
              <w:widowControl/>
              <w:jc w:val="center"/>
              <w:rPr>
                <w:sz w:val="20"/>
                <w:szCs w:val="20"/>
              </w:rPr>
            </w:pPr>
            <w:r w:rsidRPr="007B2DA6">
              <w:rPr>
                <w:sz w:val="20"/>
                <w:szCs w:val="20"/>
              </w:rPr>
              <w:t>699715</w:t>
            </w:r>
          </w:p>
        </w:tc>
        <w:tc>
          <w:tcPr>
            <w:tcW w:w="1004" w:type="pct"/>
            <w:tcBorders>
              <w:top w:val="nil"/>
              <w:left w:val="nil"/>
              <w:bottom w:val="single" w:sz="4" w:space="0" w:color="auto"/>
              <w:right w:val="single" w:sz="4" w:space="0" w:color="auto"/>
            </w:tcBorders>
            <w:noWrap/>
            <w:vAlign w:val="bottom"/>
            <w:hideMark/>
          </w:tcPr>
          <w:p w14:paraId="7D3DF09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3C4415C"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C792E0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FE854A2"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F038F4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69BD0F6" w14:textId="77777777" w:rsidR="007B2DA6" w:rsidRPr="007B2DA6" w:rsidRDefault="007B2DA6" w:rsidP="007B2DA6">
            <w:pPr>
              <w:widowControl/>
              <w:jc w:val="center"/>
              <w:rPr>
                <w:sz w:val="20"/>
                <w:szCs w:val="20"/>
              </w:rPr>
            </w:pPr>
            <w:r w:rsidRPr="007B2DA6">
              <w:rPr>
                <w:sz w:val="20"/>
                <w:szCs w:val="20"/>
              </w:rPr>
              <w:t>1086/2</w:t>
            </w:r>
          </w:p>
        </w:tc>
        <w:tc>
          <w:tcPr>
            <w:tcW w:w="823" w:type="pct"/>
            <w:tcBorders>
              <w:top w:val="nil"/>
              <w:left w:val="nil"/>
              <w:bottom w:val="single" w:sz="4" w:space="0" w:color="auto"/>
              <w:right w:val="single" w:sz="4" w:space="0" w:color="auto"/>
            </w:tcBorders>
            <w:noWrap/>
            <w:vAlign w:val="bottom"/>
            <w:hideMark/>
          </w:tcPr>
          <w:p w14:paraId="42AC3C1E"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648B2110"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8805EAB" w14:textId="77777777" w:rsidR="007B2DA6" w:rsidRPr="007B2DA6" w:rsidRDefault="007B2DA6" w:rsidP="007B2DA6">
            <w:pPr>
              <w:widowControl/>
              <w:jc w:val="center"/>
              <w:rPr>
                <w:sz w:val="20"/>
                <w:szCs w:val="20"/>
              </w:rPr>
            </w:pPr>
            <w:r w:rsidRPr="007B2DA6">
              <w:rPr>
                <w:sz w:val="20"/>
                <w:szCs w:val="20"/>
              </w:rPr>
              <w:t>544</w:t>
            </w:r>
          </w:p>
        </w:tc>
        <w:tc>
          <w:tcPr>
            <w:tcW w:w="1004" w:type="pct"/>
            <w:tcBorders>
              <w:top w:val="nil"/>
              <w:left w:val="nil"/>
              <w:bottom w:val="single" w:sz="4" w:space="0" w:color="auto"/>
              <w:right w:val="single" w:sz="4" w:space="0" w:color="auto"/>
            </w:tcBorders>
            <w:noWrap/>
            <w:vAlign w:val="bottom"/>
            <w:hideMark/>
          </w:tcPr>
          <w:p w14:paraId="7FBCA99F"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7A24285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B0C1EF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B0DD56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CC1D10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27CBAE1" w14:textId="77777777" w:rsidR="007B2DA6" w:rsidRPr="007B2DA6" w:rsidRDefault="007B2DA6" w:rsidP="007B2DA6">
            <w:pPr>
              <w:widowControl/>
              <w:jc w:val="center"/>
              <w:rPr>
                <w:sz w:val="20"/>
                <w:szCs w:val="20"/>
              </w:rPr>
            </w:pPr>
            <w:r w:rsidRPr="007B2DA6">
              <w:rPr>
                <w:sz w:val="20"/>
                <w:szCs w:val="20"/>
              </w:rPr>
              <w:t>1087</w:t>
            </w:r>
          </w:p>
        </w:tc>
        <w:tc>
          <w:tcPr>
            <w:tcW w:w="823" w:type="pct"/>
            <w:tcBorders>
              <w:top w:val="nil"/>
              <w:left w:val="nil"/>
              <w:bottom w:val="single" w:sz="4" w:space="0" w:color="auto"/>
              <w:right w:val="single" w:sz="4" w:space="0" w:color="auto"/>
            </w:tcBorders>
            <w:noWrap/>
            <w:vAlign w:val="bottom"/>
            <w:hideMark/>
          </w:tcPr>
          <w:p w14:paraId="161A329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6129C93"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130D7A36" w14:textId="77777777" w:rsidR="007B2DA6" w:rsidRPr="007B2DA6" w:rsidRDefault="007B2DA6" w:rsidP="007B2DA6">
            <w:pPr>
              <w:widowControl/>
              <w:jc w:val="center"/>
              <w:rPr>
                <w:sz w:val="20"/>
                <w:szCs w:val="20"/>
              </w:rPr>
            </w:pPr>
            <w:r w:rsidRPr="007B2DA6">
              <w:rPr>
                <w:sz w:val="20"/>
                <w:szCs w:val="20"/>
              </w:rPr>
              <w:t>10974</w:t>
            </w:r>
          </w:p>
        </w:tc>
        <w:tc>
          <w:tcPr>
            <w:tcW w:w="1004" w:type="pct"/>
            <w:tcBorders>
              <w:top w:val="nil"/>
              <w:left w:val="nil"/>
              <w:bottom w:val="single" w:sz="4" w:space="0" w:color="auto"/>
              <w:right w:val="single" w:sz="4" w:space="0" w:color="auto"/>
            </w:tcBorders>
            <w:noWrap/>
            <w:vAlign w:val="bottom"/>
            <w:hideMark/>
          </w:tcPr>
          <w:p w14:paraId="0716360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47D229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82BDA4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562E0BE"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D549CE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2145FDA" w14:textId="77777777" w:rsidR="007B2DA6" w:rsidRPr="007B2DA6" w:rsidRDefault="007B2DA6" w:rsidP="007B2DA6">
            <w:pPr>
              <w:widowControl/>
              <w:jc w:val="center"/>
              <w:rPr>
                <w:sz w:val="20"/>
                <w:szCs w:val="20"/>
              </w:rPr>
            </w:pPr>
            <w:r w:rsidRPr="007B2DA6">
              <w:rPr>
                <w:sz w:val="20"/>
                <w:szCs w:val="20"/>
              </w:rPr>
              <w:t>1100</w:t>
            </w:r>
          </w:p>
        </w:tc>
        <w:tc>
          <w:tcPr>
            <w:tcW w:w="823" w:type="pct"/>
            <w:tcBorders>
              <w:top w:val="nil"/>
              <w:left w:val="nil"/>
              <w:bottom w:val="single" w:sz="4" w:space="0" w:color="auto"/>
              <w:right w:val="single" w:sz="4" w:space="0" w:color="auto"/>
            </w:tcBorders>
            <w:noWrap/>
            <w:vAlign w:val="bottom"/>
            <w:hideMark/>
          </w:tcPr>
          <w:p w14:paraId="32ADF36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6609681"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527AC102" w14:textId="77777777" w:rsidR="007B2DA6" w:rsidRPr="007B2DA6" w:rsidRDefault="007B2DA6" w:rsidP="007B2DA6">
            <w:pPr>
              <w:widowControl/>
              <w:jc w:val="center"/>
              <w:rPr>
                <w:sz w:val="20"/>
                <w:szCs w:val="20"/>
              </w:rPr>
            </w:pPr>
            <w:r w:rsidRPr="007B2DA6">
              <w:rPr>
                <w:sz w:val="20"/>
                <w:szCs w:val="20"/>
              </w:rPr>
              <w:t>572791</w:t>
            </w:r>
          </w:p>
        </w:tc>
        <w:tc>
          <w:tcPr>
            <w:tcW w:w="1004" w:type="pct"/>
            <w:tcBorders>
              <w:top w:val="nil"/>
              <w:left w:val="nil"/>
              <w:bottom w:val="single" w:sz="4" w:space="0" w:color="auto"/>
              <w:right w:val="single" w:sz="4" w:space="0" w:color="auto"/>
            </w:tcBorders>
            <w:noWrap/>
            <w:vAlign w:val="bottom"/>
            <w:hideMark/>
          </w:tcPr>
          <w:p w14:paraId="4A4B440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6F39A3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FA4221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6BBB6A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A5ADB4B"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A9B8FAE" w14:textId="77777777" w:rsidR="007B2DA6" w:rsidRPr="007B2DA6" w:rsidRDefault="007B2DA6" w:rsidP="007B2DA6">
            <w:pPr>
              <w:widowControl/>
              <w:jc w:val="center"/>
              <w:rPr>
                <w:sz w:val="20"/>
                <w:szCs w:val="20"/>
              </w:rPr>
            </w:pPr>
            <w:r w:rsidRPr="007B2DA6">
              <w:rPr>
                <w:sz w:val="20"/>
                <w:szCs w:val="20"/>
              </w:rPr>
              <w:t>1101</w:t>
            </w:r>
          </w:p>
        </w:tc>
        <w:tc>
          <w:tcPr>
            <w:tcW w:w="823" w:type="pct"/>
            <w:tcBorders>
              <w:top w:val="nil"/>
              <w:left w:val="nil"/>
              <w:bottom w:val="single" w:sz="4" w:space="0" w:color="auto"/>
              <w:right w:val="single" w:sz="4" w:space="0" w:color="auto"/>
            </w:tcBorders>
            <w:noWrap/>
            <w:vAlign w:val="bottom"/>
            <w:hideMark/>
          </w:tcPr>
          <w:p w14:paraId="1CE3F25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FD484D6"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46F8FD67" w14:textId="77777777" w:rsidR="007B2DA6" w:rsidRPr="007B2DA6" w:rsidRDefault="007B2DA6" w:rsidP="007B2DA6">
            <w:pPr>
              <w:widowControl/>
              <w:jc w:val="center"/>
              <w:rPr>
                <w:sz w:val="20"/>
                <w:szCs w:val="20"/>
              </w:rPr>
            </w:pPr>
            <w:r w:rsidRPr="007B2DA6">
              <w:rPr>
                <w:sz w:val="20"/>
                <w:szCs w:val="20"/>
              </w:rPr>
              <w:t>2162</w:t>
            </w:r>
          </w:p>
        </w:tc>
        <w:tc>
          <w:tcPr>
            <w:tcW w:w="1004" w:type="pct"/>
            <w:tcBorders>
              <w:top w:val="nil"/>
              <w:left w:val="nil"/>
              <w:bottom w:val="single" w:sz="4" w:space="0" w:color="auto"/>
              <w:right w:val="single" w:sz="4" w:space="0" w:color="auto"/>
            </w:tcBorders>
            <w:noWrap/>
            <w:vAlign w:val="bottom"/>
            <w:hideMark/>
          </w:tcPr>
          <w:p w14:paraId="591E356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D7B953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A701C1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9F2EF7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7DA1A06"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52537F0" w14:textId="77777777" w:rsidR="007B2DA6" w:rsidRPr="007B2DA6" w:rsidRDefault="007B2DA6" w:rsidP="007B2DA6">
            <w:pPr>
              <w:widowControl/>
              <w:jc w:val="center"/>
              <w:rPr>
                <w:sz w:val="20"/>
                <w:szCs w:val="20"/>
              </w:rPr>
            </w:pPr>
            <w:r w:rsidRPr="007B2DA6">
              <w:rPr>
                <w:sz w:val="20"/>
                <w:szCs w:val="20"/>
              </w:rPr>
              <w:t>1102</w:t>
            </w:r>
          </w:p>
        </w:tc>
        <w:tc>
          <w:tcPr>
            <w:tcW w:w="823" w:type="pct"/>
            <w:tcBorders>
              <w:top w:val="nil"/>
              <w:left w:val="nil"/>
              <w:bottom w:val="single" w:sz="4" w:space="0" w:color="auto"/>
              <w:right w:val="single" w:sz="4" w:space="0" w:color="auto"/>
            </w:tcBorders>
            <w:noWrap/>
            <w:vAlign w:val="bottom"/>
            <w:hideMark/>
          </w:tcPr>
          <w:p w14:paraId="3FDFD14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86C312A"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9A6DDB8" w14:textId="77777777" w:rsidR="007B2DA6" w:rsidRPr="007B2DA6" w:rsidRDefault="007B2DA6" w:rsidP="007B2DA6">
            <w:pPr>
              <w:widowControl/>
              <w:jc w:val="center"/>
              <w:rPr>
                <w:sz w:val="20"/>
                <w:szCs w:val="20"/>
              </w:rPr>
            </w:pPr>
            <w:r w:rsidRPr="007B2DA6">
              <w:rPr>
                <w:sz w:val="20"/>
                <w:szCs w:val="20"/>
              </w:rPr>
              <w:t>115</w:t>
            </w:r>
          </w:p>
        </w:tc>
        <w:tc>
          <w:tcPr>
            <w:tcW w:w="1004" w:type="pct"/>
            <w:tcBorders>
              <w:top w:val="nil"/>
              <w:left w:val="nil"/>
              <w:bottom w:val="single" w:sz="4" w:space="0" w:color="auto"/>
              <w:right w:val="single" w:sz="4" w:space="0" w:color="auto"/>
            </w:tcBorders>
            <w:noWrap/>
            <w:vAlign w:val="bottom"/>
            <w:hideMark/>
          </w:tcPr>
          <w:p w14:paraId="51949DE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A363B8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91946F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9C32FB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00B5B9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EC5D2D3" w14:textId="77777777" w:rsidR="007B2DA6" w:rsidRPr="007B2DA6" w:rsidRDefault="007B2DA6" w:rsidP="007B2DA6">
            <w:pPr>
              <w:widowControl/>
              <w:jc w:val="center"/>
              <w:rPr>
                <w:sz w:val="20"/>
                <w:szCs w:val="20"/>
              </w:rPr>
            </w:pPr>
            <w:r w:rsidRPr="007B2DA6">
              <w:rPr>
                <w:sz w:val="20"/>
                <w:szCs w:val="20"/>
              </w:rPr>
              <w:t>1103</w:t>
            </w:r>
          </w:p>
        </w:tc>
        <w:tc>
          <w:tcPr>
            <w:tcW w:w="823" w:type="pct"/>
            <w:tcBorders>
              <w:top w:val="nil"/>
              <w:left w:val="nil"/>
              <w:bottom w:val="single" w:sz="4" w:space="0" w:color="auto"/>
              <w:right w:val="single" w:sz="4" w:space="0" w:color="auto"/>
            </w:tcBorders>
            <w:noWrap/>
            <w:vAlign w:val="bottom"/>
            <w:hideMark/>
          </w:tcPr>
          <w:p w14:paraId="6635C51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7D7C8EB"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C43C1F9" w14:textId="77777777" w:rsidR="007B2DA6" w:rsidRPr="007B2DA6" w:rsidRDefault="007B2DA6" w:rsidP="007B2DA6">
            <w:pPr>
              <w:widowControl/>
              <w:jc w:val="center"/>
              <w:rPr>
                <w:sz w:val="20"/>
                <w:szCs w:val="20"/>
              </w:rPr>
            </w:pPr>
            <w:r w:rsidRPr="007B2DA6">
              <w:rPr>
                <w:sz w:val="20"/>
                <w:szCs w:val="20"/>
              </w:rPr>
              <w:t>91</w:t>
            </w:r>
          </w:p>
        </w:tc>
        <w:tc>
          <w:tcPr>
            <w:tcW w:w="1004" w:type="pct"/>
            <w:tcBorders>
              <w:top w:val="nil"/>
              <w:left w:val="nil"/>
              <w:bottom w:val="single" w:sz="4" w:space="0" w:color="auto"/>
              <w:right w:val="single" w:sz="4" w:space="0" w:color="auto"/>
            </w:tcBorders>
            <w:noWrap/>
            <w:vAlign w:val="bottom"/>
            <w:hideMark/>
          </w:tcPr>
          <w:p w14:paraId="7E756F2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E9B252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D97915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AAEF5CC"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518420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EA9620E" w14:textId="77777777" w:rsidR="007B2DA6" w:rsidRPr="007B2DA6" w:rsidRDefault="007B2DA6" w:rsidP="007B2DA6">
            <w:pPr>
              <w:widowControl/>
              <w:jc w:val="center"/>
              <w:rPr>
                <w:sz w:val="20"/>
                <w:szCs w:val="20"/>
              </w:rPr>
            </w:pPr>
            <w:r w:rsidRPr="007B2DA6">
              <w:rPr>
                <w:sz w:val="20"/>
                <w:szCs w:val="20"/>
              </w:rPr>
              <w:t>1104</w:t>
            </w:r>
          </w:p>
        </w:tc>
        <w:tc>
          <w:tcPr>
            <w:tcW w:w="823" w:type="pct"/>
            <w:tcBorders>
              <w:top w:val="nil"/>
              <w:left w:val="nil"/>
              <w:bottom w:val="single" w:sz="4" w:space="0" w:color="auto"/>
              <w:right w:val="single" w:sz="4" w:space="0" w:color="auto"/>
            </w:tcBorders>
            <w:noWrap/>
            <w:vAlign w:val="bottom"/>
            <w:hideMark/>
          </w:tcPr>
          <w:p w14:paraId="03237B6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341900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053F618C" w14:textId="77777777" w:rsidR="007B2DA6" w:rsidRPr="007B2DA6" w:rsidRDefault="007B2DA6" w:rsidP="007B2DA6">
            <w:pPr>
              <w:widowControl/>
              <w:jc w:val="center"/>
              <w:rPr>
                <w:sz w:val="20"/>
                <w:szCs w:val="20"/>
              </w:rPr>
            </w:pPr>
            <w:r w:rsidRPr="007B2DA6">
              <w:rPr>
                <w:sz w:val="20"/>
                <w:szCs w:val="20"/>
              </w:rPr>
              <w:t>6331</w:t>
            </w:r>
          </w:p>
        </w:tc>
        <w:tc>
          <w:tcPr>
            <w:tcW w:w="1004" w:type="pct"/>
            <w:tcBorders>
              <w:top w:val="nil"/>
              <w:left w:val="nil"/>
              <w:bottom w:val="single" w:sz="4" w:space="0" w:color="auto"/>
              <w:right w:val="single" w:sz="4" w:space="0" w:color="auto"/>
            </w:tcBorders>
            <w:noWrap/>
            <w:vAlign w:val="bottom"/>
            <w:hideMark/>
          </w:tcPr>
          <w:p w14:paraId="6B8DEBC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426D7C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0ECE62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B46BE6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403A43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AC01611" w14:textId="77777777" w:rsidR="007B2DA6" w:rsidRPr="007B2DA6" w:rsidRDefault="007B2DA6" w:rsidP="007B2DA6">
            <w:pPr>
              <w:widowControl/>
              <w:jc w:val="center"/>
              <w:rPr>
                <w:sz w:val="20"/>
                <w:szCs w:val="20"/>
              </w:rPr>
            </w:pPr>
            <w:r w:rsidRPr="007B2DA6">
              <w:rPr>
                <w:sz w:val="20"/>
                <w:szCs w:val="20"/>
              </w:rPr>
              <w:t>1105</w:t>
            </w:r>
          </w:p>
        </w:tc>
        <w:tc>
          <w:tcPr>
            <w:tcW w:w="823" w:type="pct"/>
            <w:tcBorders>
              <w:top w:val="nil"/>
              <w:left w:val="nil"/>
              <w:bottom w:val="single" w:sz="4" w:space="0" w:color="auto"/>
              <w:right w:val="single" w:sz="4" w:space="0" w:color="auto"/>
            </w:tcBorders>
            <w:noWrap/>
            <w:vAlign w:val="bottom"/>
            <w:hideMark/>
          </w:tcPr>
          <w:p w14:paraId="361B7194"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55E107B7"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34F1E63A" w14:textId="77777777" w:rsidR="007B2DA6" w:rsidRPr="007B2DA6" w:rsidRDefault="007B2DA6" w:rsidP="007B2DA6">
            <w:pPr>
              <w:widowControl/>
              <w:jc w:val="center"/>
              <w:rPr>
                <w:sz w:val="20"/>
                <w:szCs w:val="20"/>
              </w:rPr>
            </w:pPr>
            <w:r w:rsidRPr="007B2DA6">
              <w:rPr>
                <w:sz w:val="20"/>
                <w:szCs w:val="20"/>
              </w:rPr>
              <w:t>936</w:t>
            </w:r>
          </w:p>
        </w:tc>
        <w:tc>
          <w:tcPr>
            <w:tcW w:w="1004" w:type="pct"/>
            <w:tcBorders>
              <w:top w:val="nil"/>
              <w:left w:val="nil"/>
              <w:bottom w:val="single" w:sz="4" w:space="0" w:color="auto"/>
              <w:right w:val="single" w:sz="4" w:space="0" w:color="auto"/>
            </w:tcBorders>
            <w:noWrap/>
            <w:vAlign w:val="bottom"/>
            <w:hideMark/>
          </w:tcPr>
          <w:p w14:paraId="3F1A046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85F69B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12FCAC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182E89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621E0D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CBA845A" w14:textId="77777777" w:rsidR="007B2DA6" w:rsidRPr="007B2DA6" w:rsidRDefault="007B2DA6" w:rsidP="007B2DA6">
            <w:pPr>
              <w:widowControl/>
              <w:jc w:val="center"/>
              <w:rPr>
                <w:sz w:val="20"/>
                <w:szCs w:val="20"/>
              </w:rPr>
            </w:pPr>
            <w:r w:rsidRPr="007B2DA6">
              <w:rPr>
                <w:sz w:val="20"/>
                <w:szCs w:val="20"/>
              </w:rPr>
              <w:t>1106/1</w:t>
            </w:r>
          </w:p>
        </w:tc>
        <w:tc>
          <w:tcPr>
            <w:tcW w:w="823" w:type="pct"/>
            <w:tcBorders>
              <w:top w:val="nil"/>
              <w:left w:val="nil"/>
              <w:bottom w:val="single" w:sz="4" w:space="0" w:color="auto"/>
              <w:right w:val="single" w:sz="4" w:space="0" w:color="auto"/>
            </w:tcBorders>
            <w:noWrap/>
            <w:vAlign w:val="bottom"/>
            <w:hideMark/>
          </w:tcPr>
          <w:p w14:paraId="6A741CA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37D0A98"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F0C125A" w14:textId="77777777" w:rsidR="007B2DA6" w:rsidRPr="007B2DA6" w:rsidRDefault="007B2DA6" w:rsidP="007B2DA6">
            <w:pPr>
              <w:widowControl/>
              <w:jc w:val="center"/>
              <w:rPr>
                <w:sz w:val="20"/>
                <w:szCs w:val="20"/>
              </w:rPr>
            </w:pPr>
            <w:r w:rsidRPr="007B2DA6">
              <w:rPr>
                <w:sz w:val="20"/>
                <w:szCs w:val="20"/>
              </w:rPr>
              <w:t>238109</w:t>
            </w:r>
          </w:p>
        </w:tc>
        <w:tc>
          <w:tcPr>
            <w:tcW w:w="1004" w:type="pct"/>
            <w:tcBorders>
              <w:top w:val="nil"/>
              <w:left w:val="nil"/>
              <w:bottom w:val="single" w:sz="4" w:space="0" w:color="auto"/>
              <w:right w:val="single" w:sz="4" w:space="0" w:color="auto"/>
            </w:tcBorders>
            <w:noWrap/>
            <w:vAlign w:val="bottom"/>
            <w:hideMark/>
          </w:tcPr>
          <w:p w14:paraId="3D28FC2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0E4B94C"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F679F1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54F411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C812CB5"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29CE050" w14:textId="77777777" w:rsidR="007B2DA6" w:rsidRPr="007B2DA6" w:rsidRDefault="007B2DA6" w:rsidP="007B2DA6">
            <w:pPr>
              <w:widowControl/>
              <w:jc w:val="center"/>
              <w:rPr>
                <w:sz w:val="20"/>
                <w:szCs w:val="20"/>
              </w:rPr>
            </w:pPr>
            <w:r w:rsidRPr="007B2DA6">
              <w:rPr>
                <w:sz w:val="20"/>
                <w:szCs w:val="20"/>
              </w:rPr>
              <w:t>1106/1</w:t>
            </w:r>
          </w:p>
        </w:tc>
        <w:tc>
          <w:tcPr>
            <w:tcW w:w="823" w:type="pct"/>
            <w:tcBorders>
              <w:top w:val="nil"/>
              <w:left w:val="nil"/>
              <w:bottom w:val="single" w:sz="4" w:space="0" w:color="auto"/>
              <w:right w:val="single" w:sz="4" w:space="0" w:color="auto"/>
            </w:tcBorders>
            <w:noWrap/>
            <w:vAlign w:val="bottom"/>
            <w:hideMark/>
          </w:tcPr>
          <w:p w14:paraId="17563E9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2AD204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26BBCDFC" w14:textId="77777777" w:rsidR="007B2DA6" w:rsidRPr="007B2DA6" w:rsidRDefault="007B2DA6" w:rsidP="007B2DA6">
            <w:pPr>
              <w:widowControl/>
              <w:jc w:val="center"/>
              <w:rPr>
                <w:sz w:val="20"/>
                <w:szCs w:val="20"/>
              </w:rPr>
            </w:pPr>
            <w:r w:rsidRPr="007B2DA6">
              <w:rPr>
                <w:sz w:val="20"/>
                <w:szCs w:val="20"/>
              </w:rPr>
              <w:t>339416</w:t>
            </w:r>
          </w:p>
        </w:tc>
        <w:tc>
          <w:tcPr>
            <w:tcW w:w="1004" w:type="pct"/>
            <w:tcBorders>
              <w:top w:val="nil"/>
              <w:left w:val="nil"/>
              <w:bottom w:val="single" w:sz="4" w:space="0" w:color="auto"/>
              <w:right w:val="single" w:sz="4" w:space="0" w:color="auto"/>
            </w:tcBorders>
            <w:noWrap/>
            <w:vAlign w:val="bottom"/>
            <w:hideMark/>
          </w:tcPr>
          <w:p w14:paraId="0DDA0B0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708713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1A5583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F3664B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4C295E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7FD7518" w14:textId="77777777" w:rsidR="007B2DA6" w:rsidRPr="007B2DA6" w:rsidRDefault="007B2DA6" w:rsidP="007B2DA6">
            <w:pPr>
              <w:widowControl/>
              <w:jc w:val="center"/>
              <w:rPr>
                <w:sz w:val="20"/>
                <w:szCs w:val="20"/>
              </w:rPr>
            </w:pPr>
            <w:r w:rsidRPr="007B2DA6">
              <w:rPr>
                <w:sz w:val="20"/>
                <w:szCs w:val="20"/>
              </w:rPr>
              <w:t>1107</w:t>
            </w:r>
          </w:p>
        </w:tc>
        <w:tc>
          <w:tcPr>
            <w:tcW w:w="823" w:type="pct"/>
            <w:tcBorders>
              <w:top w:val="nil"/>
              <w:left w:val="nil"/>
              <w:bottom w:val="single" w:sz="4" w:space="0" w:color="auto"/>
              <w:right w:val="single" w:sz="4" w:space="0" w:color="auto"/>
            </w:tcBorders>
            <w:noWrap/>
            <w:vAlign w:val="bottom"/>
            <w:hideMark/>
          </w:tcPr>
          <w:p w14:paraId="1181D9B6"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3D89D33D"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B79A6DF" w14:textId="77777777" w:rsidR="007B2DA6" w:rsidRPr="007B2DA6" w:rsidRDefault="007B2DA6" w:rsidP="007B2DA6">
            <w:pPr>
              <w:widowControl/>
              <w:jc w:val="center"/>
              <w:rPr>
                <w:sz w:val="20"/>
                <w:szCs w:val="20"/>
              </w:rPr>
            </w:pPr>
            <w:r w:rsidRPr="007B2DA6">
              <w:rPr>
                <w:sz w:val="20"/>
                <w:szCs w:val="20"/>
              </w:rPr>
              <w:t>1121</w:t>
            </w:r>
          </w:p>
        </w:tc>
        <w:tc>
          <w:tcPr>
            <w:tcW w:w="1004" w:type="pct"/>
            <w:tcBorders>
              <w:top w:val="nil"/>
              <w:left w:val="nil"/>
              <w:bottom w:val="single" w:sz="4" w:space="0" w:color="auto"/>
              <w:right w:val="single" w:sz="4" w:space="0" w:color="auto"/>
            </w:tcBorders>
            <w:noWrap/>
            <w:vAlign w:val="bottom"/>
            <w:hideMark/>
          </w:tcPr>
          <w:p w14:paraId="35039F71"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6B1E812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9EC298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40275D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D6E8ED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56BC07A" w14:textId="77777777" w:rsidR="007B2DA6" w:rsidRPr="007B2DA6" w:rsidRDefault="007B2DA6" w:rsidP="007B2DA6">
            <w:pPr>
              <w:widowControl/>
              <w:jc w:val="center"/>
              <w:rPr>
                <w:sz w:val="20"/>
                <w:szCs w:val="20"/>
              </w:rPr>
            </w:pPr>
            <w:r w:rsidRPr="007B2DA6">
              <w:rPr>
                <w:sz w:val="20"/>
                <w:szCs w:val="20"/>
              </w:rPr>
              <w:t>1108</w:t>
            </w:r>
          </w:p>
        </w:tc>
        <w:tc>
          <w:tcPr>
            <w:tcW w:w="823" w:type="pct"/>
            <w:tcBorders>
              <w:top w:val="nil"/>
              <w:left w:val="nil"/>
              <w:bottom w:val="single" w:sz="4" w:space="0" w:color="auto"/>
              <w:right w:val="single" w:sz="4" w:space="0" w:color="auto"/>
            </w:tcBorders>
            <w:noWrap/>
            <w:vAlign w:val="bottom"/>
            <w:hideMark/>
          </w:tcPr>
          <w:p w14:paraId="51C3DC7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1ED9A6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348F45F" w14:textId="77777777" w:rsidR="007B2DA6" w:rsidRPr="007B2DA6" w:rsidRDefault="007B2DA6" w:rsidP="007B2DA6">
            <w:pPr>
              <w:widowControl/>
              <w:jc w:val="center"/>
              <w:rPr>
                <w:sz w:val="20"/>
                <w:szCs w:val="20"/>
              </w:rPr>
            </w:pPr>
            <w:r w:rsidRPr="007B2DA6">
              <w:rPr>
                <w:sz w:val="20"/>
                <w:szCs w:val="20"/>
              </w:rPr>
              <w:t>591</w:t>
            </w:r>
          </w:p>
        </w:tc>
        <w:tc>
          <w:tcPr>
            <w:tcW w:w="1004" w:type="pct"/>
            <w:tcBorders>
              <w:top w:val="nil"/>
              <w:left w:val="nil"/>
              <w:bottom w:val="single" w:sz="4" w:space="0" w:color="auto"/>
              <w:right w:val="single" w:sz="4" w:space="0" w:color="auto"/>
            </w:tcBorders>
            <w:noWrap/>
            <w:vAlign w:val="bottom"/>
            <w:hideMark/>
          </w:tcPr>
          <w:p w14:paraId="50D3DEF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0CF0B6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C4C941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0D962A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EAACB5A"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9483381" w14:textId="77777777" w:rsidR="007B2DA6" w:rsidRPr="007B2DA6" w:rsidRDefault="007B2DA6" w:rsidP="007B2DA6">
            <w:pPr>
              <w:widowControl/>
              <w:jc w:val="center"/>
              <w:rPr>
                <w:sz w:val="20"/>
                <w:szCs w:val="20"/>
              </w:rPr>
            </w:pPr>
            <w:r w:rsidRPr="007B2DA6">
              <w:rPr>
                <w:sz w:val="20"/>
                <w:szCs w:val="20"/>
              </w:rPr>
              <w:t>1109</w:t>
            </w:r>
          </w:p>
        </w:tc>
        <w:tc>
          <w:tcPr>
            <w:tcW w:w="823" w:type="pct"/>
            <w:tcBorders>
              <w:top w:val="nil"/>
              <w:left w:val="nil"/>
              <w:bottom w:val="single" w:sz="4" w:space="0" w:color="auto"/>
              <w:right w:val="single" w:sz="4" w:space="0" w:color="auto"/>
            </w:tcBorders>
            <w:noWrap/>
            <w:vAlign w:val="bottom"/>
            <w:hideMark/>
          </w:tcPr>
          <w:p w14:paraId="41ECC6B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3900EB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8910062" w14:textId="77777777" w:rsidR="007B2DA6" w:rsidRPr="007B2DA6" w:rsidRDefault="007B2DA6" w:rsidP="007B2DA6">
            <w:pPr>
              <w:widowControl/>
              <w:jc w:val="center"/>
              <w:rPr>
                <w:sz w:val="20"/>
                <w:szCs w:val="20"/>
              </w:rPr>
            </w:pPr>
            <w:r w:rsidRPr="007B2DA6">
              <w:rPr>
                <w:sz w:val="20"/>
                <w:szCs w:val="20"/>
              </w:rPr>
              <w:t>4319</w:t>
            </w:r>
          </w:p>
        </w:tc>
        <w:tc>
          <w:tcPr>
            <w:tcW w:w="1004" w:type="pct"/>
            <w:tcBorders>
              <w:top w:val="nil"/>
              <w:left w:val="nil"/>
              <w:bottom w:val="single" w:sz="4" w:space="0" w:color="auto"/>
              <w:right w:val="single" w:sz="4" w:space="0" w:color="auto"/>
            </w:tcBorders>
            <w:noWrap/>
            <w:vAlign w:val="bottom"/>
            <w:hideMark/>
          </w:tcPr>
          <w:p w14:paraId="2DC8862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4C2FA3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1F5B06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97D69E2"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B54023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0E5EAEC" w14:textId="77777777" w:rsidR="007B2DA6" w:rsidRPr="007B2DA6" w:rsidRDefault="007B2DA6" w:rsidP="007B2DA6">
            <w:pPr>
              <w:widowControl/>
              <w:jc w:val="center"/>
              <w:rPr>
                <w:sz w:val="20"/>
                <w:szCs w:val="20"/>
              </w:rPr>
            </w:pPr>
            <w:r w:rsidRPr="007B2DA6">
              <w:rPr>
                <w:sz w:val="20"/>
                <w:szCs w:val="20"/>
              </w:rPr>
              <w:t>1110/1</w:t>
            </w:r>
          </w:p>
        </w:tc>
        <w:tc>
          <w:tcPr>
            <w:tcW w:w="823" w:type="pct"/>
            <w:tcBorders>
              <w:top w:val="nil"/>
              <w:left w:val="nil"/>
              <w:bottom w:val="single" w:sz="4" w:space="0" w:color="auto"/>
              <w:right w:val="single" w:sz="4" w:space="0" w:color="auto"/>
            </w:tcBorders>
            <w:noWrap/>
            <w:vAlign w:val="bottom"/>
            <w:hideMark/>
          </w:tcPr>
          <w:p w14:paraId="7F722BA2"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5A00E621"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F8958A0" w14:textId="77777777" w:rsidR="007B2DA6" w:rsidRPr="007B2DA6" w:rsidRDefault="007B2DA6" w:rsidP="007B2DA6">
            <w:pPr>
              <w:widowControl/>
              <w:jc w:val="center"/>
              <w:rPr>
                <w:sz w:val="20"/>
                <w:szCs w:val="20"/>
              </w:rPr>
            </w:pPr>
            <w:r w:rsidRPr="007B2DA6">
              <w:rPr>
                <w:sz w:val="20"/>
                <w:szCs w:val="20"/>
              </w:rPr>
              <w:t>47569</w:t>
            </w:r>
          </w:p>
        </w:tc>
        <w:tc>
          <w:tcPr>
            <w:tcW w:w="1004" w:type="pct"/>
            <w:tcBorders>
              <w:top w:val="nil"/>
              <w:left w:val="nil"/>
              <w:bottom w:val="single" w:sz="4" w:space="0" w:color="auto"/>
              <w:right w:val="single" w:sz="4" w:space="0" w:color="auto"/>
            </w:tcBorders>
            <w:noWrap/>
            <w:vAlign w:val="bottom"/>
            <w:hideMark/>
          </w:tcPr>
          <w:p w14:paraId="0319EDC3"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25752E4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706593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99A65A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33AB87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EC3B6A6" w14:textId="77777777" w:rsidR="007B2DA6" w:rsidRPr="007B2DA6" w:rsidRDefault="007B2DA6" w:rsidP="007B2DA6">
            <w:pPr>
              <w:widowControl/>
              <w:jc w:val="center"/>
              <w:rPr>
                <w:sz w:val="20"/>
                <w:szCs w:val="20"/>
              </w:rPr>
            </w:pPr>
            <w:r w:rsidRPr="007B2DA6">
              <w:rPr>
                <w:sz w:val="20"/>
                <w:szCs w:val="20"/>
              </w:rPr>
              <w:t>1110/2</w:t>
            </w:r>
          </w:p>
        </w:tc>
        <w:tc>
          <w:tcPr>
            <w:tcW w:w="823" w:type="pct"/>
            <w:tcBorders>
              <w:top w:val="nil"/>
              <w:left w:val="nil"/>
              <w:bottom w:val="single" w:sz="4" w:space="0" w:color="auto"/>
              <w:right w:val="single" w:sz="4" w:space="0" w:color="auto"/>
            </w:tcBorders>
            <w:noWrap/>
            <w:vAlign w:val="bottom"/>
            <w:hideMark/>
          </w:tcPr>
          <w:p w14:paraId="1542DD18"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41288C94"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BA5DFB5" w14:textId="77777777" w:rsidR="007B2DA6" w:rsidRPr="007B2DA6" w:rsidRDefault="007B2DA6" w:rsidP="007B2DA6">
            <w:pPr>
              <w:widowControl/>
              <w:jc w:val="center"/>
              <w:rPr>
                <w:sz w:val="20"/>
                <w:szCs w:val="20"/>
              </w:rPr>
            </w:pPr>
            <w:r w:rsidRPr="007B2DA6">
              <w:rPr>
                <w:sz w:val="20"/>
                <w:szCs w:val="20"/>
              </w:rPr>
              <w:t>985</w:t>
            </w:r>
          </w:p>
        </w:tc>
        <w:tc>
          <w:tcPr>
            <w:tcW w:w="1004" w:type="pct"/>
            <w:tcBorders>
              <w:top w:val="nil"/>
              <w:left w:val="nil"/>
              <w:bottom w:val="single" w:sz="4" w:space="0" w:color="auto"/>
              <w:right w:val="single" w:sz="4" w:space="0" w:color="auto"/>
            </w:tcBorders>
            <w:noWrap/>
            <w:vAlign w:val="bottom"/>
            <w:hideMark/>
          </w:tcPr>
          <w:p w14:paraId="358409B5"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6E9C50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B7C7B1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18ABE0E"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2A9E85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B442A5A" w14:textId="77777777" w:rsidR="007B2DA6" w:rsidRPr="007B2DA6" w:rsidRDefault="007B2DA6" w:rsidP="007B2DA6">
            <w:pPr>
              <w:widowControl/>
              <w:jc w:val="center"/>
              <w:rPr>
                <w:sz w:val="20"/>
                <w:szCs w:val="20"/>
              </w:rPr>
            </w:pPr>
            <w:r w:rsidRPr="007B2DA6">
              <w:rPr>
                <w:sz w:val="20"/>
                <w:szCs w:val="20"/>
              </w:rPr>
              <w:t>1110/2</w:t>
            </w:r>
          </w:p>
        </w:tc>
        <w:tc>
          <w:tcPr>
            <w:tcW w:w="823" w:type="pct"/>
            <w:tcBorders>
              <w:top w:val="nil"/>
              <w:left w:val="nil"/>
              <w:bottom w:val="single" w:sz="4" w:space="0" w:color="auto"/>
              <w:right w:val="single" w:sz="4" w:space="0" w:color="auto"/>
            </w:tcBorders>
            <w:noWrap/>
            <w:vAlign w:val="bottom"/>
            <w:hideMark/>
          </w:tcPr>
          <w:p w14:paraId="21198E1F" w14:textId="77777777" w:rsidR="007B2DA6" w:rsidRPr="007B2DA6" w:rsidRDefault="007B2DA6" w:rsidP="007B2DA6">
            <w:pPr>
              <w:widowControl/>
              <w:jc w:val="center"/>
              <w:rPr>
                <w:sz w:val="20"/>
                <w:szCs w:val="20"/>
              </w:rPr>
            </w:pPr>
            <w:r w:rsidRPr="007B2DA6">
              <w:rPr>
                <w:sz w:val="20"/>
                <w:szCs w:val="20"/>
              </w:rPr>
              <w:t>земљиште уз зграду</w:t>
            </w:r>
          </w:p>
        </w:tc>
        <w:tc>
          <w:tcPr>
            <w:tcW w:w="245" w:type="pct"/>
            <w:tcBorders>
              <w:top w:val="nil"/>
              <w:left w:val="nil"/>
              <w:bottom w:val="single" w:sz="4" w:space="0" w:color="auto"/>
              <w:right w:val="single" w:sz="4" w:space="0" w:color="auto"/>
            </w:tcBorders>
            <w:noWrap/>
            <w:vAlign w:val="bottom"/>
            <w:hideMark/>
          </w:tcPr>
          <w:p w14:paraId="6C6E036A"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5385F6A3" w14:textId="77777777" w:rsidR="007B2DA6" w:rsidRPr="007B2DA6" w:rsidRDefault="007B2DA6" w:rsidP="007B2DA6">
            <w:pPr>
              <w:widowControl/>
              <w:jc w:val="center"/>
              <w:rPr>
                <w:sz w:val="20"/>
                <w:szCs w:val="20"/>
              </w:rPr>
            </w:pPr>
            <w:r w:rsidRPr="007B2DA6">
              <w:rPr>
                <w:sz w:val="20"/>
                <w:szCs w:val="20"/>
              </w:rPr>
              <w:t>500</w:t>
            </w:r>
          </w:p>
        </w:tc>
        <w:tc>
          <w:tcPr>
            <w:tcW w:w="1004" w:type="pct"/>
            <w:tcBorders>
              <w:top w:val="nil"/>
              <w:left w:val="nil"/>
              <w:bottom w:val="single" w:sz="4" w:space="0" w:color="auto"/>
              <w:right w:val="single" w:sz="4" w:space="0" w:color="auto"/>
            </w:tcBorders>
            <w:noWrap/>
            <w:vAlign w:val="bottom"/>
            <w:hideMark/>
          </w:tcPr>
          <w:p w14:paraId="5553B23E"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2109FB2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137479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0C3888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85AC21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CD40A80" w14:textId="77777777" w:rsidR="007B2DA6" w:rsidRPr="007B2DA6" w:rsidRDefault="007B2DA6" w:rsidP="007B2DA6">
            <w:pPr>
              <w:widowControl/>
              <w:jc w:val="center"/>
              <w:rPr>
                <w:sz w:val="20"/>
                <w:szCs w:val="20"/>
              </w:rPr>
            </w:pPr>
            <w:r w:rsidRPr="007B2DA6">
              <w:rPr>
                <w:sz w:val="20"/>
                <w:szCs w:val="20"/>
              </w:rPr>
              <w:t>1110/2</w:t>
            </w:r>
          </w:p>
        </w:tc>
        <w:tc>
          <w:tcPr>
            <w:tcW w:w="823" w:type="pct"/>
            <w:tcBorders>
              <w:top w:val="nil"/>
              <w:left w:val="nil"/>
              <w:bottom w:val="single" w:sz="4" w:space="0" w:color="auto"/>
              <w:right w:val="single" w:sz="4" w:space="0" w:color="auto"/>
            </w:tcBorders>
            <w:noWrap/>
            <w:vAlign w:val="bottom"/>
            <w:hideMark/>
          </w:tcPr>
          <w:p w14:paraId="7DA3A1F2" w14:textId="77777777" w:rsidR="007B2DA6" w:rsidRPr="007B2DA6" w:rsidRDefault="007B2DA6" w:rsidP="007B2DA6">
            <w:pPr>
              <w:widowControl/>
              <w:jc w:val="center"/>
              <w:rPr>
                <w:sz w:val="20"/>
                <w:szCs w:val="20"/>
              </w:rPr>
            </w:pPr>
            <w:r w:rsidRPr="007B2DA6">
              <w:rPr>
                <w:sz w:val="20"/>
                <w:szCs w:val="20"/>
              </w:rPr>
              <w:t xml:space="preserve">ливада </w:t>
            </w:r>
          </w:p>
        </w:tc>
        <w:tc>
          <w:tcPr>
            <w:tcW w:w="245" w:type="pct"/>
            <w:tcBorders>
              <w:top w:val="nil"/>
              <w:left w:val="nil"/>
              <w:bottom w:val="single" w:sz="4" w:space="0" w:color="auto"/>
              <w:right w:val="single" w:sz="4" w:space="0" w:color="auto"/>
            </w:tcBorders>
            <w:noWrap/>
            <w:vAlign w:val="bottom"/>
            <w:hideMark/>
          </w:tcPr>
          <w:p w14:paraId="0988ABC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B323294" w14:textId="77777777" w:rsidR="007B2DA6" w:rsidRPr="007B2DA6" w:rsidRDefault="007B2DA6" w:rsidP="007B2DA6">
            <w:pPr>
              <w:widowControl/>
              <w:jc w:val="center"/>
              <w:rPr>
                <w:sz w:val="20"/>
                <w:szCs w:val="20"/>
              </w:rPr>
            </w:pPr>
            <w:r w:rsidRPr="007B2DA6">
              <w:rPr>
                <w:sz w:val="20"/>
                <w:szCs w:val="20"/>
              </w:rPr>
              <w:t>2085</w:t>
            </w:r>
          </w:p>
        </w:tc>
        <w:tc>
          <w:tcPr>
            <w:tcW w:w="1004" w:type="pct"/>
            <w:tcBorders>
              <w:top w:val="nil"/>
              <w:left w:val="nil"/>
              <w:bottom w:val="single" w:sz="4" w:space="0" w:color="auto"/>
              <w:right w:val="single" w:sz="4" w:space="0" w:color="auto"/>
            </w:tcBorders>
            <w:noWrap/>
            <w:vAlign w:val="bottom"/>
            <w:hideMark/>
          </w:tcPr>
          <w:p w14:paraId="2FCB3055"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520185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6F5E66F" w14:textId="77777777" w:rsidR="007B2DA6" w:rsidRPr="007B2DA6" w:rsidRDefault="007B2DA6" w:rsidP="007B2DA6">
            <w:pPr>
              <w:widowControl/>
              <w:jc w:val="center"/>
              <w:rPr>
                <w:sz w:val="20"/>
                <w:szCs w:val="20"/>
              </w:rPr>
            </w:pPr>
            <w:r w:rsidRPr="007B2DA6">
              <w:rPr>
                <w:sz w:val="20"/>
                <w:szCs w:val="20"/>
              </w:rPr>
              <w:lastRenderedPageBreak/>
              <w:t>БЕОЧИН</w:t>
            </w:r>
          </w:p>
        </w:tc>
        <w:tc>
          <w:tcPr>
            <w:tcW w:w="580" w:type="pct"/>
            <w:tcBorders>
              <w:top w:val="nil"/>
              <w:left w:val="nil"/>
              <w:bottom w:val="single" w:sz="4" w:space="0" w:color="auto"/>
              <w:right w:val="single" w:sz="4" w:space="0" w:color="auto"/>
            </w:tcBorders>
            <w:noWrap/>
            <w:vAlign w:val="bottom"/>
            <w:hideMark/>
          </w:tcPr>
          <w:p w14:paraId="7295F82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E5EDDF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876443E" w14:textId="77777777" w:rsidR="007B2DA6" w:rsidRPr="007B2DA6" w:rsidRDefault="007B2DA6" w:rsidP="007B2DA6">
            <w:pPr>
              <w:widowControl/>
              <w:jc w:val="center"/>
              <w:rPr>
                <w:sz w:val="20"/>
                <w:szCs w:val="20"/>
              </w:rPr>
            </w:pPr>
            <w:r w:rsidRPr="007B2DA6">
              <w:rPr>
                <w:sz w:val="20"/>
                <w:szCs w:val="20"/>
              </w:rPr>
              <w:t>1110/3</w:t>
            </w:r>
          </w:p>
        </w:tc>
        <w:tc>
          <w:tcPr>
            <w:tcW w:w="823" w:type="pct"/>
            <w:tcBorders>
              <w:top w:val="nil"/>
              <w:left w:val="nil"/>
              <w:bottom w:val="single" w:sz="4" w:space="0" w:color="auto"/>
              <w:right w:val="single" w:sz="4" w:space="0" w:color="auto"/>
            </w:tcBorders>
            <w:noWrap/>
            <w:vAlign w:val="bottom"/>
            <w:hideMark/>
          </w:tcPr>
          <w:p w14:paraId="0C24CD9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AEF4C14"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94686A3" w14:textId="77777777" w:rsidR="007B2DA6" w:rsidRPr="007B2DA6" w:rsidRDefault="007B2DA6" w:rsidP="007B2DA6">
            <w:pPr>
              <w:widowControl/>
              <w:jc w:val="center"/>
              <w:rPr>
                <w:sz w:val="20"/>
                <w:szCs w:val="20"/>
              </w:rPr>
            </w:pPr>
            <w:r w:rsidRPr="007B2DA6">
              <w:rPr>
                <w:sz w:val="20"/>
                <w:szCs w:val="20"/>
              </w:rPr>
              <w:t>283</w:t>
            </w:r>
          </w:p>
        </w:tc>
        <w:tc>
          <w:tcPr>
            <w:tcW w:w="1004" w:type="pct"/>
            <w:tcBorders>
              <w:top w:val="nil"/>
              <w:left w:val="nil"/>
              <w:bottom w:val="single" w:sz="4" w:space="0" w:color="auto"/>
              <w:right w:val="single" w:sz="4" w:space="0" w:color="auto"/>
            </w:tcBorders>
            <w:noWrap/>
            <w:vAlign w:val="bottom"/>
            <w:hideMark/>
          </w:tcPr>
          <w:p w14:paraId="31A8004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2894A01"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B53567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728F34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90A327B"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73F4EEF" w14:textId="77777777" w:rsidR="007B2DA6" w:rsidRPr="007B2DA6" w:rsidRDefault="007B2DA6" w:rsidP="007B2DA6">
            <w:pPr>
              <w:widowControl/>
              <w:jc w:val="center"/>
              <w:rPr>
                <w:sz w:val="20"/>
                <w:szCs w:val="20"/>
              </w:rPr>
            </w:pPr>
            <w:r w:rsidRPr="007B2DA6">
              <w:rPr>
                <w:sz w:val="20"/>
                <w:szCs w:val="20"/>
              </w:rPr>
              <w:t>1111</w:t>
            </w:r>
          </w:p>
        </w:tc>
        <w:tc>
          <w:tcPr>
            <w:tcW w:w="823" w:type="pct"/>
            <w:tcBorders>
              <w:top w:val="nil"/>
              <w:left w:val="nil"/>
              <w:bottom w:val="single" w:sz="4" w:space="0" w:color="auto"/>
              <w:right w:val="single" w:sz="4" w:space="0" w:color="auto"/>
            </w:tcBorders>
            <w:noWrap/>
            <w:vAlign w:val="bottom"/>
            <w:hideMark/>
          </w:tcPr>
          <w:p w14:paraId="12C3EDC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185EC06"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09BC57E8" w14:textId="77777777" w:rsidR="007B2DA6" w:rsidRPr="007B2DA6" w:rsidRDefault="007B2DA6" w:rsidP="007B2DA6">
            <w:pPr>
              <w:widowControl/>
              <w:jc w:val="center"/>
              <w:rPr>
                <w:sz w:val="20"/>
                <w:szCs w:val="20"/>
              </w:rPr>
            </w:pPr>
            <w:r w:rsidRPr="007B2DA6">
              <w:rPr>
                <w:sz w:val="20"/>
                <w:szCs w:val="20"/>
              </w:rPr>
              <w:t>640</w:t>
            </w:r>
          </w:p>
        </w:tc>
        <w:tc>
          <w:tcPr>
            <w:tcW w:w="1004" w:type="pct"/>
            <w:tcBorders>
              <w:top w:val="nil"/>
              <w:left w:val="nil"/>
              <w:bottom w:val="single" w:sz="4" w:space="0" w:color="auto"/>
              <w:right w:val="single" w:sz="4" w:space="0" w:color="auto"/>
            </w:tcBorders>
            <w:noWrap/>
            <w:vAlign w:val="bottom"/>
            <w:hideMark/>
          </w:tcPr>
          <w:p w14:paraId="19851BD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7AF5B3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7E8CA1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89E902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60C8FDB"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AF78D6D" w14:textId="77777777" w:rsidR="007B2DA6" w:rsidRPr="007B2DA6" w:rsidRDefault="007B2DA6" w:rsidP="007B2DA6">
            <w:pPr>
              <w:widowControl/>
              <w:jc w:val="center"/>
              <w:rPr>
                <w:sz w:val="20"/>
                <w:szCs w:val="20"/>
              </w:rPr>
            </w:pPr>
            <w:r w:rsidRPr="007B2DA6">
              <w:rPr>
                <w:sz w:val="20"/>
                <w:szCs w:val="20"/>
              </w:rPr>
              <w:t>1112</w:t>
            </w:r>
          </w:p>
        </w:tc>
        <w:tc>
          <w:tcPr>
            <w:tcW w:w="823" w:type="pct"/>
            <w:tcBorders>
              <w:top w:val="nil"/>
              <w:left w:val="nil"/>
              <w:bottom w:val="single" w:sz="4" w:space="0" w:color="auto"/>
              <w:right w:val="single" w:sz="4" w:space="0" w:color="auto"/>
            </w:tcBorders>
            <w:noWrap/>
            <w:vAlign w:val="bottom"/>
            <w:hideMark/>
          </w:tcPr>
          <w:p w14:paraId="35F96E0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CFFF8CF"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2F9025A" w14:textId="77777777" w:rsidR="007B2DA6" w:rsidRPr="007B2DA6" w:rsidRDefault="007B2DA6" w:rsidP="007B2DA6">
            <w:pPr>
              <w:widowControl/>
              <w:jc w:val="center"/>
              <w:rPr>
                <w:sz w:val="20"/>
                <w:szCs w:val="20"/>
              </w:rPr>
            </w:pPr>
            <w:r w:rsidRPr="007B2DA6">
              <w:rPr>
                <w:sz w:val="20"/>
                <w:szCs w:val="20"/>
              </w:rPr>
              <w:t>3923</w:t>
            </w:r>
          </w:p>
        </w:tc>
        <w:tc>
          <w:tcPr>
            <w:tcW w:w="1004" w:type="pct"/>
            <w:tcBorders>
              <w:top w:val="nil"/>
              <w:left w:val="nil"/>
              <w:bottom w:val="single" w:sz="4" w:space="0" w:color="auto"/>
              <w:right w:val="single" w:sz="4" w:space="0" w:color="auto"/>
            </w:tcBorders>
            <w:noWrap/>
            <w:vAlign w:val="bottom"/>
            <w:hideMark/>
          </w:tcPr>
          <w:p w14:paraId="65DC18C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0005CB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D4B2D6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81A0C9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A61782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84A9F8B" w14:textId="77777777" w:rsidR="007B2DA6" w:rsidRPr="007B2DA6" w:rsidRDefault="007B2DA6" w:rsidP="007B2DA6">
            <w:pPr>
              <w:widowControl/>
              <w:jc w:val="center"/>
              <w:rPr>
                <w:sz w:val="20"/>
                <w:szCs w:val="20"/>
              </w:rPr>
            </w:pPr>
            <w:r w:rsidRPr="007B2DA6">
              <w:rPr>
                <w:sz w:val="20"/>
                <w:szCs w:val="20"/>
              </w:rPr>
              <w:t>1113</w:t>
            </w:r>
          </w:p>
        </w:tc>
        <w:tc>
          <w:tcPr>
            <w:tcW w:w="823" w:type="pct"/>
            <w:tcBorders>
              <w:top w:val="nil"/>
              <w:left w:val="nil"/>
              <w:bottom w:val="single" w:sz="4" w:space="0" w:color="auto"/>
              <w:right w:val="single" w:sz="4" w:space="0" w:color="auto"/>
            </w:tcBorders>
            <w:noWrap/>
            <w:vAlign w:val="bottom"/>
            <w:hideMark/>
          </w:tcPr>
          <w:p w14:paraId="11D7869E"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14541D30"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79F08058" w14:textId="77777777" w:rsidR="007B2DA6" w:rsidRPr="007B2DA6" w:rsidRDefault="007B2DA6" w:rsidP="007B2DA6">
            <w:pPr>
              <w:widowControl/>
              <w:jc w:val="center"/>
              <w:rPr>
                <w:sz w:val="20"/>
                <w:szCs w:val="20"/>
              </w:rPr>
            </w:pPr>
            <w:r w:rsidRPr="007B2DA6">
              <w:rPr>
                <w:sz w:val="20"/>
                <w:szCs w:val="20"/>
              </w:rPr>
              <w:t>106</w:t>
            </w:r>
          </w:p>
        </w:tc>
        <w:tc>
          <w:tcPr>
            <w:tcW w:w="1004" w:type="pct"/>
            <w:tcBorders>
              <w:top w:val="nil"/>
              <w:left w:val="nil"/>
              <w:bottom w:val="single" w:sz="4" w:space="0" w:color="auto"/>
              <w:right w:val="single" w:sz="4" w:space="0" w:color="auto"/>
            </w:tcBorders>
            <w:noWrap/>
            <w:vAlign w:val="bottom"/>
            <w:hideMark/>
          </w:tcPr>
          <w:p w14:paraId="1A789BD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AA9265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8F1430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AA62582"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2F9D9A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61E8A18" w14:textId="77777777" w:rsidR="007B2DA6" w:rsidRPr="007B2DA6" w:rsidRDefault="007B2DA6" w:rsidP="007B2DA6">
            <w:pPr>
              <w:widowControl/>
              <w:jc w:val="center"/>
              <w:rPr>
                <w:sz w:val="20"/>
                <w:szCs w:val="20"/>
              </w:rPr>
            </w:pPr>
            <w:r w:rsidRPr="007B2DA6">
              <w:rPr>
                <w:sz w:val="20"/>
                <w:szCs w:val="20"/>
              </w:rPr>
              <w:t>1113</w:t>
            </w:r>
          </w:p>
        </w:tc>
        <w:tc>
          <w:tcPr>
            <w:tcW w:w="823" w:type="pct"/>
            <w:tcBorders>
              <w:top w:val="nil"/>
              <w:left w:val="nil"/>
              <w:bottom w:val="single" w:sz="4" w:space="0" w:color="auto"/>
              <w:right w:val="single" w:sz="4" w:space="0" w:color="auto"/>
            </w:tcBorders>
            <w:noWrap/>
            <w:vAlign w:val="bottom"/>
            <w:hideMark/>
          </w:tcPr>
          <w:p w14:paraId="1CA492B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09C3DDB"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34FDE52F" w14:textId="77777777" w:rsidR="007B2DA6" w:rsidRPr="007B2DA6" w:rsidRDefault="007B2DA6" w:rsidP="007B2DA6">
            <w:pPr>
              <w:widowControl/>
              <w:jc w:val="center"/>
              <w:rPr>
                <w:sz w:val="20"/>
                <w:szCs w:val="20"/>
              </w:rPr>
            </w:pPr>
            <w:r w:rsidRPr="007B2DA6">
              <w:rPr>
                <w:sz w:val="20"/>
                <w:szCs w:val="20"/>
              </w:rPr>
              <w:t>2345</w:t>
            </w:r>
          </w:p>
        </w:tc>
        <w:tc>
          <w:tcPr>
            <w:tcW w:w="1004" w:type="pct"/>
            <w:tcBorders>
              <w:top w:val="nil"/>
              <w:left w:val="nil"/>
              <w:bottom w:val="single" w:sz="4" w:space="0" w:color="auto"/>
              <w:right w:val="single" w:sz="4" w:space="0" w:color="auto"/>
            </w:tcBorders>
            <w:noWrap/>
            <w:vAlign w:val="bottom"/>
            <w:hideMark/>
          </w:tcPr>
          <w:p w14:paraId="0B4E01D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AE7E6E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630A8E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3CC82D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7C3E1D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0BC0BB6" w14:textId="77777777" w:rsidR="007B2DA6" w:rsidRPr="007B2DA6" w:rsidRDefault="007B2DA6" w:rsidP="007B2DA6">
            <w:pPr>
              <w:widowControl/>
              <w:jc w:val="center"/>
              <w:rPr>
                <w:sz w:val="20"/>
                <w:szCs w:val="20"/>
              </w:rPr>
            </w:pPr>
            <w:r w:rsidRPr="007B2DA6">
              <w:rPr>
                <w:sz w:val="20"/>
                <w:szCs w:val="20"/>
              </w:rPr>
              <w:t>1115</w:t>
            </w:r>
          </w:p>
        </w:tc>
        <w:tc>
          <w:tcPr>
            <w:tcW w:w="823" w:type="pct"/>
            <w:tcBorders>
              <w:top w:val="nil"/>
              <w:left w:val="nil"/>
              <w:bottom w:val="single" w:sz="4" w:space="0" w:color="auto"/>
              <w:right w:val="single" w:sz="4" w:space="0" w:color="auto"/>
            </w:tcBorders>
            <w:noWrap/>
            <w:vAlign w:val="bottom"/>
            <w:hideMark/>
          </w:tcPr>
          <w:p w14:paraId="391A22D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AB7E7F4"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3C4A3E8D" w14:textId="77777777" w:rsidR="007B2DA6" w:rsidRPr="007B2DA6" w:rsidRDefault="007B2DA6" w:rsidP="007B2DA6">
            <w:pPr>
              <w:widowControl/>
              <w:jc w:val="center"/>
              <w:rPr>
                <w:sz w:val="20"/>
                <w:szCs w:val="20"/>
              </w:rPr>
            </w:pPr>
            <w:r w:rsidRPr="007B2DA6">
              <w:rPr>
                <w:sz w:val="20"/>
                <w:szCs w:val="20"/>
              </w:rPr>
              <w:t>7115</w:t>
            </w:r>
          </w:p>
        </w:tc>
        <w:tc>
          <w:tcPr>
            <w:tcW w:w="1004" w:type="pct"/>
            <w:tcBorders>
              <w:top w:val="nil"/>
              <w:left w:val="nil"/>
              <w:bottom w:val="single" w:sz="4" w:space="0" w:color="auto"/>
              <w:right w:val="single" w:sz="4" w:space="0" w:color="auto"/>
            </w:tcBorders>
            <w:noWrap/>
            <w:vAlign w:val="bottom"/>
            <w:hideMark/>
          </w:tcPr>
          <w:p w14:paraId="074E88E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A4DAFC9"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D9220F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A07265A"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F57324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F2F75C7" w14:textId="77777777" w:rsidR="007B2DA6" w:rsidRPr="007B2DA6" w:rsidRDefault="007B2DA6" w:rsidP="007B2DA6">
            <w:pPr>
              <w:widowControl/>
              <w:jc w:val="center"/>
              <w:rPr>
                <w:sz w:val="20"/>
                <w:szCs w:val="20"/>
              </w:rPr>
            </w:pPr>
            <w:r w:rsidRPr="007B2DA6">
              <w:rPr>
                <w:sz w:val="20"/>
                <w:szCs w:val="20"/>
              </w:rPr>
              <w:t>1116</w:t>
            </w:r>
          </w:p>
        </w:tc>
        <w:tc>
          <w:tcPr>
            <w:tcW w:w="823" w:type="pct"/>
            <w:tcBorders>
              <w:top w:val="nil"/>
              <w:left w:val="nil"/>
              <w:bottom w:val="single" w:sz="4" w:space="0" w:color="auto"/>
              <w:right w:val="single" w:sz="4" w:space="0" w:color="auto"/>
            </w:tcBorders>
            <w:noWrap/>
            <w:vAlign w:val="bottom"/>
            <w:hideMark/>
          </w:tcPr>
          <w:p w14:paraId="7AC6136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BE44F62"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20C63626" w14:textId="77777777" w:rsidR="007B2DA6" w:rsidRPr="007B2DA6" w:rsidRDefault="007B2DA6" w:rsidP="007B2DA6">
            <w:pPr>
              <w:widowControl/>
              <w:jc w:val="center"/>
              <w:rPr>
                <w:sz w:val="20"/>
                <w:szCs w:val="20"/>
              </w:rPr>
            </w:pPr>
            <w:r w:rsidRPr="007B2DA6">
              <w:rPr>
                <w:sz w:val="20"/>
                <w:szCs w:val="20"/>
              </w:rPr>
              <w:t>11234</w:t>
            </w:r>
          </w:p>
        </w:tc>
        <w:tc>
          <w:tcPr>
            <w:tcW w:w="1004" w:type="pct"/>
            <w:tcBorders>
              <w:top w:val="nil"/>
              <w:left w:val="nil"/>
              <w:bottom w:val="single" w:sz="4" w:space="0" w:color="auto"/>
              <w:right w:val="single" w:sz="4" w:space="0" w:color="auto"/>
            </w:tcBorders>
            <w:noWrap/>
            <w:vAlign w:val="bottom"/>
            <w:hideMark/>
          </w:tcPr>
          <w:p w14:paraId="6F18179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B1219D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15D60D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65952D3"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BCB5B5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37D0283" w14:textId="77777777" w:rsidR="007B2DA6" w:rsidRPr="007B2DA6" w:rsidRDefault="007B2DA6" w:rsidP="007B2DA6">
            <w:pPr>
              <w:widowControl/>
              <w:jc w:val="center"/>
              <w:rPr>
                <w:sz w:val="20"/>
                <w:szCs w:val="20"/>
              </w:rPr>
            </w:pPr>
            <w:r w:rsidRPr="007B2DA6">
              <w:rPr>
                <w:sz w:val="20"/>
                <w:szCs w:val="20"/>
              </w:rPr>
              <w:t>1117</w:t>
            </w:r>
          </w:p>
        </w:tc>
        <w:tc>
          <w:tcPr>
            <w:tcW w:w="823" w:type="pct"/>
            <w:tcBorders>
              <w:top w:val="nil"/>
              <w:left w:val="nil"/>
              <w:bottom w:val="single" w:sz="4" w:space="0" w:color="auto"/>
              <w:right w:val="single" w:sz="4" w:space="0" w:color="auto"/>
            </w:tcBorders>
            <w:noWrap/>
            <w:vAlign w:val="bottom"/>
            <w:hideMark/>
          </w:tcPr>
          <w:p w14:paraId="6DD61B80"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49E9FB61"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305D9813" w14:textId="77777777" w:rsidR="007B2DA6" w:rsidRPr="007B2DA6" w:rsidRDefault="007B2DA6" w:rsidP="007B2DA6">
            <w:pPr>
              <w:widowControl/>
              <w:jc w:val="center"/>
              <w:rPr>
                <w:sz w:val="20"/>
                <w:szCs w:val="20"/>
              </w:rPr>
            </w:pPr>
            <w:r w:rsidRPr="007B2DA6">
              <w:rPr>
                <w:sz w:val="20"/>
                <w:szCs w:val="20"/>
              </w:rPr>
              <w:t>15119</w:t>
            </w:r>
          </w:p>
        </w:tc>
        <w:tc>
          <w:tcPr>
            <w:tcW w:w="1004" w:type="pct"/>
            <w:tcBorders>
              <w:top w:val="nil"/>
              <w:left w:val="nil"/>
              <w:bottom w:val="single" w:sz="4" w:space="0" w:color="auto"/>
              <w:right w:val="single" w:sz="4" w:space="0" w:color="auto"/>
            </w:tcBorders>
            <w:noWrap/>
            <w:vAlign w:val="bottom"/>
            <w:hideMark/>
          </w:tcPr>
          <w:p w14:paraId="119FD098"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AFD4D1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075C63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141EA8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8CFCA0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686988F" w14:textId="77777777" w:rsidR="007B2DA6" w:rsidRPr="007B2DA6" w:rsidRDefault="007B2DA6" w:rsidP="007B2DA6">
            <w:pPr>
              <w:widowControl/>
              <w:jc w:val="center"/>
              <w:rPr>
                <w:sz w:val="20"/>
                <w:szCs w:val="20"/>
              </w:rPr>
            </w:pPr>
            <w:r w:rsidRPr="007B2DA6">
              <w:rPr>
                <w:sz w:val="20"/>
                <w:szCs w:val="20"/>
              </w:rPr>
              <w:t>1118</w:t>
            </w:r>
          </w:p>
        </w:tc>
        <w:tc>
          <w:tcPr>
            <w:tcW w:w="823" w:type="pct"/>
            <w:tcBorders>
              <w:top w:val="nil"/>
              <w:left w:val="nil"/>
              <w:bottom w:val="single" w:sz="4" w:space="0" w:color="auto"/>
              <w:right w:val="single" w:sz="4" w:space="0" w:color="auto"/>
            </w:tcBorders>
            <w:noWrap/>
            <w:vAlign w:val="bottom"/>
            <w:hideMark/>
          </w:tcPr>
          <w:p w14:paraId="64976A5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FD81F0B"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12BB7BF" w14:textId="77777777" w:rsidR="007B2DA6" w:rsidRPr="007B2DA6" w:rsidRDefault="007B2DA6" w:rsidP="007B2DA6">
            <w:pPr>
              <w:widowControl/>
              <w:jc w:val="center"/>
              <w:rPr>
                <w:sz w:val="20"/>
                <w:szCs w:val="20"/>
              </w:rPr>
            </w:pPr>
            <w:r w:rsidRPr="007B2DA6">
              <w:rPr>
                <w:sz w:val="20"/>
                <w:szCs w:val="20"/>
              </w:rPr>
              <w:t>6201</w:t>
            </w:r>
          </w:p>
        </w:tc>
        <w:tc>
          <w:tcPr>
            <w:tcW w:w="1004" w:type="pct"/>
            <w:tcBorders>
              <w:top w:val="nil"/>
              <w:left w:val="nil"/>
              <w:bottom w:val="single" w:sz="4" w:space="0" w:color="auto"/>
              <w:right w:val="single" w:sz="4" w:space="0" w:color="auto"/>
            </w:tcBorders>
            <w:noWrap/>
            <w:vAlign w:val="bottom"/>
            <w:hideMark/>
          </w:tcPr>
          <w:p w14:paraId="4534F08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94572CF"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282DBC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135F6C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E49CEF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095EF5D" w14:textId="77777777" w:rsidR="007B2DA6" w:rsidRPr="007B2DA6" w:rsidRDefault="007B2DA6" w:rsidP="007B2DA6">
            <w:pPr>
              <w:widowControl/>
              <w:jc w:val="center"/>
              <w:rPr>
                <w:sz w:val="20"/>
                <w:szCs w:val="20"/>
              </w:rPr>
            </w:pPr>
            <w:r w:rsidRPr="007B2DA6">
              <w:rPr>
                <w:sz w:val="20"/>
                <w:szCs w:val="20"/>
              </w:rPr>
              <w:t>1119</w:t>
            </w:r>
          </w:p>
        </w:tc>
        <w:tc>
          <w:tcPr>
            <w:tcW w:w="823" w:type="pct"/>
            <w:tcBorders>
              <w:top w:val="nil"/>
              <w:left w:val="nil"/>
              <w:bottom w:val="single" w:sz="4" w:space="0" w:color="auto"/>
              <w:right w:val="single" w:sz="4" w:space="0" w:color="auto"/>
            </w:tcBorders>
            <w:noWrap/>
            <w:vAlign w:val="bottom"/>
            <w:hideMark/>
          </w:tcPr>
          <w:p w14:paraId="030C928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45D6942"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E9BCF43" w14:textId="77777777" w:rsidR="007B2DA6" w:rsidRPr="007B2DA6" w:rsidRDefault="007B2DA6" w:rsidP="007B2DA6">
            <w:pPr>
              <w:widowControl/>
              <w:jc w:val="center"/>
              <w:rPr>
                <w:sz w:val="20"/>
                <w:szCs w:val="20"/>
              </w:rPr>
            </w:pPr>
            <w:r w:rsidRPr="007B2DA6">
              <w:rPr>
                <w:sz w:val="20"/>
                <w:szCs w:val="20"/>
              </w:rPr>
              <w:t>10039</w:t>
            </w:r>
          </w:p>
        </w:tc>
        <w:tc>
          <w:tcPr>
            <w:tcW w:w="1004" w:type="pct"/>
            <w:tcBorders>
              <w:top w:val="nil"/>
              <w:left w:val="nil"/>
              <w:bottom w:val="single" w:sz="4" w:space="0" w:color="auto"/>
              <w:right w:val="single" w:sz="4" w:space="0" w:color="auto"/>
            </w:tcBorders>
            <w:noWrap/>
            <w:vAlign w:val="bottom"/>
            <w:hideMark/>
          </w:tcPr>
          <w:p w14:paraId="1A6B165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FABA3B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852293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3032D4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BEC7C3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A65529F" w14:textId="77777777" w:rsidR="007B2DA6" w:rsidRPr="007B2DA6" w:rsidRDefault="007B2DA6" w:rsidP="007B2DA6">
            <w:pPr>
              <w:widowControl/>
              <w:jc w:val="center"/>
              <w:rPr>
                <w:sz w:val="20"/>
                <w:szCs w:val="20"/>
              </w:rPr>
            </w:pPr>
            <w:r w:rsidRPr="007B2DA6">
              <w:rPr>
                <w:sz w:val="20"/>
                <w:szCs w:val="20"/>
              </w:rPr>
              <w:t>1120/1</w:t>
            </w:r>
          </w:p>
        </w:tc>
        <w:tc>
          <w:tcPr>
            <w:tcW w:w="823" w:type="pct"/>
            <w:tcBorders>
              <w:top w:val="nil"/>
              <w:left w:val="nil"/>
              <w:bottom w:val="single" w:sz="4" w:space="0" w:color="auto"/>
              <w:right w:val="single" w:sz="4" w:space="0" w:color="auto"/>
            </w:tcBorders>
            <w:noWrap/>
            <w:vAlign w:val="bottom"/>
            <w:hideMark/>
          </w:tcPr>
          <w:p w14:paraId="2C1F6A0A"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4C33D806"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7BF34893" w14:textId="77777777" w:rsidR="007B2DA6" w:rsidRPr="007B2DA6" w:rsidRDefault="007B2DA6" w:rsidP="007B2DA6">
            <w:pPr>
              <w:widowControl/>
              <w:jc w:val="center"/>
              <w:rPr>
                <w:sz w:val="20"/>
                <w:szCs w:val="20"/>
              </w:rPr>
            </w:pPr>
            <w:r w:rsidRPr="007B2DA6">
              <w:rPr>
                <w:sz w:val="20"/>
                <w:szCs w:val="20"/>
              </w:rPr>
              <w:t>53</w:t>
            </w:r>
          </w:p>
        </w:tc>
        <w:tc>
          <w:tcPr>
            <w:tcW w:w="1004" w:type="pct"/>
            <w:tcBorders>
              <w:top w:val="nil"/>
              <w:left w:val="nil"/>
              <w:bottom w:val="single" w:sz="4" w:space="0" w:color="auto"/>
              <w:right w:val="single" w:sz="4" w:space="0" w:color="auto"/>
            </w:tcBorders>
            <w:noWrap/>
            <w:vAlign w:val="bottom"/>
            <w:hideMark/>
          </w:tcPr>
          <w:p w14:paraId="3F342CE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22CA48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6B4586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FAF643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6A4902A"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23B4A3D" w14:textId="77777777" w:rsidR="007B2DA6" w:rsidRPr="007B2DA6" w:rsidRDefault="007B2DA6" w:rsidP="007B2DA6">
            <w:pPr>
              <w:widowControl/>
              <w:jc w:val="center"/>
              <w:rPr>
                <w:sz w:val="20"/>
                <w:szCs w:val="20"/>
              </w:rPr>
            </w:pPr>
            <w:r w:rsidRPr="007B2DA6">
              <w:rPr>
                <w:sz w:val="20"/>
                <w:szCs w:val="20"/>
              </w:rPr>
              <w:t>1120/1</w:t>
            </w:r>
          </w:p>
        </w:tc>
        <w:tc>
          <w:tcPr>
            <w:tcW w:w="823" w:type="pct"/>
            <w:tcBorders>
              <w:top w:val="nil"/>
              <w:left w:val="nil"/>
              <w:bottom w:val="single" w:sz="4" w:space="0" w:color="auto"/>
              <w:right w:val="single" w:sz="4" w:space="0" w:color="auto"/>
            </w:tcBorders>
            <w:noWrap/>
            <w:vAlign w:val="bottom"/>
            <w:hideMark/>
          </w:tcPr>
          <w:p w14:paraId="779BDBB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149590B"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5E9D92E" w14:textId="77777777" w:rsidR="007B2DA6" w:rsidRPr="007B2DA6" w:rsidRDefault="007B2DA6" w:rsidP="007B2DA6">
            <w:pPr>
              <w:widowControl/>
              <w:jc w:val="center"/>
              <w:rPr>
                <w:sz w:val="20"/>
                <w:szCs w:val="20"/>
              </w:rPr>
            </w:pPr>
            <w:r w:rsidRPr="007B2DA6">
              <w:rPr>
                <w:sz w:val="20"/>
                <w:szCs w:val="20"/>
              </w:rPr>
              <w:t>624848</w:t>
            </w:r>
          </w:p>
        </w:tc>
        <w:tc>
          <w:tcPr>
            <w:tcW w:w="1004" w:type="pct"/>
            <w:tcBorders>
              <w:top w:val="nil"/>
              <w:left w:val="nil"/>
              <w:bottom w:val="single" w:sz="4" w:space="0" w:color="auto"/>
              <w:right w:val="single" w:sz="4" w:space="0" w:color="auto"/>
            </w:tcBorders>
            <w:noWrap/>
            <w:vAlign w:val="bottom"/>
            <w:hideMark/>
          </w:tcPr>
          <w:p w14:paraId="573D9FE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04884B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5B1BF8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F0DF6F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5C80F7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7050E08" w14:textId="77777777" w:rsidR="007B2DA6" w:rsidRPr="007B2DA6" w:rsidRDefault="007B2DA6" w:rsidP="007B2DA6">
            <w:pPr>
              <w:widowControl/>
              <w:jc w:val="center"/>
              <w:rPr>
                <w:sz w:val="20"/>
                <w:szCs w:val="20"/>
              </w:rPr>
            </w:pPr>
            <w:r w:rsidRPr="007B2DA6">
              <w:rPr>
                <w:sz w:val="20"/>
                <w:szCs w:val="20"/>
              </w:rPr>
              <w:t>1120/1</w:t>
            </w:r>
          </w:p>
        </w:tc>
        <w:tc>
          <w:tcPr>
            <w:tcW w:w="823" w:type="pct"/>
            <w:tcBorders>
              <w:top w:val="nil"/>
              <w:left w:val="nil"/>
              <w:bottom w:val="single" w:sz="4" w:space="0" w:color="auto"/>
              <w:right w:val="single" w:sz="4" w:space="0" w:color="auto"/>
            </w:tcBorders>
            <w:noWrap/>
            <w:vAlign w:val="bottom"/>
            <w:hideMark/>
          </w:tcPr>
          <w:p w14:paraId="17F83AA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8EEC1F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A938AB3" w14:textId="77777777" w:rsidR="007B2DA6" w:rsidRPr="007B2DA6" w:rsidRDefault="007B2DA6" w:rsidP="007B2DA6">
            <w:pPr>
              <w:widowControl/>
              <w:jc w:val="center"/>
              <w:rPr>
                <w:sz w:val="20"/>
                <w:szCs w:val="20"/>
              </w:rPr>
            </w:pPr>
            <w:r w:rsidRPr="007B2DA6">
              <w:rPr>
                <w:sz w:val="20"/>
                <w:szCs w:val="20"/>
              </w:rPr>
              <w:t>244385</w:t>
            </w:r>
          </w:p>
        </w:tc>
        <w:tc>
          <w:tcPr>
            <w:tcW w:w="1004" w:type="pct"/>
            <w:tcBorders>
              <w:top w:val="nil"/>
              <w:left w:val="nil"/>
              <w:bottom w:val="single" w:sz="4" w:space="0" w:color="auto"/>
              <w:right w:val="single" w:sz="4" w:space="0" w:color="auto"/>
            </w:tcBorders>
            <w:noWrap/>
            <w:vAlign w:val="bottom"/>
            <w:hideMark/>
          </w:tcPr>
          <w:p w14:paraId="393CE5C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B30EEC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91971B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02C940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938D2B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3F8E3C9" w14:textId="77777777" w:rsidR="007B2DA6" w:rsidRPr="007B2DA6" w:rsidRDefault="007B2DA6" w:rsidP="007B2DA6">
            <w:pPr>
              <w:widowControl/>
              <w:jc w:val="center"/>
              <w:rPr>
                <w:sz w:val="20"/>
                <w:szCs w:val="20"/>
              </w:rPr>
            </w:pPr>
            <w:r w:rsidRPr="007B2DA6">
              <w:rPr>
                <w:sz w:val="20"/>
                <w:szCs w:val="20"/>
              </w:rPr>
              <w:t>1120/2</w:t>
            </w:r>
          </w:p>
        </w:tc>
        <w:tc>
          <w:tcPr>
            <w:tcW w:w="823" w:type="pct"/>
            <w:tcBorders>
              <w:top w:val="nil"/>
              <w:left w:val="nil"/>
              <w:bottom w:val="single" w:sz="4" w:space="0" w:color="auto"/>
              <w:right w:val="single" w:sz="4" w:space="0" w:color="auto"/>
            </w:tcBorders>
            <w:noWrap/>
            <w:vAlign w:val="bottom"/>
            <w:hideMark/>
          </w:tcPr>
          <w:p w14:paraId="2E479B65"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0C213175"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70731F15" w14:textId="77777777" w:rsidR="007B2DA6" w:rsidRPr="007B2DA6" w:rsidRDefault="007B2DA6" w:rsidP="007B2DA6">
            <w:pPr>
              <w:widowControl/>
              <w:jc w:val="center"/>
              <w:rPr>
                <w:sz w:val="20"/>
                <w:szCs w:val="20"/>
              </w:rPr>
            </w:pPr>
            <w:r w:rsidRPr="007B2DA6">
              <w:rPr>
                <w:sz w:val="20"/>
                <w:szCs w:val="20"/>
              </w:rPr>
              <w:t>2412</w:t>
            </w:r>
          </w:p>
        </w:tc>
        <w:tc>
          <w:tcPr>
            <w:tcW w:w="1004" w:type="pct"/>
            <w:tcBorders>
              <w:top w:val="nil"/>
              <w:left w:val="nil"/>
              <w:bottom w:val="single" w:sz="4" w:space="0" w:color="auto"/>
              <w:right w:val="single" w:sz="4" w:space="0" w:color="auto"/>
            </w:tcBorders>
            <w:noWrap/>
            <w:vAlign w:val="bottom"/>
            <w:hideMark/>
          </w:tcPr>
          <w:p w14:paraId="0B7C50B5"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11B6D78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F44CC3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D5A385C"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93102FB"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84C1DD8" w14:textId="77777777" w:rsidR="007B2DA6" w:rsidRPr="007B2DA6" w:rsidRDefault="007B2DA6" w:rsidP="007B2DA6">
            <w:pPr>
              <w:widowControl/>
              <w:jc w:val="center"/>
              <w:rPr>
                <w:sz w:val="20"/>
                <w:szCs w:val="20"/>
              </w:rPr>
            </w:pPr>
            <w:r w:rsidRPr="007B2DA6">
              <w:rPr>
                <w:sz w:val="20"/>
                <w:szCs w:val="20"/>
              </w:rPr>
              <w:t>1120/3</w:t>
            </w:r>
          </w:p>
        </w:tc>
        <w:tc>
          <w:tcPr>
            <w:tcW w:w="823" w:type="pct"/>
            <w:tcBorders>
              <w:top w:val="nil"/>
              <w:left w:val="nil"/>
              <w:bottom w:val="single" w:sz="4" w:space="0" w:color="auto"/>
              <w:right w:val="single" w:sz="4" w:space="0" w:color="auto"/>
            </w:tcBorders>
            <w:noWrap/>
            <w:vAlign w:val="bottom"/>
            <w:hideMark/>
          </w:tcPr>
          <w:p w14:paraId="0B21A5F6"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24E89494"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0998ACD0" w14:textId="77777777" w:rsidR="007B2DA6" w:rsidRPr="007B2DA6" w:rsidRDefault="007B2DA6" w:rsidP="007B2DA6">
            <w:pPr>
              <w:widowControl/>
              <w:jc w:val="center"/>
              <w:rPr>
                <w:sz w:val="20"/>
                <w:szCs w:val="20"/>
              </w:rPr>
            </w:pPr>
            <w:r w:rsidRPr="007B2DA6">
              <w:rPr>
                <w:sz w:val="20"/>
                <w:szCs w:val="20"/>
              </w:rPr>
              <w:t>30</w:t>
            </w:r>
          </w:p>
        </w:tc>
        <w:tc>
          <w:tcPr>
            <w:tcW w:w="1004" w:type="pct"/>
            <w:tcBorders>
              <w:top w:val="nil"/>
              <w:left w:val="nil"/>
              <w:bottom w:val="single" w:sz="4" w:space="0" w:color="auto"/>
              <w:right w:val="single" w:sz="4" w:space="0" w:color="auto"/>
            </w:tcBorders>
            <w:noWrap/>
            <w:vAlign w:val="bottom"/>
            <w:hideMark/>
          </w:tcPr>
          <w:p w14:paraId="412A6022"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98EC34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E768A4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4A4209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782DCF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2635AE6" w14:textId="77777777" w:rsidR="007B2DA6" w:rsidRPr="007B2DA6" w:rsidRDefault="007B2DA6" w:rsidP="007B2DA6">
            <w:pPr>
              <w:widowControl/>
              <w:jc w:val="center"/>
              <w:rPr>
                <w:sz w:val="20"/>
                <w:szCs w:val="20"/>
              </w:rPr>
            </w:pPr>
            <w:r w:rsidRPr="007B2DA6">
              <w:rPr>
                <w:sz w:val="20"/>
                <w:szCs w:val="20"/>
              </w:rPr>
              <w:t>1120/3</w:t>
            </w:r>
          </w:p>
        </w:tc>
        <w:tc>
          <w:tcPr>
            <w:tcW w:w="823" w:type="pct"/>
            <w:tcBorders>
              <w:top w:val="nil"/>
              <w:left w:val="nil"/>
              <w:bottom w:val="single" w:sz="4" w:space="0" w:color="auto"/>
              <w:right w:val="single" w:sz="4" w:space="0" w:color="auto"/>
            </w:tcBorders>
            <w:noWrap/>
            <w:vAlign w:val="bottom"/>
            <w:hideMark/>
          </w:tcPr>
          <w:p w14:paraId="68A316D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3B169D0"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835339E" w14:textId="77777777" w:rsidR="007B2DA6" w:rsidRPr="007B2DA6" w:rsidRDefault="007B2DA6" w:rsidP="007B2DA6">
            <w:pPr>
              <w:widowControl/>
              <w:jc w:val="center"/>
              <w:rPr>
                <w:sz w:val="20"/>
                <w:szCs w:val="20"/>
              </w:rPr>
            </w:pPr>
            <w:r w:rsidRPr="007B2DA6">
              <w:rPr>
                <w:sz w:val="20"/>
                <w:szCs w:val="20"/>
              </w:rPr>
              <w:t>3040</w:t>
            </w:r>
          </w:p>
        </w:tc>
        <w:tc>
          <w:tcPr>
            <w:tcW w:w="1004" w:type="pct"/>
            <w:tcBorders>
              <w:top w:val="nil"/>
              <w:left w:val="nil"/>
              <w:bottom w:val="single" w:sz="4" w:space="0" w:color="auto"/>
              <w:right w:val="single" w:sz="4" w:space="0" w:color="auto"/>
            </w:tcBorders>
            <w:noWrap/>
            <w:vAlign w:val="bottom"/>
            <w:hideMark/>
          </w:tcPr>
          <w:p w14:paraId="0C0A133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8E0685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4E7108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F72D83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3DEDFCC"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83C7911" w14:textId="77777777" w:rsidR="007B2DA6" w:rsidRPr="007B2DA6" w:rsidRDefault="007B2DA6" w:rsidP="007B2DA6">
            <w:pPr>
              <w:widowControl/>
              <w:jc w:val="center"/>
              <w:rPr>
                <w:sz w:val="20"/>
                <w:szCs w:val="20"/>
              </w:rPr>
            </w:pPr>
            <w:r w:rsidRPr="007B2DA6">
              <w:rPr>
                <w:sz w:val="20"/>
                <w:szCs w:val="20"/>
              </w:rPr>
              <w:t>1120/4</w:t>
            </w:r>
          </w:p>
        </w:tc>
        <w:tc>
          <w:tcPr>
            <w:tcW w:w="823" w:type="pct"/>
            <w:tcBorders>
              <w:top w:val="nil"/>
              <w:left w:val="nil"/>
              <w:bottom w:val="single" w:sz="4" w:space="0" w:color="auto"/>
              <w:right w:val="single" w:sz="4" w:space="0" w:color="auto"/>
            </w:tcBorders>
            <w:noWrap/>
            <w:vAlign w:val="bottom"/>
            <w:hideMark/>
          </w:tcPr>
          <w:p w14:paraId="32FD407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89FE7E8"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99089B8" w14:textId="77777777" w:rsidR="007B2DA6" w:rsidRPr="007B2DA6" w:rsidRDefault="007B2DA6" w:rsidP="007B2DA6">
            <w:pPr>
              <w:widowControl/>
              <w:jc w:val="center"/>
              <w:rPr>
                <w:sz w:val="20"/>
                <w:szCs w:val="20"/>
              </w:rPr>
            </w:pPr>
            <w:r w:rsidRPr="007B2DA6">
              <w:rPr>
                <w:sz w:val="20"/>
                <w:szCs w:val="20"/>
              </w:rPr>
              <w:t>1471</w:t>
            </w:r>
          </w:p>
        </w:tc>
        <w:tc>
          <w:tcPr>
            <w:tcW w:w="1004" w:type="pct"/>
            <w:tcBorders>
              <w:top w:val="nil"/>
              <w:left w:val="nil"/>
              <w:bottom w:val="single" w:sz="4" w:space="0" w:color="auto"/>
              <w:right w:val="single" w:sz="4" w:space="0" w:color="auto"/>
            </w:tcBorders>
            <w:noWrap/>
            <w:vAlign w:val="bottom"/>
            <w:hideMark/>
          </w:tcPr>
          <w:p w14:paraId="69003AE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9BDD621"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40FA2D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6E674F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221C1F5"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41A9D82" w14:textId="77777777" w:rsidR="007B2DA6" w:rsidRPr="007B2DA6" w:rsidRDefault="007B2DA6" w:rsidP="007B2DA6">
            <w:pPr>
              <w:widowControl/>
              <w:jc w:val="center"/>
              <w:rPr>
                <w:sz w:val="20"/>
                <w:szCs w:val="20"/>
              </w:rPr>
            </w:pPr>
            <w:r w:rsidRPr="007B2DA6">
              <w:rPr>
                <w:sz w:val="20"/>
                <w:szCs w:val="20"/>
              </w:rPr>
              <w:t>1121</w:t>
            </w:r>
          </w:p>
        </w:tc>
        <w:tc>
          <w:tcPr>
            <w:tcW w:w="823" w:type="pct"/>
            <w:tcBorders>
              <w:top w:val="nil"/>
              <w:left w:val="nil"/>
              <w:bottom w:val="single" w:sz="4" w:space="0" w:color="auto"/>
              <w:right w:val="single" w:sz="4" w:space="0" w:color="auto"/>
            </w:tcBorders>
            <w:noWrap/>
            <w:vAlign w:val="bottom"/>
            <w:hideMark/>
          </w:tcPr>
          <w:p w14:paraId="7C196555"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7551574D"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4C8F14B1" w14:textId="77777777" w:rsidR="007B2DA6" w:rsidRPr="007B2DA6" w:rsidRDefault="007B2DA6" w:rsidP="007B2DA6">
            <w:pPr>
              <w:widowControl/>
              <w:jc w:val="center"/>
              <w:rPr>
                <w:sz w:val="20"/>
                <w:szCs w:val="20"/>
              </w:rPr>
            </w:pPr>
            <w:r w:rsidRPr="007B2DA6">
              <w:rPr>
                <w:sz w:val="20"/>
                <w:szCs w:val="20"/>
              </w:rPr>
              <w:t>2233</w:t>
            </w:r>
          </w:p>
        </w:tc>
        <w:tc>
          <w:tcPr>
            <w:tcW w:w="1004" w:type="pct"/>
            <w:tcBorders>
              <w:top w:val="nil"/>
              <w:left w:val="nil"/>
              <w:bottom w:val="single" w:sz="4" w:space="0" w:color="auto"/>
              <w:right w:val="single" w:sz="4" w:space="0" w:color="auto"/>
            </w:tcBorders>
            <w:noWrap/>
            <w:vAlign w:val="bottom"/>
            <w:hideMark/>
          </w:tcPr>
          <w:p w14:paraId="28199D8C"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43C75D2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2CC9AC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E59FE8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D86A37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13ADB8A" w14:textId="77777777" w:rsidR="007B2DA6" w:rsidRPr="007B2DA6" w:rsidRDefault="007B2DA6" w:rsidP="007B2DA6">
            <w:pPr>
              <w:widowControl/>
              <w:jc w:val="center"/>
              <w:rPr>
                <w:sz w:val="20"/>
                <w:szCs w:val="20"/>
              </w:rPr>
            </w:pPr>
            <w:r w:rsidRPr="007B2DA6">
              <w:rPr>
                <w:sz w:val="20"/>
                <w:szCs w:val="20"/>
              </w:rPr>
              <w:t>1122</w:t>
            </w:r>
          </w:p>
        </w:tc>
        <w:tc>
          <w:tcPr>
            <w:tcW w:w="823" w:type="pct"/>
            <w:tcBorders>
              <w:top w:val="nil"/>
              <w:left w:val="nil"/>
              <w:bottom w:val="single" w:sz="4" w:space="0" w:color="auto"/>
              <w:right w:val="single" w:sz="4" w:space="0" w:color="auto"/>
            </w:tcBorders>
            <w:noWrap/>
            <w:vAlign w:val="bottom"/>
            <w:hideMark/>
          </w:tcPr>
          <w:p w14:paraId="1A04EA8B"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49A68CD2"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15752238" w14:textId="77777777" w:rsidR="007B2DA6" w:rsidRPr="007B2DA6" w:rsidRDefault="007B2DA6" w:rsidP="007B2DA6">
            <w:pPr>
              <w:widowControl/>
              <w:jc w:val="center"/>
              <w:rPr>
                <w:sz w:val="20"/>
                <w:szCs w:val="20"/>
              </w:rPr>
            </w:pPr>
            <w:r w:rsidRPr="007B2DA6">
              <w:rPr>
                <w:sz w:val="20"/>
                <w:szCs w:val="20"/>
              </w:rPr>
              <w:t>9060</w:t>
            </w:r>
          </w:p>
        </w:tc>
        <w:tc>
          <w:tcPr>
            <w:tcW w:w="1004" w:type="pct"/>
            <w:tcBorders>
              <w:top w:val="nil"/>
              <w:left w:val="nil"/>
              <w:bottom w:val="single" w:sz="4" w:space="0" w:color="auto"/>
              <w:right w:val="single" w:sz="4" w:space="0" w:color="auto"/>
            </w:tcBorders>
            <w:noWrap/>
            <w:vAlign w:val="bottom"/>
            <w:hideMark/>
          </w:tcPr>
          <w:p w14:paraId="49AE6E39"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0602DBCA"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24E1A0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9487AF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CA2576F"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B0100E9" w14:textId="77777777" w:rsidR="007B2DA6" w:rsidRPr="007B2DA6" w:rsidRDefault="007B2DA6" w:rsidP="007B2DA6">
            <w:pPr>
              <w:widowControl/>
              <w:jc w:val="center"/>
              <w:rPr>
                <w:sz w:val="20"/>
                <w:szCs w:val="20"/>
              </w:rPr>
            </w:pPr>
            <w:r w:rsidRPr="007B2DA6">
              <w:rPr>
                <w:sz w:val="20"/>
                <w:szCs w:val="20"/>
              </w:rPr>
              <w:t>1123</w:t>
            </w:r>
          </w:p>
        </w:tc>
        <w:tc>
          <w:tcPr>
            <w:tcW w:w="823" w:type="pct"/>
            <w:tcBorders>
              <w:top w:val="nil"/>
              <w:left w:val="nil"/>
              <w:bottom w:val="single" w:sz="4" w:space="0" w:color="auto"/>
              <w:right w:val="single" w:sz="4" w:space="0" w:color="auto"/>
            </w:tcBorders>
            <w:noWrap/>
            <w:vAlign w:val="bottom"/>
            <w:hideMark/>
          </w:tcPr>
          <w:p w14:paraId="008CBE58"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26EE553"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63607333" w14:textId="77777777" w:rsidR="007B2DA6" w:rsidRPr="007B2DA6" w:rsidRDefault="007B2DA6" w:rsidP="007B2DA6">
            <w:pPr>
              <w:widowControl/>
              <w:jc w:val="center"/>
              <w:rPr>
                <w:sz w:val="20"/>
                <w:szCs w:val="20"/>
              </w:rPr>
            </w:pPr>
            <w:r w:rsidRPr="007B2DA6">
              <w:rPr>
                <w:sz w:val="20"/>
                <w:szCs w:val="20"/>
              </w:rPr>
              <w:t>1628</w:t>
            </w:r>
          </w:p>
        </w:tc>
        <w:tc>
          <w:tcPr>
            <w:tcW w:w="1004" w:type="pct"/>
            <w:tcBorders>
              <w:top w:val="nil"/>
              <w:left w:val="nil"/>
              <w:bottom w:val="single" w:sz="4" w:space="0" w:color="auto"/>
              <w:right w:val="single" w:sz="4" w:space="0" w:color="auto"/>
            </w:tcBorders>
            <w:noWrap/>
            <w:vAlign w:val="bottom"/>
            <w:hideMark/>
          </w:tcPr>
          <w:p w14:paraId="06304CE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F24933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6B68BC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41C4DD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CE426E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7B60D70" w14:textId="77777777" w:rsidR="007B2DA6" w:rsidRPr="007B2DA6" w:rsidRDefault="007B2DA6" w:rsidP="007B2DA6">
            <w:pPr>
              <w:widowControl/>
              <w:jc w:val="center"/>
              <w:rPr>
                <w:sz w:val="20"/>
                <w:szCs w:val="20"/>
              </w:rPr>
            </w:pPr>
            <w:r w:rsidRPr="007B2DA6">
              <w:rPr>
                <w:sz w:val="20"/>
                <w:szCs w:val="20"/>
              </w:rPr>
              <w:t>1124</w:t>
            </w:r>
          </w:p>
        </w:tc>
        <w:tc>
          <w:tcPr>
            <w:tcW w:w="823" w:type="pct"/>
            <w:tcBorders>
              <w:top w:val="nil"/>
              <w:left w:val="nil"/>
              <w:bottom w:val="single" w:sz="4" w:space="0" w:color="auto"/>
              <w:right w:val="single" w:sz="4" w:space="0" w:color="auto"/>
            </w:tcBorders>
            <w:noWrap/>
            <w:vAlign w:val="bottom"/>
            <w:hideMark/>
          </w:tcPr>
          <w:p w14:paraId="1E2E7C7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86AE2E2"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378EF4A2" w14:textId="77777777" w:rsidR="007B2DA6" w:rsidRPr="007B2DA6" w:rsidRDefault="007B2DA6" w:rsidP="007B2DA6">
            <w:pPr>
              <w:widowControl/>
              <w:jc w:val="center"/>
              <w:rPr>
                <w:sz w:val="20"/>
                <w:szCs w:val="20"/>
              </w:rPr>
            </w:pPr>
            <w:r w:rsidRPr="007B2DA6">
              <w:rPr>
                <w:sz w:val="20"/>
                <w:szCs w:val="20"/>
              </w:rPr>
              <w:t>2012</w:t>
            </w:r>
          </w:p>
        </w:tc>
        <w:tc>
          <w:tcPr>
            <w:tcW w:w="1004" w:type="pct"/>
            <w:tcBorders>
              <w:top w:val="nil"/>
              <w:left w:val="nil"/>
              <w:bottom w:val="single" w:sz="4" w:space="0" w:color="auto"/>
              <w:right w:val="single" w:sz="4" w:space="0" w:color="auto"/>
            </w:tcBorders>
            <w:noWrap/>
            <w:vAlign w:val="bottom"/>
            <w:hideMark/>
          </w:tcPr>
          <w:p w14:paraId="024BC08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A13E17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9307EF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483E6B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33675D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B53628B" w14:textId="77777777" w:rsidR="007B2DA6" w:rsidRPr="007B2DA6" w:rsidRDefault="007B2DA6" w:rsidP="007B2DA6">
            <w:pPr>
              <w:widowControl/>
              <w:jc w:val="center"/>
              <w:rPr>
                <w:sz w:val="20"/>
                <w:szCs w:val="20"/>
              </w:rPr>
            </w:pPr>
            <w:r w:rsidRPr="007B2DA6">
              <w:rPr>
                <w:sz w:val="20"/>
                <w:szCs w:val="20"/>
              </w:rPr>
              <w:t>1125</w:t>
            </w:r>
          </w:p>
        </w:tc>
        <w:tc>
          <w:tcPr>
            <w:tcW w:w="823" w:type="pct"/>
            <w:tcBorders>
              <w:top w:val="nil"/>
              <w:left w:val="nil"/>
              <w:bottom w:val="single" w:sz="4" w:space="0" w:color="auto"/>
              <w:right w:val="single" w:sz="4" w:space="0" w:color="auto"/>
            </w:tcBorders>
            <w:noWrap/>
            <w:vAlign w:val="bottom"/>
            <w:hideMark/>
          </w:tcPr>
          <w:p w14:paraId="38F8332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4CE6184"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1C7FC758" w14:textId="77777777" w:rsidR="007B2DA6" w:rsidRPr="007B2DA6" w:rsidRDefault="007B2DA6" w:rsidP="007B2DA6">
            <w:pPr>
              <w:widowControl/>
              <w:jc w:val="center"/>
              <w:rPr>
                <w:sz w:val="20"/>
                <w:szCs w:val="20"/>
              </w:rPr>
            </w:pPr>
            <w:r w:rsidRPr="007B2DA6">
              <w:rPr>
                <w:sz w:val="20"/>
                <w:szCs w:val="20"/>
              </w:rPr>
              <w:t>1434</w:t>
            </w:r>
          </w:p>
        </w:tc>
        <w:tc>
          <w:tcPr>
            <w:tcW w:w="1004" w:type="pct"/>
            <w:tcBorders>
              <w:top w:val="nil"/>
              <w:left w:val="nil"/>
              <w:bottom w:val="single" w:sz="4" w:space="0" w:color="auto"/>
              <w:right w:val="single" w:sz="4" w:space="0" w:color="auto"/>
            </w:tcBorders>
            <w:noWrap/>
            <w:vAlign w:val="bottom"/>
            <w:hideMark/>
          </w:tcPr>
          <w:p w14:paraId="6D0F2BE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8E1684F"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7BE1E1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3958D03"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B4F5D1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EB3339D" w14:textId="77777777" w:rsidR="007B2DA6" w:rsidRPr="007B2DA6" w:rsidRDefault="007B2DA6" w:rsidP="007B2DA6">
            <w:pPr>
              <w:widowControl/>
              <w:jc w:val="center"/>
              <w:rPr>
                <w:sz w:val="20"/>
                <w:szCs w:val="20"/>
              </w:rPr>
            </w:pPr>
            <w:r w:rsidRPr="007B2DA6">
              <w:rPr>
                <w:sz w:val="20"/>
                <w:szCs w:val="20"/>
              </w:rPr>
              <w:t>1126</w:t>
            </w:r>
          </w:p>
        </w:tc>
        <w:tc>
          <w:tcPr>
            <w:tcW w:w="823" w:type="pct"/>
            <w:tcBorders>
              <w:top w:val="nil"/>
              <w:left w:val="nil"/>
              <w:bottom w:val="single" w:sz="4" w:space="0" w:color="auto"/>
              <w:right w:val="single" w:sz="4" w:space="0" w:color="auto"/>
            </w:tcBorders>
            <w:noWrap/>
            <w:vAlign w:val="bottom"/>
            <w:hideMark/>
          </w:tcPr>
          <w:p w14:paraId="4BCFFC5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5100ABF"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5378E7E6" w14:textId="77777777" w:rsidR="007B2DA6" w:rsidRPr="007B2DA6" w:rsidRDefault="007B2DA6" w:rsidP="007B2DA6">
            <w:pPr>
              <w:widowControl/>
              <w:jc w:val="center"/>
              <w:rPr>
                <w:sz w:val="20"/>
                <w:szCs w:val="20"/>
              </w:rPr>
            </w:pPr>
            <w:r w:rsidRPr="007B2DA6">
              <w:rPr>
                <w:sz w:val="20"/>
                <w:szCs w:val="20"/>
              </w:rPr>
              <w:t>1253</w:t>
            </w:r>
          </w:p>
        </w:tc>
        <w:tc>
          <w:tcPr>
            <w:tcW w:w="1004" w:type="pct"/>
            <w:tcBorders>
              <w:top w:val="nil"/>
              <w:left w:val="nil"/>
              <w:bottom w:val="single" w:sz="4" w:space="0" w:color="auto"/>
              <w:right w:val="single" w:sz="4" w:space="0" w:color="auto"/>
            </w:tcBorders>
            <w:noWrap/>
            <w:vAlign w:val="bottom"/>
            <w:hideMark/>
          </w:tcPr>
          <w:p w14:paraId="60654A5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8C39A69"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A6B78D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807974A"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643BACA"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F61A71B" w14:textId="77777777" w:rsidR="007B2DA6" w:rsidRPr="007B2DA6" w:rsidRDefault="007B2DA6" w:rsidP="007B2DA6">
            <w:pPr>
              <w:widowControl/>
              <w:jc w:val="center"/>
              <w:rPr>
                <w:sz w:val="20"/>
                <w:szCs w:val="20"/>
              </w:rPr>
            </w:pPr>
            <w:r w:rsidRPr="007B2DA6">
              <w:rPr>
                <w:sz w:val="20"/>
                <w:szCs w:val="20"/>
              </w:rPr>
              <w:t>1127</w:t>
            </w:r>
          </w:p>
        </w:tc>
        <w:tc>
          <w:tcPr>
            <w:tcW w:w="823" w:type="pct"/>
            <w:tcBorders>
              <w:top w:val="nil"/>
              <w:left w:val="nil"/>
              <w:bottom w:val="single" w:sz="4" w:space="0" w:color="auto"/>
              <w:right w:val="single" w:sz="4" w:space="0" w:color="auto"/>
            </w:tcBorders>
            <w:noWrap/>
            <w:vAlign w:val="bottom"/>
            <w:hideMark/>
          </w:tcPr>
          <w:p w14:paraId="20549AD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8C4F063"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6646EE57" w14:textId="77777777" w:rsidR="007B2DA6" w:rsidRPr="007B2DA6" w:rsidRDefault="007B2DA6" w:rsidP="007B2DA6">
            <w:pPr>
              <w:widowControl/>
              <w:jc w:val="center"/>
              <w:rPr>
                <w:sz w:val="20"/>
                <w:szCs w:val="20"/>
              </w:rPr>
            </w:pPr>
            <w:r w:rsidRPr="007B2DA6">
              <w:rPr>
                <w:sz w:val="20"/>
                <w:szCs w:val="20"/>
              </w:rPr>
              <w:t>4245</w:t>
            </w:r>
          </w:p>
        </w:tc>
        <w:tc>
          <w:tcPr>
            <w:tcW w:w="1004" w:type="pct"/>
            <w:tcBorders>
              <w:top w:val="nil"/>
              <w:left w:val="nil"/>
              <w:bottom w:val="single" w:sz="4" w:space="0" w:color="auto"/>
              <w:right w:val="single" w:sz="4" w:space="0" w:color="auto"/>
            </w:tcBorders>
            <w:noWrap/>
            <w:vAlign w:val="bottom"/>
            <w:hideMark/>
          </w:tcPr>
          <w:p w14:paraId="4A325A6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415561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30751F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AE01D7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2D7229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255E153" w14:textId="77777777" w:rsidR="007B2DA6" w:rsidRPr="007B2DA6" w:rsidRDefault="007B2DA6" w:rsidP="007B2DA6">
            <w:pPr>
              <w:widowControl/>
              <w:jc w:val="center"/>
              <w:rPr>
                <w:sz w:val="20"/>
                <w:szCs w:val="20"/>
              </w:rPr>
            </w:pPr>
            <w:r w:rsidRPr="007B2DA6">
              <w:rPr>
                <w:sz w:val="20"/>
                <w:szCs w:val="20"/>
              </w:rPr>
              <w:t>1128</w:t>
            </w:r>
          </w:p>
        </w:tc>
        <w:tc>
          <w:tcPr>
            <w:tcW w:w="823" w:type="pct"/>
            <w:tcBorders>
              <w:top w:val="nil"/>
              <w:left w:val="nil"/>
              <w:bottom w:val="single" w:sz="4" w:space="0" w:color="auto"/>
              <w:right w:val="single" w:sz="4" w:space="0" w:color="auto"/>
            </w:tcBorders>
            <w:noWrap/>
            <w:vAlign w:val="bottom"/>
            <w:hideMark/>
          </w:tcPr>
          <w:p w14:paraId="63B2266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47779E8"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368CA03C" w14:textId="77777777" w:rsidR="007B2DA6" w:rsidRPr="007B2DA6" w:rsidRDefault="007B2DA6" w:rsidP="007B2DA6">
            <w:pPr>
              <w:widowControl/>
              <w:jc w:val="center"/>
              <w:rPr>
                <w:sz w:val="20"/>
                <w:szCs w:val="20"/>
              </w:rPr>
            </w:pPr>
            <w:r w:rsidRPr="007B2DA6">
              <w:rPr>
                <w:sz w:val="20"/>
                <w:szCs w:val="20"/>
              </w:rPr>
              <w:t>1547</w:t>
            </w:r>
          </w:p>
        </w:tc>
        <w:tc>
          <w:tcPr>
            <w:tcW w:w="1004" w:type="pct"/>
            <w:tcBorders>
              <w:top w:val="nil"/>
              <w:left w:val="nil"/>
              <w:bottom w:val="single" w:sz="4" w:space="0" w:color="auto"/>
              <w:right w:val="single" w:sz="4" w:space="0" w:color="auto"/>
            </w:tcBorders>
            <w:noWrap/>
            <w:vAlign w:val="bottom"/>
            <w:hideMark/>
          </w:tcPr>
          <w:p w14:paraId="4BEBE74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BD61A8F"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19426B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B9D1D9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584A954"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D60F14D" w14:textId="77777777" w:rsidR="007B2DA6" w:rsidRPr="007B2DA6" w:rsidRDefault="007B2DA6" w:rsidP="007B2DA6">
            <w:pPr>
              <w:widowControl/>
              <w:jc w:val="center"/>
              <w:rPr>
                <w:sz w:val="20"/>
                <w:szCs w:val="20"/>
              </w:rPr>
            </w:pPr>
            <w:r w:rsidRPr="007B2DA6">
              <w:rPr>
                <w:sz w:val="20"/>
                <w:szCs w:val="20"/>
              </w:rPr>
              <w:t>1129</w:t>
            </w:r>
          </w:p>
        </w:tc>
        <w:tc>
          <w:tcPr>
            <w:tcW w:w="823" w:type="pct"/>
            <w:tcBorders>
              <w:top w:val="nil"/>
              <w:left w:val="nil"/>
              <w:bottom w:val="single" w:sz="4" w:space="0" w:color="auto"/>
              <w:right w:val="single" w:sz="4" w:space="0" w:color="auto"/>
            </w:tcBorders>
            <w:noWrap/>
            <w:vAlign w:val="bottom"/>
            <w:hideMark/>
          </w:tcPr>
          <w:p w14:paraId="0B16057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6DD899D"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5BF539E1" w14:textId="77777777" w:rsidR="007B2DA6" w:rsidRPr="007B2DA6" w:rsidRDefault="007B2DA6" w:rsidP="007B2DA6">
            <w:pPr>
              <w:widowControl/>
              <w:jc w:val="center"/>
              <w:rPr>
                <w:sz w:val="20"/>
                <w:szCs w:val="20"/>
              </w:rPr>
            </w:pPr>
            <w:r w:rsidRPr="007B2DA6">
              <w:rPr>
                <w:sz w:val="20"/>
                <w:szCs w:val="20"/>
              </w:rPr>
              <w:t>4055</w:t>
            </w:r>
          </w:p>
        </w:tc>
        <w:tc>
          <w:tcPr>
            <w:tcW w:w="1004" w:type="pct"/>
            <w:tcBorders>
              <w:top w:val="nil"/>
              <w:left w:val="nil"/>
              <w:bottom w:val="single" w:sz="4" w:space="0" w:color="auto"/>
              <w:right w:val="single" w:sz="4" w:space="0" w:color="auto"/>
            </w:tcBorders>
            <w:noWrap/>
            <w:vAlign w:val="bottom"/>
            <w:hideMark/>
          </w:tcPr>
          <w:p w14:paraId="69BA518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297BF6A"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FC59F1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B75FA1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8084D6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18E246F" w14:textId="77777777" w:rsidR="007B2DA6" w:rsidRPr="007B2DA6" w:rsidRDefault="007B2DA6" w:rsidP="007B2DA6">
            <w:pPr>
              <w:widowControl/>
              <w:jc w:val="center"/>
              <w:rPr>
                <w:sz w:val="20"/>
                <w:szCs w:val="20"/>
              </w:rPr>
            </w:pPr>
            <w:r w:rsidRPr="007B2DA6">
              <w:rPr>
                <w:sz w:val="20"/>
                <w:szCs w:val="20"/>
              </w:rPr>
              <w:t>1130/1</w:t>
            </w:r>
          </w:p>
        </w:tc>
        <w:tc>
          <w:tcPr>
            <w:tcW w:w="823" w:type="pct"/>
            <w:tcBorders>
              <w:top w:val="nil"/>
              <w:left w:val="nil"/>
              <w:bottom w:val="single" w:sz="4" w:space="0" w:color="auto"/>
              <w:right w:val="single" w:sz="4" w:space="0" w:color="auto"/>
            </w:tcBorders>
            <w:noWrap/>
            <w:vAlign w:val="bottom"/>
            <w:hideMark/>
          </w:tcPr>
          <w:p w14:paraId="2518A31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D36AC36"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7579662F" w14:textId="77777777" w:rsidR="007B2DA6" w:rsidRPr="007B2DA6" w:rsidRDefault="007B2DA6" w:rsidP="007B2DA6">
            <w:pPr>
              <w:widowControl/>
              <w:jc w:val="center"/>
              <w:rPr>
                <w:sz w:val="20"/>
                <w:szCs w:val="20"/>
              </w:rPr>
            </w:pPr>
            <w:r w:rsidRPr="007B2DA6">
              <w:rPr>
                <w:sz w:val="20"/>
                <w:szCs w:val="20"/>
              </w:rPr>
              <w:t>8938</w:t>
            </w:r>
          </w:p>
        </w:tc>
        <w:tc>
          <w:tcPr>
            <w:tcW w:w="1004" w:type="pct"/>
            <w:tcBorders>
              <w:top w:val="nil"/>
              <w:left w:val="nil"/>
              <w:bottom w:val="single" w:sz="4" w:space="0" w:color="auto"/>
              <w:right w:val="single" w:sz="4" w:space="0" w:color="auto"/>
            </w:tcBorders>
            <w:noWrap/>
            <w:vAlign w:val="bottom"/>
            <w:hideMark/>
          </w:tcPr>
          <w:p w14:paraId="4D521FB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BE82FD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297431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FF58D5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A3B2CAC"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B2DB0EE" w14:textId="77777777" w:rsidR="007B2DA6" w:rsidRPr="007B2DA6" w:rsidRDefault="007B2DA6" w:rsidP="007B2DA6">
            <w:pPr>
              <w:widowControl/>
              <w:jc w:val="center"/>
              <w:rPr>
                <w:sz w:val="20"/>
                <w:szCs w:val="20"/>
              </w:rPr>
            </w:pPr>
            <w:r w:rsidRPr="007B2DA6">
              <w:rPr>
                <w:sz w:val="20"/>
                <w:szCs w:val="20"/>
              </w:rPr>
              <w:t>1130/2</w:t>
            </w:r>
          </w:p>
        </w:tc>
        <w:tc>
          <w:tcPr>
            <w:tcW w:w="823" w:type="pct"/>
            <w:tcBorders>
              <w:top w:val="nil"/>
              <w:left w:val="nil"/>
              <w:bottom w:val="single" w:sz="4" w:space="0" w:color="auto"/>
              <w:right w:val="single" w:sz="4" w:space="0" w:color="auto"/>
            </w:tcBorders>
            <w:noWrap/>
            <w:vAlign w:val="bottom"/>
            <w:hideMark/>
          </w:tcPr>
          <w:p w14:paraId="32E96A6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FA410B7"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14221CC4" w14:textId="77777777" w:rsidR="007B2DA6" w:rsidRPr="007B2DA6" w:rsidRDefault="007B2DA6" w:rsidP="007B2DA6">
            <w:pPr>
              <w:widowControl/>
              <w:jc w:val="center"/>
              <w:rPr>
                <w:sz w:val="20"/>
                <w:szCs w:val="20"/>
              </w:rPr>
            </w:pPr>
            <w:r w:rsidRPr="007B2DA6">
              <w:rPr>
                <w:sz w:val="20"/>
                <w:szCs w:val="20"/>
              </w:rPr>
              <w:t>338</w:t>
            </w:r>
          </w:p>
        </w:tc>
        <w:tc>
          <w:tcPr>
            <w:tcW w:w="1004" w:type="pct"/>
            <w:tcBorders>
              <w:top w:val="nil"/>
              <w:left w:val="nil"/>
              <w:bottom w:val="single" w:sz="4" w:space="0" w:color="auto"/>
              <w:right w:val="single" w:sz="4" w:space="0" w:color="auto"/>
            </w:tcBorders>
            <w:noWrap/>
            <w:vAlign w:val="bottom"/>
            <w:hideMark/>
          </w:tcPr>
          <w:p w14:paraId="7BB64E5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A7AD14A"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580ACB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46EBF40"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7ABBAC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228B3BE" w14:textId="77777777" w:rsidR="007B2DA6" w:rsidRPr="007B2DA6" w:rsidRDefault="007B2DA6" w:rsidP="007B2DA6">
            <w:pPr>
              <w:widowControl/>
              <w:jc w:val="center"/>
              <w:rPr>
                <w:sz w:val="20"/>
                <w:szCs w:val="20"/>
              </w:rPr>
            </w:pPr>
            <w:r w:rsidRPr="007B2DA6">
              <w:rPr>
                <w:sz w:val="20"/>
                <w:szCs w:val="20"/>
              </w:rPr>
              <w:t>1131</w:t>
            </w:r>
          </w:p>
        </w:tc>
        <w:tc>
          <w:tcPr>
            <w:tcW w:w="823" w:type="pct"/>
            <w:tcBorders>
              <w:top w:val="nil"/>
              <w:left w:val="nil"/>
              <w:bottom w:val="single" w:sz="4" w:space="0" w:color="auto"/>
              <w:right w:val="single" w:sz="4" w:space="0" w:color="auto"/>
            </w:tcBorders>
            <w:noWrap/>
            <w:vAlign w:val="bottom"/>
            <w:hideMark/>
          </w:tcPr>
          <w:p w14:paraId="0E843EE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26D738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BF55BC1" w14:textId="77777777" w:rsidR="007B2DA6" w:rsidRPr="007B2DA6" w:rsidRDefault="007B2DA6" w:rsidP="007B2DA6">
            <w:pPr>
              <w:widowControl/>
              <w:jc w:val="center"/>
              <w:rPr>
                <w:sz w:val="20"/>
                <w:szCs w:val="20"/>
              </w:rPr>
            </w:pPr>
            <w:r w:rsidRPr="007B2DA6">
              <w:rPr>
                <w:sz w:val="20"/>
                <w:szCs w:val="20"/>
              </w:rPr>
              <w:t>110218</w:t>
            </w:r>
          </w:p>
        </w:tc>
        <w:tc>
          <w:tcPr>
            <w:tcW w:w="1004" w:type="pct"/>
            <w:tcBorders>
              <w:top w:val="nil"/>
              <w:left w:val="nil"/>
              <w:bottom w:val="single" w:sz="4" w:space="0" w:color="auto"/>
              <w:right w:val="single" w:sz="4" w:space="0" w:color="auto"/>
            </w:tcBorders>
            <w:noWrap/>
            <w:vAlign w:val="bottom"/>
            <w:hideMark/>
          </w:tcPr>
          <w:p w14:paraId="4ECDDBE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E9D1AA4"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4BBD49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4D723A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C7FC17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C2DDF79" w14:textId="77777777" w:rsidR="007B2DA6" w:rsidRPr="007B2DA6" w:rsidRDefault="007B2DA6" w:rsidP="007B2DA6">
            <w:pPr>
              <w:widowControl/>
              <w:jc w:val="center"/>
              <w:rPr>
                <w:sz w:val="20"/>
                <w:szCs w:val="20"/>
              </w:rPr>
            </w:pPr>
            <w:r w:rsidRPr="007B2DA6">
              <w:rPr>
                <w:sz w:val="20"/>
                <w:szCs w:val="20"/>
              </w:rPr>
              <w:t>1132/1</w:t>
            </w:r>
          </w:p>
        </w:tc>
        <w:tc>
          <w:tcPr>
            <w:tcW w:w="823" w:type="pct"/>
            <w:tcBorders>
              <w:top w:val="nil"/>
              <w:left w:val="nil"/>
              <w:bottom w:val="single" w:sz="4" w:space="0" w:color="auto"/>
              <w:right w:val="single" w:sz="4" w:space="0" w:color="auto"/>
            </w:tcBorders>
            <w:noWrap/>
            <w:vAlign w:val="bottom"/>
            <w:hideMark/>
          </w:tcPr>
          <w:p w14:paraId="36E31EB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21E32C3"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1B8E4C57" w14:textId="77777777" w:rsidR="007B2DA6" w:rsidRPr="007B2DA6" w:rsidRDefault="007B2DA6" w:rsidP="007B2DA6">
            <w:pPr>
              <w:widowControl/>
              <w:jc w:val="center"/>
              <w:rPr>
                <w:sz w:val="20"/>
                <w:szCs w:val="20"/>
              </w:rPr>
            </w:pPr>
            <w:r w:rsidRPr="007B2DA6">
              <w:rPr>
                <w:sz w:val="20"/>
                <w:szCs w:val="20"/>
              </w:rPr>
              <w:t>74326</w:t>
            </w:r>
          </w:p>
        </w:tc>
        <w:tc>
          <w:tcPr>
            <w:tcW w:w="1004" w:type="pct"/>
            <w:tcBorders>
              <w:top w:val="nil"/>
              <w:left w:val="nil"/>
              <w:bottom w:val="single" w:sz="4" w:space="0" w:color="auto"/>
              <w:right w:val="single" w:sz="4" w:space="0" w:color="auto"/>
            </w:tcBorders>
            <w:noWrap/>
            <w:vAlign w:val="bottom"/>
            <w:hideMark/>
          </w:tcPr>
          <w:p w14:paraId="3D1375D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24BF29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C13D56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FEDAEDE"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C5A898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85B3599" w14:textId="77777777" w:rsidR="007B2DA6" w:rsidRPr="007B2DA6" w:rsidRDefault="007B2DA6" w:rsidP="007B2DA6">
            <w:pPr>
              <w:widowControl/>
              <w:jc w:val="center"/>
              <w:rPr>
                <w:sz w:val="20"/>
                <w:szCs w:val="20"/>
              </w:rPr>
            </w:pPr>
            <w:r w:rsidRPr="007B2DA6">
              <w:rPr>
                <w:sz w:val="20"/>
                <w:szCs w:val="20"/>
              </w:rPr>
              <w:t>1132/2</w:t>
            </w:r>
          </w:p>
        </w:tc>
        <w:tc>
          <w:tcPr>
            <w:tcW w:w="823" w:type="pct"/>
            <w:tcBorders>
              <w:top w:val="nil"/>
              <w:left w:val="nil"/>
              <w:bottom w:val="single" w:sz="4" w:space="0" w:color="auto"/>
              <w:right w:val="single" w:sz="4" w:space="0" w:color="auto"/>
            </w:tcBorders>
            <w:noWrap/>
            <w:vAlign w:val="bottom"/>
            <w:hideMark/>
          </w:tcPr>
          <w:p w14:paraId="7E23E67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24DC37E"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C518547" w14:textId="77777777" w:rsidR="007B2DA6" w:rsidRPr="007B2DA6" w:rsidRDefault="007B2DA6" w:rsidP="007B2DA6">
            <w:pPr>
              <w:widowControl/>
              <w:jc w:val="center"/>
              <w:rPr>
                <w:sz w:val="20"/>
                <w:szCs w:val="20"/>
              </w:rPr>
            </w:pPr>
            <w:r w:rsidRPr="007B2DA6">
              <w:rPr>
                <w:sz w:val="20"/>
                <w:szCs w:val="20"/>
              </w:rPr>
              <w:t>80828</w:t>
            </w:r>
          </w:p>
        </w:tc>
        <w:tc>
          <w:tcPr>
            <w:tcW w:w="1004" w:type="pct"/>
            <w:tcBorders>
              <w:top w:val="nil"/>
              <w:left w:val="nil"/>
              <w:bottom w:val="single" w:sz="4" w:space="0" w:color="auto"/>
              <w:right w:val="single" w:sz="4" w:space="0" w:color="auto"/>
            </w:tcBorders>
            <w:noWrap/>
            <w:vAlign w:val="bottom"/>
            <w:hideMark/>
          </w:tcPr>
          <w:p w14:paraId="1E72B9B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917D09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6A6FC9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F346C3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927770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A0D4E16" w14:textId="77777777" w:rsidR="007B2DA6" w:rsidRPr="007B2DA6" w:rsidRDefault="007B2DA6" w:rsidP="007B2DA6">
            <w:pPr>
              <w:widowControl/>
              <w:jc w:val="center"/>
              <w:rPr>
                <w:sz w:val="20"/>
                <w:szCs w:val="20"/>
              </w:rPr>
            </w:pPr>
            <w:r w:rsidRPr="007B2DA6">
              <w:rPr>
                <w:sz w:val="20"/>
                <w:szCs w:val="20"/>
              </w:rPr>
              <w:t>1132/3</w:t>
            </w:r>
          </w:p>
        </w:tc>
        <w:tc>
          <w:tcPr>
            <w:tcW w:w="823" w:type="pct"/>
            <w:tcBorders>
              <w:top w:val="nil"/>
              <w:left w:val="nil"/>
              <w:bottom w:val="single" w:sz="4" w:space="0" w:color="auto"/>
              <w:right w:val="single" w:sz="4" w:space="0" w:color="auto"/>
            </w:tcBorders>
            <w:noWrap/>
            <w:vAlign w:val="bottom"/>
            <w:hideMark/>
          </w:tcPr>
          <w:p w14:paraId="3B796AF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C09A926"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9AAF6B6" w14:textId="77777777" w:rsidR="007B2DA6" w:rsidRPr="007B2DA6" w:rsidRDefault="007B2DA6" w:rsidP="007B2DA6">
            <w:pPr>
              <w:widowControl/>
              <w:jc w:val="center"/>
              <w:rPr>
                <w:sz w:val="20"/>
                <w:szCs w:val="20"/>
              </w:rPr>
            </w:pPr>
            <w:r w:rsidRPr="007B2DA6">
              <w:rPr>
                <w:sz w:val="20"/>
                <w:szCs w:val="20"/>
              </w:rPr>
              <w:t>69491</w:t>
            </w:r>
          </w:p>
        </w:tc>
        <w:tc>
          <w:tcPr>
            <w:tcW w:w="1004" w:type="pct"/>
            <w:tcBorders>
              <w:top w:val="nil"/>
              <w:left w:val="nil"/>
              <w:bottom w:val="single" w:sz="4" w:space="0" w:color="auto"/>
              <w:right w:val="single" w:sz="4" w:space="0" w:color="auto"/>
            </w:tcBorders>
            <w:noWrap/>
            <w:vAlign w:val="bottom"/>
            <w:hideMark/>
          </w:tcPr>
          <w:p w14:paraId="0EC7912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8D684E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1A9373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3B94D4C"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6D7152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45464DF" w14:textId="77777777" w:rsidR="007B2DA6" w:rsidRPr="007B2DA6" w:rsidRDefault="007B2DA6" w:rsidP="007B2DA6">
            <w:pPr>
              <w:widowControl/>
              <w:jc w:val="center"/>
              <w:rPr>
                <w:sz w:val="20"/>
                <w:szCs w:val="20"/>
              </w:rPr>
            </w:pPr>
            <w:r w:rsidRPr="007B2DA6">
              <w:rPr>
                <w:sz w:val="20"/>
                <w:szCs w:val="20"/>
              </w:rPr>
              <w:t>1134</w:t>
            </w:r>
          </w:p>
        </w:tc>
        <w:tc>
          <w:tcPr>
            <w:tcW w:w="823" w:type="pct"/>
            <w:tcBorders>
              <w:top w:val="nil"/>
              <w:left w:val="nil"/>
              <w:bottom w:val="single" w:sz="4" w:space="0" w:color="auto"/>
              <w:right w:val="single" w:sz="4" w:space="0" w:color="auto"/>
            </w:tcBorders>
            <w:noWrap/>
            <w:vAlign w:val="bottom"/>
            <w:hideMark/>
          </w:tcPr>
          <w:p w14:paraId="74AE8CB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75909D1"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5DDA7FC0" w14:textId="77777777" w:rsidR="007B2DA6" w:rsidRPr="007B2DA6" w:rsidRDefault="007B2DA6" w:rsidP="007B2DA6">
            <w:pPr>
              <w:widowControl/>
              <w:jc w:val="center"/>
              <w:rPr>
                <w:sz w:val="20"/>
                <w:szCs w:val="20"/>
              </w:rPr>
            </w:pPr>
            <w:r w:rsidRPr="007B2DA6">
              <w:rPr>
                <w:sz w:val="20"/>
                <w:szCs w:val="20"/>
              </w:rPr>
              <w:t>13124</w:t>
            </w:r>
          </w:p>
        </w:tc>
        <w:tc>
          <w:tcPr>
            <w:tcW w:w="1004" w:type="pct"/>
            <w:tcBorders>
              <w:top w:val="nil"/>
              <w:left w:val="nil"/>
              <w:bottom w:val="single" w:sz="4" w:space="0" w:color="auto"/>
              <w:right w:val="single" w:sz="4" w:space="0" w:color="auto"/>
            </w:tcBorders>
            <w:noWrap/>
            <w:vAlign w:val="bottom"/>
            <w:hideMark/>
          </w:tcPr>
          <w:p w14:paraId="2263C70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CC0F32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8B537F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B317C84"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4828FBF"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FD16A47" w14:textId="77777777" w:rsidR="007B2DA6" w:rsidRPr="007B2DA6" w:rsidRDefault="007B2DA6" w:rsidP="007B2DA6">
            <w:pPr>
              <w:widowControl/>
              <w:jc w:val="center"/>
              <w:rPr>
                <w:sz w:val="20"/>
                <w:szCs w:val="20"/>
              </w:rPr>
            </w:pPr>
            <w:r w:rsidRPr="007B2DA6">
              <w:rPr>
                <w:sz w:val="20"/>
                <w:szCs w:val="20"/>
              </w:rPr>
              <w:t>1136</w:t>
            </w:r>
          </w:p>
        </w:tc>
        <w:tc>
          <w:tcPr>
            <w:tcW w:w="823" w:type="pct"/>
            <w:tcBorders>
              <w:top w:val="nil"/>
              <w:left w:val="nil"/>
              <w:bottom w:val="single" w:sz="4" w:space="0" w:color="auto"/>
              <w:right w:val="single" w:sz="4" w:space="0" w:color="auto"/>
            </w:tcBorders>
            <w:noWrap/>
            <w:vAlign w:val="bottom"/>
            <w:hideMark/>
          </w:tcPr>
          <w:p w14:paraId="5FE7021A"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3C489742"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7DF8376" w14:textId="77777777" w:rsidR="007B2DA6" w:rsidRPr="007B2DA6" w:rsidRDefault="007B2DA6" w:rsidP="007B2DA6">
            <w:pPr>
              <w:widowControl/>
              <w:jc w:val="center"/>
              <w:rPr>
                <w:sz w:val="20"/>
                <w:szCs w:val="20"/>
              </w:rPr>
            </w:pPr>
            <w:r w:rsidRPr="007B2DA6">
              <w:rPr>
                <w:sz w:val="20"/>
                <w:szCs w:val="20"/>
              </w:rPr>
              <w:t>580</w:t>
            </w:r>
          </w:p>
        </w:tc>
        <w:tc>
          <w:tcPr>
            <w:tcW w:w="1004" w:type="pct"/>
            <w:tcBorders>
              <w:top w:val="nil"/>
              <w:left w:val="nil"/>
              <w:bottom w:val="single" w:sz="4" w:space="0" w:color="auto"/>
              <w:right w:val="single" w:sz="4" w:space="0" w:color="auto"/>
            </w:tcBorders>
            <w:noWrap/>
            <w:vAlign w:val="bottom"/>
            <w:hideMark/>
          </w:tcPr>
          <w:p w14:paraId="64C32074"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02C8EF0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13C35E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DEC6429"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0CB6E2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74DE440" w14:textId="77777777" w:rsidR="007B2DA6" w:rsidRPr="007B2DA6" w:rsidRDefault="007B2DA6" w:rsidP="007B2DA6">
            <w:pPr>
              <w:widowControl/>
              <w:jc w:val="center"/>
              <w:rPr>
                <w:sz w:val="20"/>
                <w:szCs w:val="20"/>
              </w:rPr>
            </w:pPr>
            <w:r w:rsidRPr="007B2DA6">
              <w:rPr>
                <w:sz w:val="20"/>
                <w:szCs w:val="20"/>
              </w:rPr>
              <w:t>1139</w:t>
            </w:r>
          </w:p>
        </w:tc>
        <w:tc>
          <w:tcPr>
            <w:tcW w:w="823" w:type="pct"/>
            <w:tcBorders>
              <w:top w:val="nil"/>
              <w:left w:val="nil"/>
              <w:bottom w:val="single" w:sz="4" w:space="0" w:color="auto"/>
              <w:right w:val="single" w:sz="4" w:space="0" w:color="auto"/>
            </w:tcBorders>
            <w:noWrap/>
            <w:vAlign w:val="bottom"/>
            <w:hideMark/>
          </w:tcPr>
          <w:p w14:paraId="123A3E8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F7C6068"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18B608E" w14:textId="77777777" w:rsidR="007B2DA6" w:rsidRPr="007B2DA6" w:rsidRDefault="007B2DA6" w:rsidP="007B2DA6">
            <w:pPr>
              <w:widowControl/>
              <w:jc w:val="center"/>
              <w:rPr>
                <w:sz w:val="20"/>
                <w:szCs w:val="20"/>
              </w:rPr>
            </w:pPr>
            <w:r w:rsidRPr="007B2DA6">
              <w:rPr>
                <w:sz w:val="20"/>
                <w:szCs w:val="20"/>
              </w:rPr>
              <w:t>3908</w:t>
            </w:r>
          </w:p>
        </w:tc>
        <w:tc>
          <w:tcPr>
            <w:tcW w:w="1004" w:type="pct"/>
            <w:tcBorders>
              <w:top w:val="nil"/>
              <w:left w:val="nil"/>
              <w:bottom w:val="single" w:sz="4" w:space="0" w:color="auto"/>
              <w:right w:val="single" w:sz="4" w:space="0" w:color="auto"/>
            </w:tcBorders>
            <w:noWrap/>
            <w:vAlign w:val="bottom"/>
            <w:hideMark/>
          </w:tcPr>
          <w:p w14:paraId="1B03FB3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25CF16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185CF8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57769E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126971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07E19FB" w14:textId="77777777" w:rsidR="007B2DA6" w:rsidRPr="007B2DA6" w:rsidRDefault="007B2DA6" w:rsidP="007B2DA6">
            <w:pPr>
              <w:widowControl/>
              <w:jc w:val="center"/>
              <w:rPr>
                <w:sz w:val="20"/>
                <w:szCs w:val="20"/>
              </w:rPr>
            </w:pPr>
            <w:r w:rsidRPr="007B2DA6">
              <w:rPr>
                <w:sz w:val="20"/>
                <w:szCs w:val="20"/>
              </w:rPr>
              <w:t>1144</w:t>
            </w:r>
          </w:p>
        </w:tc>
        <w:tc>
          <w:tcPr>
            <w:tcW w:w="823" w:type="pct"/>
            <w:tcBorders>
              <w:top w:val="nil"/>
              <w:left w:val="nil"/>
              <w:bottom w:val="single" w:sz="4" w:space="0" w:color="auto"/>
              <w:right w:val="single" w:sz="4" w:space="0" w:color="auto"/>
            </w:tcBorders>
            <w:noWrap/>
            <w:vAlign w:val="bottom"/>
            <w:hideMark/>
          </w:tcPr>
          <w:p w14:paraId="00B76B82"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17A40BFC"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0B6C728A" w14:textId="77777777" w:rsidR="007B2DA6" w:rsidRPr="007B2DA6" w:rsidRDefault="007B2DA6" w:rsidP="007B2DA6">
            <w:pPr>
              <w:widowControl/>
              <w:jc w:val="center"/>
              <w:rPr>
                <w:sz w:val="20"/>
                <w:szCs w:val="20"/>
              </w:rPr>
            </w:pPr>
            <w:r w:rsidRPr="007B2DA6">
              <w:rPr>
                <w:sz w:val="20"/>
                <w:szCs w:val="20"/>
              </w:rPr>
              <w:t>1842</w:t>
            </w:r>
          </w:p>
        </w:tc>
        <w:tc>
          <w:tcPr>
            <w:tcW w:w="1004" w:type="pct"/>
            <w:tcBorders>
              <w:top w:val="nil"/>
              <w:left w:val="nil"/>
              <w:bottom w:val="single" w:sz="4" w:space="0" w:color="auto"/>
              <w:right w:val="single" w:sz="4" w:space="0" w:color="auto"/>
            </w:tcBorders>
            <w:noWrap/>
            <w:vAlign w:val="bottom"/>
            <w:hideMark/>
          </w:tcPr>
          <w:p w14:paraId="5A72D4D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924226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2A4ABD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26056C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4ED153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6529B92" w14:textId="77777777" w:rsidR="007B2DA6" w:rsidRPr="007B2DA6" w:rsidRDefault="007B2DA6" w:rsidP="007B2DA6">
            <w:pPr>
              <w:widowControl/>
              <w:jc w:val="center"/>
              <w:rPr>
                <w:sz w:val="20"/>
                <w:szCs w:val="20"/>
              </w:rPr>
            </w:pPr>
            <w:r w:rsidRPr="007B2DA6">
              <w:rPr>
                <w:sz w:val="20"/>
                <w:szCs w:val="20"/>
              </w:rPr>
              <w:t>1144</w:t>
            </w:r>
          </w:p>
        </w:tc>
        <w:tc>
          <w:tcPr>
            <w:tcW w:w="823" w:type="pct"/>
            <w:tcBorders>
              <w:top w:val="nil"/>
              <w:left w:val="nil"/>
              <w:bottom w:val="single" w:sz="4" w:space="0" w:color="auto"/>
              <w:right w:val="single" w:sz="4" w:space="0" w:color="auto"/>
            </w:tcBorders>
            <w:noWrap/>
            <w:vAlign w:val="bottom"/>
            <w:hideMark/>
          </w:tcPr>
          <w:p w14:paraId="7A26EE4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290FE01"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F6D33EB" w14:textId="77777777" w:rsidR="007B2DA6" w:rsidRPr="007B2DA6" w:rsidRDefault="007B2DA6" w:rsidP="007B2DA6">
            <w:pPr>
              <w:widowControl/>
              <w:jc w:val="center"/>
              <w:rPr>
                <w:sz w:val="20"/>
                <w:szCs w:val="20"/>
              </w:rPr>
            </w:pPr>
            <w:r w:rsidRPr="007B2DA6">
              <w:rPr>
                <w:sz w:val="20"/>
                <w:szCs w:val="20"/>
              </w:rPr>
              <w:t>23927</w:t>
            </w:r>
          </w:p>
        </w:tc>
        <w:tc>
          <w:tcPr>
            <w:tcW w:w="1004" w:type="pct"/>
            <w:tcBorders>
              <w:top w:val="nil"/>
              <w:left w:val="nil"/>
              <w:bottom w:val="single" w:sz="4" w:space="0" w:color="auto"/>
              <w:right w:val="single" w:sz="4" w:space="0" w:color="auto"/>
            </w:tcBorders>
            <w:noWrap/>
            <w:vAlign w:val="bottom"/>
            <w:hideMark/>
          </w:tcPr>
          <w:p w14:paraId="2B6DAA1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5587D5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A47C92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EFC451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EF45DFA"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FC5FDA3" w14:textId="77777777" w:rsidR="007B2DA6" w:rsidRPr="007B2DA6" w:rsidRDefault="007B2DA6" w:rsidP="007B2DA6">
            <w:pPr>
              <w:widowControl/>
              <w:jc w:val="center"/>
              <w:rPr>
                <w:sz w:val="20"/>
                <w:szCs w:val="20"/>
              </w:rPr>
            </w:pPr>
            <w:r w:rsidRPr="007B2DA6">
              <w:rPr>
                <w:sz w:val="20"/>
                <w:szCs w:val="20"/>
              </w:rPr>
              <w:t>1146</w:t>
            </w:r>
          </w:p>
        </w:tc>
        <w:tc>
          <w:tcPr>
            <w:tcW w:w="823" w:type="pct"/>
            <w:tcBorders>
              <w:top w:val="nil"/>
              <w:left w:val="nil"/>
              <w:bottom w:val="single" w:sz="4" w:space="0" w:color="auto"/>
              <w:right w:val="single" w:sz="4" w:space="0" w:color="auto"/>
            </w:tcBorders>
            <w:noWrap/>
            <w:vAlign w:val="bottom"/>
            <w:hideMark/>
          </w:tcPr>
          <w:p w14:paraId="79A02A6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088C476"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69E59824" w14:textId="77777777" w:rsidR="007B2DA6" w:rsidRPr="007B2DA6" w:rsidRDefault="007B2DA6" w:rsidP="007B2DA6">
            <w:pPr>
              <w:widowControl/>
              <w:jc w:val="center"/>
              <w:rPr>
                <w:sz w:val="20"/>
                <w:szCs w:val="20"/>
              </w:rPr>
            </w:pPr>
            <w:r w:rsidRPr="007B2DA6">
              <w:rPr>
                <w:sz w:val="20"/>
                <w:szCs w:val="20"/>
              </w:rPr>
              <w:t>5240</w:t>
            </w:r>
          </w:p>
        </w:tc>
        <w:tc>
          <w:tcPr>
            <w:tcW w:w="1004" w:type="pct"/>
            <w:tcBorders>
              <w:top w:val="nil"/>
              <w:left w:val="nil"/>
              <w:bottom w:val="single" w:sz="4" w:space="0" w:color="auto"/>
              <w:right w:val="single" w:sz="4" w:space="0" w:color="auto"/>
            </w:tcBorders>
            <w:noWrap/>
            <w:vAlign w:val="bottom"/>
            <w:hideMark/>
          </w:tcPr>
          <w:p w14:paraId="280A7C8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C67F56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ECD703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A55A56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2B70A3A"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3103A8C" w14:textId="77777777" w:rsidR="007B2DA6" w:rsidRPr="007B2DA6" w:rsidRDefault="007B2DA6" w:rsidP="007B2DA6">
            <w:pPr>
              <w:widowControl/>
              <w:jc w:val="center"/>
              <w:rPr>
                <w:sz w:val="20"/>
                <w:szCs w:val="20"/>
              </w:rPr>
            </w:pPr>
            <w:r w:rsidRPr="007B2DA6">
              <w:rPr>
                <w:sz w:val="20"/>
                <w:szCs w:val="20"/>
              </w:rPr>
              <w:t>1147/1</w:t>
            </w:r>
          </w:p>
        </w:tc>
        <w:tc>
          <w:tcPr>
            <w:tcW w:w="823" w:type="pct"/>
            <w:tcBorders>
              <w:top w:val="nil"/>
              <w:left w:val="nil"/>
              <w:bottom w:val="single" w:sz="4" w:space="0" w:color="auto"/>
              <w:right w:val="single" w:sz="4" w:space="0" w:color="auto"/>
            </w:tcBorders>
            <w:noWrap/>
            <w:vAlign w:val="bottom"/>
            <w:hideMark/>
          </w:tcPr>
          <w:p w14:paraId="30A2E0C8"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73961CEA"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0E0290E" w14:textId="77777777" w:rsidR="007B2DA6" w:rsidRPr="007B2DA6" w:rsidRDefault="007B2DA6" w:rsidP="007B2DA6">
            <w:pPr>
              <w:widowControl/>
              <w:jc w:val="center"/>
              <w:rPr>
                <w:sz w:val="20"/>
                <w:szCs w:val="20"/>
              </w:rPr>
            </w:pPr>
            <w:r w:rsidRPr="007B2DA6">
              <w:rPr>
                <w:sz w:val="20"/>
                <w:szCs w:val="20"/>
              </w:rPr>
              <w:t>11588</w:t>
            </w:r>
          </w:p>
        </w:tc>
        <w:tc>
          <w:tcPr>
            <w:tcW w:w="1004" w:type="pct"/>
            <w:tcBorders>
              <w:top w:val="nil"/>
              <w:left w:val="nil"/>
              <w:bottom w:val="single" w:sz="4" w:space="0" w:color="auto"/>
              <w:right w:val="single" w:sz="4" w:space="0" w:color="auto"/>
            </w:tcBorders>
            <w:noWrap/>
            <w:vAlign w:val="bottom"/>
            <w:hideMark/>
          </w:tcPr>
          <w:p w14:paraId="1293D53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DBC4DD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B3F2AE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15D53EE"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469A8E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4817EC8" w14:textId="77777777" w:rsidR="007B2DA6" w:rsidRPr="007B2DA6" w:rsidRDefault="007B2DA6" w:rsidP="007B2DA6">
            <w:pPr>
              <w:widowControl/>
              <w:jc w:val="center"/>
              <w:rPr>
                <w:sz w:val="20"/>
                <w:szCs w:val="20"/>
              </w:rPr>
            </w:pPr>
            <w:r w:rsidRPr="007B2DA6">
              <w:rPr>
                <w:sz w:val="20"/>
                <w:szCs w:val="20"/>
              </w:rPr>
              <w:t>1149/1</w:t>
            </w:r>
          </w:p>
        </w:tc>
        <w:tc>
          <w:tcPr>
            <w:tcW w:w="823" w:type="pct"/>
            <w:tcBorders>
              <w:top w:val="nil"/>
              <w:left w:val="nil"/>
              <w:bottom w:val="single" w:sz="4" w:space="0" w:color="auto"/>
              <w:right w:val="single" w:sz="4" w:space="0" w:color="auto"/>
            </w:tcBorders>
            <w:noWrap/>
            <w:vAlign w:val="bottom"/>
            <w:hideMark/>
          </w:tcPr>
          <w:p w14:paraId="56E9A8D4"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CFEB59D"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328A37C1" w14:textId="77777777" w:rsidR="007B2DA6" w:rsidRPr="007B2DA6" w:rsidRDefault="007B2DA6" w:rsidP="007B2DA6">
            <w:pPr>
              <w:widowControl/>
              <w:jc w:val="center"/>
              <w:rPr>
                <w:sz w:val="20"/>
                <w:szCs w:val="20"/>
              </w:rPr>
            </w:pPr>
            <w:r w:rsidRPr="007B2DA6">
              <w:rPr>
                <w:sz w:val="20"/>
                <w:szCs w:val="20"/>
              </w:rPr>
              <w:t>21641</w:t>
            </w:r>
          </w:p>
        </w:tc>
        <w:tc>
          <w:tcPr>
            <w:tcW w:w="1004" w:type="pct"/>
            <w:tcBorders>
              <w:top w:val="nil"/>
              <w:left w:val="nil"/>
              <w:bottom w:val="single" w:sz="4" w:space="0" w:color="auto"/>
              <w:right w:val="single" w:sz="4" w:space="0" w:color="auto"/>
            </w:tcBorders>
            <w:noWrap/>
            <w:vAlign w:val="bottom"/>
            <w:hideMark/>
          </w:tcPr>
          <w:p w14:paraId="7B89BA4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D6E5B4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C02604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2339E44"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14B6BE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5771E30" w14:textId="77777777" w:rsidR="007B2DA6" w:rsidRPr="007B2DA6" w:rsidRDefault="007B2DA6" w:rsidP="007B2DA6">
            <w:pPr>
              <w:widowControl/>
              <w:jc w:val="center"/>
              <w:rPr>
                <w:sz w:val="20"/>
                <w:szCs w:val="20"/>
              </w:rPr>
            </w:pPr>
            <w:r w:rsidRPr="007B2DA6">
              <w:rPr>
                <w:sz w:val="20"/>
                <w:szCs w:val="20"/>
              </w:rPr>
              <w:t>1149/2</w:t>
            </w:r>
          </w:p>
        </w:tc>
        <w:tc>
          <w:tcPr>
            <w:tcW w:w="823" w:type="pct"/>
            <w:tcBorders>
              <w:top w:val="nil"/>
              <w:left w:val="nil"/>
              <w:bottom w:val="single" w:sz="4" w:space="0" w:color="auto"/>
              <w:right w:val="single" w:sz="4" w:space="0" w:color="auto"/>
            </w:tcBorders>
            <w:noWrap/>
            <w:vAlign w:val="bottom"/>
            <w:hideMark/>
          </w:tcPr>
          <w:p w14:paraId="05CDE3C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6A8A535"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4ED6C083" w14:textId="77777777" w:rsidR="007B2DA6" w:rsidRPr="007B2DA6" w:rsidRDefault="007B2DA6" w:rsidP="007B2DA6">
            <w:pPr>
              <w:widowControl/>
              <w:jc w:val="center"/>
              <w:rPr>
                <w:sz w:val="20"/>
                <w:szCs w:val="20"/>
              </w:rPr>
            </w:pPr>
            <w:r w:rsidRPr="007B2DA6">
              <w:rPr>
                <w:sz w:val="20"/>
                <w:szCs w:val="20"/>
              </w:rPr>
              <w:t>35517</w:t>
            </w:r>
          </w:p>
        </w:tc>
        <w:tc>
          <w:tcPr>
            <w:tcW w:w="1004" w:type="pct"/>
            <w:tcBorders>
              <w:top w:val="nil"/>
              <w:left w:val="nil"/>
              <w:bottom w:val="single" w:sz="4" w:space="0" w:color="auto"/>
              <w:right w:val="single" w:sz="4" w:space="0" w:color="auto"/>
            </w:tcBorders>
            <w:noWrap/>
            <w:vAlign w:val="bottom"/>
            <w:hideMark/>
          </w:tcPr>
          <w:p w14:paraId="1FA44EC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388757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DB0240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9632923"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C2E029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C259997" w14:textId="77777777" w:rsidR="007B2DA6" w:rsidRPr="007B2DA6" w:rsidRDefault="007B2DA6" w:rsidP="007B2DA6">
            <w:pPr>
              <w:widowControl/>
              <w:jc w:val="center"/>
              <w:rPr>
                <w:sz w:val="20"/>
                <w:szCs w:val="20"/>
              </w:rPr>
            </w:pPr>
            <w:r w:rsidRPr="007B2DA6">
              <w:rPr>
                <w:sz w:val="20"/>
                <w:szCs w:val="20"/>
              </w:rPr>
              <w:t>1151</w:t>
            </w:r>
          </w:p>
        </w:tc>
        <w:tc>
          <w:tcPr>
            <w:tcW w:w="823" w:type="pct"/>
            <w:tcBorders>
              <w:top w:val="nil"/>
              <w:left w:val="nil"/>
              <w:bottom w:val="single" w:sz="4" w:space="0" w:color="auto"/>
              <w:right w:val="single" w:sz="4" w:space="0" w:color="auto"/>
            </w:tcBorders>
            <w:noWrap/>
            <w:vAlign w:val="bottom"/>
            <w:hideMark/>
          </w:tcPr>
          <w:p w14:paraId="49822E0A"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222D1CF6"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37BCCF5A" w14:textId="77777777" w:rsidR="007B2DA6" w:rsidRPr="007B2DA6" w:rsidRDefault="007B2DA6" w:rsidP="007B2DA6">
            <w:pPr>
              <w:widowControl/>
              <w:jc w:val="center"/>
              <w:rPr>
                <w:sz w:val="20"/>
                <w:szCs w:val="20"/>
              </w:rPr>
            </w:pPr>
            <w:r w:rsidRPr="007B2DA6">
              <w:rPr>
                <w:sz w:val="20"/>
                <w:szCs w:val="20"/>
              </w:rPr>
              <w:t>951</w:t>
            </w:r>
          </w:p>
        </w:tc>
        <w:tc>
          <w:tcPr>
            <w:tcW w:w="1004" w:type="pct"/>
            <w:tcBorders>
              <w:top w:val="nil"/>
              <w:left w:val="nil"/>
              <w:bottom w:val="single" w:sz="4" w:space="0" w:color="auto"/>
              <w:right w:val="single" w:sz="4" w:space="0" w:color="auto"/>
            </w:tcBorders>
            <w:noWrap/>
            <w:vAlign w:val="bottom"/>
            <w:hideMark/>
          </w:tcPr>
          <w:p w14:paraId="616B7C32"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6FF88D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50F0DE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D952F42"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F42D6B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234C961" w14:textId="77777777" w:rsidR="007B2DA6" w:rsidRPr="007B2DA6" w:rsidRDefault="007B2DA6" w:rsidP="007B2DA6">
            <w:pPr>
              <w:widowControl/>
              <w:jc w:val="center"/>
              <w:rPr>
                <w:sz w:val="20"/>
                <w:szCs w:val="20"/>
              </w:rPr>
            </w:pPr>
            <w:r w:rsidRPr="007B2DA6">
              <w:rPr>
                <w:sz w:val="20"/>
                <w:szCs w:val="20"/>
              </w:rPr>
              <w:t>1152</w:t>
            </w:r>
          </w:p>
        </w:tc>
        <w:tc>
          <w:tcPr>
            <w:tcW w:w="823" w:type="pct"/>
            <w:tcBorders>
              <w:top w:val="nil"/>
              <w:left w:val="nil"/>
              <w:bottom w:val="single" w:sz="4" w:space="0" w:color="auto"/>
              <w:right w:val="single" w:sz="4" w:space="0" w:color="auto"/>
            </w:tcBorders>
            <w:noWrap/>
            <w:vAlign w:val="bottom"/>
            <w:hideMark/>
          </w:tcPr>
          <w:p w14:paraId="1E1E7B5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26E57B4"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2E27567B" w14:textId="77777777" w:rsidR="007B2DA6" w:rsidRPr="007B2DA6" w:rsidRDefault="007B2DA6" w:rsidP="007B2DA6">
            <w:pPr>
              <w:widowControl/>
              <w:jc w:val="center"/>
              <w:rPr>
                <w:sz w:val="20"/>
                <w:szCs w:val="20"/>
              </w:rPr>
            </w:pPr>
            <w:r w:rsidRPr="007B2DA6">
              <w:rPr>
                <w:sz w:val="20"/>
                <w:szCs w:val="20"/>
              </w:rPr>
              <w:t>13456</w:t>
            </w:r>
          </w:p>
        </w:tc>
        <w:tc>
          <w:tcPr>
            <w:tcW w:w="1004" w:type="pct"/>
            <w:tcBorders>
              <w:top w:val="nil"/>
              <w:left w:val="nil"/>
              <w:bottom w:val="single" w:sz="4" w:space="0" w:color="auto"/>
              <w:right w:val="single" w:sz="4" w:space="0" w:color="auto"/>
            </w:tcBorders>
            <w:noWrap/>
            <w:vAlign w:val="bottom"/>
            <w:hideMark/>
          </w:tcPr>
          <w:p w14:paraId="362D681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6AE551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4322A7B"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39459E4"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D497C4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731CB0C" w14:textId="77777777" w:rsidR="007B2DA6" w:rsidRPr="007B2DA6" w:rsidRDefault="007B2DA6" w:rsidP="007B2DA6">
            <w:pPr>
              <w:widowControl/>
              <w:jc w:val="center"/>
              <w:rPr>
                <w:sz w:val="20"/>
                <w:szCs w:val="20"/>
              </w:rPr>
            </w:pPr>
            <w:r w:rsidRPr="007B2DA6">
              <w:rPr>
                <w:sz w:val="20"/>
                <w:szCs w:val="20"/>
              </w:rPr>
              <w:t>1153/1</w:t>
            </w:r>
          </w:p>
        </w:tc>
        <w:tc>
          <w:tcPr>
            <w:tcW w:w="823" w:type="pct"/>
            <w:tcBorders>
              <w:top w:val="nil"/>
              <w:left w:val="nil"/>
              <w:bottom w:val="single" w:sz="4" w:space="0" w:color="auto"/>
              <w:right w:val="single" w:sz="4" w:space="0" w:color="auto"/>
            </w:tcBorders>
            <w:noWrap/>
            <w:vAlign w:val="bottom"/>
            <w:hideMark/>
          </w:tcPr>
          <w:p w14:paraId="6C474C9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653519F"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56EFCEE" w14:textId="77777777" w:rsidR="007B2DA6" w:rsidRPr="007B2DA6" w:rsidRDefault="007B2DA6" w:rsidP="007B2DA6">
            <w:pPr>
              <w:widowControl/>
              <w:jc w:val="center"/>
              <w:rPr>
                <w:sz w:val="20"/>
                <w:szCs w:val="20"/>
              </w:rPr>
            </w:pPr>
            <w:r w:rsidRPr="007B2DA6">
              <w:rPr>
                <w:sz w:val="20"/>
                <w:szCs w:val="20"/>
              </w:rPr>
              <w:t>568315</w:t>
            </w:r>
          </w:p>
        </w:tc>
        <w:tc>
          <w:tcPr>
            <w:tcW w:w="1004" w:type="pct"/>
            <w:tcBorders>
              <w:top w:val="nil"/>
              <w:left w:val="nil"/>
              <w:bottom w:val="single" w:sz="4" w:space="0" w:color="auto"/>
              <w:right w:val="single" w:sz="4" w:space="0" w:color="auto"/>
            </w:tcBorders>
            <w:noWrap/>
            <w:vAlign w:val="bottom"/>
            <w:hideMark/>
          </w:tcPr>
          <w:p w14:paraId="4DEA0AD4"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0D1875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903005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32FD64D"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D3D2E9F"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F32841E" w14:textId="77777777" w:rsidR="007B2DA6" w:rsidRPr="007B2DA6" w:rsidRDefault="007B2DA6" w:rsidP="007B2DA6">
            <w:pPr>
              <w:widowControl/>
              <w:jc w:val="center"/>
              <w:rPr>
                <w:sz w:val="20"/>
                <w:szCs w:val="20"/>
              </w:rPr>
            </w:pPr>
            <w:r w:rsidRPr="007B2DA6">
              <w:rPr>
                <w:sz w:val="20"/>
                <w:szCs w:val="20"/>
              </w:rPr>
              <w:t>1153/1</w:t>
            </w:r>
          </w:p>
        </w:tc>
        <w:tc>
          <w:tcPr>
            <w:tcW w:w="823" w:type="pct"/>
            <w:tcBorders>
              <w:top w:val="nil"/>
              <w:left w:val="nil"/>
              <w:bottom w:val="single" w:sz="4" w:space="0" w:color="auto"/>
              <w:right w:val="single" w:sz="4" w:space="0" w:color="auto"/>
            </w:tcBorders>
            <w:noWrap/>
            <w:vAlign w:val="bottom"/>
            <w:hideMark/>
          </w:tcPr>
          <w:p w14:paraId="3003649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D35D736"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58DDF7F" w14:textId="77777777" w:rsidR="007B2DA6" w:rsidRPr="007B2DA6" w:rsidRDefault="007B2DA6" w:rsidP="007B2DA6">
            <w:pPr>
              <w:widowControl/>
              <w:jc w:val="center"/>
              <w:rPr>
                <w:sz w:val="20"/>
                <w:szCs w:val="20"/>
              </w:rPr>
            </w:pPr>
            <w:r w:rsidRPr="007B2DA6">
              <w:rPr>
                <w:sz w:val="20"/>
                <w:szCs w:val="20"/>
              </w:rPr>
              <w:t>102870</w:t>
            </w:r>
          </w:p>
        </w:tc>
        <w:tc>
          <w:tcPr>
            <w:tcW w:w="1004" w:type="pct"/>
            <w:tcBorders>
              <w:top w:val="nil"/>
              <w:left w:val="nil"/>
              <w:bottom w:val="single" w:sz="4" w:space="0" w:color="auto"/>
              <w:right w:val="single" w:sz="4" w:space="0" w:color="auto"/>
            </w:tcBorders>
            <w:noWrap/>
            <w:vAlign w:val="bottom"/>
            <w:hideMark/>
          </w:tcPr>
          <w:p w14:paraId="0EC403C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73568F9"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141E83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876C7D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FDC9975"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CF7F2FF" w14:textId="77777777" w:rsidR="007B2DA6" w:rsidRPr="007B2DA6" w:rsidRDefault="007B2DA6" w:rsidP="007B2DA6">
            <w:pPr>
              <w:widowControl/>
              <w:jc w:val="center"/>
              <w:rPr>
                <w:sz w:val="20"/>
                <w:szCs w:val="20"/>
              </w:rPr>
            </w:pPr>
            <w:r w:rsidRPr="007B2DA6">
              <w:rPr>
                <w:sz w:val="20"/>
                <w:szCs w:val="20"/>
              </w:rPr>
              <w:t>1153/2</w:t>
            </w:r>
          </w:p>
        </w:tc>
        <w:tc>
          <w:tcPr>
            <w:tcW w:w="823" w:type="pct"/>
            <w:tcBorders>
              <w:top w:val="nil"/>
              <w:left w:val="nil"/>
              <w:bottom w:val="single" w:sz="4" w:space="0" w:color="auto"/>
              <w:right w:val="single" w:sz="4" w:space="0" w:color="auto"/>
            </w:tcBorders>
            <w:noWrap/>
            <w:vAlign w:val="bottom"/>
            <w:hideMark/>
          </w:tcPr>
          <w:p w14:paraId="0F32042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CD5BB50"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E7FA48E" w14:textId="77777777" w:rsidR="007B2DA6" w:rsidRPr="007B2DA6" w:rsidRDefault="007B2DA6" w:rsidP="007B2DA6">
            <w:pPr>
              <w:widowControl/>
              <w:jc w:val="center"/>
              <w:rPr>
                <w:sz w:val="20"/>
                <w:szCs w:val="20"/>
              </w:rPr>
            </w:pPr>
            <w:r w:rsidRPr="007B2DA6">
              <w:rPr>
                <w:sz w:val="20"/>
                <w:szCs w:val="20"/>
              </w:rPr>
              <w:t>8085</w:t>
            </w:r>
          </w:p>
        </w:tc>
        <w:tc>
          <w:tcPr>
            <w:tcW w:w="1004" w:type="pct"/>
            <w:tcBorders>
              <w:top w:val="nil"/>
              <w:left w:val="nil"/>
              <w:bottom w:val="single" w:sz="4" w:space="0" w:color="auto"/>
              <w:right w:val="single" w:sz="4" w:space="0" w:color="auto"/>
            </w:tcBorders>
            <w:noWrap/>
            <w:vAlign w:val="bottom"/>
            <w:hideMark/>
          </w:tcPr>
          <w:p w14:paraId="01D8DA25"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174615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70906C1" w14:textId="77777777" w:rsidR="007B2DA6" w:rsidRPr="007B2DA6" w:rsidRDefault="007B2DA6" w:rsidP="007B2DA6">
            <w:pPr>
              <w:widowControl/>
              <w:jc w:val="center"/>
              <w:rPr>
                <w:sz w:val="20"/>
                <w:szCs w:val="20"/>
              </w:rPr>
            </w:pPr>
            <w:r w:rsidRPr="007B2DA6">
              <w:rPr>
                <w:sz w:val="20"/>
                <w:szCs w:val="20"/>
              </w:rPr>
              <w:lastRenderedPageBreak/>
              <w:t>БЕОЧИН</w:t>
            </w:r>
          </w:p>
        </w:tc>
        <w:tc>
          <w:tcPr>
            <w:tcW w:w="580" w:type="pct"/>
            <w:tcBorders>
              <w:top w:val="nil"/>
              <w:left w:val="nil"/>
              <w:bottom w:val="single" w:sz="4" w:space="0" w:color="auto"/>
              <w:right w:val="single" w:sz="4" w:space="0" w:color="auto"/>
            </w:tcBorders>
            <w:noWrap/>
            <w:vAlign w:val="bottom"/>
            <w:hideMark/>
          </w:tcPr>
          <w:p w14:paraId="1054F30E"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5FD2AD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C6244C3" w14:textId="77777777" w:rsidR="007B2DA6" w:rsidRPr="007B2DA6" w:rsidRDefault="007B2DA6" w:rsidP="007B2DA6">
            <w:pPr>
              <w:widowControl/>
              <w:jc w:val="center"/>
              <w:rPr>
                <w:sz w:val="20"/>
                <w:szCs w:val="20"/>
              </w:rPr>
            </w:pPr>
            <w:r w:rsidRPr="007B2DA6">
              <w:rPr>
                <w:sz w:val="20"/>
                <w:szCs w:val="20"/>
              </w:rPr>
              <w:t>1154</w:t>
            </w:r>
          </w:p>
        </w:tc>
        <w:tc>
          <w:tcPr>
            <w:tcW w:w="823" w:type="pct"/>
            <w:tcBorders>
              <w:top w:val="nil"/>
              <w:left w:val="nil"/>
              <w:bottom w:val="single" w:sz="4" w:space="0" w:color="auto"/>
              <w:right w:val="single" w:sz="4" w:space="0" w:color="auto"/>
            </w:tcBorders>
            <w:noWrap/>
            <w:vAlign w:val="bottom"/>
            <w:hideMark/>
          </w:tcPr>
          <w:p w14:paraId="60F4DCEE"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CCC8C7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E35DB05" w14:textId="77777777" w:rsidR="007B2DA6" w:rsidRPr="007B2DA6" w:rsidRDefault="007B2DA6" w:rsidP="007B2DA6">
            <w:pPr>
              <w:widowControl/>
              <w:jc w:val="center"/>
              <w:rPr>
                <w:sz w:val="20"/>
                <w:szCs w:val="20"/>
              </w:rPr>
            </w:pPr>
            <w:r w:rsidRPr="007B2DA6">
              <w:rPr>
                <w:sz w:val="20"/>
                <w:szCs w:val="20"/>
              </w:rPr>
              <w:t>11954</w:t>
            </w:r>
          </w:p>
        </w:tc>
        <w:tc>
          <w:tcPr>
            <w:tcW w:w="1004" w:type="pct"/>
            <w:tcBorders>
              <w:top w:val="nil"/>
              <w:left w:val="nil"/>
              <w:bottom w:val="single" w:sz="4" w:space="0" w:color="auto"/>
              <w:right w:val="single" w:sz="4" w:space="0" w:color="auto"/>
            </w:tcBorders>
            <w:noWrap/>
            <w:vAlign w:val="bottom"/>
            <w:hideMark/>
          </w:tcPr>
          <w:p w14:paraId="3320193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6E97D6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8C74B4E"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0A0BD30"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186A9B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6298BB3" w14:textId="77777777" w:rsidR="007B2DA6" w:rsidRPr="007B2DA6" w:rsidRDefault="007B2DA6" w:rsidP="007B2DA6">
            <w:pPr>
              <w:widowControl/>
              <w:jc w:val="center"/>
              <w:rPr>
                <w:sz w:val="20"/>
                <w:szCs w:val="20"/>
              </w:rPr>
            </w:pPr>
            <w:r w:rsidRPr="007B2DA6">
              <w:rPr>
                <w:sz w:val="20"/>
                <w:szCs w:val="20"/>
              </w:rPr>
              <w:t>1155</w:t>
            </w:r>
          </w:p>
        </w:tc>
        <w:tc>
          <w:tcPr>
            <w:tcW w:w="823" w:type="pct"/>
            <w:tcBorders>
              <w:top w:val="nil"/>
              <w:left w:val="nil"/>
              <w:bottom w:val="single" w:sz="4" w:space="0" w:color="auto"/>
              <w:right w:val="single" w:sz="4" w:space="0" w:color="auto"/>
            </w:tcBorders>
            <w:noWrap/>
            <w:vAlign w:val="bottom"/>
            <w:hideMark/>
          </w:tcPr>
          <w:p w14:paraId="42E1310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4230C65"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F9F6EA2" w14:textId="77777777" w:rsidR="007B2DA6" w:rsidRPr="007B2DA6" w:rsidRDefault="007B2DA6" w:rsidP="007B2DA6">
            <w:pPr>
              <w:widowControl/>
              <w:jc w:val="center"/>
              <w:rPr>
                <w:sz w:val="20"/>
                <w:szCs w:val="20"/>
              </w:rPr>
            </w:pPr>
            <w:r w:rsidRPr="007B2DA6">
              <w:rPr>
                <w:sz w:val="20"/>
                <w:szCs w:val="20"/>
              </w:rPr>
              <w:t>15925</w:t>
            </w:r>
          </w:p>
        </w:tc>
        <w:tc>
          <w:tcPr>
            <w:tcW w:w="1004" w:type="pct"/>
            <w:tcBorders>
              <w:top w:val="nil"/>
              <w:left w:val="nil"/>
              <w:bottom w:val="single" w:sz="4" w:space="0" w:color="auto"/>
              <w:right w:val="single" w:sz="4" w:space="0" w:color="auto"/>
            </w:tcBorders>
            <w:noWrap/>
            <w:vAlign w:val="bottom"/>
            <w:hideMark/>
          </w:tcPr>
          <w:p w14:paraId="026424E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BD3AB6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67CA21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662929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E9E5C9C"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C539786" w14:textId="77777777" w:rsidR="007B2DA6" w:rsidRPr="007B2DA6" w:rsidRDefault="007B2DA6" w:rsidP="007B2DA6">
            <w:pPr>
              <w:widowControl/>
              <w:jc w:val="center"/>
              <w:rPr>
                <w:sz w:val="20"/>
                <w:szCs w:val="20"/>
              </w:rPr>
            </w:pPr>
            <w:r w:rsidRPr="007B2DA6">
              <w:rPr>
                <w:sz w:val="20"/>
                <w:szCs w:val="20"/>
              </w:rPr>
              <w:t>1156</w:t>
            </w:r>
          </w:p>
        </w:tc>
        <w:tc>
          <w:tcPr>
            <w:tcW w:w="823" w:type="pct"/>
            <w:tcBorders>
              <w:top w:val="nil"/>
              <w:left w:val="nil"/>
              <w:bottom w:val="single" w:sz="4" w:space="0" w:color="auto"/>
              <w:right w:val="single" w:sz="4" w:space="0" w:color="auto"/>
            </w:tcBorders>
            <w:noWrap/>
            <w:vAlign w:val="bottom"/>
            <w:hideMark/>
          </w:tcPr>
          <w:p w14:paraId="5DE8DB2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92B46BF"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C45EB59" w14:textId="77777777" w:rsidR="007B2DA6" w:rsidRPr="007B2DA6" w:rsidRDefault="007B2DA6" w:rsidP="007B2DA6">
            <w:pPr>
              <w:widowControl/>
              <w:jc w:val="center"/>
              <w:rPr>
                <w:sz w:val="20"/>
                <w:szCs w:val="20"/>
              </w:rPr>
            </w:pPr>
            <w:r w:rsidRPr="007B2DA6">
              <w:rPr>
                <w:sz w:val="20"/>
                <w:szCs w:val="20"/>
              </w:rPr>
              <w:t>8646</w:t>
            </w:r>
          </w:p>
        </w:tc>
        <w:tc>
          <w:tcPr>
            <w:tcW w:w="1004" w:type="pct"/>
            <w:tcBorders>
              <w:top w:val="nil"/>
              <w:left w:val="nil"/>
              <w:bottom w:val="single" w:sz="4" w:space="0" w:color="auto"/>
              <w:right w:val="single" w:sz="4" w:space="0" w:color="auto"/>
            </w:tcBorders>
            <w:noWrap/>
            <w:vAlign w:val="bottom"/>
            <w:hideMark/>
          </w:tcPr>
          <w:p w14:paraId="416286A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E375E9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2634AE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63CB06C"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148DD6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363864C" w14:textId="77777777" w:rsidR="007B2DA6" w:rsidRPr="007B2DA6" w:rsidRDefault="007B2DA6" w:rsidP="007B2DA6">
            <w:pPr>
              <w:widowControl/>
              <w:jc w:val="center"/>
              <w:rPr>
                <w:sz w:val="20"/>
                <w:szCs w:val="20"/>
              </w:rPr>
            </w:pPr>
            <w:r w:rsidRPr="007B2DA6">
              <w:rPr>
                <w:sz w:val="20"/>
                <w:szCs w:val="20"/>
              </w:rPr>
              <w:t>1157</w:t>
            </w:r>
          </w:p>
        </w:tc>
        <w:tc>
          <w:tcPr>
            <w:tcW w:w="823" w:type="pct"/>
            <w:tcBorders>
              <w:top w:val="nil"/>
              <w:left w:val="nil"/>
              <w:bottom w:val="single" w:sz="4" w:space="0" w:color="auto"/>
              <w:right w:val="single" w:sz="4" w:space="0" w:color="auto"/>
            </w:tcBorders>
            <w:noWrap/>
            <w:vAlign w:val="bottom"/>
            <w:hideMark/>
          </w:tcPr>
          <w:p w14:paraId="4C23FA6F"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B4B52A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3AEEB2C" w14:textId="77777777" w:rsidR="007B2DA6" w:rsidRPr="007B2DA6" w:rsidRDefault="007B2DA6" w:rsidP="007B2DA6">
            <w:pPr>
              <w:widowControl/>
              <w:jc w:val="center"/>
              <w:rPr>
                <w:sz w:val="20"/>
                <w:szCs w:val="20"/>
              </w:rPr>
            </w:pPr>
            <w:r w:rsidRPr="007B2DA6">
              <w:rPr>
                <w:sz w:val="20"/>
                <w:szCs w:val="20"/>
              </w:rPr>
              <w:t>141</w:t>
            </w:r>
          </w:p>
        </w:tc>
        <w:tc>
          <w:tcPr>
            <w:tcW w:w="1004" w:type="pct"/>
            <w:tcBorders>
              <w:top w:val="nil"/>
              <w:left w:val="nil"/>
              <w:bottom w:val="single" w:sz="4" w:space="0" w:color="auto"/>
              <w:right w:val="single" w:sz="4" w:space="0" w:color="auto"/>
            </w:tcBorders>
            <w:noWrap/>
            <w:vAlign w:val="bottom"/>
            <w:hideMark/>
          </w:tcPr>
          <w:p w14:paraId="5880BF4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D0CBED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D347F2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1FDD84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25ED39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AE9143D" w14:textId="77777777" w:rsidR="007B2DA6" w:rsidRPr="007B2DA6" w:rsidRDefault="007B2DA6" w:rsidP="007B2DA6">
            <w:pPr>
              <w:widowControl/>
              <w:jc w:val="center"/>
              <w:rPr>
                <w:sz w:val="20"/>
                <w:szCs w:val="20"/>
              </w:rPr>
            </w:pPr>
            <w:r w:rsidRPr="007B2DA6">
              <w:rPr>
                <w:sz w:val="20"/>
                <w:szCs w:val="20"/>
              </w:rPr>
              <w:t>1158</w:t>
            </w:r>
          </w:p>
        </w:tc>
        <w:tc>
          <w:tcPr>
            <w:tcW w:w="823" w:type="pct"/>
            <w:tcBorders>
              <w:top w:val="nil"/>
              <w:left w:val="nil"/>
              <w:bottom w:val="single" w:sz="4" w:space="0" w:color="auto"/>
              <w:right w:val="single" w:sz="4" w:space="0" w:color="auto"/>
            </w:tcBorders>
            <w:noWrap/>
            <w:vAlign w:val="bottom"/>
            <w:hideMark/>
          </w:tcPr>
          <w:p w14:paraId="1ABA38B6"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751E5BB5"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28B1146F" w14:textId="77777777" w:rsidR="007B2DA6" w:rsidRPr="007B2DA6" w:rsidRDefault="007B2DA6" w:rsidP="007B2DA6">
            <w:pPr>
              <w:widowControl/>
              <w:jc w:val="center"/>
              <w:rPr>
                <w:sz w:val="20"/>
                <w:szCs w:val="20"/>
              </w:rPr>
            </w:pPr>
            <w:r w:rsidRPr="007B2DA6">
              <w:rPr>
                <w:sz w:val="20"/>
                <w:szCs w:val="20"/>
              </w:rPr>
              <w:t>87</w:t>
            </w:r>
          </w:p>
        </w:tc>
        <w:tc>
          <w:tcPr>
            <w:tcW w:w="1004" w:type="pct"/>
            <w:tcBorders>
              <w:top w:val="nil"/>
              <w:left w:val="nil"/>
              <w:bottom w:val="single" w:sz="4" w:space="0" w:color="auto"/>
              <w:right w:val="single" w:sz="4" w:space="0" w:color="auto"/>
            </w:tcBorders>
            <w:noWrap/>
            <w:vAlign w:val="bottom"/>
            <w:hideMark/>
          </w:tcPr>
          <w:p w14:paraId="2C69AC8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40DD8F61"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D01108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CE2B75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0A18C2F"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08BA44A" w14:textId="77777777" w:rsidR="007B2DA6" w:rsidRPr="007B2DA6" w:rsidRDefault="007B2DA6" w:rsidP="007B2DA6">
            <w:pPr>
              <w:widowControl/>
              <w:jc w:val="center"/>
              <w:rPr>
                <w:sz w:val="20"/>
                <w:szCs w:val="20"/>
              </w:rPr>
            </w:pPr>
            <w:r w:rsidRPr="007B2DA6">
              <w:rPr>
                <w:sz w:val="20"/>
                <w:szCs w:val="20"/>
              </w:rPr>
              <w:t>1159</w:t>
            </w:r>
          </w:p>
        </w:tc>
        <w:tc>
          <w:tcPr>
            <w:tcW w:w="823" w:type="pct"/>
            <w:tcBorders>
              <w:top w:val="nil"/>
              <w:left w:val="nil"/>
              <w:bottom w:val="single" w:sz="4" w:space="0" w:color="auto"/>
              <w:right w:val="single" w:sz="4" w:space="0" w:color="auto"/>
            </w:tcBorders>
            <w:noWrap/>
            <w:vAlign w:val="bottom"/>
            <w:hideMark/>
          </w:tcPr>
          <w:p w14:paraId="482A9415"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47FC45E"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49D22B6" w14:textId="77777777" w:rsidR="007B2DA6" w:rsidRPr="007B2DA6" w:rsidRDefault="007B2DA6" w:rsidP="007B2DA6">
            <w:pPr>
              <w:widowControl/>
              <w:jc w:val="center"/>
              <w:rPr>
                <w:sz w:val="20"/>
                <w:szCs w:val="20"/>
              </w:rPr>
            </w:pPr>
            <w:r w:rsidRPr="007B2DA6">
              <w:rPr>
                <w:sz w:val="20"/>
                <w:szCs w:val="20"/>
              </w:rPr>
              <w:t>752164</w:t>
            </w:r>
          </w:p>
        </w:tc>
        <w:tc>
          <w:tcPr>
            <w:tcW w:w="1004" w:type="pct"/>
            <w:tcBorders>
              <w:top w:val="nil"/>
              <w:left w:val="nil"/>
              <w:bottom w:val="single" w:sz="4" w:space="0" w:color="auto"/>
              <w:right w:val="single" w:sz="4" w:space="0" w:color="auto"/>
            </w:tcBorders>
            <w:noWrap/>
            <w:vAlign w:val="bottom"/>
            <w:hideMark/>
          </w:tcPr>
          <w:p w14:paraId="2B4994C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AD0578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ED2441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38B2DFA"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D6FA0D0"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E795954" w14:textId="77777777" w:rsidR="007B2DA6" w:rsidRPr="007B2DA6" w:rsidRDefault="007B2DA6" w:rsidP="007B2DA6">
            <w:pPr>
              <w:widowControl/>
              <w:jc w:val="center"/>
              <w:rPr>
                <w:sz w:val="20"/>
                <w:szCs w:val="20"/>
              </w:rPr>
            </w:pPr>
            <w:r w:rsidRPr="007B2DA6">
              <w:rPr>
                <w:sz w:val="20"/>
                <w:szCs w:val="20"/>
              </w:rPr>
              <w:t>1160</w:t>
            </w:r>
          </w:p>
        </w:tc>
        <w:tc>
          <w:tcPr>
            <w:tcW w:w="823" w:type="pct"/>
            <w:tcBorders>
              <w:top w:val="nil"/>
              <w:left w:val="nil"/>
              <w:bottom w:val="single" w:sz="4" w:space="0" w:color="auto"/>
              <w:right w:val="single" w:sz="4" w:space="0" w:color="auto"/>
            </w:tcBorders>
            <w:noWrap/>
            <w:vAlign w:val="bottom"/>
            <w:hideMark/>
          </w:tcPr>
          <w:p w14:paraId="5064B877" w14:textId="77777777" w:rsidR="007B2DA6" w:rsidRPr="007B2DA6" w:rsidRDefault="007B2DA6" w:rsidP="007B2DA6">
            <w:pPr>
              <w:widowControl/>
              <w:jc w:val="center"/>
              <w:rPr>
                <w:sz w:val="20"/>
                <w:szCs w:val="20"/>
              </w:rPr>
            </w:pPr>
            <w:r w:rsidRPr="007B2DA6">
              <w:rPr>
                <w:sz w:val="20"/>
                <w:szCs w:val="20"/>
              </w:rPr>
              <w:t>поток</w:t>
            </w:r>
          </w:p>
        </w:tc>
        <w:tc>
          <w:tcPr>
            <w:tcW w:w="245" w:type="pct"/>
            <w:tcBorders>
              <w:top w:val="nil"/>
              <w:left w:val="nil"/>
              <w:bottom w:val="single" w:sz="4" w:space="0" w:color="auto"/>
              <w:right w:val="single" w:sz="4" w:space="0" w:color="auto"/>
            </w:tcBorders>
            <w:noWrap/>
            <w:vAlign w:val="bottom"/>
            <w:hideMark/>
          </w:tcPr>
          <w:p w14:paraId="43059BFA"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493D8B21" w14:textId="77777777" w:rsidR="007B2DA6" w:rsidRPr="007B2DA6" w:rsidRDefault="007B2DA6" w:rsidP="007B2DA6">
            <w:pPr>
              <w:widowControl/>
              <w:jc w:val="center"/>
              <w:rPr>
                <w:sz w:val="20"/>
                <w:szCs w:val="20"/>
              </w:rPr>
            </w:pPr>
            <w:r w:rsidRPr="007B2DA6">
              <w:rPr>
                <w:sz w:val="20"/>
                <w:szCs w:val="20"/>
              </w:rPr>
              <w:t>1226</w:t>
            </w:r>
          </w:p>
        </w:tc>
        <w:tc>
          <w:tcPr>
            <w:tcW w:w="1004" w:type="pct"/>
            <w:tcBorders>
              <w:top w:val="nil"/>
              <w:left w:val="nil"/>
              <w:bottom w:val="single" w:sz="4" w:space="0" w:color="auto"/>
              <w:right w:val="single" w:sz="4" w:space="0" w:color="auto"/>
            </w:tcBorders>
            <w:noWrap/>
            <w:vAlign w:val="bottom"/>
            <w:hideMark/>
          </w:tcPr>
          <w:p w14:paraId="590F4B80"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30E4C2B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5BA8A5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05A239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D13441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728456E" w14:textId="77777777" w:rsidR="007B2DA6" w:rsidRPr="007B2DA6" w:rsidRDefault="007B2DA6" w:rsidP="007B2DA6">
            <w:pPr>
              <w:widowControl/>
              <w:jc w:val="center"/>
              <w:rPr>
                <w:sz w:val="20"/>
                <w:szCs w:val="20"/>
              </w:rPr>
            </w:pPr>
            <w:r w:rsidRPr="007B2DA6">
              <w:rPr>
                <w:sz w:val="20"/>
                <w:szCs w:val="20"/>
              </w:rPr>
              <w:t>1161</w:t>
            </w:r>
          </w:p>
        </w:tc>
        <w:tc>
          <w:tcPr>
            <w:tcW w:w="823" w:type="pct"/>
            <w:tcBorders>
              <w:top w:val="nil"/>
              <w:left w:val="nil"/>
              <w:bottom w:val="single" w:sz="4" w:space="0" w:color="auto"/>
              <w:right w:val="single" w:sz="4" w:space="0" w:color="auto"/>
            </w:tcBorders>
            <w:noWrap/>
            <w:vAlign w:val="bottom"/>
            <w:hideMark/>
          </w:tcPr>
          <w:p w14:paraId="6EFC5856"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61D5D11A"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62C3C802" w14:textId="77777777" w:rsidR="007B2DA6" w:rsidRPr="007B2DA6" w:rsidRDefault="007B2DA6" w:rsidP="007B2DA6">
            <w:pPr>
              <w:widowControl/>
              <w:jc w:val="center"/>
              <w:rPr>
                <w:sz w:val="20"/>
                <w:szCs w:val="20"/>
              </w:rPr>
            </w:pPr>
            <w:r w:rsidRPr="007B2DA6">
              <w:rPr>
                <w:sz w:val="20"/>
                <w:szCs w:val="20"/>
              </w:rPr>
              <w:t>6697</w:t>
            </w:r>
          </w:p>
        </w:tc>
        <w:tc>
          <w:tcPr>
            <w:tcW w:w="1004" w:type="pct"/>
            <w:tcBorders>
              <w:top w:val="nil"/>
              <w:left w:val="nil"/>
              <w:bottom w:val="single" w:sz="4" w:space="0" w:color="auto"/>
              <w:right w:val="single" w:sz="4" w:space="0" w:color="auto"/>
            </w:tcBorders>
            <w:noWrap/>
            <w:vAlign w:val="bottom"/>
            <w:hideMark/>
          </w:tcPr>
          <w:p w14:paraId="0BDCCE58"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29C59C4B"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30F8C0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67C9BD4"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572C3F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ED4E486" w14:textId="77777777" w:rsidR="007B2DA6" w:rsidRPr="007B2DA6" w:rsidRDefault="007B2DA6" w:rsidP="007B2DA6">
            <w:pPr>
              <w:widowControl/>
              <w:jc w:val="center"/>
              <w:rPr>
                <w:sz w:val="20"/>
                <w:szCs w:val="20"/>
              </w:rPr>
            </w:pPr>
            <w:r w:rsidRPr="007B2DA6">
              <w:rPr>
                <w:sz w:val="20"/>
                <w:szCs w:val="20"/>
              </w:rPr>
              <w:t>1162</w:t>
            </w:r>
          </w:p>
        </w:tc>
        <w:tc>
          <w:tcPr>
            <w:tcW w:w="823" w:type="pct"/>
            <w:tcBorders>
              <w:top w:val="nil"/>
              <w:left w:val="nil"/>
              <w:bottom w:val="single" w:sz="4" w:space="0" w:color="auto"/>
              <w:right w:val="single" w:sz="4" w:space="0" w:color="auto"/>
            </w:tcBorders>
            <w:noWrap/>
            <w:vAlign w:val="bottom"/>
            <w:hideMark/>
          </w:tcPr>
          <w:p w14:paraId="284FC3F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71CD789"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8855439" w14:textId="77777777" w:rsidR="007B2DA6" w:rsidRPr="007B2DA6" w:rsidRDefault="007B2DA6" w:rsidP="007B2DA6">
            <w:pPr>
              <w:widowControl/>
              <w:jc w:val="center"/>
              <w:rPr>
                <w:sz w:val="20"/>
                <w:szCs w:val="20"/>
              </w:rPr>
            </w:pPr>
            <w:r w:rsidRPr="007B2DA6">
              <w:rPr>
                <w:sz w:val="20"/>
                <w:szCs w:val="20"/>
              </w:rPr>
              <w:t>12173</w:t>
            </w:r>
          </w:p>
        </w:tc>
        <w:tc>
          <w:tcPr>
            <w:tcW w:w="1004" w:type="pct"/>
            <w:tcBorders>
              <w:top w:val="nil"/>
              <w:left w:val="nil"/>
              <w:bottom w:val="single" w:sz="4" w:space="0" w:color="auto"/>
              <w:right w:val="single" w:sz="4" w:space="0" w:color="auto"/>
            </w:tcBorders>
            <w:noWrap/>
            <w:vAlign w:val="bottom"/>
            <w:hideMark/>
          </w:tcPr>
          <w:p w14:paraId="3DFCE40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132B3E4"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1D09AD5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74C5A2C"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72C02DA"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E76603B" w14:textId="77777777" w:rsidR="007B2DA6" w:rsidRPr="007B2DA6" w:rsidRDefault="007B2DA6" w:rsidP="007B2DA6">
            <w:pPr>
              <w:widowControl/>
              <w:jc w:val="center"/>
              <w:rPr>
                <w:sz w:val="20"/>
                <w:szCs w:val="20"/>
              </w:rPr>
            </w:pPr>
            <w:r w:rsidRPr="007B2DA6">
              <w:rPr>
                <w:sz w:val="20"/>
                <w:szCs w:val="20"/>
              </w:rPr>
              <w:t>1163</w:t>
            </w:r>
          </w:p>
        </w:tc>
        <w:tc>
          <w:tcPr>
            <w:tcW w:w="823" w:type="pct"/>
            <w:tcBorders>
              <w:top w:val="nil"/>
              <w:left w:val="nil"/>
              <w:bottom w:val="single" w:sz="4" w:space="0" w:color="auto"/>
              <w:right w:val="single" w:sz="4" w:space="0" w:color="auto"/>
            </w:tcBorders>
            <w:noWrap/>
            <w:vAlign w:val="bottom"/>
            <w:hideMark/>
          </w:tcPr>
          <w:p w14:paraId="3E5674A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5C5ED82"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5354899" w14:textId="77777777" w:rsidR="007B2DA6" w:rsidRPr="007B2DA6" w:rsidRDefault="007B2DA6" w:rsidP="007B2DA6">
            <w:pPr>
              <w:widowControl/>
              <w:jc w:val="center"/>
              <w:rPr>
                <w:sz w:val="20"/>
                <w:szCs w:val="20"/>
              </w:rPr>
            </w:pPr>
            <w:r w:rsidRPr="007B2DA6">
              <w:rPr>
                <w:sz w:val="20"/>
                <w:szCs w:val="20"/>
              </w:rPr>
              <w:t>3795</w:t>
            </w:r>
          </w:p>
        </w:tc>
        <w:tc>
          <w:tcPr>
            <w:tcW w:w="1004" w:type="pct"/>
            <w:tcBorders>
              <w:top w:val="nil"/>
              <w:left w:val="nil"/>
              <w:bottom w:val="single" w:sz="4" w:space="0" w:color="auto"/>
              <w:right w:val="single" w:sz="4" w:space="0" w:color="auto"/>
            </w:tcBorders>
            <w:noWrap/>
            <w:vAlign w:val="bottom"/>
            <w:hideMark/>
          </w:tcPr>
          <w:p w14:paraId="482F148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D901C2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12C048D"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0B75D1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57AA98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DC64AAD" w14:textId="77777777" w:rsidR="007B2DA6" w:rsidRPr="007B2DA6" w:rsidRDefault="007B2DA6" w:rsidP="007B2DA6">
            <w:pPr>
              <w:widowControl/>
              <w:jc w:val="center"/>
              <w:rPr>
                <w:sz w:val="20"/>
                <w:szCs w:val="20"/>
              </w:rPr>
            </w:pPr>
            <w:r w:rsidRPr="007B2DA6">
              <w:rPr>
                <w:sz w:val="20"/>
                <w:szCs w:val="20"/>
              </w:rPr>
              <w:t>1164</w:t>
            </w:r>
          </w:p>
        </w:tc>
        <w:tc>
          <w:tcPr>
            <w:tcW w:w="823" w:type="pct"/>
            <w:tcBorders>
              <w:top w:val="nil"/>
              <w:left w:val="nil"/>
              <w:bottom w:val="single" w:sz="4" w:space="0" w:color="auto"/>
              <w:right w:val="single" w:sz="4" w:space="0" w:color="auto"/>
            </w:tcBorders>
            <w:noWrap/>
            <w:vAlign w:val="bottom"/>
            <w:hideMark/>
          </w:tcPr>
          <w:p w14:paraId="4B2BB64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6FB8233"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9BECD45" w14:textId="77777777" w:rsidR="007B2DA6" w:rsidRPr="007B2DA6" w:rsidRDefault="007B2DA6" w:rsidP="007B2DA6">
            <w:pPr>
              <w:widowControl/>
              <w:jc w:val="center"/>
              <w:rPr>
                <w:sz w:val="20"/>
                <w:szCs w:val="20"/>
              </w:rPr>
            </w:pPr>
            <w:r w:rsidRPr="007B2DA6">
              <w:rPr>
                <w:sz w:val="20"/>
                <w:szCs w:val="20"/>
              </w:rPr>
              <w:t>8076</w:t>
            </w:r>
          </w:p>
        </w:tc>
        <w:tc>
          <w:tcPr>
            <w:tcW w:w="1004" w:type="pct"/>
            <w:tcBorders>
              <w:top w:val="nil"/>
              <w:left w:val="nil"/>
              <w:bottom w:val="single" w:sz="4" w:space="0" w:color="auto"/>
              <w:right w:val="single" w:sz="4" w:space="0" w:color="auto"/>
            </w:tcBorders>
            <w:noWrap/>
            <w:vAlign w:val="bottom"/>
            <w:hideMark/>
          </w:tcPr>
          <w:p w14:paraId="07D5BBB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F09F27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C95AE03"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5415D63"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7A896E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39B2D485" w14:textId="77777777" w:rsidR="007B2DA6" w:rsidRPr="007B2DA6" w:rsidRDefault="007B2DA6" w:rsidP="007B2DA6">
            <w:pPr>
              <w:widowControl/>
              <w:jc w:val="center"/>
              <w:rPr>
                <w:sz w:val="20"/>
                <w:szCs w:val="20"/>
              </w:rPr>
            </w:pPr>
            <w:r w:rsidRPr="007B2DA6">
              <w:rPr>
                <w:sz w:val="20"/>
                <w:szCs w:val="20"/>
              </w:rPr>
              <w:t>1166/1</w:t>
            </w:r>
          </w:p>
        </w:tc>
        <w:tc>
          <w:tcPr>
            <w:tcW w:w="823" w:type="pct"/>
            <w:tcBorders>
              <w:top w:val="nil"/>
              <w:left w:val="nil"/>
              <w:bottom w:val="single" w:sz="4" w:space="0" w:color="auto"/>
              <w:right w:val="single" w:sz="4" w:space="0" w:color="auto"/>
            </w:tcBorders>
            <w:noWrap/>
            <w:vAlign w:val="bottom"/>
            <w:hideMark/>
          </w:tcPr>
          <w:p w14:paraId="1C8FC4AA"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52787923"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2CC0336" w14:textId="77777777" w:rsidR="007B2DA6" w:rsidRPr="007B2DA6" w:rsidRDefault="007B2DA6" w:rsidP="007B2DA6">
            <w:pPr>
              <w:widowControl/>
              <w:jc w:val="center"/>
              <w:rPr>
                <w:sz w:val="20"/>
                <w:szCs w:val="20"/>
              </w:rPr>
            </w:pPr>
            <w:r w:rsidRPr="007B2DA6">
              <w:rPr>
                <w:sz w:val="20"/>
                <w:szCs w:val="20"/>
              </w:rPr>
              <w:t>4528</w:t>
            </w:r>
          </w:p>
        </w:tc>
        <w:tc>
          <w:tcPr>
            <w:tcW w:w="1004" w:type="pct"/>
            <w:tcBorders>
              <w:top w:val="nil"/>
              <w:left w:val="nil"/>
              <w:bottom w:val="single" w:sz="4" w:space="0" w:color="auto"/>
              <w:right w:val="single" w:sz="4" w:space="0" w:color="auto"/>
            </w:tcBorders>
            <w:noWrap/>
            <w:vAlign w:val="bottom"/>
            <w:hideMark/>
          </w:tcPr>
          <w:p w14:paraId="17A4241C"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6C6D1D2A"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0BA73365"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86B68B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B9CB861"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65A25CD" w14:textId="77777777" w:rsidR="007B2DA6" w:rsidRPr="007B2DA6" w:rsidRDefault="007B2DA6" w:rsidP="007B2DA6">
            <w:pPr>
              <w:widowControl/>
              <w:jc w:val="center"/>
              <w:rPr>
                <w:sz w:val="20"/>
                <w:szCs w:val="20"/>
              </w:rPr>
            </w:pPr>
            <w:r w:rsidRPr="007B2DA6">
              <w:rPr>
                <w:sz w:val="20"/>
                <w:szCs w:val="20"/>
              </w:rPr>
              <w:t>1166/2</w:t>
            </w:r>
          </w:p>
        </w:tc>
        <w:tc>
          <w:tcPr>
            <w:tcW w:w="823" w:type="pct"/>
            <w:tcBorders>
              <w:top w:val="nil"/>
              <w:left w:val="nil"/>
              <w:bottom w:val="single" w:sz="4" w:space="0" w:color="auto"/>
              <w:right w:val="single" w:sz="4" w:space="0" w:color="auto"/>
            </w:tcBorders>
            <w:noWrap/>
            <w:vAlign w:val="bottom"/>
            <w:hideMark/>
          </w:tcPr>
          <w:p w14:paraId="4B68E4A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2193AA2"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6CEB0967" w14:textId="77777777" w:rsidR="007B2DA6" w:rsidRPr="007B2DA6" w:rsidRDefault="007B2DA6" w:rsidP="007B2DA6">
            <w:pPr>
              <w:widowControl/>
              <w:jc w:val="center"/>
              <w:rPr>
                <w:sz w:val="20"/>
                <w:szCs w:val="20"/>
              </w:rPr>
            </w:pPr>
            <w:r w:rsidRPr="007B2DA6">
              <w:rPr>
                <w:sz w:val="20"/>
                <w:szCs w:val="20"/>
              </w:rPr>
              <w:t>8630</w:t>
            </w:r>
          </w:p>
        </w:tc>
        <w:tc>
          <w:tcPr>
            <w:tcW w:w="1004" w:type="pct"/>
            <w:tcBorders>
              <w:top w:val="nil"/>
              <w:left w:val="nil"/>
              <w:bottom w:val="single" w:sz="4" w:space="0" w:color="auto"/>
              <w:right w:val="single" w:sz="4" w:space="0" w:color="auto"/>
            </w:tcBorders>
            <w:noWrap/>
            <w:vAlign w:val="bottom"/>
            <w:hideMark/>
          </w:tcPr>
          <w:p w14:paraId="0FD4A93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5D68977"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104C13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E74C5EE"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0D9ED5E"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373E193" w14:textId="77777777" w:rsidR="007B2DA6" w:rsidRPr="007B2DA6" w:rsidRDefault="007B2DA6" w:rsidP="007B2DA6">
            <w:pPr>
              <w:widowControl/>
              <w:jc w:val="center"/>
              <w:rPr>
                <w:sz w:val="20"/>
                <w:szCs w:val="20"/>
              </w:rPr>
            </w:pPr>
            <w:r w:rsidRPr="007B2DA6">
              <w:rPr>
                <w:sz w:val="20"/>
                <w:szCs w:val="20"/>
              </w:rPr>
              <w:t>1167</w:t>
            </w:r>
          </w:p>
        </w:tc>
        <w:tc>
          <w:tcPr>
            <w:tcW w:w="823" w:type="pct"/>
            <w:tcBorders>
              <w:top w:val="nil"/>
              <w:left w:val="nil"/>
              <w:bottom w:val="single" w:sz="4" w:space="0" w:color="auto"/>
              <w:right w:val="single" w:sz="4" w:space="0" w:color="auto"/>
            </w:tcBorders>
            <w:noWrap/>
            <w:vAlign w:val="bottom"/>
            <w:hideMark/>
          </w:tcPr>
          <w:p w14:paraId="4FA1A79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7A7DD7F"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4DE91219" w14:textId="77777777" w:rsidR="007B2DA6" w:rsidRPr="007B2DA6" w:rsidRDefault="007B2DA6" w:rsidP="007B2DA6">
            <w:pPr>
              <w:widowControl/>
              <w:jc w:val="center"/>
              <w:rPr>
                <w:sz w:val="20"/>
                <w:szCs w:val="20"/>
              </w:rPr>
            </w:pPr>
            <w:r w:rsidRPr="007B2DA6">
              <w:rPr>
                <w:sz w:val="20"/>
                <w:szCs w:val="20"/>
              </w:rPr>
              <w:t>41234</w:t>
            </w:r>
          </w:p>
        </w:tc>
        <w:tc>
          <w:tcPr>
            <w:tcW w:w="1004" w:type="pct"/>
            <w:tcBorders>
              <w:top w:val="nil"/>
              <w:left w:val="nil"/>
              <w:bottom w:val="single" w:sz="4" w:space="0" w:color="auto"/>
              <w:right w:val="single" w:sz="4" w:space="0" w:color="auto"/>
            </w:tcBorders>
            <w:noWrap/>
            <w:vAlign w:val="bottom"/>
            <w:hideMark/>
          </w:tcPr>
          <w:p w14:paraId="0168356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B9B11E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2645F2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FA3B7C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6CECDB4"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6B61588" w14:textId="77777777" w:rsidR="007B2DA6" w:rsidRPr="007B2DA6" w:rsidRDefault="007B2DA6" w:rsidP="007B2DA6">
            <w:pPr>
              <w:widowControl/>
              <w:jc w:val="center"/>
              <w:rPr>
                <w:sz w:val="20"/>
                <w:szCs w:val="20"/>
              </w:rPr>
            </w:pPr>
            <w:r w:rsidRPr="007B2DA6">
              <w:rPr>
                <w:sz w:val="20"/>
                <w:szCs w:val="20"/>
              </w:rPr>
              <w:t>1168</w:t>
            </w:r>
          </w:p>
        </w:tc>
        <w:tc>
          <w:tcPr>
            <w:tcW w:w="823" w:type="pct"/>
            <w:tcBorders>
              <w:top w:val="nil"/>
              <w:left w:val="nil"/>
              <w:bottom w:val="single" w:sz="4" w:space="0" w:color="auto"/>
              <w:right w:val="single" w:sz="4" w:space="0" w:color="auto"/>
            </w:tcBorders>
            <w:noWrap/>
            <w:vAlign w:val="bottom"/>
            <w:hideMark/>
          </w:tcPr>
          <w:p w14:paraId="5264E38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3790205"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44F1CBB" w14:textId="77777777" w:rsidR="007B2DA6" w:rsidRPr="007B2DA6" w:rsidRDefault="007B2DA6" w:rsidP="007B2DA6">
            <w:pPr>
              <w:widowControl/>
              <w:jc w:val="center"/>
              <w:rPr>
                <w:sz w:val="20"/>
                <w:szCs w:val="20"/>
              </w:rPr>
            </w:pPr>
            <w:r w:rsidRPr="007B2DA6">
              <w:rPr>
                <w:sz w:val="20"/>
                <w:szCs w:val="20"/>
              </w:rPr>
              <w:t>4618</w:t>
            </w:r>
          </w:p>
        </w:tc>
        <w:tc>
          <w:tcPr>
            <w:tcW w:w="1004" w:type="pct"/>
            <w:tcBorders>
              <w:top w:val="nil"/>
              <w:left w:val="nil"/>
              <w:bottom w:val="single" w:sz="4" w:space="0" w:color="auto"/>
              <w:right w:val="single" w:sz="4" w:space="0" w:color="auto"/>
            </w:tcBorders>
            <w:noWrap/>
            <w:vAlign w:val="bottom"/>
            <w:hideMark/>
          </w:tcPr>
          <w:p w14:paraId="7A0E247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9BFCFBA"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70B7941"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E37896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39E351D"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7688282" w14:textId="77777777" w:rsidR="007B2DA6" w:rsidRPr="007B2DA6" w:rsidRDefault="007B2DA6" w:rsidP="007B2DA6">
            <w:pPr>
              <w:widowControl/>
              <w:jc w:val="center"/>
              <w:rPr>
                <w:sz w:val="20"/>
                <w:szCs w:val="20"/>
              </w:rPr>
            </w:pPr>
            <w:r w:rsidRPr="007B2DA6">
              <w:rPr>
                <w:sz w:val="20"/>
                <w:szCs w:val="20"/>
              </w:rPr>
              <w:t>1169</w:t>
            </w:r>
          </w:p>
        </w:tc>
        <w:tc>
          <w:tcPr>
            <w:tcW w:w="823" w:type="pct"/>
            <w:tcBorders>
              <w:top w:val="nil"/>
              <w:left w:val="nil"/>
              <w:bottom w:val="single" w:sz="4" w:space="0" w:color="auto"/>
              <w:right w:val="single" w:sz="4" w:space="0" w:color="auto"/>
            </w:tcBorders>
            <w:noWrap/>
            <w:vAlign w:val="bottom"/>
            <w:hideMark/>
          </w:tcPr>
          <w:p w14:paraId="0F63A16D"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7C349129"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07B1C570" w14:textId="77777777" w:rsidR="007B2DA6" w:rsidRPr="007B2DA6" w:rsidRDefault="007B2DA6" w:rsidP="007B2DA6">
            <w:pPr>
              <w:widowControl/>
              <w:jc w:val="center"/>
              <w:rPr>
                <w:sz w:val="20"/>
                <w:szCs w:val="20"/>
              </w:rPr>
            </w:pPr>
            <w:r w:rsidRPr="007B2DA6">
              <w:rPr>
                <w:sz w:val="20"/>
                <w:szCs w:val="20"/>
              </w:rPr>
              <w:t>502</w:t>
            </w:r>
          </w:p>
        </w:tc>
        <w:tc>
          <w:tcPr>
            <w:tcW w:w="1004" w:type="pct"/>
            <w:tcBorders>
              <w:top w:val="nil"/>
              <w:left w:val="nil"/>
              <w:bottom w:val="single" w:sz="4" w:space="0" w:color="auto"/>
              <w:right w:val="single" w:sz="4" w:space="0" w:color="auto"/>
            </w:tcBorders>
            <w:noWrap/>
            <w:vAlign w:val="bottom"/>
            <w:hideMark/>
          </w:tcPr>
          <w:p w14:paraId="49F010C2"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4A69EE1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E90BF9A"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2135727"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B0355B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9FB8865" w14:textId="77777777" w:rsidR="007B2DA6" w:rsidRPr="007B2DA6" w:rsidRDefault="007B2DA6" w:rsidP="007B2DA6">
            <w:pPr>
              <w:widowControl/>
              <w:jc w:val="center"/>
              <w:rPr>
                <w:sz w:val="20"/>
                <w:szCs w:val="20"/>
              </w:rPr>
            </w:pPr>
            <w:r w:rsidRPr="007B2DA6">
              <w:rPr>
                <w:sz w:val="20"/>
                <w:szCs w:val="20"/>
              </w:rPr>
              <w:t>1173</w:t>
            </w:r>
          </w:p>
        </w:tc>
        <w:tc>
          <w:tcPr>
            <w:tcW w:w="823" w:type="pct"/>
            <w:tcBorders>
              <w:top w:val="nil"/>
              <w:left w:val="nil"/>
              <w:bottom w:val="single" w:sz="4" w:space="0" w:color="auto"/>
              <w:right w:val="single" w:sz="4" w:space="0" w:color="auto"/>
            </w:tcBorders>
            <w:noWrap/>
            <w:vAlign w:val="bottom"/>
            <w:hideMark/>
          </w:tcPr>
          <w:p w14:paraId="51AC78E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60A763E6"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10B065EB" w14:textId="77777777" w:rsidR="007B2DA6" w:rsidRPr="007B2DA6" w:rsidRDefault="007B2DA6" w:rsidP="007B2DA6">
            <w:pPr>
              <w:widowControl/>
              <w:jc w:val="center"/>
              <w:rPr>
                <w:sz w:val="20"/>
                <w:szCs w:val="20"/>
              </w:rPr>
            </w:pPr>
            <w:r w:rsidRPr="007B2DA6">
              <w:rPr>
                <w:sz w:val="20"/>
                <w:szCs w:val="20"/>
              </w:rPr>
              <w:t>132665</w:t>
            </w:r>
          </w:p>
        </w:tc>
        <w:tc>
          <w:tcPr>
            <w:tcW w:w="1004" w:type="pct"/>
            <w:tcBorders>
              <w:top w:val="nil"/>
              <w:left w:val="nil"/>
              <w:bottom w:val="single" w:sz="4" w:space="0" w:color="auto"/>
              <w:right w:val="single" w:sz="4" w:space="0" w:color="auto"/>
            </w:tcBorders>
            <w:noWrap/>
            <w:vAlign w:val="bottom"/>
            <w:hideMark/>
          </w:tcPr>
          <w:p w14:paraId="5A42A96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B0A1FF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CDFFD7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80B838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CC21FA6"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E44E6F8" w14:textId="77777777" w:rsidR="007B2DA6" w:rsidRPr="007B2DA6" w:rsidRDefault="007B2DA6" w:rsidP="007B2DA6">
            <w:pPr>
              <w:widowControl/>
              <w:jc w:val="center"/>
              <w:rPr>
                <w:sz w:val="20"/>
                <w:szCs w:val="20"/>
              </w:rPr>
            </w:pPr>
            <w:r w:rsidRPr="007B2DA6">
              <w:rPr>
                <w:sz w:val="20"/>
                <w:szCs w:val="20"/>
              </w:rPr>
              <w:t>1173</w:t>
            </w:r>
          </w:p>
        </w:tc>
        <w:tc>
          <w:tcPr>
            <w:tcW w:w="823" w:type="pct"/>
            <w:tcBorders>
              <w:top w:val="nil"/>
              <w:left w:val="nil"/>
              <w:bottom w:val="single" w:sz="4" w:space="0" w:color="auto"/>
              <w:right w:val="single" w:sz="4" w:space="0" w:color="auto"/>
            </w:tcBorders>
            <w:noWrap/>
            <w:vAlign w:val="bottom"/>
            <w:hideMark/>
          </w:tcPr>
          <w:p w14:paraId="045D6C66"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F14304B"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148D594F" w14:textId="77777777" w:rsidR="007B2DA6" w:rsidRPr="007B2DA6" w:rsidRDefault="007B2DA6" w:rsidP="007B2DA6">
            <w:pPr>
              <w:widowControl/>
              <w:jc w:val="center"/>
              <w:rPr>
                <w:sz w:val="20"/>
                <w:szCs w:val="20"/>
              </w:rPr>
            </w:pPr>
            <w:r w:rsidRPr="007B2DA6">
              <w:rPr>
                <w:sz w:val="20"/>
                <w:szCs w:val="20"/>
              </w:rPr>
              <w:t>643966</w:t>
            </w:r>
          </w:p>
        </w:tc>
        <w:tc>
          <w:tcPr>
            <w:tcW w:w="1004" w:type="pct"/>
            <w:tcBorders>
              <w:top w:val="nil"/>
              <w:left w:val="nil"/>
              <w:bottom w:val="single" w:sz="4" w:space="0" w:color="auto"/>
              <w:right w:val="single" w:sz="4" w:space="0" w:color="auto"/>
            </w:tcBorders>
            <w:noWrap/>
            <w:vAlign w:val="bottom"/>
            <w:hideMark/>
          </w:tcPr>
          <w:p w14:paraId="0DA7D7A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EAF4AF8"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E78A32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5176B48"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E7B5C68"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D94E4EA" w14:textId="77777777" w:rsidR="007B2DA6" w:rsidRPr="007B2DA6" w:rsidRDefault="007B2DA6" w:rsidP="007B2DA6">
            <w:pPr>
              <w:widowControl/>
              <w:jc w:val="center"/>
              <w:rPr>
                <w:sz w:val="20"/>
                <w:szCs w:val="20"/>
              </w:rPr>
            </w:pPr>
            <w:r w:rsidRPr="007B2DA6">
              <w:rPr>
                <w:sz w:val="20"/>
                <w:szCs w:val="20"/>
              </w:rPr>
              <w:t>1176</w:t>
            </w:r>
          </w:p>
        </w:tc>
        <w:tc>
          <w:tcPr>
            <w:tcW w:w="823" w:type="pct"/>
            <w:tcBorders>
              <w:top w:val="nil"/>
              <w:left w:val="nil"/>
              <w:bottom w:val="single" w:sz="4" w:space="0" w:color="auto"/>
              <w:right w:val="single" w:sz="4" w:space="0" w:color="auto"/>
            </w:tcBorders>
            <w:noWrap/>
            <w:vAlign w:val="bottom"/>
            <w:hideMark/>
          </w:tcPr>
          <w:p w14:paraId="241EA47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6988A07"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64F400BD" w14:textId="77777777" w:rsidR="007B2DA6" w:rsidRPr="007B2DA6" w:rsidRDefault="007B2DA6" w:rsidP="007B2DA6">
            <w:pPr>
              <w:widowControl/>
              <w:jc w:val="center"/>
              <w:rPr>
                <w:sz w:val="20"/>
                <w:szCs w:val="20"/>
              </w:rPr>
            </w:pPr>
            <w:r w:rsidRPr="007B2DA6">
              <w:rPr>
                <w:sz w:val="20"/>
                <w:szCs w:val="20"/>
              </w:rPr>
              <w:t>359514</w:t>
            </w:r>
          </w:p>
        </w:tc>
        <w:tc>
          <w:tcPr>
            <w:tcW w:w="1004" w:type="pct"/>
            <w:tcBorders>
              <w:top w:val="nil"/>
              <w:left w:val="nil"/>
              <w:bottom w:val="single" w:sz="4" w:space="0" w:color="auto"/>
              <w:right w:val="single" w:sz="4" w:space="0" w:color="auto"/>
            </w:tcBorders>
            <w:noWrap/>
            <w:vAlign w:val="bottom"/>
            <w:hideMark/>
          </w:tcPr>
          <w:p w14:paraId="7FCD367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46845C4"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5DC00E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041BA50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33965109"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28AFA428" w14:textId="77777777" w:rsidR="007B2DA6" w:rsidRPr="007B2DA6" w:rsidRDefault="007B2DA6" w:rsidP="007B2DA6">
            <w:pPr>
              <w:widowControl/>
              <w:jc w:val="center"/>
              <w:rPr>
                <w:sz w:val="20"/>
                <w:szCs w:val="20"/>
              </w:rPr>
            </w:pPr>
            <w:r w:rsidRPr="007B2DA6">
              <w:rPr>
                <w:sz w:val="20"/>
                <w:szCs w:val="20"/>
              </w:rPr>
              <w:t>1890/3</w:t>
            </w:r>
          </w:p>
        </w:tc>
        <w:tc>
          <w:tcPr>
            <w:tcW w:w="823" w:type="pct"/>
            <w:tcBorders>
              <w:top w:val="nil"/>
              <w:left w:val="nil"/>
              <w:bottom w:val="single" w:sz="4" w:space="0" w:color="auto"/>
              <w:right w:val="single" w:sz="4" w:space="0" w:color="auto"/>
            </w:tcBorders>
            <w:noWrap/>
            <w:vAlign w:val="bottom"/>
            <w:hideMark/>
          </w:tcPr>
          <w:p w14:paraId="75395CD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4AC44F4" w14:textId="77777777" w:rsidR="007B2DA6" w:rsidRPr="007B2DA6" w:rsidRDefault="007B2DA6" w:rsidP="007B2DA6">
            <w:pPr>
              <w:widowControl/>
              <w:jc w:val="center"/>
              <w:rPr>
                <w:sz w:val="20"/>
                <w:szCs w:val="20"/>
              </w:rPr>
            </w:pPr>
            <w:r w:rsidRPr="007B2DA6">
              <w:rPr>
                <w:sz w:val="20"/>
                <w:szCs w:val="20"/>
              </w:rPr>
              <w:t>2</w:t>
            </w:r>
          </w:p>
        </w:tc>
        <w:tc>
          <w:tcPr>
            <w:tcW w:w="479" w:type="pct"/>
            <w:tcBorders>
              <w:top w:val="nil"/>
              <w:left w:val="nil"/>
              <w:bottom w:val="single" w:sz="4" w:space="0" w:color="auto"/>
              <w:right w:val="single" w:sz="4" w:space="0" w:color="auto"/>
            </w:tcBorders>
            <w:noWrap/>
            <w:vAlign w:val="bottom"/>
            <w:hideMark/>
          </w:tcPr>
          <w:p w14:paraId="4FDE272C" w14:textId="77777777" w:rsidR="007B2DA6" w:rsidRPr="007B2DA6" w:rsidRDefault="007B2DA6" w:rsidP="007B2DA6">
            <w:pPr>
              <w:widowControl/>
              <w:jc w:val="center"/>
              <w:rPr>
                <w:sz w:val="20"/>
                <w:szCs w:val="20"/>
              </w:rPr>
            </w:pPr>
            <w:r w:rsidRPr="007B2DA6">
              <w:rPr>
                <w:sz w:val="20"/>
                <w:szCs w:val="20"/>
              </w:rPr>
              <w:t>532</w:t>
            </w:r>
          </w:p>
        </w:tc>
        <w:tc>
          <w:tcPr>
            <w:tcW w:w="1004" w:type="pct"/>
            <w:tcBorders>
              <w:top w:val="nil"/>
              <w:left w:val="nil"/>
              <w:bottom w:val="single" w:sz="4" w:space="0" w:color="auto"/>
              <w:right w:val="single" w:sz="4" w:space="0" w:color="auto"/>
            </w:tcBorders>
            <w:noWrap/>
            <w:vAlign w:val="bottom"/>
            <w:hideMark/>
          </w:tcPr>
          <w:p w14:paraId="1891975B" w14:textId="77777777" w:rsidR="007B2DA6" w:rsidRPr="007B2DA6" w:rsidRDefault="007B2DA6" w:rsidP="007B2DA6">
            <w:pPr>
              <w:widowControl/>
              <w:jc w:val="center"/>
              <w:rPr>
                <w:sz w:val="20"/>
                <w:szCs w:val="20"/>
              </w:rPr>
            </w:pPr>
            <w:r w:rsidRPr="007B2DA6">
              <w:rPr>
                <w:sz w:val="20"/>
                <w:szCs w:val="20"/>
              </w:rPr>
              <w:t>земљиште у грађев.подручју</w:t>
            </w:r>
          </w:p>
        </w:tc>
      </w:tr>
      <w:tr w:rsidR="007B2DA6" w:rsidRPr="007B2DA6" w14:paraId="6CDC84EE"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F494386"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8B044E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D50D206"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1096042D" w14:textId="77777777" w:rsidR="007B2DA6" w:rsidRPr="007B2DA6" w:rsidRDefault="007B2DA6" w:rsidP="007B2DA6">
            <w:pPr>
              <w:widowControl/>
              <w:jc w:val="center"/>
              <w:rPr>
                <w:sz w:val="20"/>
                <w:szCs w:val="20"/>
              </w:rPr>
            </w:pPr>
            <w:r w:rsidRPr="007B2DA6">
              <w:rPr>
                <w:sz w:val="20"/>
                <w:szCs w:val="20"/>
              </w:rPr>
              <w:t>1906/1</w:t>
            </w:r>
          </w:p>
        </w:tc>
        <w:tc>
          <w:tcPr>
            <w:tcW w:w="823" w:type="pct"/>
            <w:tcBorders>
              <w:top w:val="nil"/>
              <w:left w:val="nil"/>
              <w:bottom w:val="single" w:sz="4" w:space="0" w:color="auto"/>
              <w:right w:val="single" w:sz="4" w:space="0" w:color="auto"/>
            </w:tcBorders>
            <w:noWrap/>
            <w:vAlign w:val="bottom"/>
            <w:hideMark/>
          </w:tcPr>
          <w:p w14:paraId="662AFD93"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A4ED855"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DCDE5E1" w14:textId="77777777" w:rsidR="007B2DA6" w:rsidRPr="007B2DA6" w:rsidRDefault="007B2DA6" w:rsidP="007B2DA6">
            <w:pPr>
              <w:widowControl/>
              <w:jc w:val="center"/>
              <w:rPr>
                <w:sz w:val="20"/>
                <w:szCs w:val="20"/>
              </w:rPr>
            </w:pPr>
            <w:r w:rsidRPr="007B2DA6">
              <w:rPr>
                <w:sz w:val="20"/>
                <w:szCs w:val="20"/>
              </w:rPr>
              <w:t>2636</w:t>
            </w:r>
          </w:p>
        </w:tc>
        <w:tc>
          <w:tcPr>
            <w:tcW w:w="1004" w:type="pct"/>
            <w:tcBorders>
              <w:top w:val="nil"/>
              <w:left w:val="nil"/>
              <w:bottom w:val="single" w:sz="4" w:space="0" w:color="auto"/>
              <w:right w:val="single" w:sz="4" w:space="0" w:color="auto"/>
            </w:tcBorders>
            <w:noWrap/>
            <w:vAlign w:val="bottom"/>
            <w:hideMark/>
          </w:tcPr>
          <w:p w14:paraId="3EF8E100" w14:textId="77777777" w:rsidR="007B2DA6" w:rsidRPr="007B2DA6" w:rsidRDefault="007B2DA6" w:rsidP="007B2DA6">
            <w:pPr>
              <w:widowControl/>
              <w:jc w:val="center"/>
              <w:rPr>
                <w:sz w:val="20"/>
                <w:szCs w:val="20"/>
              </w:rPr>
            </w:pPr>
            <w:r w:rsidRPr="007B2DA6">
              <w:rPr>
                <w:sz w:val="20"/>
                <w:szCs w:val="20"/>
              </w:rPr>
              <w:t>земљиште у грађев.подручју</w:t>
            </w:r>
          </w:p>
        </w:tc>
      </w:tr>
      <w:tr w:rsidR="007B2DA6" w:rsidRPr="007B2DA6" w14:paraId="33219140"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62E486AF"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740FDAE3"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1F4D2536"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D994E13" w14:textId="77777777" w:rsidR="007B2DA6" w:rsidRPr="007B2DA6" w:rsidRDefault="007B2DA6" w:rsidP="007B2DA6">
            <w:pPr>
              <w:widowControl/>
              <w:jc w:val="center"/>
              <w:rPr>
                <w:sz w:val="20"/>
                <w:szCs w:val="20"/>
              </w:rPr>
            </w:pPr>
            <w:r w:rsidRPr="007B2DA6">
              <w:rPr>
                <w:sz w:val="20"/>
                <w:szCs w:val="20"/>
              </w:rPr>
              <w:t>1906/3</w:t>
            </w:r>
          </w:p>
        </w:tc>
        <w:tc>
          <w:tcPr>
            <w:tcW w:w="823" w:type="pct"/>
            <w:tcBorders>
              <w:top w:val="nil"/>
              <w:left w:val="nil"/>
              <w:bottom w:val="single" w:sz="4" w:space="0" w:color="auto"/>
              <w:right w:val="single" w:sz="4" w:space="0" w:color="auto"/>
            </w:tcBorders>
            <w:noWrap/>
            <w:vAlign w:val="bottom"/>
            <w:hideMark/>
          </w:tcPr>
          <w:p w14:paraId="2D55175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46DB9A1"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0771879" w14:textId="77777777" w:rsidR="007B2DA6" w:rsidRPr="007B2DA6" w:rsidRDefault="007B2DA6" w:rsidP="007B2DA6">
            <w:pPr>
              <w:widowControl/>
              <w:jc w:val="center"/>
              <w:rPr>
                <w:sz w:val="20"/>
                <w:szCs w:val="20"/>
              </w:rPr>
            </w:pPr>
            <w:r w:rsidRPr="007B2DA6">
              <w:rPr>
                <w:sz w:val="20"/>
                <w:szCs w:val="20"/>
              </w:rPr>
              <w:t>8506</w:t>
            </w:r>
          </w:p>
        </w:tc>
        <w:tc>
          <w:tcPr>
            <w:tcW w:w="1004" w:type="pct"/>
            <w:tcBorders>
              <w:top w:val="nil"/>
              <w:left w:val="nil"/>
              <w:bottom w:val="single" w:sz="4" w:space="0" w:color="auto"/>
              <w:right w:val="single" w:sz="4" w:space="0" w:color="auto"/>
            </w:tcBorders>
            <w:noWrap/>
            <w:vAlign w:val="bottom"/>
            <w:hideMark/>
          </w:tcPr>
          <w:p w14:paraId="23F2C2A2" w14:textId="77777777" w:rsidR="007B2DA6" w:rsidRPr="007B2DA6" w:rsidRDefault="007B2DA6" w:rsidP="007B2DA6">
            <w:pPr>
              <w:widowControl/>
              <w:jc w:val="center"/>
              <w:rPr>
                <w:sz w:val="20"/>
                <w:szCs w:val="20"/>
              </w:rPr>
            </w:pPr>
            <w:r w:rsidRPr="007B2DA6">
              <w:rPr>
                <w:sz w:val="20"/>
                <w:szCs w:val="20"/>
              </w:rPr>
              <w:t>земљиште у грађев.подручју</w:t>
            </w:r>
          </w:p>
        </w:tc>
      </w:tr>
      <w:tr w:rsidR="007B2DA6" w:rsidRPr="007B2DA6" w14:paraId="068C5134"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9CE1A45"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2D2909F"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43030F8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6776CFB5" w14:textId="77777777" w:rsidR="007B2DA6" w:rsidRPr="007B2DA6" w:rsidRDefault="007B2DA6" w:rsidP="007B2DA6">
            <w:pPr>
              <w:widowControl/>
              <w:jc w:val="center"/>
              <w:rPr>
                <w:sz w:val="20"/>
                <w:szCs w:val="20"/>
              </w:rPr>
            </w:pPr>
            <w:r w:rsidRPr="007B2DA6">
              <w:rPr>
                <w:sz w:val="20"/>
                <w:szCs w:val="20"/>
              </w:rPr>
              <w:t>1911</w:t>
            </w:r>
          </w:p>
        </w:tc>
        <w:tc>
          <w:tcPr>
            <w:tcW w:w="823" w:type="pct"/>
            <w:tcBorders>
              <w:top w:val="nil"/>
              <w:left w:val="nil"/>
              <w:bottom w:val="single" w:sz="4" w:space="0" w:color="auto"/>
              <w:right w:val="single" w:sz="4" w:space="0" w:color="auto"/>
            </w:tcBorders>
            <w:noWrap/>
            <w:vAlign w:val="bottom"/>
            <w:hideMark/>
          </w:tcPr>
          <w:p w14:paraId="540B38A8"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D896012"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A37609E" w14:textId="77777777" w:rsidR="007B2DA6" w:rsidRPr="007B2DA6" w:rsidRDefault="007B2DA6" w:rsidP="007B2DA6">
            <w:pPr>
              <w:widowControl/>
              <w:jc w:val="center"/>
              <w:rPr>
                <w:sz w:val="20"/>
                <w:szCs w:val="20"/>
              </w:rPr>
            </w:pPr>
            <w:r w:rsidRPr="007B2DA6">
              <w:rPr>
                <w:sz w:val="20"/>
                <w:szCs w:val="20"/>
              </w:rPr>
              <w:t>806</w:t>
            </w:r>
          </w:p>
        </w:tc>
        <w:tc>
          <w:tcPr>
            <w:tcW w:w="1004" w:type="pct"/>
            <w:tcBorders>
              <w:top w:val="nil"/>
              <w:left w:val="nil"/>
              <w:bottom w:val="single" w:sz="4" w:space="0" w:color="auto"/>
              <w:right w:val="single" w:sz="4" w:space="0" w:color="auto"/>
            </w:tcBorders>
            <w:noWrap/>
            <w:vAlign w:val="bottom"/>
            <w:hideMark/>
          </w:tcPr>
          <w:p w14:paraId="29824B37" w14:textId="77777777" w:rsidR="007B2DA6" w:rsidRPr="007B2DA6" w:rsidRDefault="007B2DA6" w:rsidP="007B2DA6">
            <w:pPr>
              <w:widowControl/>
              <w:jc w:val="center"/>
              <w:rPr>
                <w:sz w:val="20"/>
                <w:szCs w:val="20"/>
              </w:rPr>
            </w:pPr>
            <w:r w:rsidRPr="007B2DA6">
              <w:rPr>
                <w:sz w:val="20"/>
                <w:szCs w:val="20"/>
              </w:rPr>
              <w:t>земљиште у грађев.подручју</w:t>
            </w:r>
          </w:p>
        </w:tc>
      </w:tr>
      <w:tr w:rsidR="007B2DA6" w:rsidRPr="007B2DA6" w14:paraId="509ED1C3"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013F1A9"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282ABBF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0A797E7F"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1F69577" w14:textId="77777777" w:rsidR="007B2DA6" w:rsidRPr="007B2DA6" w:rsidRDefault="007B2DA6" w:rsidP="007B2DA6">
            <w:pPr>
              <w:widowControl/>
              <w:jc w:val="center"/>
              <w:rPr>
                <w:sz w:val="20"/>
                <w:szCs w:val="20"/>
              </w:rPr>
            </w:pPr>
            <w:r w:rsidRPr="007B2DA6">
              <w:rPr>
                <w:sz w:val="20"/>
                <w:szCs w:val="20"/>
              </w:rPr>
              <w:t>1957</w:t>
            </w:r>
          </w:p>
        </w:tc>
        <w:tc>
          <w:tcPr>
            <w:tcW w:w="823" w:type="pct"/>
            <w:tcBorders>
              <w:top w:val="nil"/>
              <w:left w:val="nil"/>
              <w:bottom w:val="single" w:sz="4" w:space="0" w:color="auto"/>
              <w:right w:val="single" w:sz="4" w:space="0" w:color="auto"/>
            </w:tcBorders>
            <w:noWrap/>
            <w:vAlign w:val="bottom"/>
            <w:hideMark/>
          </w:tcPr>
          <w:p w14:paraId="1BD0F37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3A17D73F"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3FA95145" w14:textId="77777777" w:rsidR="007B2DA6" w:rsidRPr="007B2DA6" w:rsidRDefault="007B2DA6" w:rsidP="007B2DA6">
            <w:pPr>
              <w:widowControl/>
              <w:jc w:val="center"/>
              <w:rPr>
                <w:sz w:val="20"/>
                <w:szCs w:val="20"/>
              </w:rPr>
            </w:pPr>
            <w:r w:rsidRPr="007B2DA6">
              <w:rPr>
                <w:sz w:val="20"/>
                <w:szCs w:val="20"/>
              </w:rPr>
              <w:t>3323</w:t>
            </w:r>
          </w:p>
        </w:tc>
        <w:tc>
          <w:tcPr>
            <w:tcW w:w="1004" w:type="pct"/>
            <w:tcBorders>
              <w:top w:val="nil"/>
              <w:left w:val="nil"/>
              <w:bottom w:val="single" w:sz="4" w:space="0" w:color="auto"/>
              <w:right w:val="single" w:sz="4" w:space="0" w:color="auto"/>
            </w:tcBorders>
            <w:noWrap/>
            <w:vAlign w:val="bottom"/>
            <w:hideMark/>
          </w:tcPr>
          <w:p w14:paraId="5D9FA58C"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45D3DED"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77E200E0"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344885D1"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5D4260E4"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68BECFC" w14:textId="77777777" w:rsidR="007B2DA6" w:rsidRPr="007B2DA6" w:rsidRDefault="007B2DA6" w:rsidP="007B2DA6">
            <w:pPr>
              <w:widowControl/>
              <w:jc w:val="center"/>
              <w:rPr>
                <w:sz w:val="20"/>
                <w:szCs w:val="20"/>
              </w:rPr>
            </w:pPr>
            <w:r w:rsidRPr="007B2DA6">
              <w:rPr>
                <w:sz w:val="20"/>
                <w:szCs w:val="20"/>
              </w:rPr>
              <w:t>2014</w:t>
            </w:r>
          </w:p>
        </w:tc>
        <w:tc>
          <w:tcPr>
            <w:tcW w:w="823" w:type="pct"/>
            <w:tcBorders>
              <w:top w:val="nil"/>
              <w:left w:val="nil"/>
              <w:bottom w:val="single" w:sz="4" w:space="0" w:color="auto"/>
              <w:right w:val="single" w:sz="4" w:space="0" w:color="auto"/>
            </w:tcBorders>
            <w:noWrap/>
            <w:vAlign w:val="bottom"/>
            <w:hideMark/>
          </w:tcPr>
          <w:p w14:paraId="510F577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49A4000"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3C961173" w14:textId="77777777" w:rsidR="007B2DA6" w:rsidRPr="007B2DA6" w:rsidRDefault="007B2DA6" w:rsidP="007B2DA6">
            <w:pPr>
              <w:widowControl/>
              <w:jc w:val="center"/>
              <w:rPr>
                <w:sz w:val="20"/>
                <w:szCs w:val="20"/>
              </w:rPr>
            </w:pPr>
            <w:r w:rsidRPr="007B2DA6">
              <w:rPr>
                <w:sz w:val="20"/>
                <w:szCs w:val="20"/>
              </w:rPr>
              <w:t>9934</w:t>
            </w:r>
          </w:p>
        </w:tc>
        <w:tc>
          <w:tcPr>
            <w:tcW w:w="1004" w:type="pct"/>
            <w:tcBorders>
              <w:top w:val="nil"/>
              <w:left w:val="nil"/>
              <w:bottom w:val="single" w:sz="4" w:space="0" w:color="auto"/>
              <w:right w:val="single" w:sz="4" w:space="0" w:color="auto"/>
            </w:tcBorders>
            <w:noWrap/>
            <w:vAlign w:val="bottom"/>
            <w:hideMark/>
          </w:tcPr>
          <w:p w14:paraId="64282D4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40880E5"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381D9E1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346AEE5"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9B07F87"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73192CF1" w14:textId="77777777" w:rsidR="007B2DA6" w:rsidRPr="007B2DA6" w:rsidRDefault="007B2DA6" w:rsidP="007B2DA6">
            <w:pPr>
              <w:widowControl/>
              <w:jc w:val="center"/>
              <w:rPr>
                <w:sz w:val="20"/>
                <w:szCs w:val="20"/>
              </w:rPr>
            </w:pPr>
            <w:r w:rsidRPr="007B2DA6">
              <w:rPr>
                <w:sz w:val="20"/>
                <w:szCs w:val="20"/>
              </w:rPr>
              <w:t>2275/1</w:t>
            </w:r>
          </w:p>
        </w:tc>
        <w:tc>
          <w:tcPr>
            <w:tcW w:w="823" w:type="pct"/>
            <w:tcBorders>
              <w:top w:val="nil"/>
              <w:left w:val="nil"/>
              <w:bottom w:val="single" w:sz="4" w:space="0" w:color="auto"/>
              <w:right w:val="single" w:sz="4" w:space="0" w:color="auto"/>
            </w:tcBorders>
            <w:noWrap/>
            <w:vAlign w:val="bottom"/>
            <w:hideMark/>
          </w:tcPr>
          <w:p w14:paraId="27DDFDA8"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0A58E349"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F14256A" w14:textId="77777777" w:rsidR="007B2DA6" w:rsidRPr="007B2DA6" w:rsidRDefault="007B2DA6" w:rsidP="007B2DA6">
            <w:pPr>
              <w:widowControl/>
              <w:jc w:val="center"/>
              <w:rPr>
                <w:sz w:val="20"/>
                <w:szCs w:val="20"/>
              </w:rPr>
            </w:pPr>
            <w:r w:rsidRPr="007B2DA6">
              <w:rPr>
                <w:sz w:val="20"/>
                <w:szCs w:val="20"/>
              </w:rPr>
              <w:t>28549</w:t>
            </w:r>
          </w:p>
        </w:tc>
        <w:tc>
          <w:tcPr>
            <w:tcW w:w="1004" w:type="pct"/>
            <w:tcBorders>
              <w:top w:val="nil"/>
              <w:left w:val="nil"/>
              <w:bottom w:val="single" w:sz="4" w:space="0" w:color="auto"/>
              <w:right w:val="single" w:sz="4" w:space="0" w:color="auto"/>
            </w:tcBorders>
            <w:noWrap/>
            <w:vAlign w:val="bottom"/>
            <w:hideMark/>
          </w:tcPr>
          <w:p w14:paraId="12EC0856" w14:textId="77777777" w:rsidR="007B2DA6" w:rsidRPr="007B2DA6" w:rsidRDefault="007B2DA6" w:rsidP="007B2DA6">
            <w:pPr>
              <w:widowControl/>
              <w:jc w:val="center"/>
              <w:rPr>
                <w:sz w:val="20"/>
                <w:szCs w:val="20"/>
              </w:rPr>
            </w:pPr>
            <w:r w:rsidRPr="007B2DA6">
              <w:rPr>
                <w:sz w:val="20"/>
                <w:szCs w:val="20"/>
              </w:rPr>
              <w:t>земљиште у грађев.подручју</w:t>
            </w:r>
          </w:p>
        </w:tc>
      </w:tr>
      <w:tr w:rsidR="007B2DA6" w:rsidRPr="007B2DA6" w14:paraId="354F9E4F"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554586C4"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74FE22B"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7EA48B12"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0978309F" w14:textId="77777777" w:rsidR="007B2DA6" w:rsidRPr="007B2DA6" w:rsidRDefault="007B2DA6" w:rsidP="007B2DA6">
            <w:pPr>
              <w:widowControl/>
              <w:jc w:val="center"/>
              <w:rPr>
                <w:sz w:val="20"/>
                <w:szCs w:val="20"/>
              </w:rPr>
            </w:pPr>
            <w:r w:rsidRPr="007B2DA6">
              <w:rPr>
                <w:sz w:val="20"/>
                <w:szCs w:val="20"/>
              </w:rPr>
              <w:t>2893</w:t>
            </w:r>
          </w:p>
        </w:tc>
        <w:tc>
          <w:tcPr>
            <w:tcW w:w="823" w:type="pct"/>
            <w:tcBorders>
              <w:top w:val="nil"/>
              <w:left w:val="nil"/>
              <w:bottom w:val="single" w:sz="4" w:space="0" w:color="auto"/>
              <w:right w:val="single" w:sz="4" w:space="0" w:color="auto"/>
            </w:tcBorders>
            <w:noWrap/>
            <w:vAlign w:val="bottom"/>
            <w:hideMark/>
          </w:tcPr>
          <w:p w14:paraId="62EDF9A2"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E8EACB1"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2283F146" w14:textId="77777777" w:rsidR="007B2DA6" w:rsidRPr="007B2DA6" w:rsidRDefault="007B2DA6" w:rsidP="007B2DA6">
            <w:pPr>
              <w:widowControl/>
              <w:jc w:val="center"/>
              <w:rPr>
                <w:sz w:val="20"/>
                <w:szCs w:val="20"/>
              </w:rPr>
            </w:pPr>
            <w:r w:rsidRPr="007B2DA6">
              <w:rPr>
                <w:sz w:val="20"/>
                <w:szCs w:val="20"/>
              </w:rPr>
              <w:t>3096</w:t>
            </w:r>
          </w:p>
        </w:tc>
        <w:tc>
          <w:tcPr>
            <w:tcW w:w="1004" w:type="pct"/>
            <w:tcBorders>
              <w:top w:val="nil"/>
              <w:left w:val="nil"/>
              <w:bottom w:val="single" w:sz="4" w:space="0" w:color="auto"/>
              <w:right w:val="single" w:sz="4" w:space="0" w:color="auto"/>
            </w:tcBorders>
            <w:noWrap/>
            <w:vAlign w:val="bottom"/>
            <w:hideMark/>
          </w:tcPr>
          <w:p w14:paraId="3ACBBE48" w14:textId="77777777" w:rsidR="007B2DA6" w:rsidRPr="007B2DA6" w:rsidRDefault="007B2DA6" w:rsidP="007B2DA6">
            <w:pPr>
              <w:widowControl/>
              <w:jc w:val="center"/>
              <w:rPr>
                <w:sz w:val="20"/>
                <w:szCs w:val="20"/>
              </w:rPr>
            </w:pPr>
            <w:r w:rsidRPr="007B2DA6">
              <w:rPr>
                <w:sz w:val="20"/>
                <w:szCs w:val="20"/>
              </w:rPr>
              <w:t>земљиште у грађев.подручју</w:t>
            </w:r>
          </w:p>
        </w:tc>
      </w:tr>
      <w:tr w:rsidR="007B2DA6" w:rsidRPr="007B2DA6" w14:paraId="3D382406"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4A79017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F3AC22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2C36E5F3"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51207351" w14:textId="77777777" w:rsidR="007B2DA6" w:rsidRPr="007B2DA6" w:rsidRDefault="007B2DA6" w:rsidP="007B2DA6">
            <w:pPr>
              <w:widowControl/>
              <w:jc w:val="center"/>
              <w:rPr>
                <w:sz w:val="20"/>
                <w:szCs w:val="20"/>
              </w:rPr>
            </w:pPr>
            <w:r w:rsidRPr="007B2DA6">
              <w:rPr>
                <w:sz w:val="20"/>
                <w:szCs w:val="20"/>
              </w:rPr>
              <w:t>3260/1</w:t>
            </w:r>
          </w:p>
        </w:tc>
        <w:tc>
          <w:tcPr>
            <w:tcW w:w="823" w:type="pct"/>
            <w:tcBorders>
              <w:top w:val="nil"/>
              <w:left w:val="nil"/>
              <w:bottom w:val="single" w:sz="4" w:space="0" w:color="auto"/>
              <w:right w:val="single" w:sz="4" w:space="0" w:color="auto"/>
            </w:tcBorders>
            <w:noWrap/>
            <w:vAlign w:val="bottom"/>
            <w:hideMark/>
          </w:tcPr>
          <w:p w14:paraId="64F4D4AC"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1F8FBA0E"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67E17051" w14:textId="77777777" w:rsidR="007B2DA6" w:rsidRPr="007B2DA6" w:rsidRDefault="007B2DA6" w:rsidP="007B2DA6">
            <w:pPr>
              <w:widowControl/>
              <w:jc w:val="center"/>
              <w:rPr>
                <w:sz w:val="20"/>
                <w:szCs w:val="20"/>
              </w:rPr>
            </w:pPr>
            <w:r w:rsidRPr="007B2DA6">
              <w:rPr>
                <w:sz w:val="20"/>
                <w:szCs w:val="20"/>
              </w:rPr>
              <w:t>4150</w:t>
            </w:r>
          </w:p>
        </w:tc>
        <w:tc>
          <w:tcPr>
            <w:tcW w:w="1004" w:type="pct"/>
            <w:tcBorders>
              <w:top w:val="nil"/>
              <w:left w:val="nil"/>
              <w:bottom w:val="single" w:sz="4" w:space="0" w:color="auto"/>
              <w:right w:val="single" w:sz="4" w:space="0" w:color="auto"/>
            </w:tcBorders>
            <w:noWrap/>
            <w:vAlign w:val="bottom"/>
            <w:hideMark/>
          </w:tcPr>
          <w:p w14:paraId="4E9ECD55"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4068B682" w14:textId="77777777" w:rsidTr="007B2DA6">
        <w:trPr>
          <w:trHeight w:val="264"/>
        </w:trPr>
        <w:tc>
          <w:tcPr>
            <w:tcW w:w="939" w:type="pct"/>
            <w:tcBorders>
              <w:top w:val="nil"/>
              <w:left w:val="single" w:sz="4" w:space="0" w:color="auto"/>
              <w:bottom w:val="single" w:sz="4" w:space="0" w:color="auto"/>
              <w:right w:val="single" w:sz="4" w:space="0" w:color="auto"/>
            </w:tcBorders>
            <w:noWrap/>
            <w:vAlign w:val="bottom"/>
            <w:hideMark/>
          </w:tcPr>
          <w:p w14:paraId="2DCAD478"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5945D4B6" w14:textId="77777777" w:rsidR="007B2DA6" w:rsidRPr="007B2DA6" w:rsidRDefault="007B2DA6" w:rsidP="007B2DA6">
            <w:pPr>
              <w:widowControl/>
              <w:jc w:val="center"/>
              <w:rPr>
                <w:sz w:val="20"/>
                <w:szCs w:val="20"/>
              </w:rPr>
            </w:pPr>
            <w:r w:rsidRPr="007B2DA6">
              <w:rPr>
                <w:sz w:val="20"/>
                <w:szCs w:val="20"/>
              </w:rPr>
              <w:t>БАНОШТОР</w:t>
            </w:r>
          </w:p>
        </w:tc>
        <w:tc>
          <w:tcPr>
            <w:tcW w:w="534" w:type="pct"/>
            <w:tcBorders>
              <w:top w:val="nil"/>
              <w:left w:val="nil"/>
              <w:bottom w:val="single" w:sz="4" w:space="0" w:color="auto"/>
              <w:right w:val="single" w:sz="4" w:space="0" w:color="auto"/>
            </w:tcBorders>
            <w:noWrap/>
            <w:vAlign w:val="bottom"/>
            <w:hideMark/>
          </w:tcPr>
          <w:p w14:paraId="66FE3124" w14:textId="77777777" w:rsidR="007B2DA6" w:rsidRPr="007B2DA6" w:rsidRDefault="007B2DA6" w:rsidP="007B2DA6">
            <w:pPr>
              <w:widowControl/>
              <w:jc w:val="center"/>
              <w:rPr>
                <w:sz w:val="20"/>
                <w:szCs w:val="20"/>
              </w:rPr>
            </w:pPr>
            <w:r w:rsidRPr="007B2DA6">
              <w:rPr>
                <w:sz w:val="20"/>
                <w:szCs w:val="20"/>
              </w:rPr>
              <w:t>2663</w:t>
            </w:r>
          </w:p>
        </w:tc>
        <w:tc>
          <w:tcPr>
            <w:tcW w:w="396" w:type="pct"/>
            <w:tcBorders>
              <w:top w:val="nil"/>
              <w:left w:val="nil"/>
              <w:bottom w:val="single" w:sz="4" w:space="0" w:color="auto"/>
              <w:right w:val="single" w:sz="4" w:space="0" w:color="auto"/>
            </w:tcBorders>
            <w:noWrap/>
            <w:vAlign w:val="bottom"/>
            <w:hideMark/>
          </w:tcPr>
          <w:p w14:paraId="40B028EA" w14:textId="77777777" w:rsidR="007B2DA6" w:rsidRPr="007B2DA6" w:rsidRDefault="007B2DA6" w:rsidP="007B2DA6">
            <w:pPr>
              <w:widowControl/>
              <w:jc w:val="center"/>
              <w:rPr>
                <w:sz w:val="20"/>
                <w:szCs w:val="20"/>
              </w:rPr>
            </w:pPr>
            <w:r w:rsidRPr="007B2DA6">
              <w:rPr>
                <w:sz w:val="20"/>
                <w:szCs w:val="20"/>
              </w:rPr>
              <w:t>3264/1</w:t>
            </w:r>
          </w:p>
        </w:tc>
        <w:tc>
          <w:tcPr>
            <w:tcW w:w="823" w:type="pct"/>
            <w:tcBorders>
              <w:top w:val="nil"/>
              <w:left w:val="nil"/>
              <w:bottom w:val="single" w:sz="4" w:space="0" w:color="auto"/>
              <w:right w:val="single" w:sz="4" w:space="0" w:color="auto"/>
            </w:tcBorders>
            <w:noWrap/>
            <w:vAlign w:val="bottom"/>
            <w:hideMark/>
          </w:tcPr>
          <w:p w14:paraId="411E75FE" w14:textId="77777777" w:rsidR="007B2DA6" w:rsidRPr="007B2DA6" w:rsidRDefault="007B2DA6" w:rsidP="007B2DA6">
            <w:pPr>
              <w:widowControl/>
              <w:jc w:val="center"/>
              <w:rPr>
                <w:sz w:val="20"/>
                <w:szCs w:val="20"/>
              </w:rPr>
            </w:pPr>
            <w:r w:rsidRPr="007B2DA6">
              <w:rPr>
                <w:sz w:val="20"/>
                <w:szCs w:val="20"/>
              </w:rPr>
              <w:t>земљиште под зградом</w:t>
            </w:r>
          </w:p>
        </w:tc>
        <w:tc>
          <w:tcPr>
            <w:tcW w:w="245" w:type="pct"/>
            <w:tcBorders>
              <w:top w:val="nil"/>
              <w:left w:val="nil"/>
              <w:bottom w:val="single" w:sz="4" w:space="0" w:color="auto"/>
              <w:right w:val="single" w:sz="4" w:space="0" w:color="auto"/>
            </w:tcBorders>
            <w:noWrap/>
            <w:vAlign w:val="bottom"/>
            <w:hideMark/>
          </w:tcPr>
          <w:p w14:paraId="48A17B12" w14:textId="77777777" w:rsidR="007B2DA6" w:rsidRPr="007B2DA6" w:rsidRDefault="007B2DA6" w:rsidP="007B2DA6">
            <w:pPr>
              <w:widowControl/>
              <w:jc w:val="center"/>
              <w:rPr>
                <w:sz w:val="20"/>
                <w:szCs w:val="20"/>
              </w:rPr>
            </w:pPr>
            <w:r w:rsidRPr="007B2DA6">
              <w:rPr>
                <w:sz w:val="20"/>
                <w:szCs w:val="20"/>
              </w:rPr>
              <w:t> </w:t>
            </w:r>
          </w:p>
        </w:tc>
        <w:tc>
          <w:tcPr>
            <w:tcW w:w="479" w:type="pct"/>
            <w:tcBorders>
              <w:top w:val="nil"/>
              <w:left w:val="nil"/>
              <w:bottom w:val="single" w:sz="4" w:space="0" w:color="auto"/>
              <w:right w:val="single" w:sz="4" w:space="0" w:color="auto"/>
            </w:tcBorders>
            <w:noWrap/>
            <w:vAlign w:val="bottom"/>
            <w:hideMark/>
          </w:tcPr>
          <w:p w14:paraId="75FB4DA8" w14:textId="77777777" w:rsidR="007B2DA6" w:rsidRPr="007B2DA6" w:rsidRDefault="007B2DA6" w:rsidP="007B2DA6">
            <w:pPr>
              <w:widowControl/>
              <w:jc w:val="center"/>
              <w:rPr>
                <w:sz w:val="20"/>
                <w:szCs w:val="20"/>
              </w:rPr>
            </w:pPr>
            <w:r w:rsidRPr="007B2DA6">
              <w:rPr>
                <w:sz w:val="20"/>
                <w:szCs w:val="20"/>
              </w:rPr>
              <w:t>2485</w:t>
            </w:r>
          </w:p>
        </w:tc>
        <w:tc>
          <w:tcPr>
            <w:tcW w:w="1004" w:type="pct"/>
            <w:tcBorders>
              <w:top w:val="nil"/>
              <w:left w:val="nil"/>
              <w:bottom w:val="single" w:sz="4" w:space="0" w:color="auto"/>
              <w:right w:val="single" w:sz="4" w:space="0" w:color="auto"/>
            </w:tcBorders>
            <w:noWrap/>
            <w:vAlign w:val="bottom"/>
            <w:hideMark/>
          </w:tcPr>
          <w:p w14:paraId="44DF2A5B" w14:textId="77777777" w:rsidR="007B2DA6" w:rsidRPr="007B2DA6" w:rsidRDefault="007B2DA6" w:rsidP="007B2DA6">
            <w:pPr>
              <w:widowControl/>
              <w:jc w:val="center"/>
              <w:rPr>
                <w:sz w:val="20"/>
                <w:szCs w:val="20"/>
              </w:rPr>
            </w:pPr>
            <w:r w:rsidRPr="007B2DA6">
              <w:rPr>
                <w:sz w:val="20"/>
                <w:szCs w:val="20"/>
              </w:rPr>
              <w:t>остало земљиште</w:t>
            </w:r>
          </w:p>
        </w:tc>
      </w:tr>
      <w:tr w:rsidR="007B2DA6" w:rsidRPr="007B2DA6" w14:paraId="38D4A5B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C2E5DB7"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69CDE9B4" w14:textId="77777777" w:rsidR="007B2DA6" w:rsidRPr="007B2DA6" w:rsidRDefault="007B2DA6" w:rsidP="007B2DA6">
            <w:pPr>
              <w:widowControl/>
              <w:jc w:val="center"/>
              <w:rPr>
                <w:sz w:val="20"/>
                <w:szCs w:val="20"/>
              </w:rPr>
            </w:pPr>
            <w:r w:rsidRPr="007B2DA6">
              <w:rPr>
                <w:sz w:val="20"/>
                <w:szCs w:val="20"/>
              </w:rPr>
              <w:t>ГРАБОВО</w:t>
            </w:r>
          </w:p>
        </w:tc>
        <w:tc>
          <w:tcPr>
            <w:tcW w:w="534" w:type="pct"/>
            <w:tcBorders>
              <w:top w:val="nil"/>
              <w:left w:val="nil"/>
              <w:bottom w:val="single" w:sz="4" w:space="0" w:color="auto"/>
              <w:right w:val="single" w:sz="4" w:space="0" w:color="auto"/>
            </w:tcBorders>
            <w:noWrap/>
            <w:vAlign w:val="bottom"/>
            <w:hideMark/>
          </w:tcPr>
          <w:p w14:paraId="1B8B8F63" w14:textId="77777777" w:rsidR="007B2DA6" w:rsidRPr="007B2DA6" w:rsidRDefault="007B2DA6" w:rsidP="007B2DA6">
            <w:pPr>
              <w:widowControl/>
              <w:jc w:val="center"/>
              <w:rPr>
                <w:sz w:val="20"/>
                <w:szCs w:val="20"/>
              </w:rPr>
            </w:pPr>
            <w:r w:rsidRPr="007B2DA6">
              <w:rPr>
                <w:sz w:val="20"/>
                <w:szCs w:val="20"/>
              </w:rPr>
              <w:t>11</w:t>
            </w:r>
          </w:p>
        </w:tc>
        <w:tc>
          <w:tcPr>
            <w:tcW w:w="396" w:type="pct"/>
            <w:tcBorders>
              <w:top w:val="nil"/>
              <w:left w:val="nil"/>
              <w:bottom w:val="single" w:sz="4" w:space="0" w:color="auto"/>
              <w:right w:val="single" w:sz="4" w:space="0" w:color="auto"/>
            </w:tcBorders>
            <w:noWrap/>
            <w:vAlign w:val="bottom"/>
            <w:hideMark/>
          </w:tcPr>
          <w:p w14:paraId="54087925" w14:textId="77777777" w:rsidR="007B2DA6" w:rsidRPr="007B2DA6" w:rsidRDefault="007B2DA6" w:rsidP="007B2DA6">
            <w:pPr>
              <w:widowControl/>
              <w:jc w:val="center"/>
              <w:rPr>
                <w:sz w:val="20"/>
                <w:szCs w:val="20"/>
              </w:rPr>
            </w:pPr>
            <w:r w:rsidRPr="007B2DA6">
              <w:rPr>
                <w:sz w:val="20"/>
                <w:szCs w:val="20"/>
              </w:rPr>
              <w:t>141/1</w:t>
            </w:r>
          </w:p>
        </w:tc>
        <w:tc>
          <w:tcPr>
            <w:tcW w:w="823" w:type="pct"/>
            <w:tcBorders>
              <w:top w:val="nil"/>
              <w:left w:val="nil"/>
              <w:bottom w:val="single" w:sz="4" w:space="0" w:color="auto"/>
              <w:right w:val="single" w:sz="4" w:space="0" w:color="auto"/>
            </w:tcBorders>
            <w:noWrap/>
            <w:vAlign w:val="bottom"/>
            <w:hideMark/>
          </w:tcPr>
          <w:p w14:paraId="641C5269"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2D927B69"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679528E2" w14:textId="77777777" w:rsidR="007B2DA6" w:rsidRPr="007B2DA6" w:rsidRDefault="007B2DA6" w:rsidP="007B2DA6">
            <w:pPr>
              <w:widowControl/>
              <w:jc w:val="center"/>
              <w:rPr>
                <w:sz w:val="20"/>
                <w:szCs w:val="20"/>
              </w:rPr>
            </w:pPr>
            <w:r w:rsidRPr="007B2DA6">
              <w:rPr>
                <w:sz w:val="20"/>
                <w:szCs w:val="20"/>
              </w:rPr>
              <w:t>249169</w:t>
            </w:r>
          </w:p>
        </w:tc>
        <w:tc>
          <w:tcPr>
            <w:tcW w:w="1004" w:type="pct"/>
            <w:tcBorders>
              <w:top w:val="nil"/>
              <w:left w:val="nil"/>
              <w:bottom w:val="single" w:sz="4" w:space="0" w:color="auto"/>
              <w:right w:val="single" w:sz="4" w:space="0" w:color="auto"/>
            </w:tcBorders>
            <w:noWrap/>
            <w:vAlign w:val="bottom"/>
            <w:hideMark/>
          </w:tcPr>
          <w:p w14:paraId="604E59B7"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11D13201"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0E6F87C"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47D7890F" w14:textId="77777777" w:rsidR="007B2DA6" w:rsidRPr="007B2DA6" w:rsidRDefault="007B2DA6" w:rsidP="007B2DA6">
            <w:pPr>
              <w:widowControl/>
              <w:jc w:val="center"/>
              <w:rPr>
                <w:sz w:val="20"/>
                <w:szCs w:val="20"/>
              </w:rPr>
            </w:pPr>
            <w:r w:rsidRPr="007B2DA6">
              <w:rPr>
                <w:sz w:val="20"/>
                <w:szCs w:val="20"/>
              </w:rPr>
              <w:t>ГРАБОВО</w:t>
            </w:r>
          </w:p>
        </w:tc>
        <w:tc>
          <w:tcPr>
            <w:tcW w:w="534" w:type="pct"/>
            <w:tcBorders>
              <w:top w:val="nil"/>
              <w:left w:val="nil"/>
              <w:bottom w:val="single" w:sz="4" w:space="0" w:color="auto"/>
              <w:right w:val="single" w:sz="4" w:space="0" w:color="auto"/>
            </w:tcBorders>
            <w:noWrap/>
            <w:vAlign w:val="bottom"/>
            <w:hideMark/>
          </w:tcPr>
          <w:p w14:paraId="32B1E063" w14:textId="77777777" w:rsidR="007B2DA6" w:rsidRPr="007B2DA6" w:rsidRDefault="007B2DA6" w:rsidP="007B2DA6">
            <w:pPr>
              <w:widowControl/>
              <w:jc w:val="center"/>
              <w:rPr>
                <w:sz w:val="20"/>
                <w:szCs w:val="20"/>
              </w:rPr>
            </w:pPr>
            <w:r w:rsidRPr="007B2DA6">
              <w:rPr>
                <w:sz w:val="20"/>
                <w:szCs w:val="20"/>
              </w:rPr>
              <w:t>11</w:t>
            </w:r>
          </w:p>
        </w:tc>
        <w:tc>
          <w:tcPr>
            <w:tcW w:w="396" w:type="pct"/>
            <w:tcBorders>
              <w:top w:val="nil"/>
              <w:left w:val="nil"/>
              <w:bottom w:val="single" w:sz="4" w:space="0" w:color="auto"/>
              <w:right w:val="single" w:sz="4" w:space="0" w:color="auto"/>
            </w:tcBorders>
            <w:noWrap/>
            <w:vAlign w:val="bottom"/>
            <w:hideMark/>
          </w:tcPr>
          <w:p w14:paraId="6CFA0AEE" w14:textId="77777777" w:rsidR="007B2DA6" w:rsidRPr="007B2DA6" w:rsidRDefault="007B2DA6" w:rsidP="007B2DA6">
            <w:pPr>
              <w:widowControl/>
              <w:jc w:val="center"/>
              <w:rPr>
                <w:sz w:val="20"/>
                <w:szCs w:val="20"/>
              </w:rPr>
            </w:pPr>
            <w:r w:rsidRPr="007B2DA6">
              <w:rPr>
                <w:sz w:val="20"/>
                <w:szCs w:val="20"/>
              </w:rPr>
              <w:t>141/3</w:t>
            </w:r>
          </w:p>
        </w:tc>
        <w:tc>
          <w:tcPr>
            <w:tcW w:w="823" w:type="pct"/>
            <w:tcBorders>
              <w:top w:val="nil"/>
              <w:left w:val="nil"/>
              <w:bottom w:val="single" w:sz="4" w:space="0" w:color="auto"/>
              <w:right w:val="single" w:sz="4" w:space="0" w:color="auto"/>
            </w:tcBorders>
            <w:noWrap/>
            <w:vAlign w:val="bottom"/>
            <w:hideMark/>
          </w:tcPr>
          <w:p w14:paraId="4F824BE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4A728CC"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2BD4FD51" w14:textId="77777777" w:rsidR="007B2DA6" w:rsidRPr="007B2DA6" w:rsidRDefault="007B2DA6" w:rsidP="007B2DA6">
            <w:pPr>
              <w:widowControl/>
              <w:jc w:val="center"/>
              <w:rPr>
                <w:sz w:val="20"/>
                <w:szCs w:val="20"/>
              </w:rPr>
            </w:pPr>
            <w:r w:rsidRPr="007B2DA6">
              <w:rPr>
                <w:sz w:val="20"/>
                <w:szCs w:val="20"/>
              </w:rPr>
              <w:t>2292</w:t>
            </w:r>
          </w:p>
        </w:tc>
        <w:tc>
          <w:tcPr>
            <w:tcW w:w="1004" w:type="pct"/>
            <w:tcBorders>
              <w:top w:val="nil"/>
              <w:left w:val="nil"/>
              <w:bottom w:val="single" w:sz="4" w:space="0" w:color="auto"/>
              <w:right w:val="single" w:sz="4" w:space="0" w:color="auto"/>
            </w:tcBorders>
            <w:noWrap/>
            <w:vAlign w:val="bottom"/>
            <w:hideMark/>
          </w:tcPr>
          <w:p w14:paraId="2506D2C9"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0903356"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17800B2" w14:textId="77777777" w:rsidR="007B2DA6" w:rsidRPr="007B2DA6" w:rsidRDefault="007B2DA6" w:rsidP="007B2DA6">
            <w:pPr>
              <w:widowControl/>
              <w:jc w:val="center"/>
              <w:rPr>
                <w:sz w:val="20"/>
                <w:szCs w:val="20"/>
              </w:rPr>
            </w:pPr>
            <w:r w:rsidRPr="007B2DA6">
              <w:rPr>
                <w:sz w:val="20"/>
                <w:szCs w:val="20"/>
              </w:rPr>
              <w:t>БЕОЧИН</w:t>
            </w:r>
          </w:p>
        </w:tc>
        <w:tc>
          <w:tcPr>
            <w:tcW w:w="580" w:type="pct"/>
            <w:tcBorders>
              <w:top w:val="nil"/>
              <w:left w:val="nil"/>
              <w:bottom w:val="single" w:sz="4" w:space="0" w:color="auto"/>
              <w:right w:val="single" w:sz="4" w:space="0" w:color="auto"/>
            </w:tcBorders>
            <w:noWrap/>
            <w:vAlign w:val="bottom"/>
            <w:hideMark/>
          </w:tcPr>
          <w:p w14:paraId="13BF6636" w14:textId="77777777" w:rsidR="007B2DA6" w:rsidRPr="007B2DA6" w:rsidRDefault="007B2DA6" w:rsidP="007B2DA6">
            <w:pPr>
              <w:widowControl/>
              <w:jc w:val="center"/>
              <w:rPr>
                <w:sz w:val="20"/>
                <w:szCs w:val="20"/>
              </w:rPr>
            </w:pPr>
            <w:r w:rsidRPr="007B2DA6">
              <w:rPr>
                <w:sz w:val="20"/>
                <w:szCs w:val="20"/>
              </w:rPr>
              <w:t>ГРАБОВО</w:t>
            </w:r>
          </w:p>
        </w:tc>
        <w:tc>
          <w:tcPr>
            <w:tcW w:w="534" w:type="pct"/>
            <w:tcBorders>
              <w:top w:val="nil"/>
              <w:left w:val="nil"/>
              <w:bottom w:val="single" w:sz="4" w:space="0" w:color="auto"/>
              <w:right w:val="single" w:sz="4" w:space="0" w:color="auto"/>
            </w:tcBorders>
            <w:noWrap/>
            <w:vAlign w:val="bottom"/>
            <w:hideMark/>
          </w:tcPr>
          <w:p w14:paraId="30C0EC47" w14:textId="77777777" w:rsidR="007B2DA6" w:rsidRPr="007B2DA6" w:rsidRDefault="007B2DA6" w:rsidP="007B2DA6">
            <w:pPr>
              <w:widowControl/>
              <w:jc w:val="center"/>
              <w:rPr>
                <w:sz w:val="20"/>
                <w:szCs w:val="20"/>
              </w:rPr>
            </w:pPr>
            <w:r w:rsidRPr="007B2DA6">
              <w:rPr>
                <w:sz w:val="20"/>
                <w:szCs w:val="20"/>
              </w:rPr>
              <w:t>11</w:t>
            </w:r>
          </w:p>
        </w:tc>
        <w:tc>
          <w:tcPr>
            <w:tcW w:w="396" w:type="pct"/>
            <w:tcBorders>
              <w:top w:val="nil"/>
              <w:left w:val="nil"/>
              <w:bottom w:val="single" w:sz="4" w:space="0" w:color="auto"/>
              <w:right w:val="single" w:sz="4" w:space="0" w:color="auto"/>
            </w:tcBorders>
            <w:noWrap/>
            <w:vAlign w:val="bottom"/>
            <w:hideMark/>
          </w:tcPr>
          <w:p w14:paraId="74351E48" w14:textId="77777777" w:rsidR="007B2DA6" w:rsidRPr="007B2DA6" w:rsidRDefault="007B2DA6" w:rsidP="007B2DA6">
            <w:pPr>
              <w:widowControl/>
              <w:jc w:val="center"/>
              <w:rPr>
                <w:sz w:val="20"/>
                <w:szCs w:val="20"/>
              </w:rPr>
            </w:pPr>
            <w:r w:rsidRPr="007B2DA6">
              <w:rPr>
                <w:sz w:val="20"/>
                <w:szCs w:val="20"/>
              </w:rPr>
              <w:t>143/1</w:t>
            </w:r>
          </w:p>
        </w:tc>
        <w:tc>
          <w:tcPr>
            <w:tcW w:w="823" w:type="pct"/>
            <w:tcBorders>
              <w:top w:val="nil"/>
              <w:left w:val="nil"/>
              <w:bottom w:val="single" w:sz="4" w:space="0" w:color="auto"/>
              <w:right w:val="single" w:sz="4" w:space="0" w:color="auto"/>
            </w:tcBorders>
            <w:noWrap/>
            <w:vAlign w:val="bottom"/>
            <w:hideMark/>
          </w:tcPr>
          <w:p w14:paraId="34D79CB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EA46D0D"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14F871A1" w14:textId="77777777" w:rsidR="007B2DA6" w:rsidRPr="007B2DA6" w:rsidRDefault="007B2DA6" w:rsidP="007B2DA6">
            <w:pPr>
              <w:widowControl/>
              <w:jc w:val="center"/>
              <w:rPr>
                <w:sz w:val="20"/>
                <w:szCs w:val="20"/>
              </w:rPr>
            </w:pPr>
            <w:r w:rsidRPr="007B2DA6">
              <w:rPr>
                <w:sz w:val="20"/>
                <w:szCs w:val="20"/>
              </w:rPr>
              <w:t>1086120</w:t>
            </w:r>
          </w:p>
        </w:tc>
        <w:tc>
          <w:tcPr>
            <w:tcW w:w="1004" w:type="pct"/>
            <w:tcBorders>
              <w:top w:val="nil"/>
              <w:left w:val="nil"/>
              <w:bottom w:val="single" w:sz="4" w:space="0" w:color="auto"/>
              <w:right w:val="single" w:sz="4" w:space="0" w:color="auto"/>
            </w:tcBorders>
            <w:noWrap/>
            <w:vAlign w:val="bottom"/>
            <w:hideMark/>
          </w:tcPr>
          <w:p w14:paraId="1A2BE22A"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956E572"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70E280F"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55239BAB"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5217CF41"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7676CC2C" w14:textId="77777777" w:rsidR="007B2DA6" w:rsidRPr="007B2DA6" w:rsidRDefault="007B2DA6" w:rsidP="007B2DA6">
            <w:pPr>
              <w:widowControl/>
              <w:jc w:val="center"/>
              <w:rPr>
                <w:sz w:val="20"/>
                <w:szCs w:val="20"/>
              </w:rPr>
            </w:pPr>
            <w:r w:rsidRPr="007B2DA6">
              <w:rPr>
                <w:sz w:val="20"/>
                <w:szCs w:val="20"/>
              </w:rPr>
              <w:t>6</w:t>
            </w:r>
          </w:p>
        </w:tc>
        <w:tc>
          <w:tcPr>
            <w:tcW w:w="823" w:type="pct"/>
            <w:tcBorders>
              <w:top w:val="nil"/>
              <w:left w:val="nil"/>
              <w:bottom w:val="single" w:sz="4" w:space="0" w:color="auto"/>
              <w:right w:val="single" w:sz="4" w:space="0" w:color="auto"/>
            </w:tcBorders>
            <w:noWrap/>
            <w:vAlign w:val="bottom"/>
            <w:hideMark/>
          </w:tcPr>
          <w:p w14:paraId="4683B2D7"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570A983"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0E23E467" w14:textId="77777777" w:rsidR="007B2DA6" w:rsidRPr="007B2DA6" w:rsidRDefault="007B2DA6" w:rsidP="007B2DA6">
            <w:pPr>
              <w:widowControl/>
              <w:jc w:val="center"/>
              <w:rPr>
                <w:sz w:val="20"/>
                <w:szCs w:val="20"/>
              </w:rPr>
            </w:pPr>
            <w:r w:rsidRPr="007B2DA6">
              <w:rPr>
                <w:sz w:val="20"/>
                <w:szCs w:val="20"/>
              </w:rPr>
              <w:t>1633135</w:t>
            </w:r>
          </w:p>
        </w:tc>
        <w:tc>
          <w:tcPr>
            <w:tcW w:w="1004" w:type="pct"/>
            <w:tcBorders>
              <w:top w:val="nil"/>
              <w:left w:val="nil"/>
              <w:bottom w:val="single" w:sz="4" w:space="0" w:color="auto"/>
              <w:right w:val="single" w:sz="4" w:space="0" w:color="auto"/>
            </w:tcBorders>
            <w:noWrap/>
            <w:vAlign w:val="bottom"/>
            <w:hideMark/>
          </w:tcPr>
          <w:p w14:paraId="11FE06C8"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23C3D0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5AD287E"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0EF76110"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43535CE2"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701F1B2C" w14:textId="77777777" w:rsidR="007B2DA6" w:rsidRPr="007B2DA6" w:rsidRDefault="007B2DA6" w:rsidP="007B2DA6">
            <w:pPr>
              <w:widowControl/>
              <w:jc w:val="center"/>
              <w:rPr>
                <w:sz w:val="20"/>
                <w:szCs w:val="20"/>
              </w:rPr>
            </w:pPr>
            <w:r w:rsidRPr="007B2DA6">
              <w:rPr>
                <w:sz w:val="20"/>
                <w:szCs w:val="20"/>
              </w:rPr>
              <w:t>7</w:t>
            </w:r>
          </w:p>
        </w:tc>
        <w:tc>
          <w:tcPr>
            <w:tcW w:w="823" w:type="pct"/>
            <w:tcBorders>
              <w:top w:val="nil"/>
              <w:left w:val="nil"/>
              <w:bottom w:val="single" w:sz="4" w:space="0" w:color="auto"/>
              <w:right w:val="single" w:sz="4" w:space="0" w:color="auto"/>
            </w:tcBorders>
            <w:noWrap/>
            <w:vAlign w:val="bottom"/>
            <w:hideMark/>
          </w:tcPr>
          <w:p w14:paraId="7462555A"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B714CF6"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44A26F87" w14:textId="77777777" w:rsidR="007B2DA6" w:rsidRPr="007B2DA6" w:rsidRDefault="007B2DA6" w:rsidP="007B2DA6">
            <w:pPr>
              <w:widowControl/>
              <w:jc w:val="center"/>
              <w:rPr>
                <w:sz w:val="20"/>
                <w:szCs w:val="20"/>
              </w:rPr>
            </w:pPr>
            <w:r w:rsidRPr="007B2DA6">
              <w:rPr>
                <w:sz w:val="20"/>
                <w:szCs w:val="20"/>
              </w:rPr>
              <w:t>1580</w:t>
            </w:r>
          </w:p>
        </w:tc>
        <w:tc>
          <w:tcPr>
            <w:tcW w:w="1004" w:type="pct"/>
            <w:tcBorders>
              <w:top w:val="nil"/>
              <w:left w:val="nil"/>
              <w:bottom w:val="single" w:sz="4" w:space="0" w:color="auto"/>
              <w:right w:val="single" w:sz="4" w:space="0" w:color="auto"/>
            </w:tcBorders>
            <w:noWrap/>
            <w:vAlign w:val="bottom"/>
            <w:hideMark/>
          </w:tcPr>
          <w:p w14:paraId="269D791E"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B02D35D"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BFE1A2C"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3E3EE1A7"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0D63A215"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424DAE02" w14:textId="77777777" w:rsidR="007B2DA6" w:rsidRPr="007B2DA6" w:rsidRDefault="007B2DA6" w:rsidP="007B2DA6">
            <w:pPr>
              <w:widowControl/>
              <w:jc w:val="center"/>
              <w:rPr>
                <w:sz w:val="20"/>
                <w:szCs w:val="20"/>
              </w:rPr>
            </w:pPr>
            <w:r w:rsidRPr="007B2DA6">
              <w:rPr>
                <w:sz w:val="20"/>
                <w:szCs w:val="20"/>
              </w:rPr>
              <w:t>8</w:t>
            </w:r>
          </w:p>
        </w:tc>
        <w:tc>
          <w:tcPr>
            <w:tcW w:w="823" w:type="pct"/>
            <w:tcBorders>
              <w:top w:val="nil"/>
              <w:left w:val="nil"/>
              <w:bottom w:val="single" w:sz="4" w:space="0" w:color="auto"/>
              <w:right w:val="single" w:sz="4" w:space="0" w:color="auto"/>
            </w:tcBorders>
            <w:noWrap/>
            <w:vAlign w:val="bottom"/>
            <w:hideMark/>
          </w:tcPr>
          <w:p w14:paraId="39196D46"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1F81FB83"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589A8557" w14:textId="77777777" w:rsidR="007B2DA6" w:rsidRPr="007B2DA6" w:rsidRDefault="007B2DA6" w:rsidP="007B2DA6">
            <w:pPr>
              <w:widowControl/>
              <w:jc w:val="center"/>
              <w:rPr>
                <w:sz w:val="20"/>
                <w:szCs w:val="20"/>
              </w:rPr>
            </w:pPr>
            <w:r w:rsidRPr="007B2DA6">
              <w:rPr>
                <w:sz w:val="20"/>
                <w:szCs w:val="20"/>
              </w:rPr>
              <w:t>6725</w:t>
            </w:r>
          </w:p>
        </w:tc>
        <w:tc>
          <w:tcPr>
            <w:tcW w:w="1004" w:type="pct"/>
            <w:tcBorders>
              <w:top w:val="nil"/>
              <w:left w:val="nil"/>
              <w:bottom w:val="single" w:sz="4" w:space="0" w:color="auto"/>
              <w:right w:val="single" w:sz="4" w:space="0" w:color="auto"/>
            </w:tcBorders>
            <w:noWrap/>
            <w:vAlign w:val="bottom"/>
            <w:hideMark/>
          </w:tcPr>
          <w:p w14:paraId="3AFA2FA6"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61E4C333"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6736B62"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34EB44DA"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40BD2627"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336D8088" w14:textId="77777777" w:rsidR="007B2DA6" w:rsidRPr="007B2DA6" w:rsidRDefault="007B2DA6" w:rsidP="007B2DA6">
            <w:pPr>
              <w:widowControl/>
              <w:jc w:val="center"/>
              <w:rPr>
                <w:sz w:val="20"/>
                <w:szCs w:val="20"/>
              </w:rPr>
            </w:pPr>
            <w:r w:rsidRPr="007B2DA6">
              <w:rPr>
                <w:sz w:val="20"/>
                <w:szCs w:val="20"/>
              </w:rPr>
              <w:t>9</w:t>
            </w:r>
          </w:p>
        </w:tc>
        <w:tc>
          <w:tcPr>
            <w:tcW w:w="823" w:type="pct"/>
            <w:tcBorders>
              <w:top w:val="nil"/>
              <w:left w:val="nil"/>
              <w:bottom w:val="single" w:sz="4" w:space="0" w:color="auto"/>
              <w:right w:val="single" w:sz="4" w:space="0" w:color="auto"/>
            </w:tcBorders>
            <w:noWrap/>
            <w:vAlign w:val="bottom"/>
            <w:hideMark/>
          </w:tcPr>
          <w:p w14:paraId="0AE8BD7F"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1DBA6DAE" w14:textId="77777777" w:rsidR="007B2DA6" w:rsidRPr="007B2DA6" w:rsidRDefault="007B2DA6" w:rsidP="007B2DA6">
            <w:pPr>
              <w:widowControl/>
              <w:jc w:val="center"/>
              <w:rPr>
                <w:sz w:val="20"/>
                <w:szCs w:val="20"/>
              </w:rPr>
            </w:pPr>
            <w:r w:rsidRPr="007B2DA6">
              <w:rPr>
                <w:sz w:val="20"/>
                <w:szCs w:val="20"/>
              </w:rPr>
              <w:t>3</w:t>
            </w:r>
          </w:p>
        </w:tc>
        <w:tc>
          <w:tcPr>
            <w:tcW w:w="479" w:type="pct"/>
            <w:tcBorders>
              <w:top w:val="nil"/>
              <w:left w:val="nil"/>
              <w:bottom w:val="single" w:sz="4" w:space="0" w:color="auto"/>
              <w:right w:val="single" w:sz="4" w:space="0" w:color="auto"/>
            </w:tcBorders>
            <w:noWrap/>
            <w:vAlign w:val="bottom"/>
            <w:hideMark/>
          </w:tcPr>
          <w:p w14:paraId="140E7D10" w14:textId="77777777" w:rsidR="007B2DA6" w:rsidRPr="007B2DA6" w:rsidRDefault="007B2DA6" w:rsidP="007B2DA6">
            <w:pPr>
              <w:widowControl/>
              <w:jc w:val="center"/>
              <w:rPr>
                <w:sz w:val="20"/>
                <w:szCs w:val="20"/>
              </w:rPr>
            </w:pPr>
            <w:r w:rsidRPr="007B2DA6">
              <w:rPr>
                <w:sz w:val="20"/>
                <w:szCs w:val="20"/>
              </w:rPr>
              <w:t>19258</w:t>
            </w:r>
          </w:p>
        </w:tc>
        <w:tc>
          <w:tcPr>
            <w:tcW w:w="1004" w:type="pct"/>
            <w:tcBorders>
              <w:top w:val="nil"/>
              <w:left w:val="nil"/>
              <w:bottom w:val="single" w:sz="4" w:space="0" w:color="auto"/>
              <w:right w:val="single" w:sz="4" w:space="0" w:color="auto"/>
            </w:tcBorders>
            <w:noWrap/>
            <w:vAlign w:val="bottom"/>
            <w:hideMark/>
          </w:tcPr>
          <w:p w14:paraId="0AE081EB"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6C543C3B"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0216986"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3CDA0608"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13263E45"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3D2F9CFB" w14:textId="77777777" w:rsidR="007B2DA6" w:rsidRPr="007B2DA6" w:rsidRDefault="007B2DA6" w:rsidP="007B2DA6">
            <w:pPr>
              <w:widowControl/>
              <w:jc w:val="center"/>
              <w:rPr>
                <w:sz w:val="20"/>
                <w:szCs w:val="20"/>
              </w:rPr>
            </w:pPr>
            <w:r w:rsidRPr="007B2DA6">
              <w:rPr>
                <w:sz w:val="20"/>
                <w:szCs w:val="20"/>
              </w:rPr>
              <w:t>10</w:t>
            </w:r>
          </w:p>
        </w:tc>
        <w:tc>
          <w:tcPr>
            <w:tcW w:w="823" w:type="pct"/>
            <w:tcBorders>
              <w:top w:val="nil"/>
              <w:left w:val="nil"/>
              <w:bottom w:val="single" w:sz="4" w:space="0" w:color="auto"/>
              <w:right w:val="single" w:sz="4" w:space="0" w:color="auto"/>
            </w:tcBorders>
            <w:noWrap/>
            <w:vAlign w:val="bottom"/>
            <w:hideMark/>
          </w:tcPr>
          <w:p w14:paraId="66A620B3" w14:textId="77777777" w:rsidR="007B2DA6" w:rsidRPr="007B2DA6" w:rsidRDefault="007B2DA6" w:rsidP="007B2DA6">
            <w:pPr>
              <w:widowControl/>
              <w:jc w:val="center"/>
              <w:rPr>
                <w:sz w:val="20"/>
                <w:szCs w:val="20"/>
              </w:rPr>
            </w:pPr>
            <w:r w:rsidRPr="007B2DA6">
              <w:rPr>
                <w:sz w:val="20"/>
                <w:szCs w:val="20"/>
              </w:rPr>
              <w:t>ливада</w:t>
            </w:r>
          </w:p>
        </w:tc>
        <w:tc>
          <w:tcPr>
            <w:tcW w:w="245" w:type="pct"/>
            <w:tcBorders>
              <w:top w:val="nil"/>
              <w:left w:val="nil"/>
              <w:bottom w:val="single" w:sz="4" w:space="0" w:color="auto"/>
              <w:right w:val="single" w:sz="4" w:space="0" w:color="auto"/>
            </w:tcBorders>
            <w:noWrap/>
            <w:vAlign w:val="bottom"/>
            <w:hideMark/>
          </w:tcPr>
          <w:p w14:paraId="0E4152DD"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B14A7F9" w14:textId="77777777" w:rsidR="007B2DA6" w:rsidRPr="007B2DA6" w:rsidRDefault="007B2DA6" w:rsidP="007B2DA6">
            <w:pPr>
              <w:widowControl/>
              <w:jc w:val="center"/>
              <w:rPr>
                <w:sz w:val="20"/>
                <w:szCs w:val="20"/>
              </w:rPr>
            </w:pPr>
            <w:r w:rsidRPr="007B2DA6">
              <w:rPr>
                <w:sz w:val="20"/>
                <w:szCs w:val="20"/>
              </w:rPr>
              <w:t>5562</w:t>
            </w:r>
          </w:p>
        </w:tc>
        <w:tc>
          <w:tcPr>
            <w:tcW w:w="1004" w:type="pct"/>
            <w:tcBorders>
              <w:top w:val="nil"/>
              <w:left w:val="nil"/>
              <w:bottom w:val="single" w:sz="4" w:space="0" w:color="auto"/>
              <w:right w:val="single" w:sz="4" w:space="0" w:color="auto"/>
            </w:tcBorders>
            <w:noWrap/>
            <w:vAlign w:val="bottom"/>
            <w:hideMark/>
          </w:tcPr>
          <w:p w14:paraId="627CE46E" w14:textId="77777777" w:rsidR="007B2DA6" w:rsidRPr="007B2DA6" w:rsidRDefault="007B2DA6" w:rsidP="007B2DA6">
            <w:pPr>
              <w:widowControl/>
              <w:jc w:val="center"/>
              <w:rPr>
                <w:sz w:val="20"/>
                <w:szCs w:val="20"/>
              </w:rPr>
            </w:pPr>
            <w:r w:rsidRPr="007B2DA6">
              <w:rPr>
                <w:sz w:val="20"/>
                <w:szCs w:val="20"/>
              </w:rPr>
              <w:t>пољопривредно земљиште</w:t>
            </w:r>
          </w:p>
        </w:tc>
      </w:tr>
      <w:tr w:rsidR="007B2DA6" w:rsidRPr="007B2DA6" w14:paraId="30B4155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6978F54"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2F6278EF"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6FC6468F"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248DBEB5" w14:textId="77777777" w:rsidR="007B2DA6" w:rsidRPr="007B2DA6" w:rsidRDefault="007B2DA6" w:rsidP="007B2DA6">
            <w:pPr>
              <w:widowControl/>
              <w:jc w:val="center"/>
              <w:rPr>
                <w:sz w:val="20"/>
                <w:szCs w:val="20"/>
              </w:rPr>
            </w:pPr>
            <w:r w:rsidRPr="007B2DA6">
              <w:rPr>
                <w:sz w:val="20"/>
                <w:szCs w:val="20"/>
              </w:rPr>
              <w:t>11</w:t>
            </w:r>
          </w:p>
        </w:tc>
        <w:tc>
          <w:tcPr>
            <w:tcW w:w="823" w:type="pct"/>
            <w:tcBorders>
              <w:top w:val="nil"/>
              <w:left w:val="nil"/>
              <w:bottom w:val="single" w:sz="4" w:space="0" w:color="auto"/>
              <w:right w:val="single" w:sz="4" w:space="0" w:color="auto"/>
            </w:tcBorders>
            <w:noWrap/>
            <w:vAlign w:val="bottom"/>
            <w:hideMark/>
          </w:tcPr>
          <w:p w14:paraId="6CD9E8D0"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EC5633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57BB49A" w14:textId="77777777" w:rsidR="007B2DA6" w:rsidRPr="007B2DA6" w:rsidRDefault="007B2DA6" w:rsidP="007B2DA6">
            <w:pPr>
              <w:widowControl/>
              <w:jc w:val="center"/>
              <w:rPr>
                <w:sz w:val="20"/>
                <w:szCs w:val="20"/>
              </w:rPr>
            </w:pPr>
            <w:r w:rsidRPr="007B2DA6">
              <w:rPr>
                <w:sz w:val="20"/>
                <w:szCs w:val="20"/>
              </w:rPr>
              <w:t>715</w:t>
            </w:r>
          </w:p>
        </w:tc>
        <w:tc>
          <w:tcPr>
            <w:tcW w:w="1004" w:type="pct"/>
            <w:tcBorders>
              <w:top w:val="nil"/>
              <w:left w:val="nil"/>
              <w:bottom w:val="single" w:sz="4" w:space="0" w:color="auto"/>
              <w:right w:val="single" w:sz="4" w:space="0" w:color="auto"/>
            </w:tcBorders>
            <w:noWrap/>
            <w:vAlign w:val="bottom"/>
            <w:hideMark/>
          </w:tcPr>
          <w:p w14:paraId="25CC7BBF"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7831C1AC"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07A3AB56"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2CF0B7F8"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29CE61A3"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6D847B0F" w14:textId="77777777" w:rsidR="007B2DA6" w:rsidRPr="007B2DA6" w:rsidRDefault="007B2DA6" w:rsidP="007B2DA6">
            <w:pPr>
              <w:widowControl/>
              <w:jc w:val="center"/>
              <w:rPr>
                <w:sz w:val="20"/>
                <w:szCs w:val="20"/>
              </w:rPr>
            </w:pPr>
            <w:r w:rsidRPr="007B2DA6">
              <w:rPr>
                <w:sz w:val="20"/>
                <w:szCs w:val="20"/>
              </w:rPr>
              <w:t>12</w:t>
            </w:r>
          </w:p>
        </w:tc>
        <w:tc>
          <w:tcPr>
            <w:tcW w:w="823" w:type="pct"/>
            <w:tcBorders>
              <w:top w:val="nil"/>
              <w:left w:val="nil"/>
              <w:bottom w:val="single" w:sz="4" w:space="0" w:color="auto"/>
              <w:right w:val="single" w:sz="4" w:space="0" w:color="auto"/>
            </w:tcBorders>
            <w:noWrap/>
            <w:vAlign w:val="bottom"/>
            <w:hideMark/>
          </w:tcPr>
          <w:p w14:paraId="0E71EE48"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3CEEF23"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4B8E748" w14:textId="77777777" w:rsidR="007B2DA6" w:rsidRPr="007B2DA6" w:rsidRDefault="007B2DA6" w:rsidP="007B2DA6">
            <w:pPr>
              <w:widowControl/>
              <w:jc w:val="center"/>
              <w:rPr>
                <w:sz w:val="20"/>
                <w:szCs w:val="20"/>
              </w:rPr>
            </w:pPr>
            <w:r w:rsidRPr="007B2DA6">
              <w:rPr>
                <w:sz w:val="20"/>
                <w:szCs w:val="20"/>
              </w:rPr>
              <w:t>833614</w:t>
            </w:r>
          </w:p>
        </w:tc>
        <w:tc>
          <w:tcPr>
            <w:tcW w:w="1004" w:type="pct"/>
            <w:tcBorders>
              <w:top w:val="nil"/>
              <w:left w:val="nil"/>
              <w:bottom w:val="single" w:sz="4" w:space="0" w:color="auto"/>
              <w:right w:val="single" w:sz="4" w:space="0" w:color="auto"/>
            </w:tcBorders>
            <w:noWrap/>
            <w:vAlign w:val="bottom"/>
            <w:hideMark/>
          </w:tcPr>
          <w:p w14:paraId="748D9FA0"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3FA68D10"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27DFC9C3"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4F4C156E"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34DF03C3"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6AA031C5" w14:textId="77777777" w:rsidR="007B2DA6" w:rsidRPr="007B2DA6" w:rsidRDefault="007B2DA6" w:rsidP="007B2DA6">
            <w:pPr>
              <w:widowControl/>
              <w:jc w:val="center"/>
              <w:rPr>
                <w:sz w:val="20"/>
                <w:szCs w:val="20"/>
              </w:rPr>
            </w:pPr>
            <w:r w:rsidRPr="007B2DA6">
              <w:rPr>
                <w:sz w:val="20"/>
                <w:szCs w:val="20"/>
              </w:rPr>
              <w:t>13</w:t>
            </w:r>
          </w:p>
        </w:tc>
        <w:tc>
          <w:tcPr>
            <w:tcW w:w="823" w:type="pct"/>
            <w:tcBorders>
              <w:top w:val="nil"/>
              <w:left w:val="nil"/>
              <w:bottom w:val="single" w:sz="4" w:space="0" w:color="auto"/>
              <w:right w:val="single" w:sz="4" w:space="0" w:color="auto"/>
            </w:tcBorders>
            <w:noWrap/>
            <w:vAlign w:val="bottom"/>
            <w:hideMark/>
          </w:tcPr>
          <w:p w14:paraId="1EA23BE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0E168AF"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7279D1E5" w14:textId="77777777" w:rsidR="007B2DA6" w:rsidRPr="007B2DA6" w:rsidRDefault="007B2DA6" w:rsidP="007B2DA6">
            <w:pPr>
              <w:widowControl/>
              <w:jc w:val="center"/>
              <w:rPr>
                <w:sz w:val="20"/>
                <w:szCs w:val="20"/>
              </w:rPr>
            </w:pPr>
            <w:r w:rsidRPr="007B2DA6">
              <w:rPr>
                <w:sz w:val="20"/>
                <w:szCs w:val="20"/>
              </w:rPr>
              <w:t>27733</w:t>
            </w:r>
          </w:p>
        </w:tc>
        <w:tc>
          <w:tcPr>
            <w:tcW w:w="1004" w:type="pct"/>
            <w:tcBorders>
              <w:top w:val="nil"/>
              <w:left w:val="nil"/>
              <w:bottom w:val="single" w:sz="4" w:space="0" w:color="auto"/>
              <w:right w:val="single" w:sz="4" w:space="0" w:color="auto"/>
            </w:tcBorders>
            <w:noWrap/>
            <w:vAlign w:val="bottom"/>
            <w:hideMark/>
          </w:tcPr>
          <w:p w14:paraId="4676339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531B0938"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737E6AC9"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53D3A844"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79EB0D4B"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4969F938" w14:textId="77777777" w:rsidR="007B2DA6" w:rsidRPr="007B2DA6" w:rsidRDefault="007B2DA6" w:rsidP="007B2DA6">
            <w:pPr>
              <w:widowControl/>
              <w:jc w:val="center"/>
              <w:rPr>
                <w:sz w:val="20"/>
                <w:szCs w:val="20"/>
              </w:rPr>
            </w:pPr>
            <w:r w:rsidRPr="007B2DA6">
              <w:rPr>
                <w:sz w:val="20"/>
                <w:szCs w:val="20"/>
              </w:rPr>
              <w:t>14</w:t>
            </w:r>
          </w:p>
        </w:tc>
        <w:tc>
          <w:tcPr>
            <w:tcW w:w="823" w:type="pct"/>
            <w:tcBorders>
              <w:top w:val="nil"/>
              <w:left w:val="nil"/>
              <w:bottom w:val="single" w:sz="4" w:space="0" w:color="auto"/>
              <w:right w:val="single" w:sz="4" w:space="0" w:color="auto"/>
            </w:tcBorders>
            <w:noWrap/>
            <w:vAlign w:val="bottom"/>
            <w:hideMark/>
          </w:tcPr>
          <w:p w14:paraId="018AC6AB"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43F4421F"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C997B5A" w14:textId="77777777" w:rsidR="007B2DA6" w:rsidRPr="007B2DA6" w:rsidRDefault="007B2DA6" w:rsidP="007B2DA6">
            <w:pPr>
              <w:widowControl/>
              <w:jc w:val="center"/>
              <w:rPr>
                <w:sz w:val="20"/>
                <w:szCs w:val="20"/>
              </w:rPr>
            </w:pPr>
            <w:r w:rsidRPr="007B2DA6">
              <w:rPr>
                <w:sz w:val="20"/>
                <w:szCs w:val="20"/>
              </w:rPr>
              <w:t>810</w:t>
            </w:r>
          </w:p>
        </w:tc>
        <w:tc>
          <w:tcPr>
            <w:tcW w:w="1004" w:type="pct"/>
            <w:tcBorders>
              <w:top w:val="nil"/>
              <w:left w:val="nil"/>
              <w:bottom w:val="single" w:sz="4" w:space="0" w:color="auto"/>
              <w:right w:val="single" w:sz="4" w:space="0" w:color="auto"/>
            </w:tcBorders>
            <w:noWrap/>
            <w:vAlign w:val="bottom"/>
            <w:hideMark/>
          </w:tcPr>
          <w:p w14:paraId="771DF3B3"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011C2BC6"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4F3D9876"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090ECF05" w14:textId="77777777" w:rsidR="007B2DA6" w:rsidRPr="007B2DA6" w:rsidRDefault="007B2DA6" w:rsidP="007B2DA6">
            <w:pPr>
              <w:widowControl/>
              <w:jc w:val="center"/>
              <w:rPr>
                <w:sz w:val="20"/>
                <w:szCs w:val="20"/>
              </w:rPr>
            </w:pPr>
            <w:r w:rsidRPr="007B2DA6">
              <w:rPr>
                <w:sz w:val="20"/>
                <w:szCs w:val="20"/>
              </w:rPr>
              <w:t>ГРГУРЕВЦИ</w:t>
            </w:r>
          </w:p>
        </w:tc>
        <w:tc>
          <w:tcPr>
            <w:tcW w:w="534" w:type="pct"/>
            <w:tcBorders>
              <w:top w:val="nil"/>
              <w:left w:val="nil"/>
              <w:bottom w:val="single" w:sz="4" w:space="0" w:color="auto"/>
              <w:right w:val="single" w:sz="4" w:space="0" w:color="auto"/>
            </w:tcBorders>
            <w:noWrap/>
            <w:vAlign w:val="bottom"/>
            <w:hideMark/>
          </w:tcPr>
          <w:p w14:paraId="1828B8BA" w14:textId="77777777" w:rsidR="007B2DA6" w:rsidRPr="007B2DA6" w:rsidRDefault="007B2DA6" w:rsidP="007B2DA6">
            <w:pPr>
              <w:widowControl/>
              <w:jc w:val="center"/>
              <w:rPr>
                <w:sz w:val="20"/>
                <w:szCs w:val="20"/>
              </w:rPr>
            </w:pPr>
            <w:r w:rsidRPr="007B2DA6">
              <w:rPr>
                <w:sz w:val="20"/>
                <w:szCs w:val="20"/>
              </w:rPr>
              <w:t>102</w:t>
            </w:r>
          </w:p>
        </w:tc>
        <w:tc>
          <w:tcPr>
            <w:tcW w:w="396" w:type="pct"/>
            <w:tcBorders>
              <w:top w:val="nil"/>
              <w:left w:val="nil"/>
              <w:bottom w:val="single" w:sz="4" w:space="0" w:color="auto"/>
              <w:right w:val="single" w:sz="4" w:space="0" w:color="auto"/>
            </w:tcBorders>
            <w:noWrap/>
            <w:vAlign w:val="bottom"/>
            <w:hideMark/>
          </w:tcPr>
          <w:p w14:paraId="6D437D1A" w14:textId="77777777" w:rsidR="007B2DA6" w:rsidRPr="007B2DA6" w:rsidRDefault="007B2DA6" w:rsidP="007B2DA6">
            <w:pPr>
              <w:widowControl/>
              <w:jc w:val="center"/>
              <w:rPr>
                <w:sz w:val="20"/>
                <w:szCs w:val="20"/>
              </w:rPr>
            </w:pPr>
            <w:r w:rsidRPr="007B2DA6">
              <w:rPr>
                <w:sz w:val="20"/>
                <w:szCs w:val="20"/>
              </w:rPr>
              <w:t>15</w:t>
            </w:r>
          </w:p>
        </w:tc>
        <w:tc>
          <w:tcPr>
            <w:tcW w:w="823" w:type="pct"/>
            <w:tcBorders>
              <w:top w:val="nil"/>
              <w:left w:val="nil"/>
              <w:bottom w:val="single" w:sz="4" w:space="0" w:color="auto"/>
              <w:right w:val="single" w:sz="4" w:space="0" w:color="auto"/>
            </w:tcBorders>
            <w:noWrap/>
            <w:vAlign w:val="bottom"/>
            <w:hideMark/>
          </w:tcPr>
          <w:p w14:paraId="51233DD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0092505" w14:textId="77777777" w:rsidR="007B2DA6" w:rsidRPr="007B2DA6" w:rsidRDefault="007B2DA6" w:rsidP="007B2DA6">
            <w:pPr>
              <w:widowControl/>
              <w:jc w:val="center"/>
              <w:rPr>
                <w:sz w:val="20"/>
                <w:szCs w:val="20"/>
              </w:rPr>
            </w:pPr>
            <w:r w:rsidRPr="007B2DA6">
              <w:rPr>
                <w:sz w:val="20"/>
                <w:szCs w:val="20"/>
              </w:rPr>
              <w:t>5</w:t>
            </w:r>
          </w:p>
        </w:tc>
        <w:tc>
          <w:tcPr>
            <w:tcW w:w="479" w:type="pct"/>
            <w:tcBorders>
              <w:top w:val="nil"/>
              <w:left w:val="nil"/>
              <w:bottom w:val="single" w:sz="4" w:space="0" w:color="auto"/>
              <w:right w:val="single" w:sz="4" w:space="0" w:color="auto"/>
            </w:tcBorders>
            <w:noWrap/>
            <w:vAlign w:val="bottom"/>
            <w:hideMark/>
          </w:tcPr>
          <w:p w14:paraId="09DE1393" w14:textId="77777777" w:rsidR="007B2DA6" w:rsidRPr="007B2DA6" w:rsidRDefault="007B2DA6" w:rsidP="007B2DA6">
            <w:pPr>
              <w:widowControl/>
              <w:jc w:val="center"/>
              <w:rPr>
                <w:sz w:val="20"/>
                <w:szCs w:val="20"/>
              </w:rPr>
            </w:pPr>
            <w:r w:rsidRPr="007B2DA6">
              <w:rPr>
                <w:sz w:val="20"/>
                <w:szCs w:val="20"/>
              </w:rPr>
              <w:t>200</w:t>
            </w:r>
          </w:p>
        </w:tc>
        <w:tc>
          <w:tcPr>
            <w:tcW w:w="1004" w:type="pct"/>
            <w:tcBorders>
              <w:top w:val="nil"/>
              <w:left w:val="nil"/>
              <w:bottom w:val="single" w:sz="4" w:space="0" w:color="auto"/>
              <w:right w:val="single" w:sz="4" w:space="0" w:color="auto"/>
            </w:tcBorders>
            <w:noWrap/>
            <w:vAlign w:val="bottom"/>
            <w:hideMark/>
          </w:tcPr>
          <w:p w14:paraId="27A1B151"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6FBDFF36"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30C7F903"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02A8B6C5" w14:textId="77777777" w:rsidR="007B2DA6" w:rsidRPr="007B2DA6" w:rsidRDefault="007B2DA6" w:rsidP="007B2DA6">
            <w:pPr>
              <w:widowControl/>
              <w:jc w:val="center"/>
              <w:rPr>
                <w:sz w:val="20"/>
                <w:szCs w:val="20"/>
              </w:rPr>
            </w:pPr>
            <w:r w:rsidRPr="007B2DA6">
              <w:rPr>
                <w:sz w:val="20"/>
                <w:szCs w:val="20"/>
              </w:rPr>
              <w:t>ШУЉАМ</w:t>
            </w:r>
          </w:p>
        </w:tc>
        <w:tc>
          <w:tcPr>
            <w:tcW w:w="534" w:type="pct"/>
            <w:tcBorders>
              <w:top w:val="nil"/>
              <w:left w:val="nil"/>
              <w:bottom w:val="single" w:sz="4" w:space="0" w:color="auto"/>
              <w:right w:val="single" w:sz="4" w:space="0" w:color="auto"/>
            </w:tcBorders>
            <w:noWrap/>
            <w:vAlign w:val="bottom"/>
            <w:hideMark/>
          </w:tcPr>
          <w:p w14:paraId="1D7857E8" w14:textId="77777777" w:rsidR="007B2DA6" w:rsidRPr="007B2DA6" w:rsidRDefault="007B2DA6" w:rsidP="007B2DA6">
            <w:pPr>
              <w:widowControl/>
              <w:jc w:val="center"/>
              <w:rPr>
                <w:sz w:val="20"/>
                <w:szCs w:val="20"/>
              </w:rPr>
            </w:pPr>
            <w:r w:rsidRPr="007B2DA6">
              <w:rPr>
                <w:sz w:val="20"/>
                <w:szCs w:val="20"/>
              </w:rPr>
              <w:t>202</w:t>
            </w:r>
          </w:p>
        </w:tc>
        <w:tc>
          <w:tcPr>
            <w:tcW w:w="396" w:type="pct"/>
            <w:tcBorders>
              <w:top w:val="nil"/>
              <w:left w:val="nil"/>
              <w:bottom w:val="single" w:sz="4" w:space="0" w:color="auto"/>
              <w:right w:val="single" w:sz="4" w:space="0" w:color="auto"/>
            </w:tcBorders>
            <w:noWrap/>
            <w:vAlign w:val="bottom"/>
            <w:hideMark/>
          </w:tcPr>
          <w:p w14:paraId="2CD1212F" w14:textId="77777777" w:rsidR="007B2DA6" w:rsidRPr="007B2DA6" w:rsidRDefault="007B2DA6" w:rsidP="007B2DA6">
            <w:pPr>
              <w:widowControl/>
              <w:jc w:val="center"/>
              <w:rPr>
                <w:sz w:val="20"/>
                <w:szCs w:val="20"/>
              </w:rPr>
            </w:pPr>
            <w:r w:rsidRPr="007B2DA6">
              <w:rPr>
                <w:sz w:val="20"/>
                <w:szCs w:val="20"/>
              </w:rPr>
              <w:t>727/1</w:t>
            </w:r>
          </w:p>
        </w:tc>
        <w:tc>
          <w:tcPr>
            <w:tcW w:w="823" w:type="pct"/>
            <w:tcBorders>
              <w:top w:val="nil"/>
              <w:left w:val="nil"/>
              <w:bottom w:val="single" w:sz="4" w:space="0" w:color="auto"/>
              <w:right w:val="single" w:sz="4" w:space="0" w:color="auto"/>
            </w:tcBorders>
            <w:noWrap/>
            <w:vAlign w:val="bottom"/>
            <w:hideMark/>
          </w:tcPr>
          <w:p w14:paraId="6DF2DC41"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18F89972"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142374F9" w14:textId="77777777" w:rsidR="007B2DA6" w:rsidRPr="007B2DA6" w:rsidRDefault="007B2DA6" w:rsidP="007B2DA6">
            <w:pPr>
              <w:widowControl/>
              <w:jc w:val="center"/>
              <w:rPr>
                <w:sz w:val="20"/>
                <w:szCs w:val="20"/>
              </w:rPr>
            </w:pPr>
            <w:r w:rsidRPr="007B2DA6">
              <w:rPr>
                <w:sz w:val="20"/>
                <w:szCs w:val="20"/>
              </w:rPr>
              <w:t>2357814</w:t>
            </w:r>
          </w:p>
        </w:tc>
        <w:tc>
          <w:tcPr>
            <w:tcW w:w="1004" w:type="pct"/>
            <w:tcBorders>
              <w:top w:val="nil"/>
              <w:left w:val="nil"/>
              <w:bottom w:val="single" w:sz="4" w:space="0" w:color="auto"/>
              <w:right w:val="single" w:sz="4" w:space="0" w:color="auto"/>
            </w:tcBorders>
            <w:noWrap/>
            <w:vAlign w:val="bottom"/>
            <w:hideMark/>
          </w:tcPr>
          <w:p w14:paraId="2F4B1DAB"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DD1A6C4"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66F4AF81"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53FDCF7D" w14:textId="77777777" w:rsidR="007B2DA6" w:rsidRPr="007B2DA6" w:rsidRDefault="007B2DA6" w:rsidP="007B2DA6">
            <w:pPr>
              <w:widowControl/>
              <w:jc w:val="center"/>
              <w:rPr>
                <w:sz w:val="20"/>
                <w:szCs w:val="20"/>
              </w:rPr>
            </w:pPr>
            <w:r w:rsidRPr="007B2DA6">
              <w:rPr>
                <w:sz w:val="20"/>
                <w:szCs w:val="20"/>
              </w:rPr>
              <w:t>ШУЉАМ</w:t>
            </w:r>
          </w:p>
        </w:tc>
        <w:tc>
          <w:tcPr>
            <w:tcW w:w="534" w:type="pct"/>
            <w:tcBorders>
              <w:top w:val="nil"/>
              <w:left w:val="nil"/>
              <w:bottom w:val="single" w:sz="4" w:space="0" w:color="auto"/>
              <w:right w:val="single" w:sz="4" w:space="0" w:color="auto"/>
            </w:tcBorders>
            <w:noWrap/>
            <w:vAlign w:val="bottom"/>
            <w:hideMark/>
          </w:tcPr>
          <w:p w14:paraId="4B0DD044" w14:textId="77777777" w:rsidR="007B2DA6" w:rsidRPr="007B2DA6" w:rsidRDefault="007B2DA6" w:rsidP="007B2DA6">
            <w:pPr>
              <w:widowControl/>
              <w:jc w:val="center"/>
              <w:rPr>
                <w:sz w:val="20"/>
                <w:szCs w:val="20"/>
              </w:rPr>
            </w:pPr>
            <w:r w:rsidRPr="007B2DA6">
              <w:rPr>
                <w:sz w:val="20"/>
                <w:szCs w:val="20"/>
              </w:rPr>
              <w:t>202</w:t>
            </w:r>
          </w:p>
        </w:tc>
        <w:tc>
          <w:tcPr>
            <w:tcW w:w="396" w:type="pct"/>
            <w:tcBorders>
              <w:top w:val="nil"/>
              <w:left w:val="nil"/>
              <w:bottom w:val="single" w:sz="4" w:space="0" w:color="auto"/>
              <w:right w:val="single" w:sz="4" w:space="0" w:color="auto"/>
            </w:tcBorders>
            <w:noWrap/>
            <w:vAlign w:val="bottom"/>
            <w:hideMark/>
          </w:tcPr>
          <w:p w14:paraId="6BFBA315" w14:textId="77777777" w:rsidR="007B2DA6" w:rsidRPr="007B2DA6" w:rsidRDefault="007B2DA6" w:rsidP="007B2DA6">
            <w:pPr>
              <w:widowControl/>
              <w:jc w:val="center"/>
              <w:rPr>
                <w:sz w:val="20"/>
                <w:szCs w:val="20"/>
              </w:rPr>
            </w:pPr>
            <w:r w:rsidRPr="007B2DA6">
              <w:rPr>
                <w:sz w:val="20"/>
                <w:szCs w:val="20"/>
              </w:rPr>
              <w:t>728/1</w:t>
            </w:r>
          </w:p>
        </w:tc>
        <w:tc>
          <w:tcPr>
            <w:tcW w:w="823" w:type="pct"/>
            <w:tcBorders>
              <w:top w:val="nil"/>
              <w:left w:val="nil"/>
              <w:bottom w:val="single" w:sz="4" w:space="0" w:color="auto"/>
              <w:right w:val="single" w:sz="4" w:space="0" w:color="auto"/>
            </w:tcBorders>
            <w:noWrap/>
            <w:vAlign w:val="bottom"/>
            <w:hideMark/>
          </w:tcPr>
          <w:p w14:paraId="2FAC496D"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7F89AA8B"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5F608F6E" w14:textId="77777777" w:rsidR="007B2DA6" w:rsidRPr="007B2DA6" w:rsidRDefault="007B2DA6" w:rsidP="007B2DA6">
            <w:pPr>
              <w:widowControl/>
              <w:jc w:val="center"/>
              <w:rPr>
                <w:sz w:val="20"/>
                <w:szCs w:val="20"/>
              </w:rPr>
            </w:pPr>
            <w:r w:rsidRPr="007B2DA6">
              <w:rPr>
                <w:sz w:val="20"/>
                <w:szCs w:val="20"/>
              </w:rPr>
              <w:t>1524766</w:t>
            </w:r>
          </w:p>
        </w:tc>
        <w:tc>
          <w:tcPr>
            <w:tcW w:w="1004" w:type="pct"/>
            <w:tcBorders>
              <w:top w:val="nil"/>
              <w:left w:val="nil"/>
              <w:bottom w:val="single" w:sz="4" w:space="0" w:color="auto"/>
              <w:right w:val="single" w:sz="4" w:space="0" w:color="auto"/>
            </w:tcBorders>
            <w:noWrap/>
            <w:vAlign w:val="bottom"/>
            <w:hideMark/>
          </w:tcPr>
          <w:p w14:paraId="166B4F66"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r w:rsidR="007B2DA6" w:rsidRPr="007B2DA6" w14:paraId="231D5676" w14:textId="77777777" w:rsidTr="007B2DA6">
        <w:trPr>
          <w:trHeight w:val="255"/>
        </w:trPr>
        <w:tc>
          <w:tcPr>
            <w:tcW w:w="939" w:type="pct"/>
            <w:tcBorders>
              <w:top w:val="nil"/>
              <w:left w:val="single" w:sz="4" w:space="0" w:color="auto"/>
              <w:bottom w:val="single" w:sz="4" w:space="0" w:color="auto"/>
              <w:right w:val="single" w:sz="4" w:space="0" w:color="auto"/>
            </w:tcBorders>
            <w:noWrap/>
            <w:vAlign w:val="bottom"/>
            <w:hideMark/>
          </w:tcPr>
          <w:p w14:paraId="5EF77535" w14:textId="77777777" w:rsidR="007B2DA6" w:rsidRPr="007B2DA6" w:rsidRDefault="007B2DA6" w:rsidP="007B2DA6">
            <w:pPr>
              <w:widowControl/>
              <w:jc w:val="center"/>
              <w:rPr>
                <w:sz w:val="20"/>
                <w:szCs w:val="20"/>
              </w:rPr>
            </w:pPr>
            <w:r w:rsidRPr="007B2DA6">
              <w:rPr>
                <w:sz w:val="20"/>
                <w:szCs w:val="20"/>
              </w:rPr>
              <w:t>СРЕМСКА МИТРОВИЦА</w:t>
            </w:r>
          </w:p>
        </w:tc>
        <w:tc>
          <w:tcPr>
            <w:tcW w:w="580" w:type="pct"/>
            <w:tcBorders>
              <w:top w:val="nil"/>
              <w:left w:val="nil"/>
              <w:bottom w:val="single" w:sz="4" w:space="0" w:color="auto"/>
              <w:right w:val="single" w:sz="4" w:space="0" w:color="auto"/>
            </w:tcBorders>
            <w:noWrap/>
            <w:vAlign w:val="bottom"/>
            <w:hideMark/>
          </w:tcPr>
          <w:p w14:paraId="56586172" w14:textId="77777777" w:rsidR="007B2DA6" w:rsidRPr="007B2DA6" w:rsidRDefault="007B2DA6" w:rsidP="007B2DA6">
            <w:pPr>
              <w:widowControl/>
              <w:jc w:val="center"/>
              <w:rPr>
                <w:sz w:val="20"/>
                <w:szCs w:val="20"/>
              </w:rPr>
            </w:pPr>
            <w:r w:rsidRPr="007B2DA6">
              <w:rPr>
                <w:sz w:val="20"/>
                <w:szCs w:val="20"/>
              </w:rPr>
              <w:t>ШУЉАМ</w:t>
            </w:r>
          </w:p>
        </w:tc>
        <w:tc>
          <w:tcPr>
            <w:tcW w:w="534" w:type="pct"/>
            <w:tcBorders>
              <w:top w:val="nil"/>
              <w:left w:val="nil"/>
              <w:bottom w:val="single" w:sz="4" w:space="0" w:color="auto"/>
              <w:right w:val="single" w:sz="4" w:space="0" w:color="auto"/>
            </w:tcBorders>
            <w:noWrap/>
            <w:vAlign w:val="bottom"/>
            <w:hideMark/>
          </w:tcPr>
          <w:p w14:paraId="179F4189" w14:textId="77777777" w:rsidR="007B2DA6" w:rsidRPr="007B2DA6" w:rsidRDefault="007B2DA6" w:rsidP="007B2DA6">
            <w:pPr>
              <w:widowControl/>
              <w:jc w:val="center"/>
              <w:rPr>
                <w:sz w:val="20"/>
                <w:szCs w:val="20"/>
              </w:rPr>
            </w:pPr>
            <w:r w:rsidRPr="007B2DA6">
              <w:rPr>
                <w:sz w:val="20"/>
                <w:szCs w:val="20"/>
              </w:rPr>
              <w:t>202</w:t>
            </w:r>
          </w:p>
        </w:tc>
        <w:tc>
          <w:tcPr>
            <w:tcW w:w="396" w:type="pct"/>
            <w:tcBorders>
              <w:top w:val="nil"/>
              <w:left w:val="nil"/>
              <w:bottom w:val="single" w:sz="4" w:space="0" w:color="auto"/>
              <w:right w:val="single" w:sz="4" w:space="0" w:color="auto"/>
            </w:tcBorders>
            <w:noWrap/>
            <w:vAlign w:val="bottom"/>
            <w:hideMark/>
          </w:tcPr>
          <w:p w14:paraId="53A1E68E" w14:textId="77777777" w:rsidR="007B2DA6" w:rsidRPr="007B2DA6" w:rsidRDefault="007B2DA6" w:rsidP="007B2DA6">
            <w:pPr>
              <w:widowControl/>
              <w:jc w:val="center"/>
              <w:rPr>
                <w:sz w:val="20"/>
                <w:szCs w:val="20"/>
              </w:rPr>
            </w:pPr>
            <w:r w:rsidRPr="007B2DA6">
              <w:rPr>
                <w:sz w:val="20"/>
                <w:szCs w:val="20"/>
              </w:rPr>
              <w:t>728/2</w:t>
            </w:r>
          </w:p>
        </w:tc>
        <w:tc>
          <w:tcPr>
            <w:tcW w:w="823" w:type="pct"/>
            <w:tcBorders>
              <w:top w:val="nil"/>
              <w:left w:val="nil"/>
              <w:bottom w:val="single" w:sz="4" w:space="0" w:color="auto"/>
              <w:right w:val="single" w:sz="4" w:space="0" w:color="auto"/>
            </w:tcBorders>
            <w:noWrap/>
            <w:vAlign w:val="bottom"/>
            <w:hideMark/>
          </w:tcPr>
          <w:p w14:paraId="0516C1DC" w14:textId="77777777" w:rsidR="007B2DA6" w:rsidRPr="007B2DA6" w:rsidRDefault="007B2DA6" w:rsidP="007B2DA6">
            <w:pPr>
              <w:widowControl/>
              <w:jc w:val="center"/>
              <w:rPr>
                <w:sz w:val="20"/>
                <w:szCs w:val="20"/>
              </w:rPr>
            </w:pPr>
            <w:r w:rsidRPr="007B2DA6">
              <w:rPr>
                <w:sz w:val="20"/>
                <w:szCs w:val="20"/>
              </w:rPr>
              <w:t>шума</w:t>
            </w:r>
          </w:p>
        </w:tc>
        <w:tc>
          <w:tcPr>
            <w:tcW w:w="245" w:type="pct"/>
            <w:tcBorders>
              <w:top w:val="nil"/>
              <w:left w:val="nil"/>
              <w:bottom w:val="single" w:sz="4" w:space="0" w:color="auto"/>
              <w:right w:val="single" w:sz="4" w:space="0" w:color="auto"/>
            </w:tcBorders>
            <w:noWrap/>
            <w:vAlign w:val="bottom"/>
            <w:hideMark/>
          </w:tcPr>
          <w:p w14:paraId="5517DA74" w14:textId="77777777" w:rsidR="007B2DA6" w:rsidRPr="007B2DA6" w:rsidRDefault="007B2DA6" w:rsidP="007B2DA6">
            <w:pPr>
              <w:widowControl/>
              <w:jc w:val="center"/>
              <w:rPr>
                <w:sz w:val="20"/>
                <w:szCs w:val="20"/>
              </w:rPr>
            </w:pPr>
            <w:r w:rsidRPr="007B2DA6">
              <w:rPr>
                <w:sz w:val="20"/>
                <w:szCs w:val="20"/>
              </w:rPr>
              <w:t>4</w:t>
            </w:r>
          </w:p>
        </w:tc>
        <w:tc>
          <w:tcPr>
            <w:tcW w:w="479" w:type="pct"/>
            <w:tcBorders>
              <w:top w:val="nil"/>
              <w:left w:val="nil"/>
              <w:bottom w:val="single" w:sz="4" w:space="0" w:color="auto"/>
              <w:right w:val="single" w:sz="4" w:space="0" w:color="auto"/>
            </w:tcBorders>
            <w:noWrap/>
            <w:vAlign w:val="bottom"/>
            <w:hideMark/>
          </w:tcPr>
          <w:p w14:paraId="0F248390" w14:textId="77777777" w:rsidR="007B2DA6" w:rsidRPr="007B2DA6" w:rsidRDefault="007B2DA6" w:rsidP="007B2DA6">
            <w:pPr>
              <w:widowControl/>
              <w:jc w:val="center"/>
              <w:rPr>
                <w:sz w:val="20"/>
                <w:szCs w:val="20"/>
              </w:rPr>
            </w:pPr>
            <w:r w:rsidRPr="007B2DA6">
              <w:rPr>
                <w:sz w:val="20"/>
                <w:szCs w:val="20"/>
              </w:rPr>
              <w:t>1030592</w:t>
            </w:r>
          </w:p>
        </w:tc>
        <w:tc>
          <w:tcPr>
            <w:tcW w:w="1004" w:type="pct"/>
            <w:tcBorders>
              <w:top w:val="nil"/>
              <w:left w:val="nil"/>
              <w:bottom w:val="single" w:sz="4" w:space="0" w:color="auto"/>
              <w:right w:val="single" w:sz="4" w:space="0" w:color="auto"/>
            </w:tcBorders>
            <w:noWrap/>
            <w:vAlign w:val="bottom"/>
            <w:hideMark/>
          </w:tcPr>
          <w:p w14:paraId="06D7E29D" w14:textId="77777777" w:rsidR="007B2DA6" w:rsidRPr="007B2DA6" w:rsidRDefault="007B2DA6" w:rsidP="007B2DA6">
            <w:pPr>
              <w:widowControl/>
              <w:jc w:val="center"/>
              <w:rPr>
                <w:sz w:val="20"/>
                <w:szCs w:val="20"/>
              </w:rPr>
            </w:pPr>
            <w:r w:rsidRPr="007B2DA6">
              <w:rPr>
                <w:sz w:val="20"/>
                <w:szCs w:val="20"/>
              </w:rPr>
              <w:t xml:space="preserve">шумско земљиште </w:t>
            </w:r>
          </w:p>
        </w:tc>
      </w:tr>
    </w:tbl>
    <w:p w14:paraId="2F70ACB7" w14:textId="77777777" w:rsidR="00217C91" w:rsidRDefault="00217C91" w:rsidP="00217C91">
      <w:pPr>
        <w:rPr>
          <w:lang w:val="sr-Cyrl-BA"/>
        </w:rPr>
      </w:pPr>
    </w:p>
    <w:p w14:paraId="674DCC0B" w14:textId="77777777" w:rsidR="00843EB9" w:rsidRPr="004B534E" w:rsidRDefault="00843EB9" w:rsidP="00843EB9">
      <w:pPr>
        <w:pStyle w:val="Heading2"/>
        <w:rPr>
          <w:i/>
        </w:rPr>
      </w:pPr>
      <w:bookmarkStart w:id="200" w:name="_Toc238488792"/>
      <w:r w:rsidRPr="004B534E">
        <w:lastRenderedPageBreak/>
        <w:t>6.7. ЗАВРШНЕ ОДРЕДБЕ</w:t>
      </w:r>
      <w:bookmarkEnd w:id="200"/>
    </w:p>
    <w:p w14:paraId="1F7DAD0B" w14:textId="61746582" w:rsidR="00EA1C7E" w:rsidRPr="006F3720" w:rsidRDefault="0078505B" w:rsidP="00EA5A1C">
      <w:pPr>
        <w:pStyle w:val="a3"/>
        <w:rPr>
          <w:snapToGrid w:val="0"/>
        </w:rPr>
      </w:pPr>
      <w:r>
        <w:rPr>
          <w:snapToGrid w:val="0"/>
        </w:rPr>
        <w:t>Ова Основа важи од 01.01.</w:t>
      </w:r>
      <w:r w:rsidR="00EA1C7E" w:rsidRPr="006F3720">
        <w:rPr>
          <w:snapToGrid w:val="0"/>
        </w:rPr>
        <w:t>20</w:t>
      </w:r>
      <w:r w:rsidR="00172DC0" w:rsidRPr="006F3720">
        <w:rPr>
          <w:snapToGrid w:val="0"/>
        </w:rPr>
        <w:t>2</w:t>
      </w:r>
      <w:r w:rsidR="00FA3D68">
        <w:rPr>
          <w:snapToGrid w:val="0"/>
          <w:lang w:val="sr-Latn-RS"/>
        </w:rPr>
        <w:t>7</w:t>
      </w:r>
      <w:r w:rsidR="00F55C2D">
        <w:rPr>
          <w:snapToGrid w:val="0"/>
        </w:rPr>
        <w:t>. године до 31.12.</w:t>
      </w:r>
      <w:r w:rsidR="00EA1C7E" w:rsidRPr="006F3720">
        <w:rPr>
          <w:snapToGrid w:val="0"/>
        </w:rPr>
        <w:t>20</w:t>
      </w:r>
      <w:r w:rsidR="00172DC0" w:rsidRPr="006F3720">
        <w:rPr>
          <w:snapToGrid w:val="0"/>
        </w:rPr>
        <w:t>3</w:t>
      </w:r>
      <w:r w:rsidR="00FA3D68">
        <w:rPr>
          <w:snapToGrid w:val="0"/>
          <w:lang w:val="sr-Latn-RS"/>
        </w:rPr>
        <w:t>6</w:t>
      </w:r>
      <w:r w:rsidR="00EA1C7E" w:rsidRPr="006F3720">
        <w:rPr>
          <w:snapToGrid w:val="0"/>
        </w:rPr>
        <w:t>. године, а примењиваће се од момента добијања Решења</w:t>
      </w:r>
      <w:r w:rsidR="004C11D1" w:rsidRPr="006F3720">
        <w:rPr>
          <w:snapToGrid w:val="0"/>
        </w:rPr>
        <w:t xml:space="preserve"> о сагласности од стране Покрајинског секретаријата за пољопривреду, водопривреду и шумарство.</w:t>
      </w:r>
    </w:p>
    <w:p w14:paraId="4646216A" w14:textId="77777777" w:rsidR="00F55C2D" w:rsidRPr="004B6B00" w:rsidRDefault="00EA1C7E" w:rsidP="00EA5A1C">
      <w:pPr>
        <w:pStyle w:val="a3"/>
        <w:rPr>
          <w:rFonts w:cs="TTE265DAA8t00"/>
          <w:lang w:eastAsia="sr-Latn-CS"/>
        </w:rPr>
      </w:pPr>
      <w:r w:rsidRPr="006F3720">
        <w:rPr>
          <w:snapToGrid w:val="0"/>
        </w:rPr>
        <w:tab/>
      </w:r>
      <w:r w:rsidR="00F55C2D" w:rsidRPr="004B6B00">
        <w:rPr>
          <w:snapToGrid w:val="0"/>
        </w:rPr>
        <w:t>Евиденција извршених радова (евиде</w:t>
      </w:r>
      <w:r w:rsidR="00F55C2D">
        <w:rPr>
          <w:snapToGrid w:val="0"/>
        </w:rPr>
        <w:t xml:space="preserve">нција газдовања) ће се вршити јединствено у оквиру Информационог система у шумарству (подсофтер </w:t>
      </w:r>
      <w:r w:rsidR="00F55C2D">
        <w:rPr>
          <w:snapToGrid w:val="0"/>
          <w:lang w:val="sr-Latn-RS"/>
        </w:rPr>
        <w:t>EvidNET)</w:t>
      </w:r>
      <w:r w:rsidR="00F55C2D" w:rsidRPr="004B6B00">
        <w:rPr>
          <w:snapToGrid w:val="0"/>
        </w:rPr>
        <w:t xml:space="preserve">, односно извршени радови морају се евидентирати </w:t>
      </w:r>
      <w:r w:rsidR="00F55C2D" w:rsidRPr="004B6B00">
        <w:rPr>
          <w:rFonts w:cs="TTE265DAA8t00"/>
          <w:lang w:eastAsia="sr-Latn-CS"/>
        </w:rPr>
        <w:t>до 28. фебруара текуће године за претходну годину (члан 34.  Закона о шумама).</w:t>
      </w:r>
    </w:p>
    <w:p w14:paraId="6C4DD765" w14:textId="77777777" w:rsidR="000B6B9E" w:rsidRPr="006F3720" w:rsidRDefault="000B6B9E" w:rsidP="00EA5A1C">
      <w:pPr>
        <w:pStyle w:val="a3"/>
      </w:pPr>
      <w:r w:rsidRPr="006F3720">
        <w:t>Ова основа је урађена у 3 примерка, а њени саставни делови су:</w:t>
      </w:r>
    </w:p>
    <w:p w14:paraId="014D2522" w14:textId="77777777" w:rsidR="000B6B9E" w:rsidRPr="006F3720" w:rsidRDefault="000B6B9E" w:rsidP="000B6B9E">
      <w:pPr>
        <w:pStyle w:val="ListParagraph"/>
        <w:ind w:left="851" w:firstLine="567"/>
        <w:rPr>
          <w:lang w:val="sr-Cyrl-RS"/>
        </w:rPr>
      </w:pPr>
      <w:r w:rsidRPr="006F3720">
        <w:rPr>
          <w:lang w:val="sr-Cyrl-RS"/>
        </w:rPr>
        <w:t>1.</w:t>
      </w:r>
      <w:r w:rsidRPr="006F3720">
        <w:rPr>
          <w:lang w:val="sr-Cyrl-RS"/>
        </w:rPr>
        <w:tab/>
      </w:r>
      <w:r w:rsidR="00172DC0" w:rsidRPr="006F3720">
        <w:rPr>
          <w:lang w:val="sr-Cyrl-RS"/>
        </w:rPr>
        <w:t>База података,</w:t>
      </w:r>
    </w:p>
    <w:p w14:paraId="079646B9" w14:textId="77777777" w:rsidR="000B6B9E" w:rsidRPr="006F3720" w:rsidRDefault="000B6B9E" w:rsidP="000B6B9E">
      <w:pPr>
        <w:pStyle w:val="ListParagraph"/>
        <w:ind w:left="851" w:firstLine="567"/>
        <w:rPr>
          <w:lang w:val="sr-Cyrl-RS"/>
        </w:rPr>
      </w:pPr>
      <w:r w:rsidRPr="006F3720">
        <w:rPr>
          <w:lang w:val="sr-Cyrl-RS"/>
        </w:rPr>
        <w:t>2.</w:t>
      </w:r>
      <w:r w:rsidRPr="006F3720">
        <w:rPr>
          <w:lang w:val="sr-Cyrl-RS"/>
        </w:rPr>
        <w:tab/>
      </w:r>
      <w:r w:rsidR="00172DC0" w:rsidRPr="006F3720">
        <w:rPr>
          <w:lang w:val="sr-Cyrl-RS"/>
        </w:rPr>
        <w:t>Текстуални део.</w:t>
      </w:r>
    </w:p>
    <w:p w14:paraId="2B23D19F" w14:textId="77777777" w:rsidR="000B6B9E" w:rsidRPr="006F3720" w:rsidRDefault="000B6B9E" w:rsidP="00172DC0">
      <w:pPr>
        <w:pStyle w:val="ListParagraph"/>
        <w:ind w:left="851" w:firstLine="567"/>
        <w:rPr>
          <w:lang w:val="sr-Cyrl-RS"/>
        </w:rPr>
      </w:pPr>
    </w:p>
    <w:p w14:paraId="182D7866" w14:textId="77777777" w:rsidR="00D47D14" w:rsidRPr="006F3720" w:rsidRDefault="00D47D14" w:rsidP="000B6B9E">
      <w:pPr>
        <w:pStyle w:val="ListParagraph"/>
        <w:ind w:left="851" w:firstLine="567"/>
        <w:rPr>
          <w:lang w:val="sr-Cyrl-RS"/>
        </w:rPr>
      </w:pPr>
      <w:r w:rsidRPr="006F3720">
        <w:rPr>
          <w:lang w:val="sr-Cyrl-RS"/>
        </w:rPr>
        <w:t>Прилог:</w:t>
      </w:r>
    </w:p>
    <w:p w14:paraId="2370A2A8" w14:textId="5771DC95" w:rsidR="00D47D14" w:rsidRPr="006F3720" w:rsidRDefault="00D47D14" w:rsidP="00EC19FA">
      <w:pPr>
        <w:pStyle w:val="ListParagraph"/>
        <w:numPr>
          <w:ilvl w:val="0"/>
          <w:numId w:val="2"/>
        </w:numPr>
        <w:rPr>
          <w:lang w:val="sr-Cyrl-RS"/>
        </w:rPr>
      </w:pPr>
      <w:r w:rsidRPr="006F3720">
        <w:rPr>
          <w:lang w:val="sr-Cyrl-RS"/>
        </w:rPr>
        <w:t xml:space="preserve">Услови </w:t>
      </w:r>
      <w:r w:rsidR="00546E04" w:rsidRPr="00546E04">
        <w:rPr>
          <w:lang w:val="sr-Cyrl-RS"/>
        </w:rPr>
        <w:t>Министарств</w:t>
      </w:r>
      <w:r w:rsidR="00546E04">
        <w:rPr>
          <w:lang w:val="sr-Cyrl-RS"/>
        </w:rPr>
        <w:t>а</w:t>
      </w:r>
      <w:r w:rsidR="00546E04" w:rsidRPr="00546E04">
        <w:rPr>
          <w:lang w:val="sr-Cyrl-RS"/>
        </w:rPr>
        <w:t xml:space="preserve"> заштите животне средине</w:t>
      </w:r>
    </w:p>
    <w:p w14:paraId="331CCEB4" w14:textId="77777777" w:rsidR="00D47D14" w:rsidRPr="006F3720" w:rsidRDefault="00D47D14" w:rsidP="00EC19FA">
      <w:pPr>
        <w:pStyle w:val="ListParagraph"/>
        <w:numPr>
          <w:ilvl w:val="0"/>
          <w:numId w:val="2"/>
        </w:numPr>
        <w:rPr>
          <w:lang w:val="sr-Cyrl-RS"/>
        </w:rPr>
      </w:pPr>
      <w:r w:rsidRPr="006F3720">
        <w:rPr>
          <w:lang w:val="sr-Cyrl-RS"/>
        </w:rPr>
        <w:t xml:space="preserve">Мишљење о уграђености услова </w:t>
      </w:r>
    </w:p>
    <w:p w14:paraId="73328C0B" w14:textId="0B9D7D62" w:rsidR="00ED0104" w:rsidRPr="00546E04" w:rsidRDefault="00B422FA" w:rsidP="00EC19FA">
      <w:pPr>
        <w:pStyle w:val="ListParagraph"/>
        <w:numPr>
          <w:ilvl w:val="0"/>
          <w:numId w:val="2"/>
        </w:numPr>
        <w:rPr>
          <w:lang w:val="sr-Cyrl-RS"/>
        </w:rPr>
      </w:pPr>
      <w:r w:rsidRPr="006F3720">
        <w:rPr>
          <w:lang w:val="sr-Cyrl-RS"/>
        </w:rPr>
        <w:t xml:space="preserve">Сагласност </w:t>
      </w:r>
      <w:r w:rsidR="00546E04" w:rsidRPr="00546E04">
        <w:rPr>
          <w:lang w:val="sr-Cyrl-RS"/>
        </w:rPr>
        <w:t>Министарств</w:t>
      </w:r>
      <w:r w:rsidR="00546E04">
        <w:rPr>
          <w:lang w:val="sr-Cyrl-RS"/>
        </w:rPr>
        <w:t>а</w:t>
      </w:r>
      <w:r w:rsidR="00546E04" w:rsidRPr="00546E04">
        <w:rPr>
          <w:lang w:val="sr-Cyrl-RS"/>
        </w:rPr>
        <w:t xml:space="preserve"> заштите животне средине</w:t>
      </w:r>
    </w:p>
    <w:p w14:paraId="7533707A" w14:textId="77777777" w:rsidR="006645CF" w:rsidRPr="006F3720" w:rsidRDefault="006645CF" w:rsidP="006E3D2E">
      <w:pPr>
        <w:pStyle w:val="ListParagraph"/>
        <w:ind w:left="0"/>
        <w:rPr>
          <w:lang w:val="sr-Cyrl-RS"/>
        </w:rPr>
      </w:pPr>
    </w:p>
    <w:p w14:paraId="58EF8C48" w14:textId="3A838A13" w:rsidR="00546632" w:rsidRDefault="00546632" w:rsidP="00546632">
      <w:pPr>
        <w:rPr>
          <w:lang w:val="sr-Cyrl-RS"/>
        </w:rPr>
      </w:pPr>
      <w:r>
        <w:rPr>
          <w:lang w:val="sr-Cyrl-RS"/>
        </w:rPr>
        <w:t xml:space="preserve">                      </w:t>
      </w:r>
    </w:p>
    <w:p w14:paraId="1BF57710" w14:textId="77777777" w:rsidR="00546632" w:rsidRDefault="00546632" w:rsidP="00546632">
      <w:pPr>
        <w:rPr>
          <w:lang w:val="sr-Cyrl-RS"/>
        </w:rPr>
      </w:pPr>
    </w:p>
    <w:p w14:paraId="2649453E" w14:textId="77777777" w:rsidR="00546632" w:rsidRDefault="00546632" w:rsidP="00546632">
      <w:pPr>
        <w:rPr>
          <w:lang w:val="sr-Cyrl-RS"/>
        </w:rPr>
      </w:pPr>
    </w:p>
    <w:p w14:paraId="33E4D570" w14:textId="0710FF17" w:rsidR="007B2ADF" w:rsidRPr="00546632" w:rsidRDefault="00546632" w:rsidP="00546632">
      <w:pPr>
        <w:rPr>
          <w:lang w:val="sr-Cyrl-RS"/>
        </w:rPr>
      </w:pPr>
      <w:r>
        <w:rPr>
          <w:lang w:val="sr-Cyrl-RS"/>
        </w:rPr>
        <w:t xml:space="preserve">                       </w:t>
      </w:r>
      <w:r w:rsidR="007B2ADF" w:rsidRPr="00546632">
        <w:rPr>
          <w:lang w:val="sr-Cyrl-RS"/>
        </w:rPr>
        <w:t xml:space="preserve"> Пројектанти:    </w:t>
      </w:r>
    </w:p>
    <w:p w14:paraId="6CDCFCA1" w14:textId="77777777" w:rsidR="007B2ADF" w:rsidRPr="00063162" w:rsidRDefault="007B2ADF" w:rsidP="00EA5A1C">
      <w:pPr>
        <w:pStyle w:val="ListParagraph"/>
        <w:ind w:left="1418"/>
        <w:rPr>
          <w:lang w:val="sr-Cyrl-RS"/>
        </w:rPr>
      </w:pPr>
      <w:r w:rsidRPr="00063162">
        <w:rPr>
          <w:lang w:val="sr-Cyrl-RS"/>
        </w:rPr>
        <w:t>Раденко Поњарац, мастер инж. шумарства   (број лиценце: 0693)</w:t>
      </w:r>
    </w:p>
    <w:p w14:paraId="74D4AF9C" w14:textId="77777777" w:rsidR="007B2ADF" w:rsidRDefault="007B2ADF" w:rsidP="00EA5A1C">
      <w:pPr>
        <w:pStyle w:val="ListParagraph"/>
        <w:ind w:left="1418"/>
        <w:rPr>
          <w:lang w:val="sr-Cyrl-RS"/>
        </w:rPr>
      </w:pPr>
      <w:r w:rsidRPr="00063162">
        <w:rPr>
          <w:lang w:val="sr-Cyrl-RS"/>
        </w:rPr>
        <w:t>Бошко Тубић, дипл.инж.шумарства      (број лиценце: 0885)</w:t>
      </w:r>
    </w:p>
    <w:p w14:paraId="0CA29A6F" w14:textId="177E34B7" w:rsidR="00546632" w:rsidRPr="00063162" w:rsidRDefault="00546632" w:rsidP="00EA5A1C">
      <w:pPr>
        <w:pStyle w:val="ListParagraph"/>
        <w:ind w:left="1418"/>
        <w:rPr>
          <w:lang w:val="sr-Cyrl-RS"/>
        </w:rPr>
      </w:pPr>
      <w:r>
        <w:rPr>
          <w:lang w:val="sr-Cyrl-RS"/>
        </w:rPr>
        <w:t xml:space="preserve">Дамир Благојевић, </w:t>
      </w:r>
      <w:r w:rsidRPr="00546632">
        <w:rPr>
          <w:lang w:val="sr-Cyrl-RS"/>
        </w:rPr>
        <w:t xml:space="preserve">дипл.инж.шумарства      </w:t>
      </w:r>
      <w:r>
        <w:rPr>
          <w:lang w:val="sr-Cyrl-RS"/>
        </w:rPr>
        <w:t xml:space="preserve"> </w:t>
      </w:r>
    </w:p>
    <w:p w14:paraId="1E61EF15" w14:textId="77777777" w:rsidR="007B2ADF" w:rsidRPr="00063162" w:rsidRDefault="007B2ADF" w:rsidP="007B2ADF">
      <w:pPr>
        <w:pStyle w:val="ListParagraph"/>
        <w:ind w:left="1418"/>
        <w:rPr>
          <w:lang w:val="sr-Cyrl-RS"/>
        </w:rPr>
      </w:pPr>
      <w:r w:rsidRPr="00063162">
        <w:rPr>
          <w:lang w:val="sr-Cyrl-RS"/>
        </w:rPr>
        <w:t xml:space="preserve">                                                                                                                                                              </w:t>
      </w:r>
    </w:p>
    <w:p w14:paraId="2E1DB266" w14:textId="77777777" w:rsidR="007B2ADF" w:rsidRPr="00063162" w:rsidRDefault="007B2ADF" w:rsidP="007B2ADF">
      <w:pPr>
        <w:ind w:left="851"/>
        <w:rPr>
          <w:lang w:val="sr-Cyrl-RS"/>
        </w:rPr>
      </w:pPr>
      <w:r w:rsidRPr="00063162">
        <w:rPr>
          <w:lang w:val="sr-Cyrl-RS"/>
        </w:rPr>
        <w:t xml:space="preserve">                                                                                                                                     </w:t>
      </w:r>
    </w:p>
    <w:p w14:paraId="4451CE9E" w14:textId="77777777" w:rsidR="007B2ADF" w:rsidRPr="00063162" w:rsidRDefault="007B2ADF" w:rsidP="007B2ADF">
      <w:pPr>
        <w:pStyle w:val="ListParagraph"/>
        <w:ind w:left="851" w:firstLine="567"/>
        <w:jc w:val="center"/>
        <w:rPr>
          <w:lang w:val="sr-Cyrl-RS"/>
        </w:rPr>
      </w:pPr>
      <w:r w:rsidRPr="00063162">
        <w:rPr>
          <w:lang w:val="sr-Cyrl-RS"/>
        </w:rPr>
        <w:t xml:space="preserve">                                                                                                                                                                                                   </w:t>
      </w:r>
    </w:p>
    <w:p w14:paraId="11705BE4" w14:textId="77777777" w:rsidR="007B2ADF" w:rsidRPr="00063162" w:rsidRDefault="007B2ADF" w:rsidP="007B2ADF">
      <w:pPr>
        <w:pStyle w:val="ListParagraph"/>
        <w:ind w:left="851" w:firstLine="567"/>
        <w:rPr>
          <w:lang w:val="sr-Cyrl-RS"/>
        </w:rPr>
      </w:pPr>
    </w:p>
    <w:p w14:paraId="1E82012A" w14:textId="2380A639" w:rsidR="007B2ADF" w:rsidRPr="00063162" w:rsidRDefault="007B2ADF" w:rsidP="007B2ADF">
      <w:pPr>
        <w:pStyle w:val="ListParagraph"/>
        <w:ind w:left="851" w:firstLine="567"/>
        <w:rPr>
          <w:lang w:val="sr-Cyrl-RS"/>
        </w:rPr>
      </w:pPr>
      <w:r w:rsidRPr="00063162">
        <w:rPr>
          <w:lang w:val="sr-Cyrl-RS"/>
        </w:rPr>
        <w:t xml:space="preserve">        Директор “ШУМА ПЛАН”д.о.о. Бања Лука                                                                                                          </w:t>
      </w:r>
      <w:r w:rsidR="00546632">
        <w:rPr>
          <w:lang w:val="sr-Cyrl-RS"/>
        </w:rPr>
        <w:t xml:space="preserve">          </w:t>
      </w:r>
      <w:r w:rsidRPr="00063162">
        <w:rPr>
          <w:lang w:val="sr-Cyrl-RS"/>
        </w:rPr>
        <w:t xml:space="preserve">   Директор „Национални парк Фрушка гора“ д.о.о. </w:t>
      </w:r>
    </w:p>
    <w:p w14:paraId="7C7358BC" w14:textId="77777777" w:rsidR="007B2ADF" w:rsidRPr="00063162" w:rsidRDefault="007B2ADF" w:rsidP="007B2ADF">
      <w:pPr>
        <w:pStyle w:val="ListParagraph"/>
        <w:tabs>
          <w:tab w:val="left" w:pos="15668"/>
        </w:tabs>
        <w:ind w:left="851" w:firstLine="567"/>
        <w:rPr>
          <w:lang w:val="sr-Cyrl-RS"/>
        </w:rPr>
      </w:pPr>
      <w:r w:rsidRPr="00063162">
        <w:rPr>
          <w:lang w:val="sr-Cyrl-RS"/>
        </w:rPr>
        <w:tab/>
      </w:r>
    </w:p>
    <w:p w14:paraId="70201224" w14:textId="2A85FA11" w:rsidR="007B2ADF" w:rsidRPr="00063162" w:rsidRDefault="00546632" w:rsidP="007B2ADF">
      <w:pPr>
        <w:pStyle w:val="ListParagraph"/>
        <w:ind w:left="851" w:firstLine="567"/>
        <w:rPr>
          <w:lang w:val="sr-Cyrl-RS"/>
        </w:rPr>
      </w:pPr>
      <w:r>
        <w:rPr>
          <w:lang w:val="sr-Cyrl-RS"/>
        </w:rPr>
        <w:t xml:space="preserve">              </w:t>
      </w:r>
      <w:r w:rsidR="007B2ADF" w:rsidRPr="00063162">
        <w:rPr>
          <w:lang w:val="sr-Cyrl-RS"/>
        </w:rPr>
        <w:t xml:space="preserve">  ____________________________                                                                                                                                   ___________________________________________</w:t>
      </w:r>
    </w:p>
    <w:p w14:paraId="1964D402" w14:textId="1EA48584" w:rsidR="007B2ADF" w:rsidRPr="00063162" w:rsidRDefault="007B2ADF" w:rsidP="007B2ADF">
      <w:pPr>
        <w:pStyle w:val="ListParagraph"/>
        <w:ind w:left="0"/>
        <w:rPr>
          <w:lang w:val="sr-Cyrl-RS"/>
        </w:rPr>
      </w:pPr>
      <w:r w:rsidRPr="00063162">
        <w:rPr>
          <w:lang w:val="sr-Cyrl-RS"/>
        </w:rPr>
        <w:t xml:space="preserve">                   </w:t>
      </w:r>
      <w:r w:rsidRPr="00063162">
        <w:t xml:space="preserve">  </w:t>
      </w:r>
      <w:r w:rsidRPr="00063162">
        <w:rPr>
          <w:lang w:val="sr-Cyrl-RS"/>
        </w:rPr>
        <w:t xml:space="preserve">          </w:t>
      </w:r>
      <w:r w:rsidR="00546632">
        <w:rPr>
          <w:lang w:val="sr-Cyrl-RS"/>
        </w:rPr>
        <w:t xml:space="preserve">                     </w:t>
      </w:r>
      <w:r w:rsidRPr="00063162">
        <w:rPr>
          <w:lang w:val="sr-Cyrl-RS"/>
        </w:rPr>
        <w:t xml:space="preserve"> Ђорђе Топић                                                                                                                                                                              Драган Видовић</w:t>
      </w:r>
    </w:p>
    <w:p w14:paraId="37B7382C" w14:textId="77777777" w:rsidR="007B2ADF" w:rsidRDefault="007B2ADF" w:rsidP="006645CF">
      <w:pPr>
        <w:pStyle w:val="ListParagraph"/>
        <w:ind w:left="2265"/>
        <w:rPr>
          <w:lang w:val="sr-Cyrl-RS"/>
        </w:rPr>
      </w:pPr>
    </w:p>
    <w:p w14:paraId="2085C632" w14:textId="77777777" w:rsidR="007B2ADF" w:rsidRDefault="007B2ADF" w:rsidP="006645CF">
      <w:pPr>
        <w:pStyle w:val="ListParagraph"/>
        <w:ind w:left="2265"/>
        <w:rPr>
          <w:lang w:val="sr-Cyrl-RS"/>
        </w:rPr>
      </w:pPr>
    </w:p>
    <w:p w14:paraId="7961AC71" w14:textId="77777777" w:rsidR="007B2ADF" w:rsidRDefault="007B2ADF" w:rsidP="006645CF">
      <w:pPr>
        <w:pStyle w:val="ListParagraph"/>
        <w:ind w:left="2265"/>
        <w:rPr>
          <w:lang w:val="sr-Cyrl-RS"/>
        </w:rPr>
      </w:pPr>
    </w:p>
    <w:p w14:paraId="237E5566" w14:textId="77777777" w:rsidR="007B2ADF" w:rsidRDefault="007B2ADF" w:rsidP="006645CF">
      <w:pPr>
        <w:pStyle w:val="ListParagraph"/>
        <w:ind w:left="2265"/>
        <w:rPr>
          <w:lang w:val="sr-Cyrl-RS"/>
        </w:rPr>
      </w:pPr>
    </w:p>
    <w:p w14:paraId="2ECCE0B8" w14:textId="77777777" w:rsidR="007B2ADF" w:rsidRDefault="007B2ADF" w:rsidP="006645CF">
      <w:pPr>
        <w:pStyle w:val="ListParagraph"/>
        <w:ind w:left="2265"/>
        <w:rPr>
          <w:lang w:val="sr-Cyrl-RS"/>
        </w:rPr>
      </w:pPr>
    </w:p>
    <w:p w14:paraId="17459C54" w14:textId="77777777" w:rsidR="007B2ADF" w:rsidRDefault="007B2ADF" w:rsidP="006645CF">
      <w:pPr>
        <w:pStyle w:val="ListParagraph"/>
        <w:ind w:left="2265"/>
        <w:rPr>
          <w:lang w:val="sr-Cyrl-RS"/>
        </w:rPr>
      </w:pPr>
    </w:p>
    <w:p w14:paraId="44E8E1F8" w14:textId="77777777" w:rsidR="007B2ADF" w:rsidRDefault="007B2ADF" w:rsidP="006645CF">
      <w:pPr>
        <w:pStyle w:val="ListParagraph"/>
        <w:ind w:left="2265"/>
        <w:rPr>
          <w:lang w:val="sr-Cyrl-RS"/>
        </w:rPr>
      </w:pPr>
    </w:p>
    <w:p w14:paraId="4E705D44" w14:textId="77777777" w:rsidR="007B2ADF" w:rsidRDefault="007B2ADF" w:rsidP="006645CF">
      <w:pPr>
        <w:pStyle w:val="ListParagraph"/>
        <w:ind w:left="2265"/>
        <w:rPr>
          <w:lang w:val="sr-Cyrl-RS"/>
        </w:rPr>
      </w:pPr>
    </w:p>
    <w:p w14:paraId="4D28DE4C" w14:textId="77777777" w:rsidR="007B2ADF" w:rsidRDefault="007B2ADF" w:rsidP="006645CF">
      <w:pPr>
        <w:pStyle w:val="ListParagraph"/>
        <w:ind w:left="2265"/>
        <w:rPr>
          <w:lang w:val="sr-Cyrl-RS"/>
        </w:rPr>
      </w:pPr>
    </w:p>
    <w:p w14:paraId="0A169BDB" w14:textId="77777777" w:rsidR="000B6B9E" w:rsidRPr="006F3720" w:rsidRDefault="000B6B9E" w:rsidP="000B6B9E">
      <w:pPr>
        <w:rPr>
          <w:lang w:val="sr-Cyrl-RS"/>
        </w:rPr>
      </w:pPr>
    </w:p>
    <w:p w14:paraId="2065E9D7" w14:textId="77777777" w:rsidR="000B6B9E" w:rsidRPr="006F3720" w:rsidRDefault="000B6B9E" w:rsidP="000B6B9E">
      <w:pPr>
        <w:rPr>
          <w:lang w:val="sr-Cyrl-RS"/>
        </w:rPr>
      </w:pPr>
    </w:p>
    <w:p w14:paraId="00C8A950" w14:textId="77777777" w:rsidR="000B6B9E" w:rsidRPr="006F3720" w:rsidRDefault="000B6B9E" w:rsidP="000B6B9E">
      <w:pPr>
        <w:rPr>
          <w:lang w:val="sr-Cyrl-RS"/>
        </w:rPr>
      </w:pPr>
    </w:p>
    <w:p w14:paraId="2D140B20" w14:textId="77777777" w:rsidR="000B6B9E" w:rsidRPr="006F3720" w:rsidRDefault="000B6B9E" w:rsidP="000B6B9E">
      <w:pPr>
        <w:rPr>
          <w:lang w:val="sr-Cyrl-RS"/>
        </w:rPr>
      </w:pPr>
    </w:p>
    <w:p w14:paraId="74FB92C7" w14:textId="77777777" w:rsidR="000B6B9E" w:rsidRPr="006F3720" w:rsidRDefault="000B6B9E" w:rsidP="000B6B9E">
      <w:pPr>
        <w:rPr>
          <w:lang w:val="sr-Cyrl-RS"/>
        </w:rPr>
      </w:pPr>
    </w:p>
    <w:p w14:paraId="723AE4EC" w14:textId="7554C3F2" w:rsidR="008C060E" w:rsidRPr="006F3720" w:rsidRDefault="000B6B9E" w:rsidP="006E3D2E">
      <w:pPr>
        <w:tabs>
          <w:tab w:val="left" w:pos="7540"/>
        </w:tabs>
        <w:jc w:val="center"/>
        <w:rPr>
          <w:lang w:val="sr-Cyrl-RS"/>
        </w:rPr>
      </w:pPr>
      <w:r w:rsidRPr="006F3720">
        <w:rPr>
          <w:lang w:val="sr-Cyrl-RS"/>
        </w:rPr>
        <w:t>Бања Лука , 20</w:t>
      </w:r>
      <w:r w:rsidR="00172DC0" w:rsidRPr="006F3720">
        <w:rPr>
          <w:lang w:val="sr-Cyrl-RS"/>
        </w:rPr>
        <w:t>2</w:t>
      </w:r>
      <w:r w:rsidR="009E4B85">
        <w:rPr>
          <w:lang w:val="sr-Cyrl-RS"/>
        </w:rPr>
        <w:t>6</w:t>
      </w:r>
      <w:r w:rsidRPr="006F3720">
        <w:rPr>
          <w:lang w:val="sr-Cyrl-RS"/>
        </w:rPr>
        <w:t xml:space="preserve"> године</w:t>
      </w:r>
    </w:p>
    <w:sectPr w:rsidR="008C060E" w:rsidRPr="006F3720" w:rsidSect="00F95C95">
      <w:footerReference w:type="default" r:id="rId44"/>
      <w:pgSz w:w="23814" w:h="16840" w:orient="landscape" w:code="8"/>
      <w:pgMar w:top="1701" w:right="1701" w:bottom="1701" w:left="1701" w:header="720"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CB13A" w14:textId="77777777" w:rsidR="00A7793A" w:rsidRDefault="00A7793A" w:rsidP="00811E9F">
      <w:r>
        <w:separator/>
      </w:r>
    </w:p>
  </w:endnote>
  <w:endnote w:type="continuationSeparator" w:id="0">
    <w:p w14:paraId="27FD8DCE" w14:textId="77777777" w:rsidR="00A7793A" w:rsidRDefault="00A7793A" w:rsidP="00811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Microsoft Sans Serif">
    <w:panose1 w:val="020B0604020202020204"/>
    <w:charset w:val="00"/>
    <w:family w:val="swiss"/>
    <w:pitch w:val="variable"/>
    <w:sig w:usb0="E5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AriYU">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YU">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Helvetica-Cirilica">
    <w:altName w:val="Arial"/>
    <w:panose1 w:val="00000000000000000000"/>
    <w:charset w:val="00"/>
    <w:family w:val="swiss"/>
    <w:notTrueType/>
    <w:pitch w:val="variable"/>
    <w:sig w:usb0="00000003" w:usb1="00000000" w:usb2="00000000" w:usb3="00000000" w:csb0="00000001" w:csb1="00000000"/>
  </w:font>
  <w:font w:name="CHelvPlain">
    <w:altName w:val="Times New Roman"/>
    <w:charset w:val="00"/>
    <w:family w:val="auto"/>
    <w:pitch w:val="variable"/>
    <w:sig w:usb0="00000083" w:usb1="00000000" w:usb2="00000000" w:usb3="00000000" w:csb0="00000009" w:csb1="00000000"/>
  </w:font>
  <w:font w:name="HG Mincho Light J">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TTE265DAA8t00">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123D3" w14:textId="00C0D9A4" w:rsidR="004E21FE" w:rsidRPr="009F0054" w:rsidRDefault="004E21FE" w:rsidP="009F0054">
    <w:pPr>
      <w:pStyle w:val="Footer"/>
      <w:jc w:val="center"/>
      <w:rPr>
        <w:i/>
        <w:sz w:val="22"/>
        <w:szCs w:val="22"/>
        <w:lang w:val="sr-Cyrl-BA"/>
      </w:rPr>
    </w:pPr>
    <w:r>
      <w:rPr>
        <w:lang w:val="sr-Cyrl-BA"/>
      </w:rPr>
      <w:t xml:space="preserve">                                                                                                                                                    </w:t>
    </w:r>
    <w:r>
      <w:fldChar w:fldCharType="begin"/>
    </w:r>
    <w:r>
      <w:instrText xml:space="preserve"> PAGE   \* MERGEFORMAT </w:instrText>
    </w:r>
    <w:r>
      <w:fldChar w:fldCharType="separate"/>
    </w:r>
    <w:r w:rsidR="009F7D39">
      <w:rPr>
        <w:noProof/>
      </w:rPr>
      <w:t>87</w:t>
    </w:r>
    <w:r>
      <w:fldChar w:fldCharType="end"/>
    </w:r>
    <w:r>
      <w:t xml:space="preserve">                                                                       </w:t>
    </w:r>
    <w:r>
      <w:rPr>
        <w:sz w:val="22"/>
        <w:szCs w:val="22"/>
        <w:lang w:val="sr-Cyrl-BA"/>
      </w:rPr>
      <w:t xml:space="preserve">Основа газдовања шумама </w:t>
    </w:r>
    <w:r w:rsidRPr="009F0054">
      <w:rPr>
        <w:sz w:val="22"/>
        <w:szCs w:val="22"/>
        <w:lang w:val="sr-Cyrl-BA"/>
      </w:rPr>
      <w:t xml:space="preserve"> за</w:t>
    </w:r>
    <w:r>
      <w:rPr>
        <w:sz w:val="22"/>
        <w:szCs w:val="22"/>
        <w:lang w:val="sr-Cyrl-BA"/>
      </w:rPr>
      <w:t xml:space="preserve">  ГЈ „</w:t>
    </w:r>
    <w:r w:rsidR="0006612B">
      <w:rPr>
        <w:sz w:val="22"/>
        <w:szCs w:val="22"/>
        <w:lang w:val="sr-Cyrl-BA"/>
      </w:rPr>
      <w:t>Андревље-Тестера-Хајдучки брег</w:t>
    </w:r>
    <w:r w:rsidRPr="009F0054">
      <w:rPr>
        <w:sz w:val="22"/>
        <w:szCs w:val="22"/>
        <w:lang w:val="sr-Cyrl-BA"/>
      </w:rPr>
      <w:t>“</w:t>
    </w:r>
  </w:p>
  <w:p w14:paraId="31F7FC51" w14:textId="77777777" w:rsidR="004E21FE" w:rsidRDefault="004E21FE">
    <w:pPr>
      <w:pStyle w:val="Footer"/>
    </w:pPr>
  </w:p>
  <w:p w14:paraId="11977EC7" w14:textId="77777777" w:rsidR="004E21FE" w:rsidRDefault="004E21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2E924" w14:textId="77777777" w:rsidR="00A7793A" w:rsidRDefault="00A7793A" w:rsidP="00811E9F">
      <w:r>
        <w:separator/>
      </w:r>
    </w:p>
  </w:footnote>
  <w:footnote w:type="continuationSeparator" w:id="0">
    <w:p w14:paraId="0A8B2E63" w14:textId="77777777" w:rsidR="00A7793A" w:rsidRDefault="00A7793A" w:rsidP="00811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E186F1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65A0062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31D2FF8"/>
    <w:multiLevelType w:val="hybridMultilevel"/>
    <w:tmpl w:val="D97E6FB8"/>
    <w:lvl w:ilvl="0" w:tplc="8BB2BA06">
      <w:start w:val="2"/>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pStyle w:val="PEXON-H2"/>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575A1"/>
    <w:multiLevelType w:val="hybridMultilevel"/>
    <w:tmpl w:val="EA0684BC"/>
    <w:styleLink w:val="Style73311"/>
    <w:lvl w:ilvl="0" w:tplc="8BB2BA06">
      <w:start w:val="2"/>
      <w:numFmt w:val="bullet"/>
      <w:lvlText w:val=""/>
      <w:lvlJc w:val="left"/>
      <w:pPr>
        <w:tabs>
          <w:tab w:val="num" w:pos="1077"/>
        </w:tabs>
        <w:ind w:left="1077" w:hanging="357"/>
      </w:pPr>
      <w:rPr>
        <w:rFonts w:ascii="Symbol" w:hAnsi="Symbol" w:hint="default"/>
      </w:rPr>
    </w:lvl>
    <w:lvl w:ilvl="1" w:tplc="0FBE36DA">
      <w:start w:val="1"/>
      <w:numFmt w:val="bullet"/>
      <w:lvlText w:val=""/>
      <w:lvlJc w:val="left"/>
      <w:pPr>
        <w:tabs>
          <w:tab w:val="num" w:pos="1080"/>
        </w:tabs>
        <w:ind w:left="1080" w:firstLine="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CA5CE5"/>
    <w:multiLevelType w:val="multilevel"/>
    <w:tmpl w:val="EB84B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8720DA"/>
    <w:multiLevelType w:val="multilevel"/>
    <w:tmpl w:val="F49A6E92"/>
    <w:lvl w:ilvl="0">
      <w:start w:val="10"/>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FF4DA0"/>
    <w:multiLevelType w:val="hybridMultilevel"/>
    <w:tmpl w:val="4D204996"/>
    <w:lvl w:ilvl="0" w:tplc="C06A429E">
      <w:start w:val="1"/>
      <w:numFmt w:val="bullet"/>
      <w:lvlText w:val="-"/>
      <w:lvlJc w:val="left"/>
      <w:pPr>
        <w:tabs>
          <w:tab w:val="num" w:pos="720"/>
        </w:tabs>
        <w:ind w:left="720" w:hanging="360"/>
      </w:pPr>
      <w:rPr>
        <w:rFonts w:ascii="Times New Roman" w:hAnsi="Times New Roman" w:cs="Times New Roman" w:hint="default"/>
      </w:rPr>
    </w:lvl>
    <w:lvl w:ilvl="1" w:tplc="081A0003">
      <w:start w:val="1"/>
      <w:numFmt w:val="bullet"/>
      <w:lvlText w:val="o"/>
      <w:lvlJc w:val="left"/>
      <w:pPr>
        <w:tabs>
          <w:tab w:val="num" w:pos="1440"/>
        </w:tabs>
        <w:ind w:left="1440" w:hanging="360"/>
      </w:pPr>
      <w:rPr>
        <w:rFonts w:ascii="Courier New" w:hAnsi="Courier New" w:cs="Courier New" w:hint="default"/>
      </w:rPr>
    </w:lvl>
    <w:lvl w:ilvl="2" w:tplc="081A0005">
      <w:start w:val="1"/>
      <w:numFmt w:val="bullet"/>
      <w:pStyle w:val="Style3"/>
      <w:lvlText w:val=""/>
      <w:lvlJc w:val="left"/>
      <w:pPr>
        <w:tabs>
          <w:tab w:val="num" w:pos="2160"/>
        </w:tabs>
        <w:ind w:left="2160" w:hanging="360"/>
      </w:pPr>
      <w:rPr>
        <w:rFonts w:ascii="Wingdings" w:hAnsi="Wingdings" w:hint="default"/>
      </w:rPr>
    </w:lvl>
    <w:lvl w:ilvl="3" w:tplc="081A0001">
      <w:start w:val="1"/>
      <w:numFmt w:val="bullet"/>
      <w:lvlText w:val=""/>
      <w:lvlJc w:val="left"/>
      <w:pPr>
        <w:tabs>
          <w:tab w:val="num" w:pos="2880"/>
        </w:tabs>
        <w:ind w:left="2880" w:hanging="360"/>
      </w:pPr>
      <w:rPr>
        <w:rFonts w:ascii="Symbol" w:hAnsi="Symbol" w:hint="default"/>
      </w:rPr>
    </w:lvl>
    <w:lvl w:ilvl="4" w:tplc="081A0003">
      <w:start w:val="1"/>
      <w:numFmt w:val="bullet"/>
      <w:lvlText w:val="o"/>
      <w:lvlJc w:val="left"/>
      <w:pPr>
        <w:tabs>
          <w:tab w:val="num" w:pos="3600"/>
        </w:tabs>
        <w:ind w:left="3600" w:hanging="360"/>
      </w:pPr>
      <w:rPr>
        <w:rFonts w:ascii="Courier New" w:hAnsi="Courier New" w:cs="Courier New" w:hint="default"/>
      </w:rPr>
    </w:lvl>
    <w:lvl w:ilvl="5" w:tplc="081A0005">
      <w:start w:val="1"/>
      <w:numFmt w:val="bullet"/>
      <w:lvlText w:val=""/>
      <w:lvlJc w:val="left"/>
      <w:pPr>
        <w:tabs>
          <w:tab w:val="num" w:pos="4320"/>
        </w:tabs>
        <w:ind w:left="4320" w:hanging="360"/>
      </w:pPr>
      <w:rPr>
        <w:rFonts w:ascii="Wingdings" w:hAnsi="Wingdings" w:hint="default"/>
      </w:rPr>
    </w:lvl>
    <w:lvl w:ilvl="6" w:tplc="081A0001">
      <w:start w:val="1"/>
      <w:numFmt w:val="bullet"/>
      <w:lvlText w:val=""/>
      <w:lvlJc w:val="left"/>
      <w:pPr>
        <w:tabs>
          <w:tab w:val="num" w:pos="5040"/>
        </w:tabs>
        <w:ind w:left="5040" w:hanging="360"/>
      </w:pPr>
      <w:rPr>
        <w:rFonts w:ascii="Symbol" w:hAnsi="Symbol" w:hint="default"/>
      </w:rPr>
    </w:lvl>
    <w:lvl w:ilvl="7" w:tplc="081A0003">
      <w:start w:val="1"/>
      <w:numFmt w:val="bullet"/>
      <w:lvlText w:val="o"/>
      <w:lvlJc w:val="left"/>
      <w:pPr>
        <w:tabs>
          <w:tab w:val="num" w:pos="5760"/>
        </w:tabs>
        <w:ind w:left="5760" w:hanging="360"/>
      </w:pPr>
      <w:rPr>
        <w:rFonts w:ascii="Courier New" w:hAnsi="Courier New" w:cs="Courier New" w:hint="default"/>
      </w:rPr>
    </w:lvl>
    <w:lvl w:ilvl="8" w:tplc="081A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D24612"/>
    <w:multiLevelType w:val="multilevel"/>
    <w:tmpl w:val="CBC2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94265"/>
    <w:multiLevelType w:val="hybridMultilevel"/>
    <w:tmpl w:val="BBC895C2"/>
    <w:styleLink w:val="Style72421"/>
    <w:lvl w:ilvl="0" w:tplc="04090001">
      <w:start w:val="1"/>
      <w:numFmt w:val="bullet"/>
      <w:lvlText w:val=""/>
      <w:lvlJc w:val="left"/>
      <w:pPr>
        <w:tabs>
          <w:tab w:val="num" w:pos="1080"/>
        </w:tabs>
        <w:ind w:left="1080" w:hanging="360"/>
      </w:pPr>
      <w:rPr>
        <w:rFonts w:ascii="Symbol" w:hAnsi="Symbol" w:hint="default"/>
      </w:rPr>
    </w:lvl>
    <w:lvl w:ilvl="1" w:tplc="0290862C">
      <w:start w:val="2"/>
      <w:numFmt w:val="bullet"/>
      <w:lvlText w:val="-"/>
      <w:lvlJc w:val="left"/>
      <w:pPr>
        <w:tabs>
          <w:tab w:val="num" w:pos="2160"/>
        </w:tabs>
        <w:ind w:left="2160" w:hanging="360"/>
      </w:pPr>
      <w:rPr>
        <w:rFont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5F9132A"/>
    <w:multiLevelType w:val="multilevel"/>
    <w:tmpl w:val="14B60A10"/>
    <w:styleLink w:val="Style2517"/>
    <w:lvl w:ilvl="0">
      <w:start w:val="1"/>
      <w:numFmt w:val="decimal"/>
      <w:lvlText w:val="%1"/>
      <w:lvlJc w:val="left"/>
      <w:pPr>
        <w:ind w:left="2134" w:hanging="432"/>
      </w:pPr>
    </w:lvl>
    <w:lvl w:ilvl="1">
      <w:start w:val="1"/>
      <w:numFmt w:val="decimal"/>
      <w:lvlText w:val="%1.%2"/>
      <w:lvlJc w:val="left"/>
      <w:pPr>
        <w:ind w:left="1285" w:hanging="576"/>
      </w:pPr>
    </w:lvl>
    <w:lvl w:ilvl="2">
      <w:start w:val="1"/>
      <w:numFmt w:val="decimal"/>
      <w:lvlText w:val="%1.%2.%3"/>
      <w:lvlJc w:val="left"/>
      <w:pPr>
        <w:ind w:left="7100" w:hanging="720"/>
      </w:pPr>
      <w:rPr>
        <w:sz w:val="28"/>
        <w:szCs w:val="28"/>
      </w:rPr>
    </w:lvl>
    <w:lvl w:ilvl="3">
      <w:start w:val="1"/>
      <w:numFmt w:val="decimal"/>
      <w:lvlText w:val="%1.%2.%3.%4"/>
      <w:lvlJc w:val="left"/>
      <w:pPr>
        <w:ind w:left="4267" w:hanging="864"/>
      </w:pPr>
    </w:lvl>
    <w:lvl w:ilvl="4">
      <w:start w:val="1"/>
      <w:numFmt w:val="decimal"/>
      <w:lvlText w:val="%1.%2.%3.%4.%5"/>
      <w:lvlJc w:val="left"/>
      <w:pPr>
        <w:ind w:left="2284" w:hanging="1008"/>
      </w:pPr>
    </w:lvl>
    <w:lvl w:ilvl="5">
      <w:start w:val="1"/>
      <w:numFmt w:val="decimal"/>
      <w:lvlText w:val="%1.%2.%3.%4.%5.%6"/>
      <w:lvlJc w:val="left"/>
      <w:pPr>
        <w:ind w:left="2428" w:hanging="1152"/>
      </w:pPr>
    </w:lvl>
    <w:lvl w:ilvl="6">
      <w:start w:val="1"/>
      <w:numFmt w:val="decimal"/>
      <w:lvlText w:val="%1.%2.%3.%4.%5.%6.%7"/>
      <w:lvlJc w:val="left"/>
      <w:pPr>
        <w:ind w:left="2572" w:hanging="1296"/>
      </w:pPr>
    </w:lvl>
    <w:lvl w:ilvl="7">
      <w:start w:val="1"/>
      <w:numFmt w:val="decimal"/>
      <w:lvlText w:val="%1.%2.%3.%4.%5.%6.%7.%8"/>
      <w:lvlJc w:val="left"/>
      <w:pPr>
        <w:ind w:left="2716" w:hanging="1440"/>
      </w:pPr>
    </w:lvl>
    <w:lvl w:ilvl="8">
      <w:start w:val="1"/>
      <w:numFmt w:val="decimal"/>
      <w:lvlText w:val="%1.%2.%3.%4.%5.%6.%7.%8.%9"/>
      <w:lvlJc w:val="left"/>
      <w:pPr>
        <w:ind w:left="2860" w:hanging="1584"/>
      </w:pPr>
    </w:lvl>
  </w:abstractNum>
  <w:abstractNum w:abstractNumId="11" w15:restartNumberingAfterBreak="0">
    <w:nsid w:val="19004F06"/>
    <w:multiLevelType w:val="hybridMultilevel"/>
    <w:tmpl w:val="C0A0739C"/>
    <w:styleLink w:val="Style21"/>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2" w15:restartNumberingAfterBreak="0">
    <w:nsid w:val="1B5A04CA"/>
    <w:multiLevelType w:val="hybridMultilevel"/>
    <w:tmpl w:val="CE368A02"/>
    <w:styleLink w:val="Style712"/>
    <w:lvl w:ilvl="0" w:tplc="8BB2BA06">
      <w:start w:val="2"/>
      <w:numFmt w:val="bullet"/>
      <w:lvlText w:val=""/>
      <w:lvlJc w:val="left"/>
      <w:pPr>
        <w:tabs>
          <w:tab w:val="num" w:pos="1077"/>
        </w:tabs>
        <w:ind w:left="1077" w:hanging="357"/>
      </w:pPr>
      <w:rPr>
        <w:rFonts w:ascii="Symbol" w:hAnsi="Symbol" w:hint="default"/>
      </w:rPr>
    </w:lvl>
    <w:lvl w:ilvl="1" w:tplc="E364FFB0">
      <w:start w:val="1"/>
      <w:numFmt w:val="bullet"/>
      <w:lvlText w:val="-"/>
      <w:lvlJc w:val="left"/>
      <w:pPr>
        <w:tabs>
          <w:tab w:val="num" w:pos="1443"/>
        </w:tabs>
        <w:ind w:left="1443" w:hanging="363"/>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51065C"/>
    <w:multiLevelType w:val="multilevel"/>
    <w:tmpl w:val="29007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9D41F0"/>
    <w:multiLevelType w:val="hybridMultilevel"/>
    <w:tmpl w:val="9CEC9F5C"/>
    <w:styleLink w:val="Style21111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6AC6153"/>
    <w:multiLevelType w:val="multilevel"/>
    <w:tmpl w:val="E7FE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B7260C"/>
    <w:multiLevelType w:val="multilevel"/>
    <w:tmpl w:val="A6BCF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B4553"/>
    <w:multiLevelType w:val="multilevel"/>
    <w:tmpl w:val="79C4D342"/>
    <w:lvl w:ilvl="0">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9AC75F7"/>
    <w:multiLevelType w:val="hybridMultilevel"/>
    <w:tmpl w:val="B77A73C8"/>
    <w:styleLink w:val="Style7118"/>
    <w:lvl w:ilvl="0" w:tplc="47722FDC">
      <w:start w:val="1"/>
      <w:numFmt w:val="bullet"/>
      <w:lvlText w:val=""/>
      <w:lvlJc w:val="left"/>
      <w:pPr>
        <w:tabs>
          <w:tab w:val="num" w:pos="1408"/>
        </w:tabs>
        <w:ind w:left="1376" w:hanging="328"/>
      </w:pPr>
      <w:rPr>
        <w:rFonts w:ascii="Symbol" w:hAnsi="Symbol" w:hint="default"/>
      </w:rPr>
    </w:lvl>
    <w:lvl w:ilvl="1" w:tplc="04090003" w:tentative="1">
      <w:start w:val="1"/>
      <w:numFmt w:val="bullet"/>
      <w:lvlText w:val="o"/>
      <w:lvlJc w:val="left"/>
      <w:pPr>
        <w:tabs>
          <w:tab w:val="num" w:pos="-64"/>
        </w:tabs>
        <w:ind w:left="-64" w:hanging="360"/>
      </w:pPr>
      <w:rPr>
        <w:rFonts w:ascii="Courier New" w:hAnsi="Courier New" w:hint="default"/>
      </w:rPr>
    </w:lvl>
    <w:lvl w:ilvl="2" w:tplc="04090005" w:tentative="1">
      <w:start w:val="1"/>
      <w:numFmt w:val="bullet"/>
      <w:lvlText w:val=""/>
      <w:lvlJc w:val="left"/>
      <w:pPr>
        <w:tabs>
          <w:tab w:val="num" w:pos="656"/>
        </w:tabs>
        <w:ind w:left="656" w:hanging="360"/>
      </w:pPr>
      <w:rPr>
        <w:rFonts w:ascii="Wingdings" w:hAnsi="Wingdings" w:hint="default"/>
      </w:rPr>
    </w:lvl>
    <w:lvl w:ilvl="3" w:tplc="04090001" w:tentative="1">
      <w:start w:val="1"/>
      <w:numFmt w:val="bullet"/>
      <w:lvlText w:val=""/>
      <w:lvlJc w:val="left"/>
      <w:pPr>
        <w:tabs>
          <w:tab w:val="num" w:pos="1376"/>
        </w:tabs>
        <w:ind w:left="1376" w:hanging="360"/>
      </w:pPr>
      <w:rPr>
        <w:rFonts w:ascii="Symbol" w:hAnsi="Symbol" w:hint="default"/>
      </w:rPr>
    </w:lvl>
    <w:lvl w:ilvl="4" w:tplc="04090003" w:tentative="1">
      <w:start w:val="1"/>
      <w:numFmt w:val="bullet"/>
      <w:lvlText w:val="o"/>
      <w:lvlJc w:val="left"/>
      <w:pPr>
        <w:tabs>
          <w:tab w:val="num" w:pos="2096"/>
        </w:tabs>
        <w:ind w:left="2096" w:hanging="360"/>
      </w:pPr>
      <w:rPr>
        <w:rFonts w:ascii="Courier New" w:hAnsi="Courier New" w:hint="default"/>
      </w:rPr>
    </w:lvl>
    <w:lvl w:ilvl="5" w:tplc="04090005" w:tentative="1">
      <w:start w:val="1"/>
      <w:numFmt w:val="bullet"/>
      <w:lvlText w:val=""/>
      <w:lvlJc w:val="left"/>
      <w:pPr>
        <w:tabs>
          <w:tab w:val="num" w:pos="2816"/>
        </w:tabs>
        <w:ind w:left="2816" w:hanging="360"/>
      </w:pPr>
      <w:rPr>
        <w:rFonts w:ascii="Wingdings" w:hAnsi="Wingdings" w:hint="default"/>
      </w:rPr>
    </w:lvl>
    <w:lvl w:ilvl="6" w:tplc="04090001" w:tentative="1">
      <w:start w:val="1"/>
      <w:numFmt w:val="bullet"/>
      <w:lvlText w:val=""/>
      <w:lvlJc w:val="left"/>
      <w:pPr>
        <w:tabs>
          <w:tab w:val="num" w:pos="3536"/>
        </w:tabs>
        <w:ind w:left="3536" w:hanging="360"/>
      </w:pPr>
      <w:rPr>
        <w:rFonts w:ascii="Symbol" w:hAnsi="Symbol" w:hint="default"/>
      </w:rPr>
    </w:lvl>
    <w:lvl w:ilvl="7" w:tplc="04090003" w:tentative="1">
      <w:start w:val="1"/>
      <w:numFmt w:val="bullet"/>
      <w:lvlText w:val="o"/>
      <w:lvlJc w:val="left"/>
      <w:pPr>
        <w:tabs>
          <w:tab w:val="num" w:pos="4256"/>
        </w:tabs>
        <w:ind w:left="4256" w:hanging="360"/>
      </w:pPr>
      <w:rPr>
        <w:rFonts w:ascii="Courier New" w:hAnsi="Courier New" w:hint="default"/>
      </w:rPr>
    </w:lvl>
    <w:lvl w:ilvl="8" w:tplc="04090005" w:tentative="1">
      <w:start w:val="1"/>
      <w:numFmt w:val="bullet"/>
      <w:lvlText w:val=""/>
      <w:lvlJc w:val="left"/>
      <w:pPr>
        <w:tabs>
          <w:tab w:val="num" w:pos="4976"/>
        </w:tabs>
        <w:ind w:left="4976" w:hanging="360"/>
      </w:pPr>
      <w:rPr>
        <w:rFonts w:ascii="Wingdings" w:hAnsi="Wingdings" w:hint="default"/>
      </w:rPr>
    </w:lvl>
  </w:abstractNum>
  <w:abstractNum w:abstractNumId="19" w15:restartNumberingAfterBreak="0">
    <w:nsid w:val="2BD95C74"/>
    <w:multiLevelType w:val="hybridMultilevel"/>
    <w:tmpl w:val="1E1A157E"/>
    <w:styleLink w:val="111111251"/>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2325ECA"/>
    <w:multiLevelType w:val="hybridMultilevel"/>
    <w:tmpl w:val="507E47C8"/>
    <w:styleLink w:val="Style7242"/>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rPr>
        <w:rFonts w:hint="default"/>
      </w:rPr>
    </w:lvl>
    <w:lvl w:ilvl="2" w:tplc="04090005">
      <w:start w:val="1"/>
      <w:numFmt w:val="lowerLetter"/>
      <w:lvlText w:val="%3)"/>
      <w:lvlJc w:val="left"/>
      <w:pPr>
        <w:tabs>
          <w:tab w:val="num" w:pos="2520"/>
        </w:tabs>
        <w:ind w:left="2520" w:hanging="360"/>
      </w:pPr>
      <w:rPr>
        <w:rFonts w:hint="default"/>
      </w:rPr>
    </w:lvl>
    <w:lvl w:ilvl="3" w:tplc="04090001">
      <w:start w:val="1"/>
      <w:numFmt w:val="bullet"/>
      <w:lvlText w:val="-"/>
      <w:lvlJc w:val="left"/>
      <w:pPr>
        <w:tabs>
          <w:tab w:val="num" w:pos="3576"/>
        </w:tabs>
        <w:ind w:left="3576" w:hanging="696"/>
      </w:pPr>
      <w:rPr>
        <w:rFonts w:ascii="Trebuchet MS" w:eastAsia="Times New Roman" w:hAnsi="Trebuchet MS" w:cs="Times New Roman"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24968B1"/>
    <w:multiLevelType w:val="multilevel"/>
    <w:tmpl w:val="BC463BD8"/>
    <w:lvl w:ilvl="0">
      <w:start w:val="1"/>
      <w:numFmt w:val="decimal"/>
      <w:lvlText w:val="%1"/>
      <w:lvlJc w:val="left"/>
      <w:pPr>
        <w:tabs>
          <w:tab w:val="num" w:pos="852"/>
        </w:tabs>
        <w:ind w:left="1135" w:hanging="567"/>
      </w:pPr>
      <w:rPr>
        <w:rFonts w:ascii="Arial (W1)" w:hAnsi="Arial (W1)" w:cs="Arial (W1)" w:hint="default"/>
        <w:b/>
        <w:bCs/>
        <w:i w:val="0"/>
        <w:iCs w:val="0"/>
        <w:sz w:val="28"/>
        <w:szCs w:val="28"/>
        <w:effect w:val="none"/>
      </w:rPr>
    </w:lvl>
    <w:lvl w:ilvl="1">
      <w:start w:val="1"/>
      <w:numFmt w:val="decimal"/>
      <w:pStyle w:val="PEXON-H3"/>
      <w:lvlText w:val="%1.%2"/>
      <w:lvlJc w:val="left"/>
      <w:pPr>
        <w:tabs>
          <w:tab w:val="num" w:pos="994"/>
        </w:tabs>
        <w:ind w:left="1731" w:hanging="737"/>
      </w:pPr>
      <w:rPr>
        <w:rFonts w:ascii="Arial" w:hAnsi="Arial" w:cs="Arial" w:hint="default"/>
        <w:b/>
        <w:bCs/>
        <w:i w:val="0"/>
        <w:iCs w:val="0"/>
        <w:caps w:val="0"/>
        <w:sz w:val="24"/>
        <w:szCs w:val="24"/>
      </w:rPr>
    </w:lvl>
    <w:lvl w:ilvl="2">
      <w:start w:val="1"/>
      <w:numFmt w:val="decimal"/>
      <w:pStyle w:val="PEXON-H4"/>
      <w:lvlText w:val="%1.%2.%3"/>
      <w:lvlJc w:val="left"/>
      <w:pPr>
        <w:tabs>
          <w:tab w:val="num" w:pos="1363"/>
        </w:tabs>
        <w:ind w:left="2043" w:hanging="907"/>
      </w:pPr>
      <w:rPr>
        <w:rFonts w:ascii="Arial" w:hAnsi="Arial" w:cs="Arial" w:hint="default"/>
        <w:b/>
        <w:bCs/>
        <w:i w:val="0"/>
        <w:iCs w:val="0"/>
        <w:sz w:val="22"/>
        <w:szCs w:val="22"/>
      </w:rPr>
    </w:lvl>
    <w:lvl w:ilvl="3">
      <w:start w:val="1"/>
      <w:numFmt w:val="decimal"/>
      <w:pStyle w:val="PEXON-H3"/>
      <w:lvlText w:val="%1.%2.%3.%4"/>
      <w:lvlJc w:val="left"/>
      <w:pPr>
        <w:tabs>
          <w:tab w:val="num" w:pos="1450"/>
        </w:tabs>
        <w:ind w:left="2525" w:hanging="964"/>
      </w:pPr>
      <w:rPr>
        <w:rFonts w:ascii="Arial" w:hAnsi="Arial" w:cs="Arial" w:hint="default"/>
        <w:b/>
        <w:bCs/>
        <w:i/>
        <w:iCs/>
        <w:caps w:val="0"/>
        <w:color w:val="auto"/>
        <w:sz w:val="22"/>
        <w:szCs w:val="22"/>
      </w:rPr>
    </w:lvl>
    <w:lvl w:ilvl="4">
      <w:start w:val="1"/>
      <w:numFmt w:val="decimal"/>
      <w:lvlText w:val="%1.%2.%3.%4.%5"/>
      <w:lvlJc w:val="left"/>
      <w:pPr>
        <w:tabs>
          <w:tab w:val="num" w:pos="2008"/>
        </w:tabs>
        <w:ind w:left="2008" w:hanging="22"/>
      </w:pPr>
      <w:rPr>
        <w:rFonts w:ascii="Arial" w:hAnsi="Arial" w:cs="Arial" w:hint="default"/>
        <w:b w:val="0"/>
        <w:bCs w:val="0"/>
        <w:i/>
        <w:iCs/>
        <w:sz w:val="22"/>
        <w:szCs w:val="22"/>
      </w:rPr>
    </w:lvl>
    <w:lvl w:ilvl="5">
      <w:start w:val="1"/>
      <w:numFmt w:val="decimal"/>
      <w:lvlText w:val="%1.%2.%3.%4.%5.%6"/>
      <w:lvlJc w:val="left"/>
      <w:pPr>
        <w:tabs>
          <w:tab w:val="num" w:pos="2008"/>
        </w:tabs>
        <w:ind w:left="2008" w:hanging="1440"/>
      </w:pPr>
      <w:rPr>
        <w:rFonts w:hint="default"/>
      </w:rPr>
    </w:lvl>
    <w:lvl w:ilvl="6">
      <w:start w:val="1"/>
      <w:numFmt w:val="decimal"/>
      <w:lvlText w:val="%1.%2.%3.%4.%5.%6.%7"/>
      <w:lvlJc w:val="left"/>
      <w:pPr>
        <w:tabs>
          <w:tab w:val="num" w:pos="2368"/>
        </w:tabs>
        <w:ind w:left="2368" w:hanging="1800"/>
      </w:pPr>
      <w:rPr>
        <w:rFonts w:hint="default"/>
      </w:rPr>
    </w:lvl>
    <w:lvl w:ilvl="7">
      <w:start w:val="1"/>
      <w:numFmt w:val="decimal"/>
      <w:lvlText w:val="%1.%2.%3.%4.%5.%6.%7.%8"/>
      <w:lvlJc w:val="left"/>
      <w:pPr>
        <w:tabs>
          <w:tab w:val="num" w:pos="2368"/>
        </w:tabs>
        <w:ind w:left="2368" w:hanging="1800"/>
      </w:pPr>
      <w:rPr>
        <w:rFonts w:hint="default"/>
      </w:rPr>
    </w:lvl>
    <w:lvl w:ilvl="8">
      <w:start w:val="1"/>
      <w:numFmt w:val="decimal"/>
      <w:lvlText w:val="%1.%2.%3.%4.%5.%6.%7.%8.%9"/>
      <w:lvlJc w:val="left"/>
      <w:pPr>
        <w:tabs>
          <w:tab w:val="num" w:pos="2728"/>
        </w:tabs>
        <w:ind w:left="2728" w:hanging="2160"/>
      </w:pPr>
      <w:rPr>
        <w:rFonts w:hint="default"/>
      </w:rPr>
    </w:lvl>
  </w:abstractNum>
  <w:abstractNum w:abstractNumId="22" w15:restartNumberingAfterBreak="0">
    <w:nsid w:val="335E5DF2"/>
    <w:multiLevelType w:val="hybridMultilevel"/>
    <w:tmpl w:val="AFFCFACE"/>
    <w:lvl w:ilvl="0" w:tplc="5CEAFA0E">
      <w:start w:val="1"/>
      <w:numFmt w:val="bullet"/>
      <w:pStyle w:val="a"/>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3BD17CEB"/>
    <w:multiLevelType w:val="hybridMultilevel"/>
    <w:tmpl w:val="CDA24C70"/>
    <w:lvl w:ilvl="0" w:tplc="EC50763C">
      <w:start w:val="1"/>
      <w:numFmt w:val="bullet"/>
      <w:pStyle w:val="a0"/>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497E2E63"/>
    <w:multiLevelType w:val="hybridMultilevel"/>
    <w:tmpl w:val="6F082660"/>
    <w:styleLink w:val="Style22110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DC2919"/>
    <w:multiLevelType w:val="multilevel"/>
    <w:tmpl w:val="CC9AD768"/>
    <w:styleLink w:val="Style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677956"/>
    <w:multiLevelType w:val="multilevel"/>
    <w:tmpl w:val="F4C84E4A"/>
    <w:lvl w:ilvl="0">
      <w:start w:val="1"/>
      <w:numFmt w:val="decimal"/>
      <w:pStyle w:val="Heading1"/>
      <w:lvlText w:val="%1.0."/>
      <w:lvlJc w:val="left"/>
      <w:pPr>
        <w:ind w:left="2138" w:hanging="720"/>
      </w:pPr>
      <w:rPr>
        <w:rFonts w:hint="default"/>
      </w:rPr>
    </w:lvl>
    <w:lvl w:ilvl="1">
      <w:start w:val="1"/>
      <w:numFmt w:val="decimal"/>
      <w:lvlText w:val="%1.%2."/>
      <w:lvlJc w:val="left"/>
      <w:pPr>
        <w:ind w:left="2846" w:hanging="72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622" w:hanging="1080"/>
      </w:pPr>
      <w:rPr>
        <w:rFonts w:hint="default"/>
      </w:rPr>
    </w:lvl>
    <w:lvl w:ilvl="4">
      <w:start w:val="1"/>
      <w:numFmt w:val="decimal"/>
      <w:lvlText w:val="%1.%2.%3.%4.%5."/>
      <w:lvlJc w:val="left"/>
      <w:pPr>
        <w:ind w:left="5330" w:hanging="1080"/>
      </w:pPr>
      <w:rPr>
        <w:rFonts w:hint="default"/>
      </w:rPr>
    </w:lvl>
    <w:lvl w:ilvl="5">
      <w:start w:val="1"/>
      <w:numFmt w:val="decimal"/>
      <w:lvlText w:val="%1.%2.%3.%4.%5.%6."/>
      <w:lvlJc w:val="left"/>
      <w:pPr>
        <w:ind w:left="6398" w:hanging="1440"/>
      </w:pPr>
      <w:rPr>
        <w:rFonts w:hint="default"/>
      </w:rPr>
    </w:lvl>
    <w:lvl w:ilvl="6">
      <w:start w:val="1"/>
      <w:numFmt w:val="decimal"/>
      <w:lvlText w:val="%1.%2.%3.%4.%5.%6.%7."/>
      <w:lvlJc w:val="left"/>
      <w:pPr>
        <w:ind w:left="7466" w:hanging="1800"/>
      </w:pPr>
      <w:rPr>
        <w:rFonts w:hint="default"/>
      </w:rPr>
    </w:lvl>
    <w:lvl w:ilvl="7">
      <w:start w:val="1"/>
      <w:numFmt w:val="decimal"/>
      <w:lvlText w:val="%1.%2.%3.%4.%5.%6.%7.%8."/>
      <w:lvlJc w:val="left"/>
      <w:pPr>
        <w:ind w:left="8174" w:hanging="1800"/>
      </w:pPr>
      <w:rPr>
        <w:rFonts w:hint="default"/>
      </w:rPr>
    </w:lvl>
    <w:lvl w:ilvl="8">
      <w:start w:val="1"/>
      <w:numFmt w:val="decimal"/>
      <w:lvlText w:val="%1.%2.%3.%4.%5.%6.%7.%8.%9."/>
      <w:lvlJc w:val="left"/>
      <w:pPr>
        <w:ind w:left="9242" w:hanging="2160"/>
      </w:pPr>
      <w:rPr>
        <w:rFonts w:hint="default"/>
      </w:rPr>
    </w:lvl>
  </w:abstractNum>
  <w:abstractNum w:abstractNumId="27" w15:restartNumberingAfterBreak="0">
    <w:nsid w:val="4CBA2FFE"/>
    <w:multiLevelType w:val="hybridMultilevel"/>
    <w:tmpl w:val="E7E6E072"/>
    <w:styleLink w:val="Style71321"/>
    <w:lvl w:ilvl="0" w:tplc="0602BC9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793BDC"/>
    <w:multiLevelType w:val="hybridMultilevel"/>
    <w:tmpl w:val="2CFAC436"/>
    <w:styleLink w:val="Style7212"/>
    <w:lvl w:ilvl="0" w:tplc="AB38F294">
      <w:numFmt w:val="bullet"/>
      <w:lvlText w:val="-"/>
      <w:lvlJc w:val="left"/>
      <w:pPr>
        <w:tabs>
          <w:tab w:val="num" w:pos="1060"/>
        </w:tabs>
        <w:ind w:left="1060" w:hanging="34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EFF5AD7"/>
    <w:multiLevelType w:val="multilevel"/>
    <w:tmpl w:val="4F3AF2B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E61AD5"/>
    <w:multiLevelType w:val="multilevel"/>
    <w:tmpl w:val="877AD8E4"/>
    <w:lvl w:ilvl="0">
      <w:start w:val="1"/>
      <w:numFmt w:val="decimal"/>
      <w:pStyle w:val="a1"/>
      <w:lvlText w:val="%1."/>
      <w:lvlJc w:val="left"/>
      <w:pPr>
        <w:ind w:left="1620" w:hanging="360"/>
      </w:pPr>
    </w:lvl>
    <w:lvl w:ilvl="1">
      <w:start w:val="2"/>
      <w:numFmt w:val="decimal"/>
      <w:isLgl/>
      <w:lvlText w:val="%1.%2."/>
      <w:lvlJc w:val="left"/>
      <w:pPr>
        <w:ind w:left="162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31" w15:restartNumberingAfterBreak="0">
    <w:nsid w:val="53953ADD"/>
    <w:multiLevelType w:val="hybridMultilevel"/>
    <w:tmpl w:val="CC823CEE"/>
    <w:styleLink w:val="111111210"/>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E91654"/>
    <w:multiLevelType w:val="hybridMultilevel"/>
    <w:tmpl w:val="44D63CE4"/>
    <w:lvl w:ilvl="0" w:tplc="6A629846">
      <w:start w:val="1"/>
      <w:numFmt w:val="bullet"/>
      <w:lvlText w:val=""/>
      <w:lvlJc w:val="left"/>
      <w:pPr>
        <w:tabs>
          <w:tab w:val="num" w:pos="1094"/>
        </w:tabs>
        <w:ind w:left="1094" w:hanging="374"/>
      </w:pPr>
      <w:rPr>
        <w:rFonts w:ascii="Symbol" w:hAnsi="Symbol" w:cs="Times New Roman" w:hint="default"/>
        <w:color w:val="auto"/>
      </w:rPr>
    </w:lvl>
    <w:lvl w:ilvl="1" w:tplc="0C1A0019">
      <w:start w:val="1"/>
      <w:numFmt w:val="lowerLetter"/>
      <w:lvlText w:val="%2."/>
      <w:lvlJc w:val="left"/>
      <w:pPr>
        <w:tabs>
          <w:tab w:val="num" w:pos="1680"/>
        </w:tabs>
        <w:ind w:left="1680" w:hanging="360"/>
      </w:pPr>
    </w:lvl>
    <w:lvl w:ilvl="2" w:tplc="0C1A001B">
      <w:start w:val="1"/>
      <w:numFmt w:val="lowerRoman"/>
      <w:lvlText w:val="%3."/>
      <w:lvlJc w:val="right"/>
      <w:pPr>
        <w:tabs>
          <w:tab w:val="num" w:pos="2400"/>
        </w:tabs>
        <w:ind w:left="2400" w:hanging="180"/>
      </w:pPr>
    </w:lvl>
    <w:lvl w:ilvl="3" w:tplc="0C1A000F">
      <w:start w:val="1"/>
      <w:numFmt w:val="decimal"/>
      <w:lvlText w:val="%4."/>
      <w:lvlJc w:val="left"/>
      <w:pPr>
        <w:tabs>
          <w:tab w:val="num" w:pos="3120"/>
        </w:tabs>
        <w:ind w:left="3120" w:hanging="360"/>
      </w:pPr>
    </w:lvl>
    <w:lvl w:ilvl="4" w:tplc="0C1A0019">
      <w:start w:val="1"/>
      <w:numFmt w:val="lowerLetter"/>
      <w:lvlText w:val="%5."/>
      <w:lvlJc w:val="left"/>
      <w:pPr>
        <w:tabs>
          <w:tab w:val="num" w:pos="3840"/>
        </w:tabs>
        <w:ind w:left="3840" w:hanging="360"/>
      </w:pPr>
    </w:lvl>
    <w:lvl w:ilvl="5" w:tplc="0C1A001B">
      <w:start w:val="1"/>
      <w:numFmt w:val="lowerRoman"/>
      <w:lvlText w:val="%6."/>
      <w:lvlJc w:val="right"/>
      <w:pPr>
        <w:tabs>
          <w:tab w:val="num" w:pos="4560"/>
        </w:tabs>
        <w:ind w:left="4560" w:hanging="180"/>
      </w:pPr>
    </w:lvl>
    <w:lvl w:ilvl="6" w:tplc="0C1A000F">
      <w:start w:val="1"/>
      <w:numFmt w:val="decimal"/>
      <w:lvlText w:val="%7."/>
      <w:lvlJc w:val="left"/>
      <w:pPr>
        <w:tabs>
          <w:tab w:val="num" w:pos="5280"/>
        </w:tabs>
        <w:ind w:left="5280" w:hanging="360"/>
      </w:pPr>
    </w:lvl>
    <w:lvl w:ilvl="7" w:tplc="0C1A0019">
      <w:start w:val="1"/>
      <w:numFmt w:val="lowerLetter"/>
      <w:lvlText w:val="%8."/>
      <w:lvlJc w:val="left"/>
      <w:pPr>
        <w:tabs>
          <w:tab w:val="num" w:pos="6000"/>
        </w:tabs>
        <w:ind w:left="6000" w:hanging="360"/>
      </w:pPr>
    </w:lvl>
    <w:lvl w:ilvl="8" w:tplc="0C1A001B">
      <w:start w:val="1"/>
      <w:numFmt w:val="lowerRoman"/>
      <w:lvlText w:val="%9."/>
      <w:lvlJc w:val="right"/>
      <w:pPr>
        <w:tabs>
          <w:tab w:val="num" w:pos="6720"/>
        </w:tabs>
        <w:ind w:left="6720" w:hanging="180"/>
      </w:pPr>
    </w:lvl>
  </w:abstractNum>
  <w:abstractNum w:abstractNumId="33" w15:restartNumberingAfterBreak="0">
    <w:nsid w:val="57F05D75"/>
    <w:multiLevelType w:val="hybridMultilevel"/>
    <w:tmpl w:val="1DB04FAC"/>
    <w:lvl w:ilvl="0" w:tplc="BE52D3DC">
      <w:start w:val="1"/>
      <w:numFmt w:val="bullet"/>
      <w:pStyle w:val="a2"/>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34" w15:restartNumberingAfterBreak="0">
    <w:nsid w:val="596F38F7"/>
    <w:multiLevelType w:val="multilevel"/>
    <w:tmpl w:val="26B45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2958B6"/>
    <w:multiLevelType w:val="hybridMultilevel"/>
    <w:tmpl w:val="0C5679B6"/>
    <w:styleLink w:val="Style7129"/>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C001D4"/>
    <w:multiLevelType w:val="hybridMultilevel"/>
    <w:tmpl w:val="BCBE7F1A"/>
    <w:styleLink w:val="Style72131"/>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64E00B0"/>
    <w:multiLevelType w:val="hybridMultilevel"/>
    <w:tmpl w:val="26BA1E9A"/>
    <w:styleLink w:val="Style251111"/>
    <w:lvl w:ilvl="0" w:tplc="08C4B896">
      <w:start w:val="1"/>
      <w:numFmt w:val="bullet"/>
      <w:lvlText w:val="-"/>
      <w:lvlJc w:val="left"/>
      <w:pPr>
        <w:tabs>
          <w:tab w:val="num" w:pos="1080"/>
        </w:tabs>
        <w:ind w:left="1077" w:hanging="357"/>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9E7D7A"/>
    <w:multiLevelType w:val="hybridMultilevel"/>
    <w:tmpl w:val="CD62A2F0"/>
    <w:styleLink w:val="Style762"/>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A00BE8"/>
    <w:multiLevelType w:val="hybridMultilevel"/>
    <w:tmpl w:val="0A70AEEE"/>
    <w:lvl w:ilvl="0" w:tplc="08090001">
      <w:start w:val="1"/>
      <w:numFmt w:val="bullet"/>
      <w:lvlText w:val=""/>
      <w:lvlJc w:val="left"/>
      <w:pPr>
        <w:ind w:left="12360" w:hanging="360"/>
      </w:pPr>
      <w:rPr>
        <w:rFonts w:ascii="Symbol" w:hAnsi="Symbol" w:hint="default"/>
      </w:rPr>
    </w:lvl>
    <w:lvl w:ilvl="1" w:tplc="08090003" w:tentative="1">
      <w:start w:val="1"/>
      <w:numFmt w:val="bullet"/>
      <w:lvlText w:val="o"/>
      <w:lvlJc w:val="left"/>
      <w:pPr>
        <w:ind w:left="13080" w:hanging="360"/>
      </w:pPr>
      <w:rPr>
        <w:rFonts w:ascii="Courier New" w:hAnsi="Courier New" w:cs="Courier New" w:hint="default"/>
      </w:rPr>
    </w:lvl>
    <w:lvl w:ilvl="2" w:tplc="08090005" w:tentative="1">
      <w:start w:val="1"/>
      <w:numFmt w:val="bullet"/>
      <w:lvlText w:val=""/>
      <w:lvlJc w:val="left"/>
      <w:pPr>
        <w:ind w:left="13800" w:hanging="360"/>
      </w:pPr>
      <w:rPr>
        <w:rFonts w:ascii="Wingdings" w:hAnsi="Wingdings" w:hint="default"/>
      </w:rPr>
    </w:lvl>
    <w:lvl w:ilvl="3" w:tplc="08090001" w:tentative="1">
      <w:start w:val="1"/>
      <w:numFmt w:val="bullet"/>
      <w:lvlText w:val=""/>
      <w:lvlJc w:val="left"/>
      <w:pPr>
        <w:ind w:left="14520" w:hanging="360"/>
      </w:pPr>
      <w:rPr>
        <w:rFonts w:ascii="Symbol" w:hAnsi="Symbol" w:hint="default"/>
      </w:rPr>
    </w:lvl>
    <w:lvl w:ilvl="4" w:tplc="08090003" w:tentative="1">
      <w:start w:val="1"/>
      <w:numFmt w:val="bullet"/>
      <w:lvlText w:val="o"/>
      <w:lvlJc w:val="left"/>
      <w:pPr>
        <w:ind w:left="15240" w:hanging="360"/>
      </w:pPr>
      <w:rPr>
        <w:rFonts w:ascii="Courier New" w:hAnsi="Courier New" w:cs="Courier New" w:hint="default"/>
      </w:rPr>
    </w:lvl>
    <w:lvl w:ilvl="5" w:tplc="08090005" w:tentative="1">
      <w:start w:val="1"/>
      <w:numFmt w:val="bullet"/>
      <w:lvlText w:val=""/>
      <w:lvlJc w:val="left"/>
      <w:pPr>
        <w:ind w:left="15960" w:hanging="360"/>
      </w:pPr>
      <w:rPr>
        <w:rFonts w:ascii="Wingdings" w:hAnsi="Wingdings" w:hint="default"/>
      </w:rPr>
    </w:lvl>
    <w:lvl w:ilvl="6" w:tplc="08090001" w:tentative="1">
      <w:start w:val="1"/>
      <w:numFmt w:val="bullet"/>
      <w:lvlText w:val=""/>
      <w:lvlJc w:val="left"/>
      <w:pPr>
        <w:ind w:left="16680" w:hanging="360"/>
      </w:pPr>
      <w:rPr>
        <w:rFonts w:ascii="Symbol" w:hAnsi="Symbol" w:hint="default"/>
      </w:rPr>
    </w:lvl>
    <w:lvl w:ilvl="7" w:tplc="08090003" w:tentative="1">
      <w:start w:val="1"/>
      <w:numFmt w:val="bullet"/>
      <w:lvlText w:val="o"/>
      <w:lvlJc w:val="left"/>
      <w:pPr>
        <w:ind w:left="17400" w:hanging="360"/>
      </w:pPr>
      <w:rPr>
        <w:rFonts w:ascii="Courier New" w:hAnsi="Courier New" w:cs="Courier New" w:hint="default"/>
      </w:rPr>
    </w:lvl>
    <w:lvl w:ilvl="8" w:tplc="08090005" w:tentative="1">
      <w:start w:val="1"/>
      <w:numFmt w:val="bullet"/>
      <w:lvlText w:val=""/>
      <w:lvlJc w:val="left"/>
      <w:pPr>
        <w:ind w:left="18120" w:hanging="360"/>
      </w:pPr>
      <w:rPr>
        <w:rFonts w:ascii="Wingdings" w:hAnsi="Wingdings" w:hint="default"/>
      </w:rPr>
    </w:lvl>
  </w:abstractNum>
  <w:abstractNum w:abstractNumId="40" w15:restartNumberingAfterBreak="0">
    <w:nsid w:val="70E37802"/>
    <w:multiLevelType w:val="hybridMultilevel"/>
    <w:tmpl w:val="0AB62DA0"/>
    <w:lvl w:ilvl="0" w:tplc="181A0001">
      <w:start w:val="1"/>
      <w:numFmt w:val="bullet"/>
      <w:lvlText w:val=""/>
      <w:lvlJc w:val="left"/>
      <w:pPr>
        <w:ind w:left="1807" w:hanging="360"/>
      </w:pPr>
      <w:rPr>
        <w:rFonts w:ascii="Symbol" w:hAnsi="Symbol" w:hint="default"/>
      </w:rPr>
    </w:lvl>
    <w:lvl w:ilvl="1" w:tplc="181A0003" w:tentative="1">
      <w:start w:val="1"/>
      <w:numFmt w:val="bullet"/>
      <w:lvlText w:val="o"/>
      <w:lvlJc w:val="left"/>
      <w:pPr>
        <w:ind w:left="2527" w:hanging="360"/>
      </w:pPr>
      <w:rPr>
        <w:rFonts w:ascii="Courier New" w:hAnsi="Courier New" w:cs="Courier New" w:hint="default"/>
      </w:rPr>
    </w:lvl>
    <w:lvl w:ilvl="2" w:tplc="181A0005" w:tentative="1">
      <w:start w:val="1"/>
      <w:numFmt w:val="bullet"/>
      <w:lvlText w:val=""/>
      <w:lvlJc w:val="left"/>
      <w:pPr>
        <w:ind w:left="3247" w:hanging="360"/>
      </w:pPr>
      <w:rPr>
        <w:rFonts w:ascii="Wingdings" w:hAnsi="Wingdings" w:hint="default"/>
      </w:rPr>
    </w:lvl>
    <w:lvl w:ilvl="3" w:tplc="181A0001" w:tentative="1">
      <w:start w:val="1"/>
      <w:numFmt w:val="bullet"/>
      <w:lvlText w:val=""/>
      <w:lvlJc w:val="left"/>
      <w:pPr>
        <w:ind w:left="3967" w:hanging="360"/>
      </w:pPr>
      <w:rPr>
        <w:rFonts w:ascii="Symbol" w:hAnsi="Symbol" w:hint="default"/>
      </w:rPr>
    </w:lvl>
    <w:lvl w:ilvl="4" w:tplc="181A0003" w:tentative="1">
      <w:start w:val="1"/>
      <w:numFmt w:val="bullet"/>
      <w:lvlText w:val="o"/>
      <w:lvlJc w:val="left"/>
      <w:pPr>
        <w:ind w:left="4687" w:hanging="360"/>
      </w:pPr>
      <w:rPr>
        <w:rFonts w:ascii="Courier New" w:hAnsi="Courier New" w:cs="Courier New" w:hint="default"/>
      </w:rPr>
    </w:lvl>
    <w:lvl w:ilvl="5" w:tplc="181A0005" w:tentative="1">
      <w:start w:val="1"/>
      <w:numFmt w:val="bullet"/>
      <w:lvlText w:val=""/>
      <w:lvlJc w:val="left"/>
      <w:pPr>
        <w:ind w:left="5407" w:hanging="360"/>
      </w:pPr>
      <w:rPr>
        <w:rFonts w:ascii="Wingdings" w:hAnsi="Wingdings" w:hint="default"/>
      </w:rPr>
    </w:lvl>
    <w:lvl w:ilvl="6" w:tplc="181A0001" w:tentative="1">
      <w:start w:val="1"/>
      <w:numFmt w:val="bullet"/>
      <w:lvlText w:val=""/>
      <w:lvlJc w:val="left"/>
      <w:pPr>
        <w:ind w:left="6127" w:hanging="360"/>
      </w:pPr>
      <w:rPr>
        <w:rFonts w:ascii="Symbol" w:hAnsi="Symbol" w:hint="default"/>
      </w:rPr>
    </w:lvl>
    <w:lvl w:ilvl="7" w:tplc="181A0003" w:tentative="1">
      <w:start w:val="1"/>
      <w:numFmt w:val="bullet"/>
      <w:lvlText w:val="o"/>
      <w:lvlJc w:val="left"/>
      <w:pPr>
        <w:ind w:left="6847" w:hanging="360"/>
      </w:pPr>
      <w:rPr>
        <w:rFonts w:ascii="Courier New" w:hAnsi="Courier New" w:cs="Courier New" w:hint="default"/>
      </w:rPr>
    </w:lvl>
    <w:lvl w:ilvl="8" w:tplc="181A0005" w:tentative="1">
      <w:start w:val="1"/>
      <w:numFmt w:val="bullet"/>
      <w:lvlText w:val=""/>
      <w:lvlJc w:val="left"/>
      <w:pPr>
        <w:ind w:left="7567" w:hanging="360"/>
      </w:pPr>
      <w:rPr>
        <w:rFonts w:ascii="Wingdings" w:hAnsi="Wingdings" w:hint="default"/>
      </w:rPr>
    </w:lvl>
  </w:abstractNum>
  <w:abstractNum w:abstractNumId="41" w15:restartNumberingAfterBreak="0">
    <w:nsid w:val="732E0E5A"/>
    <w:multiLevelType w:val="hybridMultilevel"/>
    <w:tmpl w:val="9C70F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C8185B"/>
    <w:multiLevelType w:val="hybridMultilevel"/>
    <w:tmpl w:val="28CC7D10"/>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43" w15:restartNumberingAfterBreak="0">
    <w:nsid w:val="7CE0022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15:restartNumberingAfterBreak="0">
    <w:nsid w:val="7F3C0723"/>
    <w:multiLevelType w:val="hybridMultilevel"/>
    <w:tmpl w:val="D58C05BA"/>
    <w:styleLink w:val="Style245"/>
    <w:lvl w:ilvl="0" w:tplc="5852BC8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1123952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1450079">
    <w:abstractNumId w:val="42"/>
  </w:num>
  <w:num w:numId="3" w16cid:durableId="722022975">
    <w:abstractNumId w:val="7"/>
  </w:num>
  <w:num w:numId="4" w16cid:durableId="978146462">
    <w:abstractNumId w:val="41"/>
  </w:num>
  <w:num w:numId="5" w16cid:durableId="1226527620">
    <w:abstractNumId w:val="10"/>
  </w:num>
  <w:num w:numId="6" w16cid:durableId="1883900101">
    <w:abstractNumId w:val="11"/>
  </w:num>
  <w:num w:numId="7" w16cid:durableId="35853862">
    <w:abstractNumId w:val="25"/>
  </w:num>
  <w:num w:numId="8" w16cid:durableId="174002912">
    <w:abstractNumId w:val="0"/>
  </w:num>
  <w:num w:numId="9" w16cid:durableId="2027293898">
    <w:abstractNumId w:val="1"/>
  </w:num>
  <w:num w:numId="10" w16cid:durableId="1038165144">
    <w:abstractNumId w:val="3"/>
  </w:num>
  <w:num w:numId="11" w16cid:durableId="1639606042">
    <w:abstractNumId w:val="21"/>
  </w:num>
  <w:num w:numId="12" w16cid:durableId="1039863757">
    <w:abstractNumId w:val="43"/>
  </w:num>
  <w:num w:numId="13" w16cid:durableId="594360852">
    <w:abstractNumId w:val="39"/>
  </w:num>
  <w:num w:numId="14" w16cid:durableId="897135137">
    <w:abstractNumId w:val="14"/>
  </w:num>
  <w:num w:numId="15" w16cid:durableId="1167792862">
    <w:abstractNumId w:val="12"/>
  </w:num>
  <w:num w:numId="16" w16cid:durableId="1160384727">
    <w:abstractNumId w:val="37"/>
  </w:num>
  <w:num w:numId="17" w16cid:durableId="1913075068">
    <w:abstractNumId w:val="4"/>
  </w:num>
  <w:num w:numId="18" w16cid:durableId="1993481146">
    <w:abstractNumId w:val="28"/>
  </w:num>
  <w:num w:numId="19" w16cid:durableId="105775789">
    <w:abstractNumId w:val="31"/>
  </w:num>
  <w:num w:numId="20" w16cid:durableId="2070226451">
    <w:abstractNumId w:val="20"/>
  </w:num>
  <w:num w:numId="21" w16cid:durableId="1607156639">
    <w:abstractNumId w:val="18"/>
  </w:num>
  <w:num w:numId="22" w16cid:durableId="685404557">
    <w:abstractNumId w:val="9"/>
  </w:num>
  <w:num w:numId="23" w16cid:durableId="1247105716">
    <w:abstractNumId w:val="38"/>
  </w:num>
  <w:num w:numId="24" w16cid:durableId="1198658263">
    <w:abstractNumId w:val="44"/>
  </w:num>
  <w:num w:numId="25" w16cid:durableId="1252275839">
    <w:abstractNumId w:val="35"/>
  </w:num>
  <w:num w:numId="26" w16cid:durableId="1911689568">
    <w:abstractNumId w:val="27"/>
  </w:num>
  <w:num w:numId="27" w16cid:durableId="424423176">
    <w:abstractNumId w:val="24"/>
  </w:num>
  <w:num w:numId="28" w16cid:durableId="1645818494">
    <w:abstractNumId w:val="36"/>
  </w:num>
  <w:num w:numId="29" w16cid:durableId="558252587">
    <w:abstractNumId w:val="19"/>
  </w:num>
  <w:num w:numId="30" w16cid:durableId="168719457">
    <w:abstractNumId w:val="2"/>
  </w:num>
  <w:num w:numId="31" w16cid:durableId="1892880793">
    <w:abstractNumId w:val="26"/>
  </w:num>
  <w:num w:numId="32" w16cid:durableId="1579945189">
    <w:abstractNumId w:val="29"/>
  </w:num>
  <w:num w:numId="33" w16cid:durableId="2026324907">
    <w:abstractNumId w:val="23"/>
  </w:num>
  <w:num w:numId="34" w16cid:durableId="271471913">
    <w:abstractNumId w:val="30"/>
  </w:num>
  <w:num w:numId="35" w16cid:durableId="275210650">
    <w:abstractNumId w:val="30"/>
    <w:lvlOverride w:ilvl="0">
      <w:startOverride w:val="1"/>
    </w:lvlOverride>
  </w:num>
  <w:num w:numId="36" w16cid:durableId="1104304294">
    <w:abstractNumId w:val="30"/>
    <w:lvlOverride w:ilvl="0">
      <w:startOverride w:val="1"/>
    </w:lvlOverride>
  </w:num>
  <w:num w:numId="37" w16cid:durableId="589890958">
    <w:abstractNumId w:val="33"/>
  </w:num>
  <w:num w:numId="38" w16cid:durableId="1491869315">
    <w:abstractNumId w:val="22"/>
  </w:num>
  <w:num w:numId="39" w16cid:durableId="582178881">
    <w:abstractNumId w:val="30"/>
    <w:lvlOverride w:ilvl="0">
      <w:startOverride w:val="1"/>
    </w:lvlOverride>
  </w:num>
  <w:num w:numId="40" w16cid:durableId="542669708">
    <w:abstractNumId w:val="17"/>
  </w:num>
  <w:num w:numId="41" w16cid:durableId="868764835">
    <w:abstractNumId w:val="6"/>
  </w:num>
  <w:num w:numId="42" w16cid:durableId="1836142196">
    <w:abstractNumId w:val="40"/>
  </w:num>
  <w:num w:numId="43" w16cid:durableId="1481652619">
    <w:abstractNumId w:val="30"/>
    <w:lvlOverride w:ilvl="0">
      <w:startOverride w:val="1"/>
    </w:lvlOverride>
  </w:num>
  <w:num w:numId="44" w16cid:durableId="477844380">
    <w:abstractNumId w:val="30"/>
    <w:lvlOverride w:ilvl="0">
      <w:startOverride w:val="1"/>
    </w:lvlOverride>
  </w:num>
  <w:num w:numId="45" w16cid:durableId="1543791139">
    <w:abstractNumId w:val="30"/>
    <w:lvlOverride w:ilvl="0">
      <w:startOverride w:val="1"/>
    </w:lvlOverride>
  </w:num>
  <w:num w:numId="46" w16cid:durableId="2053074465">
    <w:abstractNumId w:val="30"/>
    <w:lvlOverride w:ilvl="0">
      <w:startOverride w:val="1"/>
    </w:lvlOverride>
  </w:num>
  <w:num w:numId="47" w16cid:durableId="481042424">
    <w:abstractNumId w:val="30"/>
    <w:lvlOverride w:ilvl="0">
      <w:startOverride w:val="1"/>
    </w:lvlOverride>
  </w:num>
  <w:num w:numId="48" w16cid:durableId="1108310107">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21874040">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47863828">
    <w:abstractNumId w:val="13"/>
  </w:num>
  <w:num w:numId="51" w16cid:durableId="123935059">
    <w:abstractNumId w:val="8"/>
  </w:num>
  <w:num w:numId="52" w16cid:durableId="1406730727">
    <w:abstractNumId w:val="16"/>
  </w:num>
  <w:num w:numId="53" w16cid:durableId="1008943950">
    <w:abstractNumId w:val="15"/>
  </w:num>
  <w:num w:numId="54" w16cid:durableId="416875425">
    <w:abstractNumId w:val="5"/>
  </w:num>
  <w:num w:numId="55" w16cid:durableId="1842157672">
    <w:abstractNumId w:val="34"/>
  </w:num>
  <w:num w:numId="56" w16cid:durableId="1758021151">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B4D"/>
    <w:rsid w:val="00002D98"/>
    <w:rsid w:val="0000366D"/>
    <w:rsid w:val="00003F58"/>
    <w:rsid w:val="00004123"/>
    <w:rsid w:val="00004F42"/>
    <w:rsid w:val="0000535C"/>
    <w:rsid w:val="000060C0"/>
    <w:rsid w:val="000072BB"/>
    <w:rsid w:val="000077E4"/>
    <w:rsid w:val="00007BAA"/>
    <w:rsid w:val="0001040F"/>
    <w:rsid w:val="000105BE"/>
    <w:rsid w:val="00010CB1"/>
    <w:rsid w:val="00011565"/>
    <w:rsid w:val="000125C9"/>
    <w:rsid w:val="00013BD7"/>
    <w:rsid w:val="00014A3D"/>
    <w:rsid w:val="00014AF7"/>
    <w:rsid w:val="00015403"/>
    <w:rsid w:val="00015B35"/>
    <w:rsid w:val="00015D93"/>
    <w:rsid w:val="00017D9C"/>
    <w:rsid w:val="00020E2A"/>
    <w:rsid w:val="00021086"/>
    <w:rsid w:val="00021175"/>
    <w:rsid w:val="00022E0E"/>
    <w:rsid w:val="0002544F"/>
    <w:rsid w:val="0002653B"/>
    <w:rsid w:val="00026F8B"/>
    <w:rsid w:val="00027477"/>
    <w:rsid w:val="00030258"/>
    <w:rsid w:val="000305DE"/>
    <w:rsid w:val="00032184"/>
    <w:rsid w:val="00032F57"/>
    <w:rsid w:val="0003342E"/>
    <w:rsid w:val="00034C21"/>
    <w:rsid w:val="00034ED2"/>
    <w:rsid w:val="00035B21"/>
    <w:rsid w:val="00035E60"/>
    <w:rsid w:val="0003681F"/>
    <w:rsid w:val="000379E0"/>
    <w:rsid w:val="00041D58"/>
    <w:rsid w:val="00043E68"/>
    <w:rsid w:val="00043F2B"/>
    <w:rsid w:val="00044372"/>
    <w:rsid w:val="00044508"/>
    <w:rsid w:val="00044EE2"/>
    <w:rsid w:val="00054FF0"/>
    <w:rsid w:val="00056BE3"/>
    <w:rsid w:val="00056ED2"/>
    <w:rsid w:val="00060970"/>
    <w:rsid w:val="00064239"/>
    <w:rsid w:val="0006612B"/>
    <w:rsid w:val="0006648C"/>
    <w:rsid w:val="000723DA"/>
    <w:rsid w:val="00072E62"/>
    <w:rsid w:val="000755E6"/>
    <w:rsid w:val="000770A2"/>
    <w:rsid w:val="00080052"/>
    <w:rsid w:val="00080B68"/>
    <w:rsid w:val="00081869"/>
    <w:rsid w:val="00081A3F"/>
    <w:rsid w:val="0008284C"/>
    <w:rsid w:val="00083566"/>
    <w:rsid w:val="00083EDA"/>
    <w:rsid w:val="000843E7"/>
    <w:rsid w:val="00084474"/>
    <w:rsid w:val="0008475C"/>
    <w:rsid w:val="00086DF5"/>
    <w:rsid w:val="000873B6"/>
    <w:rsid w:val="00087C0F"/>
    <w:rsid w:val="00091000"/>
    <w:rsid w:val="00091248"/>
    <w:rsid w:val="00091CEF"/>
    <w:rsid w:val="00092828"/>
    <w:rsid w:val="00092885"/>
    <w:rsid w:val="00092B50"/>
    <w:rsid w:val="00092C87"/>
    <w:rsid w:val="00093797"/>
    <w:rsid w:val="0009581C"/>
    <w:rsid w:val="00096B68"/>
    <w:rsid w:val="00097A73"/>
    <w:rsid w:val="000A1678"/>
    <w:rsid w:val="000A19C4"/>
    <w:rsid w:val="000A1A5D"/>
    <w:rsid w:val="000A2C9A"/>
    <w:rsid w:val="000A3A2F"/>
    <w:rsid w:val="000A4741"/>
    <w:rsid w:val="000A735E"/>
    <w:rsid w:val="000A7565"/>
    <w:rsid w:val="000B0A61"/>
    <w:rsid w:val="000B1B85"/>
    <w:rsid w:val="000B36A7"/>
    <w:rsid w:val="000B5247"/>
    <w:rsid w:val="000B615F"/>
    <w:rsid w:val="000B6467"/>
    <w:rsid w:val="000B697E"/>
    <w:rsid w:val="000B6992"/>
    <w:rsid w:val="000B6AC2"/>
    <w:rsid w:val="000B6B9E"/>
    <w:rsid w:val="000B6C1B"/>
    <w:rsid w:val="000B767D"/>
    <w:rsid w:val="000C1AFA"/>
    <w:rsid w:val="000C1CCD"/>
    <w:rsid w:val="000C3FE6"/>
    <w:rsid w:val="000C66BF"/>
    <w:rsid w:val="000C76DB"/>
    <w:rsid w:val="000D0ADE"/>
    <w:rsid w:val="000D17D3"/>
    <w:rsid w:val="000D215A"/>
    <w:rsid w:val="000D2236"/>
    <w:rsid w:val="000D29B1"/>
    <w:rsid w:val="000D581A"/>
    <w:rsid w:val="000D63F9"/>
    <w:rsid w:val="000D66BA"/>
    <w:rsid w:val="000E0C5E"/>
    <w:rsid w:val="000E2FD8"/>
    <w:rsid w:val="000E37F0"/>
    <w:rsid w:val="000E3915"/>
    <w:rsid w:val="000E5E4B"/>
    <w:rsid w:val="000E62F4"/>
    <w:rsid w:val="000E7151"/>
    <w:rsid w:val="000E7F7B"/>
    <w:rsid w:val="000F2FC4"/>
    <w:rsid w:val="000F35FE"/>
    <w:rsid w:val="000F40D8"/>
    <w:rsid w:val="000F4E9B"/>
    <w:rsid w:val="000F6C4F"/>
    <w:rsid w:val="000F6E0C"/>
    <w:rsid w:val="000F7402"/>
    <w:rsid w:val="000F7AC1"/>
    <w:rsid w:val="000F7CE1"/>
    <w:rsid w:val="001002F9"/>
    <w:rsid w:val="00100322"/>
    <w:rsid w:val="00100AB4"/>
    <w:rsid w:val="00101ED9"/>
    <w:rsid w:val="00102500"/>
    <w:rsid w:val="00102796"/>
    <w:rsid w:val="00105AD4"/>
    <w:rsid w:val="001065E0"/>
    <w:rsid w:val="001068A7"/>
    <w:rsid w:val="00107483"/>
    <w:rsid w:val="00111573"/>
    <w:rsid w:val="00111E66"/>
    <w:rsid w:val="00112AE5"/>
    <w:rsid w:val="00112B8E"/>
    <w:rsid w:val="00112C7A"/>
    <w:rsid w:val="00112CB8"/>
    <w:rsid w:val="0011406F"/>
    <w:rsid w:val="00114B29"/>
    <w:rsid w:val="00115627"/>
    <w:rsid w:val="00115A6A"/>
    <w:rsid w:val="00116C35"/>
    <w:rsid w:val="00121826"/>
    <w:rsid w:val="00121CE4"/>
    <w:rsid w:val="00122C07"/>
    <w:rsid w:val="00122E6C"/>
    <w:rsid w:val="001232CD"/>
    <w:rsid w:val="0012342D"/>
    <w:rsid w:val="00123F36"/>
    <w:rsid w:val="00124602"/>
    <w:rsid w:val="00125082"/>
    <w:rsid w:val="00125776"/>
    <w:rsid w:val="00125B2A"/>
    <w:rsid w:val="00127930"/>
    <w:rsid w:val="00127D6F"/>
    <w:rsid w:val="00130164"/>
    <w:rsid w:val="00130816"/>
    <w:rsid w:val="001308B7"/>
    <w:rsid w:val="00130C53"/>
    <w:rsid w:val="00134CAC"/>
    <w:rsid w:val="001350A6"/>
    <w:rsid w:val="00135673"/>
    <w:rsid w:val="00135AE0"/>
    <w:rsid w:val="001365E7"/>
    <w:rsid w:val="00140121"/>
    <w:rsid w:val="0014674A"/>
    <w:rsid w:val="00150E4A"/>
    <w:rsid w:val="00150FA3"/>
    <w:rsid w:val="0015397D"/>
    <w:rsid w:val="0015681D"/>
    <w:rsid w:val="0015706D"/>
    <w:rsid w:val="00157154"/>
    <w:rsid w:val="0016131F"/>
    <w:rsid w:val="00162192"/>
    <w:rsid w:val="00162351"/>
    <w:rsid w:val="00162D24"/>
    <w:rsid w:val="00164107"/>
    <w:rsid w:val="00164C4F"/>
    <w:rsid w:val="00165FC4"/>
    <w:rsid w:val="0016615A"/>
    <w:rsid w:val="00167106"/>
    <w:rsid w:val="00167363"/>
    <w:rsid w:val="00167453"/>
    <w:rsid w:val="00167BE9"/>
    <w:rsid w:val="00170CE1"/>
    <w:rsid w:val="00171087"/>
    <w:rsid w:val="00171798"/>
    <w:rsid w:val="00172DC0"/>
    <w:rsid w:val="00173102"/>
    <w:rsid w:val="00173ECE"/>
    <w:rsid w:val="00174847"/>
    <w:rsid w:val="00174DFB"/>
    <w:rsid w:val="00174E1A"/>
    <w:rsid w:val="00175786"/>
    <w:rsid w:val="00176511"/>
    <w:rsid w:val="001769A4"/>
    <w:rsid w:val="00176D25"/>
    <w:rsid w:val="00182D60"/>
    <w:rsid w:val="00183ED5"/>
    <w:rsid w:val="00186F1D"/>
    <w:rsid w:val="00187428"/>
    <w:rsid w:val="00187868"/>
    <w:rsid w:val="00192FD2"/>
    <w:rsid w:val="001930D3"/>
    <w:rsid w:val="001931F4"/>
    <w:rsid w:val="001951B8"/>
    <w:rsid w:val="0019588C"/>
    <w:rsid w:val="00196A78"/>
    <w:rsid w:val="00197E09"/>
    <w:rsid w:val="001A00E5"/>
    <w:rsid w:val="001A214E"/>
    <w:rsid w:val="001A343A"/>
    <w:rsid w:val="001A34C7"/>
    <w:rsid w:val="001A57A9"/>
    <w:rsid w:val="001A5955"/>
    <w:rsid w:val="001A5DB8"/>
    <w:rsid w:val="001A6678"/>
    <w:rsid w:val="001A7630"/>
    <w:rsid w:val="001A7904"/>
    <w:rsid w:val="001A7D31"/>
    <w:rsid w:val="001A7FC4"/>
    <w:rsid w:val="001B0A46"/>
    <w:rsid w:val="001B3BCE"/>
    <w:rsid w:val="001B42B1"/>
    <w:rsid w:val="001B4DE3"/>
    <w:rsid w:val="001B52D9"/>
    <w:rsid w:val="001B5F6D"/>
    <w:rsid w:val="001B64BB"/>
    <w:rsid w:val="001B72D7"/>
    <w:rsid w:val="001B797C"/>
    <w:rsid w:val="001B7D21"/>
    <w:rsid w:val="001C1EAC"/>
    <w:rsid w:val="001C20F2"/>
    <w:rsid w:val="001C3029"/>
    <w:rsid w:val="001C42A4"/>
    <w:rsid w:val="001D0375"/>
    <w:rsid w:val="001D077E"/>
    <w:rsid w:val="001D0BDB"/>
    <w:rsid w:val="001D2639"/>
    <w:rsid w:val="001D2875"/>
    <w:rsid w:val="001D2C3E"/>
    <w:rsid w:val="001D31D0"/>
    <w:rsid w:val="001D59A0"/>
    <w:rsid w:val="001D679E"/>
    <w:rsid w:val="001D67A4"/>
    <w:rsid w:val="001D70AA"/>
    <w:rsid w:val="001D7C87"/>
    <w:rsid w:val="001E0585"/>
    <w:rsid w:val="001E0E92"/>
    <w:rsid w:val="001E0F9E"/>
    <w:rsid w:val="001E2A11"/>
    <w:rsid w:val="001E373D"/>
    <w:rsid w:val="001E4A01"/>
    <w:rsid w:val="001E57B2"/>
    <w:rsid w:val="001E58D8"/>
    <w:rsid w:val="001E7D60"/>
    <w:rsid w:val="001F031D"/>
    <w:rsid w:val="001F0E6E"/>
    <w:rsid w:val="001F0FDA"/>
    <w:rsid w:val="001F1B52"/>
    <w:rsid w:val="001F4082"/>
    <w:rsid w:val="001F5138"/>
    <w:rsid w:val="001F6F30"/>
    <w:rsid w:val="001F75C9"/>
    <w:rsid w:val="001F7C87"/>
    <w:rsid w:val="00200A33"/>
    <w:rsid w:val="00201096"/>
    <w:rsid w:val="00201986"/>
    <w:rsid w:val="00202828"/>
    <w:rsid w:val="00202B56"/>
    <w:rsid w:val="00204003"/>
    <w:rsid w:val="0020412C"/>
    <w:rsid w:val="00204CD1"/>
    <w:rsid w:val="00205BE1"/>
    <w:rsid w:val="00206E8E"/>
    <w:rsid w:val="0021007B"/>
    <w:rsid w:val="00210B58"/>
    <w:rsid w:val="0021162E"/>
    <w:rsid w:val="00212D55"/>
    <w:rsid w:val="002133AD"/>
    <w:rsid w:val="0021357F"/>
    <w:rsid w:val="002139E6"/>
    <w:rsid w:val="00214606"/>
    <w:rsid w:val="00214ECB"/>
    <w:rsid w:val="002178B3"/>
    <w:rsid w:val="00217C91"/>
    <w:rsid w:val="00217DB9"/>
    <w:rsid w:val="00220E1D"/>
    <w:rsid w:val="00223782"/>
    <w:rsid w:val="00224FFC"/>
    <w:rsid w:val="002254B1"/>
    <w:rsid w:val="00226165"/>
    <w:rsid w:val="002303C8"/>
    <w:rsid w:val="00230AB0"/>
    <w:rsid w:val="00231942"/>
    <w:rsid w:val="00232D02"/>
    <w:rsid w:val="00232FDB"/>
    <w:rsid w:val="00233AEC"/>
    <w:rsid w:val="00235649"/>
    <w:rsid w:val="00236217"/>
    <w:rsid w:val="002400FD"/>
    <w:rsid w:val="00241072"/>
    <w:rsid w:val="0024121B"/>
    <w:rsid w:val="00242834"/>
    <w:rsid w:val="00243267"/>
    <w:rsid w:val="002436B8"/>
    <w:rsid w:val="002446F2"/>
    <w:rsid w:val="00244D89"/>
    <w:rsid w:val="00245D40"/>
    <w:rsid w:val="002464D8"/>
    <w:rsid w:val="0024754F"/>
    <w:rsid w:val="00250767"/>
    <w:rsid w:val="00250D0F"/>
    <w:rsid w:val="002512B7"/>
    <w:rsid w:val="00252F9A"/>
    <w:rsid w:val="00253A0B"/>
    <w:rsid w:val="0025443D"/>
    <w:rsid w:val="002555BA"/>
    <w:rsid w:val="00255F88"/>
    <w:rsid w:val="00256FC3"/>
    <w:rsid w:val="00257B7C"/>
    <w:rsid w:val="00257E3B"/>
    <w:rsid w:val="00261E43"/>
    <w:rsid w:val="00262533"/>
    <w:rsid w:val="002632DD"/>
    <w:rsid w:val="00263BA3"/>
    <w:rsid w:val="00264A94"/>
    <w:rsid w:val="0026512E"/>
    <w:rsid w:val="0026541B"/>
    <w:rsid w:val="002655C9"/>
    <w:rsid w:val="002657D1"/>
    <w:rsid w:val="00265C83"/>
    <w:rsid w:val="00266329"/>
    <w:rsid w:val="00266644"/>
    <w:rsid w:val="00266ACC"/>
    <w:rsid w:val="00267D23"/>
    <w:rsid w:val="00270F99"/>
    <w:rsid w:val="00271731"/>
    <w:rsid w:val="00272FBF"/>
    <w:rsid w:val="00273B99"/>
    <w:rsid w:val="00274E39"/>
    <w:rsid w:val="00275624"/>
    <w:rsid w:val="002767F5"/>
    <w:rsid w:val="00277529"/>
    <w:rsid w:val="0028226C"/>
    <w:rsid w:val="002824CE"/>
    <w:rsid w:val="0028385B"/>
    <w:rsid w:val="00286422"/>
    <w:rsid w:val="00287723"/>
    <w:rsid w:val="00287A51"/>
    <w:rsid w:val="002909D0"/>
    <w:rsid w:val="002915FB"/>
    <w:rsid w:val="00291EBE"/>
    <w:rsid w:val="002928DC"/>
    <w:rsid w:val="0029405C"/>
    <w:rsid w:val="0029549D"/>
    <w:rsid w:val="0029598A"/>
    <w:rsid w:val="00295B2A"/>
    <w:rsid w:val="00295D5F"/>
    <w:rsid w:val="00296224"/>
    <w:rsid w:val="002977F7"/>
    <w:rsid w:val="002979B6"/>
    <w:rsid w:val="002A0F86"/>
    <w:rsid w:val="002A16D1"/>
    <w:rsid w:val="002A1CFB"/>
    <w:rsid w:val="002A353D"/>
    <w:rsid w:val="002A64A7"/>
    <w:rsid w:val="002A7E2D"/>
    <w:rsid w:val="002A7E43"/>
    <w:rsid w:val="002B08D2"/>
    <w:rsid w:val="002B0919"/>
    <w:rsid w:val="002B1FAD"/>
    <w:rsid w:val="002B7E16"/>
    <w:rsid w:val="002C13DA"/>
    <w:rsid w:val="002C1879"/>
    <w:rsid w:val="002C5228"/>
    <w:rsid w:val="002C690B"/>
    <w:rsid w:val="002C73FD"/>
    <w:rsid w:val="002D0E19"/>
    <w:rsid w:val="002D131E"/>
    <w:rsid w:val="002D139E"/>
    <w:rsid w:val="002D215D"/>
    <w:rsid w:val="002D5526"/>
    <w:rsid w:val="002E219A"/>
    <w:rsid w:val="002E2674"/>
    <w:rsid w:val="002E2DD3"/>
    <w:rsid w:val="002E5241"/>
    <w:rsid w:val="002E728E"/>
    <w:rsid w:val="002E779B"/>
    <w:rsid w:val="002F02AF"/>
    <w:rsid w:val="002F1642"/>
    <w:rsid w:val="002F19E2"/>
    <w:rsid w:val="002F2613"/>
    <w:rsid w:val="002F36A9"/>
    <w:rsid w:val="002F5CDF"/>
    <w:rsid w:val="002F69F5"/>
    <w:rsid w:val="002F702E"/>
    <w:rsid w:val="002F771A"/>
    <w:rsid w:val="00300332"/>
    <w:rsid w:val="00300D18"/>
    <w:rsid w:val="00301CC8"/>
    <w:rsid w:val="00303DDD"/>
    <w:rsid w:val="00304784"/>
    <w:rsid w:val="0030494D"/>
    <w:rsid w:val="00304AF4"/>
    <w:rsid w:val="00305165"/>
    <w:rsid w:val="00306BAE"/>
    <w:rsid w:val="0031238F"/>
    <w:rsid w:val="003123BA"/>
    <w:rsid w:val="00314082"/>
    <w:rsid w:val="00315351"/>
    <w:rsid w:val="00315427"/>
    <w:rsid w:val="003204A3"/>
    <w:rsid w:val="00320BF8"/>
    <w:rsid w:val="00320E43"/>
    <w:rsid w:val="00320F83"/>
    <w:rsid w:val="003211FF"/>
    <w:rsid w:val="00321762"/>
    <w:rsid w:val="00321BF5"/>
    <w:rsid w:val="00321D28"/>
    <w:rsid w:val="003248FB"/>
    <w:rsid w:val="00325A19"/>
    <w:rsid w:val="00327131"/>
    <w:rsid w:val="0033049E"/>
    <w:rsid w:val="003305F2"/>
    <w:rsid w:val="003309A6"/>
    <w:rsid w:val="003312D7"/>
    <w:rsid w:val="00331631"/>
    <w:rsid w:val="00333E87"/>
    <w:rsid w:val="0033654F"/>
    <w:rsid w:val="00336691"/>
    <w:rsid w:val="00337E38"/>
    <w:rsid w:val="00340A01"/>
    <w:rsid w:val="00341A78"/>
    <w:rsid w:val="0034395C"/>
    <w:rsid w:val="00343C60"/>
    <w:rsid w:val="003444D4"/>
    <w:rsid w:val="0034462D"/>
    <w:rsid w:val="0034569C"/>
    <w:rsid w:val="0034587D"/>
    <w:rsid w:val="00345F64"/>
    <w:rsid w:val="00346CCE"/>
    <w:rsid w:val="00347B45"/>
    <w:rsid w:val="00347B97"/>
    <w:rsid w:val="003503DC"/>
    <w:rsid w:val="00351BA8"/>
    <w:rsid w:val="003537AB"/>
    <w:rsid w:val="0035509C"/>
    <w:rsid w:val="00355518"/>
    <w:rsid w:val="00356322"/>
    <w:rsid w:val="00357445"/>
    <w:rsid w:val="00360159"/>
    <w:rsid w:val="00362916"/>
    <w:rsid w:val="00363646"/>
    <w:rsid w:val="00363AB5"/>
    <w:rsid w:val="003670EC"/>
    <w:rsid w:val="0036733D"/>
    <w:rsid w:val="00370824"/>
    <w:rsid w:val="00371007"/>
    <w:rsid w:val="00371607"/>
    <w:rsid w:val="00372872"/>
    <w:rsid w:val="00372D77"/>
    <w:rsid w:val="003732E0"/>
    <w:rsid w:val="00380524"/>
    <w:rsid w:val="00380878"/>
    <w:rsid w:val="00380D95"/>
    <w:rsid w:val="00381133"/>
    <w:rsid w:val="00382844"/>
    <w:rsid w:val="00382CEF"/>
    <w:rsid w:val="00383873"/>
    <w:rsid w:val="00383D3A"/>
    <w:rsid w:val="00383DE4"/>
    <w:rsid w:val="0038577D"/>
    <w:rsid w:val="003861C4"/>
    <w:rsid w:val="00387087"/>
    <w:rsid w:val="003901A1"/>
    <w:rsid w:val="003905DC"/>
    <w:rsid w:val="00390B9E"/>
    <w:rsid w:val="00391083"/>
    <w:rsid w:val="00391127"/>
    <w:rsid w:val="00395188"/>
    <w:rsid w:val="0039559F"/>
    <w:rsid w:val="00395945"/>
    <w:rsid w:val="00396DFB"/>
    <w:rsid w:val="003A02C9"/>
    <w:rsid w:val="003A03C8"/>
    <w:rsid w:val="003A03F3"/>
    <w:rsid w:val="003A16CF"/>
    <w:rsid w:val="003A19ED"/>
    <w:rsid w:val="003A2017"/>
    <w:rsid w:val="003A2CBF"/>
    <w:rsid w:val="003A2FD1"/>
    <w:rsid w:val="003A37D8"/>
    <w:rsid w:val="003A4D24"/>
    <w:rsid w:val="003A56BA"/>
    <w:rsid w:val="003A5EC8"/>
    <w:rsid w:val="003A5F34"/>
    <w:rsid w:val="003A6E29"/>
    <w:rsid w:val="003B06AA"/>
    <w:rsid w:val="003B0759"/>
    <w:rsid w:val="003B08F6"/>
    <w:rsid w:val="003B5AC1"/>
    <w:rsid w:val="003B6811"/>
    <w:rsid w:val="003B713A"/>
    <w:rsid w:val="003B771E"/>
    <w:rsid w:val="003C10A2"/>
    <w:rsid w:val="003C17C4"/>
    <w:rsid w:val="003C1B7D"/>
    <w:rsid w:val="003C3B73"/>
    <w:rsid w:val="003C7DAE"/>
    <w:rsid w:val="003D09CD"/>
    <w:rsid w:val="003D2482"/>
    <w:rsid w:val="003D3E96"/>
    <w:rsid w:val="003D6D42"/>
    <w:rsid w:val="003D787F"/>
    <w:rsid w:val="003E092F"/>
    <w:rsid w:val="003E096B"/>
    <w:rsid w:val="003E0C08"/>
    <w:rsid w:val="003E0F38"/>
    <w:rsid w:val="003E113F"/>
    <w:rsid w:val="003E1976"/>
    <w:rsid w:val="003E2317"/>
    <w:rsid w:val="003E2389"/>
    <w:rsid w:val="003E5241"/>
    <w:rsid w:val="003E56B8"/>
    <w:rsid w:val="003E7343"/>
    <w:rsid w:val="003E7A59"/>
    <w:rsid w:val="003F145F"/>
    <w:rsid w:val="003F2050"/>
    <w:rsid w:val="003F2769"/>
    <w:rsid w:val="003F33EE"/>
    <w:rsid w:val="003F4543"/>
    <w:rsid w:val="003F49F9"/>
    <w:rsid w:val="003F546F"/>
    <w:rsid w:val="0040097C"/>
    <w:rsid w:val="004039F8"/>
    <w:rsid w:val="00405825"/>
    <w:rsid w:val="004078B4"/>
    <w:rsid w:val="00412342"/>
    <w:rsid w:val="0041367C"/>
    <w:rsid w:val="00413862"/>
    <w:rsid w:val="004150EE"/>
    <w:rsid w:val="004160C5"/>
    <w:rsid w:val="0041746F"/>
    <w:rsid w:val="00420B37"/>
    <w:rsid w:val="004225A7"/>
    <w:rsid w:val="00422C76"/>
    <w:rsid w:val="004232E1"/>
    <w:rsid w:val="00423FF8"/>
    <w:rsid w:val="004241C3"/>
    <w:rsid w:val="00426272"/>
    <w:rsid w:val="00426C09"/>
    <w:rsid w:val="0043286B"/>
    <w:rsid w:val="00432C9B"/>
    <w:rsid w:val="0043396A"/>
    <w:rsid w:val="00433F41"/>
    <w:rsid w:val="00434204"/>
    <w:rsid w:val="00435316"/>
    <w:rsid w:val="00441DBF"/>
    <w:rsid w:val="0044470E"/>
    <w:rsid w:val="00444FE2"/>
    <w:rsid w:val="00445316"/>
    <w:rsid w:val="00445643"/>
    <w:rsid w:val="00450B87"/>
    <w:rsid w:val="00451439"/>
    <w:rsid w:val="00451956"/>
    <w:rsid w:val="00451A05"/>
    <w:rsid w:val="004543CF"/>
    <w:rsid w:val="00454B44"/>
    <w:rsid w:val="0045581F"/>
    <w:rsid w:val="0045589F"/>
    <w:rsid w:val="00457BD4"/>
    <w:rsid w:val="00460519"/>
    <w:rsid w:val="004614FF"/>
    <w:rsid w:val="00463A62"/>
    <w:rsid w:val="00464915"/>
    <w:rsid w:val="00466058"/>
    <w:rsid w:val="004663F0"/>
    <w:rsid w:val="004679D6"/>
    <w:rsid w:val="00467BB3"/>
    <w:rsid w:val="00470543"/>
    <w:rsid w:val="00471581"/>
    <w:rsid w:val="0047456F"/>
    <w:rsid w:val="00475AAE"/>
    <w:rsid w:val="00476408"/>
    <w:rsid w:val="00476B3A"/>
    <w:rsid w:val="004801F4"/>
    <w:rsid w:val="00482014"/>
    <w:rsid w:val="004828CE"/>
    <w:rsid w:val="00483373"/>
    <w:rsid w:val="004841D7"/>
    <w:rsid w:val="004848D4"/>
    <w:rsid w:val="00486C1B"/>
    <w:rsid w:val="004908C0"/>
    <w:rsid w:val="00490AAB"/>
    <w:rsid w:val="00491DFF"/>
    <w:rsid w:val="0049252C"/>
    <w:rsid w:val="00496B75"/>
    <w:rsid w:val="004975ED"/>
    <w:rsid w:val="00497FDB"/>
    <w:rsid w:val="004A00D3"/>
    <w:rsid w:val="004A086F"/>
    <w:rsid w:val="004A0FED"/>
    <w:rsid w:val="004A2061"/>
    <w:rsid w:val="004A2670"/>
    <w:rsid w:val="004A2A76"/>
    <w:rsid w:val="004A44EF"/>
    <w:rsid w:val="004A5210"/>
    <w:rsid w:val="004A52AD"/>
    <w:rsid w:val="004A58FE"/>
    <w:rsid w:val="004A5EFC"/>
    <w:rsid w:val="004A68A5"/>
    <w:rsid w:val="004A7B26"/>
    <w:rsid w:val="004A7B54"/>
    <w:rsid w:val="004A7CF6"/>
    <w:rsid w:val="004B0122"/>
    <w:rsid w:val="004B4853"/>
    <w:rsid w:val="004B5356"/>
    <w:rsid w:val="004B5DF7"/>
    <w:rsid w:val="004B67E1"/>
    <w:rsid w:val="004B6E38"/>
    <w:rsid w:val="004B78F1"/>
    <w:rsid w:val="004B7CE3"/>
    <w:rsid w:val="004C0268"/>
    <w:rsid w:val="004C11D1"/>
    <w:rsid w:val="004C1E29"/>
    <w:rsid w:val="004C21C9"/>
    <w:rsid w:val="004C2A8D"/>
    <w:rsid w:val="004C4385"/>
    <w:rsid w:val="004C4910"/>
    <w:rsid w:val="004C51FE"/>
    <w:rsid w:val="004C5FE1"/>
    <w:rsid w:val="004C61D5"/>
    <w:rsid w:val="004C68F6"/>
    <w:rsid w:val="004C6D79"/>
    <w:rsid w:val="004C7040"/>
    <w:rsid w:val="004D02DE"/>
    <w:rsid w:val="004D0A68"/>
    <w:rsid w:val="004D0EE0"/>
    <w:rsid w:val="004D5C31"/>
    <w:rsid w:val="004D62E9"/>
    <w:rsid w:val="004D6C71"/>
    <w:rsid w:val="004E086F"/>
    <w:rsid w:val="004E0A0A"/>
    <w:rsid w:val="004E10DC"/>
    <w:rsid w:val="004E1175"/>
    <w:rsid w:val="004E21FE"/>
    <w:rsid w:val="004E4616"/>
    <w:rsid w:val="004E539C"/>
    <w:rsid w:val="004E5432"/>
    <w:rsid w:val="004E6714"/>
    <w:rsid w:val="004E739A"/>
    <w:rsid w:val="004E77AA"/>
    <w:rsid w:val="004F038B"/>
    <w:rsid w:val="004F1609"/>
    <w:rsid w:val="004F250C"/>
    <w:rsid w:val="004F2A4A"/>
    <w:rsid w:val="004F452F"/>
    <w:rsid w:val="004F53C6"/>
    <w:rsid w:val="004F71E2"/>
    <w:rsid w:val="004F7616"/>
    <w:rsid w:val="00500137"/>
    <w:rsid w:val="00500529"/>
    <w:rsid w:val="005008D9"/>
    <w:rsid w:val="005014CC"/>
    <w:rsid w:val="005021B9"/>
    <w:rsid w:val="00502F84"/>
    <w:rsid w:val="005038C2"/>
    <w:rsid w:val="005044A2"/>
    <w:rsid w:val="00505358"/>
    <w:rsid w:val="00507A0B"/>
    <w:rsid w:val="005109D7"/>
    <w:rsid w:val="005119CF"/>
    <w:rsid w:val="00513115"/>
    <w:rsid w:val="0051453B"/>
    <w:rsid w:val="00517DF1"/>
    <w:rsid w:val="005215D2"/>
    <w:rsid w:val="0052246F"/>
    <w:rsid w:val="005233A6"/>
    <w:rsid w:val="00525D72"/>
    <w:rsid w:val="005265BB"/>
    <w:rsid w:val="005267CA"/>
    <w:rsid w:val="00527B60"/>
    <w:rsid w:val="0053120E"/>
    <w:rsid w:val="0053213E"/>
    <w:rsid w:val="00532CF8"/>
    <w:rsid w:val="00532E78"/>
    <w:rsid w:val="005350F7"/>
    <w:rsid w:val="0054135A"/>
    <w:rsid w:val="00541660"/>
    <w:rsid w:val="00541899"/>
    <w:rsid w:val="00542502"/>
    <w:rsid w:val="005430FD"/>
    <w:rsid w:val="00543173"/>
    <w:rsid w:val="005440A3"/>
    <w:rsid w:val="00545C0A"/>
    <w:rsid w:val="00545E81"/>
    <w:rsid w:val="00546632"/>
    <w:rsid w:val="00546E04"/>
    <w:rsid w:val="005473B6"/>
    <w:rsid w:val="00547C8E"/>
    <w:rsid w:val="00547D7A"/>
    <w:rsid w:val="00550B3D"/>
    <w:rsid w:val="005511A0"/>
    <w:rsid w:val="0055335D"/>
    <w:rsid w:val="00553D42"/>
    <w:rsid w:val="00553E48"/>
    <w:rsid w:val="00555FDE"/>
    <w:rsid w:val="0056004B"/>
    <w:rsid w:val="005625B6"/>
    <w:rsid w:val="0056404A"/>
    <w:rsid w:val="00564560"/>
    <w:rsid w:val="0056562C"/>
    <w:rsid w:val="00565E91"/>
    <w:rsid w:val="0056679A"/>
    <w:rsid w:val="00566BFC"/>
    <w:rsid w:val="00566E64"/>
    <w:rsid w:val="00567C74"/>
    <w:rsid w:val="005706DB"/>
    <w:rsid w:val="00570A53"/>
    <w:rsid w:val="005711F5"/>
    <w:rsid w:val="00572131"/>
    <w:rsid w:val="00573662"/>
    <w:rsid w:val="005736AF"/>
    <w:rsid w:val="00574AD4"/>
    <w:rsid w:val="005753F6"/>
    <w:rsid w:val="00576B04"/>
    <w:rsid w:val="005806A2"/>
    <w:rsid w:val="00580847"/>
    <w:rsid w:val="00580E04"/>
    <w:rsid w:val="0058103D"/>
    <w:rsid w:val="005814EE"/>
    <w:rsid w:val="0058500E"/>
    <w:rsid w:val="00585A7E"/>
    <w:rsid w:val="00586508"/>
    <w:rsid w:val="00586E58"/>
    <w:rsid w:val="00587A23"/>
    <w:rsid w:val="00590599"/>
    <w:rsid w:val="00591262"/>
    <w:rsid w:val="00592D46"/>
    <w:rsid w:val="00593239"/>
    <w:rsid w:val="00593D0F"/>
    <w:rsid w:val="005A3D85"/>
    <w:rsid w:val="005A3E31"/>
    <w:rsid w:val="005A4492"/>
    <w:rsid w:val="005A5B43"/>
    <w:rsid w:val="005A709D"/>
    <w:rsid w:val="005A7E73"/>
    <w:rsid w:val="005B0123"/>
    <w:rsid w:val="005B0875"/>
    <w:rsid w:val="005B2898"/>
    <w:rsid w:val="005B339D"/>
    <w:rsid w:val="005B3814"/>
    <w:rsid w:val="005B398B"/>
    <w:rsid w:val="005B4C04"/>
    <w:rsid w:val="005B5E4D"/>
    <w:rsid w:val="005B6DDF"/>
    <w:rsid w:val="005B77A4"/>
    <w:rsid w:val="005B781F"/>
    <w:rsid w:val="005C1629"/>
    <w:rsid w:val="005C16F0"/>
    <w:rsid w:val="005C26D5"/>
    <w:rsid w:val="005C2DD8"/>
    <w:rsid w:val="005C2E44"/>
    <w:rsid w:val="005C531B"/>
    <w:rsid w:val="005C5399"/>
    <w:rsid w:val="005C7289"/>
    <w:rsid w:val="005D2A69"/>
    <w:rsid w:val="005D2B92"/>
    <w:rsid w:val="005D2DA6"/>
    <w:rsid w:val="005D3927"/>
    <w:rsid w:val="005D43B4"/>
    <w:rsid w:val="005D4851"/>
    <w:rsid w:val="005D5EA9"/>
    <w:rsid w:val="005D71A6"/>
    <w:rsid w:val="005D792E"/>
    <w:rsid w:val="005D7CC0"/>
    <w:rsid w:val="005D7DCA"/>
    <w:rsid w:val="005D7DD3"/>
    <w:rsid w:val="005E0866"/>
    <w:rsid w:val="005E30CC"/>
    <w:rsid w:val="005E4976"/>
    <w:rsid w:val="005E5B8C"/>
    <w:rsid w:val="005E6471"/>
    <w:rsid w:val="005E67A0"/>
    <w:rsid w:val="005E6E44"/>
    <w:rsid w:val="005F054B"/>
    <w:rsid w:val="005F1697"/>
    <w:rsid w:val="005F1D3B"/>
    <w:rsid w:val="005F20D8"/>
    <w:rsid w:val="005F23F3"/>
    <w:rsid w:val="005F34D1"/>
    <w:rsid w:val="005F423F"/>
    <w:rsid w:val="005F5D31"/>
    <w:rsid w:val="005F5EC8"/>
    <w:rsid w:val="005F7D4A"/>
    <w:rsid w:val="00601FC8"/>
    <w:rsid w:val="00602AA8"/>
    <w:rsid w:val="00602AFC"/>
    <w:rsid w:val="00603707"/>
    <w:rsid w:val="00603E3E"/>
    <w:rsid w:val="006050F2"/>
    <w:rsid w:val="00605B9B"/>
    <w:rsid w:val="00606178"/>
    <w:rsid w:val="006062C0"/>
    <w:rsid w:val="0060748F"/>
    <w:rsid w:val="00612862"/>
    <w:rsid w:val="00614468"/>
    <w:rsid w:val="006156D3"/>
    <w:rsid w:val="0061714A"/>
    <w:rsid w:val="0062112A"/>
    <w:rsid w:val="00621624"/>
    <w:rsid w:val="006231D7"/>
    <w:rsid w:val="0062351C"/>
    <w:rsid w:val="00624CB4"/>
    <w:rsid w:val="00625A64"/>
    <w:rsid w:val="00626C9B"/>
    <w:rsid w:val="0062749B"/>
    <w:rsid w:val="00627693"/>
    <w:rsid w:val="006314DB"/>
    <w:rsid w:val="00632117"/>
    <w:rsid w:val="00633EF0"/>
    <w:rsid w:val="0063492B"/>
    <w:rsid w:val="00634E17"/>
    <w:rsid w:val="00635CED"/>
    <w:rsid w:val="00640C24"/>
    <w:rsid w:val="00640E90"/>
    <w:rsid w:val="00640EF0"/>
    <w:rsid w:val="00640FFA"/>
    <w:rsid w:val="006416DE"/>
    <w:rsid w:val="006427A7"/>
    <w:rsid w:val="00642CE7"/>
    <w:rsid w:val="006437F1"/>
    <w:rsid w:val="00644947"/>
    <w:rsid w:val="00646E9B"/>
    <w:rsid w:val="0064725B"/>
    <w:rsid w:val="00647C0C"/>
    <w:rsid w:val="00647DC2"/>
    <w:rsid w:val="0065199F"/>
    <w:rsid w:val="00651F26"/>
    <w:rsid w:val="006524C2"/>
    <w:rsid w:val="00652ADE"/>
    <w:rsid w:val="00653535"/>
    <w:rsid w:val="00654857"/>
    <w:rsid w:val="00654D90"/>
    <w:rsid w:val="00655C63"/>
    <w:rsid w:val="00656685"/>
    <w:rsid w:val="00656BC0"/>
    <w:rsid w:val="00657851"/>
    <w:rsid w:val="006607E8"/>
    <w:rsid w:val="00661366"/>
    <w:rsid w:val="0066275D"/>
    <w:rsid w:val="006639A5"/>
    <w:rsid w:val="00663BDB"/>
    <w:rsid w:val="006645CF"/>
    <w:rsid w:val="00666614"/>
    <w:rsid w:val="006669B0"/>
    <w:rsid w:val="006674AD"/>
    <w:rsid w:val="00671094"/>
    <w:rsid w:val="00673A48"/>
    <w:rsid w:val="00673D0A"/>
    <w:rsid w:val="00674155"/>
    <w:rsid w:val="00674763"/>
    <w:rsid w:val="006747DB"/>
    <w:rsid w:val="006749C0"/>
    <w:rsid w:val="00674B00"/>
    <w:rsid w:val="006758EC"/>
    <w:rsid w:val="0067641F"/>
    <w:rsid w:val="0067654D"/>
    <w:rsid w:val="00676915"/>
    <w:rsid w:val="0067798E"/>
    <w:rsid w:val="00677F31"/>
    <w:rsid w:val="00681211"/>
    <w:rsid w:val="00681F4E"/>
    <w:rsid w:val="00686583"/>
    <w:rsid w:val="0068676B"/>
    <w:rsid w:val="00686C4F"/>
    <w:rsid w:val="00687A4E"/>
    <w:rsid w:val="0069021D"/>
    <w:rsid w:val="006913DA"/>
    <w:rsid w:val="006938E1"/>
    <w:rsid w:val="0069421A"/>
    <w:rsid w:val="00697175"/>
    <w:rsid w:val="006A01A2"/>
    <w:rsid w:val="006A2246"/>
    <w:rsid w:val="006A344A"/>
    <w:rsid w:val="006A43F4"/>
    <w:rsid w:val="006A4A6E"/>
    <w:rsid w:val="006A5605"/>
    <w:rsid w:val="006A5A23"/>
    <w:rsid w:val="006A5C61"/>
    <w:rsid w:val="006A5FEB"/>
    <w:rsid w:val="006A6BC5"/>
    <w:rsid w:val="006A6E99"/>
    <w:rsid w:val="006A7ABC"/>
    <w:rsid w:val="006A7DD5"/>
    <w:rsid w:val="006B0191"/>
    <w:rsid w:val="006B10B0"/>
    <w:rsid w:val="006B21EA"/>
    <w:rsid w:val="006B4BAF"/>
    <w:rsid w:val="006B6CFA"/>
    <w:rsid w:val="006B7F58"/>
    <w:rsid w:val="006B7F76"/>
    <w:rsid w:val="006C07D5"/>
    <w:rsid w:val="006C0A61"/>
    <w:rsid w:val="006C0D11"/>
    <w:rsid w:val="006C1D0E"/>
    <w:rsid w:val="006C2A56"/>
    <w:rsid w:val="006C3B34"/>
    <w:rsid w:val="006C3E84"/>
    <w:rsid w:val="006C433A"/>
    <w:rsid w:val="006C584F"/>
    <w:rsid w:val="006C62E9"/>
    <w:rsid w:val="006D1295"/>
    <w:rsid w:val="006D3380"/>
    <w:rsid w:val="006D6083"/>
    <w:rsid w:val="006E0376"/>
    <w:rsid w:val="006E18ED"/>
    <w:rsid w:val="006E19EF"/>
    <w:rsid w:val="006E2DE1"/>
    <w:rsid w:val="006E3D2E"/>
    <w:rsid w:val="006E3F6D"/>
    <w:rsid w:val="006E6B39"/>
    <w:rsid w:val="006E72C3"/>
    <w:rsid w:val="006E7B17"/>
    <w:rsid w:val="006F24D7"/>
    <w:rsid w:val="006F34F4"/>
    <w:rsid w:val="006F3720"/>
    <w:rsid w:val="006F3F69"/>
    <w:rsid w:val="006F578D"/>
    <w:rsid w:val="006F59CD"/>
    <w:rsid w:val="00701119"/>
    <w:rsid w:val="00701784"/>
    <w:rsid w:val="00701AA9"/>
    <w:rsid w:val="00701F68"/>
    <w:rsid w:val="00703C08"/>
    <w:rsid w:val="00704EE1"/>
    <w:rsid w:val="00705CAC"/>
    <w:rsid w:val="00710D70"/>
    <w:rsid w:val="00710EB1"/>
    <w:rsid w:val="00712C45"/>
    <w:rsid w:val="00713156"/>
    <w:rsid w:val="0071522B"/>
    <w:rsid w:val="00715E07"/>
    <w:rsid w:val="007164A4"/>
    <w:rsid w:val="00716915"/>
    <w:rsid w:val="00716E1E"/>
    <w:rsid w:val="007173D4"/>
    <w:rsid w:val="007174F6"/>
    <w:rsid w:val="0071770D"/>
    <w:rsid w:val="00717893"/>
    <w:rsid w:val="00717C9B"/>
    <w:rsid w:val="0072247C"/>
    <w:rsid w:val="007224D9"/>
    <w:rsid w:val="0072282E"/>
    <w:rsid w:val="0072292D"/>
    <w:rsid w:val="00722E61"/>
    <w:rsid w:val="007232D4"/>
    <w:rsid w:val="007233E3"/>
    <w:rsid w:val="007262E3"/>
    <w:rsid w:val="00726357"/>
    <w:rsid w:val="00726ABA"/>
    <w:rsid w:val="00726B0B"/>
    <w:rsid w:val="007278E4"/>
    <w:rsid w:val="0073056A"/>
    <w:rsid w:val="00731434"/>
    <w:rsid w:val="007315FF"/>
    <w:rsid w:val="00732252"/>
    <w:rsid w:val="007357E0"/>
    <w:rsid w:val="007361B2"/>
    <w:rsid w:val="00736596"/>
    <w:rsid w:val="00737213"/>
    <w:rsid w:val="007435CE"/>
    <w:rsid w:val="00743A74"/>
    <w:rsid w:val="00743BAF"/>
    <w:rsid w:val="00743F68"/>
    <w:rsid w:val="00743FDC"/>
    <w:rsid w:val="00745332"/>
    <w:rsid w:val="00745979"/>
    <w:rsid w:val="00746760"/>
    <w:rsid w:val="00746BD8"/>
    <w:rsid w:val="007543CD"/>
    <w:rsid w:val="0075558E"/>
    <w:rsid w:val="007559EE"/>
    <w:rsid w:val="007573B6"/>
    <w:rsid w:val="00760229"/>
    <w:rsid w:val="0076148C"/>
    <w:rsid w:val="0076163E"/>
    <w:rsid w:val="00761756"/>
    <w:rsid w:val="00761A17"/>
    <w:rsid w:val="00761F26"/>
    <w:rsid w:val="007622AC"/>
    <w:rsid w:val="007624A7"/>
    <w:rsid w:val="00762F8A"/>
    <w:rsid w:val="007701F5"/>
    <w:rsid w:val="007709D6"/>
    <w:rsid w:val="00771359"/>
    <w:rsid w:val="00771C32"/>
    <w:rsid w:val="00772C6E"/>
    <w:rsid w:val="00774380"/>
    <w:rsid w:val="007744F1"/>
    <w:rsid w:val="00774699"/>
    <w:rsid w:val="00775858"/>
    <w:rsid w:val="00776F31"/>
    <w:rsid w:val="00777C5B"/>
    <w:rsid w:val="007806BA"/>
    <w:rsid w:val="007811F1"/>
    <w:rsid w:val="00781557"/>
    <w:rsid w:val="00781FD3"/>
    <w:rsid w:val="007821F7"/>
    <w:rsid w:val="00782627"/>
    <w:rsid w:val="007834B3"/>
    <w:rsid w:val="00783E52"/>
    <w:rsid w:val="007840AA"/>
    <w:rsid w:val="00784371"/>
    <w:rsid w:val="00784647"/>
    <w:rsid w:val="00784F71"/>
    <w:rsid w:val="0078505B"/>
    <w:rsid w:val="00785BB0"/>
    <w:rsid w:val="0078695C"/>
    <w:rsid w:val="00786B3A"/>
    <w:rsid w:val="007873F4"/>
    <w:rsid w:val="007913CF"/>
    <w:rsid w:val="00791BFC"/>
    <w:rsid w:val="0079218B"/>
    <w:rsid w:val="00792763"/>
    <w:rsid w:val="00792FBA"/>
    <w:rsid w:val="00793647"/>
    <w:rsid w:val="00794522"/>
    <w:rsid w:val="007956E7"/>
    <w:rsid w:val="00796306"/>
    <w:rsid w:val="00797852"/>
    <w:rsid w:val="007A02A8"/>
    <w:rsid w:val="007A12FD"/>
    <w:rsid w:val="007A2C95"/>
    <w:rsid w:val="007A36E6"/>
    <w:rsid w:val="007A792A"/>
    <w:rsid w:val="007B03D0"/>
    <w:rsid w:val="007B17E2"/>
    <w:rsid w:val="007B2129"/>
    <w:rsid w:val="007B2499"/>
    <w:rsid w:val="007B2ADF"/>
    <w:rsid w:val="007B2DA6"/>
    <w:rsid w:val="007B2DF4"/>
    <w:rsid w:val="007B394B"/>
    <w:rsid w:val="007B4786"/>
    <w:rsid w:val="007B5205"/>
    <w:rsid w:val="007B54F2"/>
    <w:rsid w:val="007B5AA1"/>
    <w:rsid w:val="007B5BB6"/>
    <w:rsid w:val="007B5F97"/>
    <w:rsid w:val="007B78C4"/>
    <w:rsid w:val="007C0AB0"/>
    <w:rsid w:val="007C28F2"/>
    <w:rsid w:val="007C5005"/>
    <w:rsid w:val="007C50D6"/>
    <w:rsid w:val="007D00E8"/>
    <w:rsid w:val="007D1365"/>
    <w:rsid w:val="007D22F1"/>
    <w:rsid w:val="007D2E19"/>
    <w:rsid w:val="007D5884"/>
    <w:rsid w:val="007D6410"/>
    <w:rsid w:val="007D785A"/>
    <w:rsid w:val="007E10F7"/>
    <w:rsid w:val="007E1540"/>
    <w:rsid w:val="007E2BEC"/>
    <w:rsid w:val="007E2DA2"/>
    <w:rsid w:val="007E3A2A"/>
    <w:rsid w:val="007E3D29"/>
    <w:rsid w:val="007E3FB7"/>
    <w:rsid w:val="007E4F33"/>
    <w:rsid w:val="007E5D96"/>
    <w:rsid w:val="007E6173"/>
    <w:rsid w:val="007E68A7"/>
    <w:rsid w:val="007E6BE1"/>
    <w:rsid w:val="007E70A1"/>
    <w:rsid w:val="007E713F"/>
    <w:rsid w:val="007F13DD"/>
    <w:rsid w:val="007F2D34"/>
    <w:rsid w:val="007F390F"/>
    <w:rsid w:val="007F4D9F"/>
    <w:rsid w:val="007F53E3"/>
    <w:rsid w:val="007F6676"/>
    <w:rsid w:val="007F69AE"/>
    <w:rsid w:val="007F72AB"/>
    <w:rsid w:val="007F7320"/>
    <w:rsid w:val="007F7B3D"/>
    <w:rsid w:val="00800751"/>
    <w:rsid w:val="00802261"/>
    <w:rsid w:val="00804890"/>
    <w:rsid w:val="008064C4"/>
    <w:rsid w:val="00806717"/>
    <w:rsid w:val="0080708C"/>
    <w:rsid w:val="00807F40"/>
    <w:rsid w:val="00811DA3"/>
    <w:rsid w:val="00811E9F"/>
    <w:rsid w:val="0081512B"/>
    <w:rsid w:val="0081577C"/>
    <w:rsid w:val="00815B1F"/>
    <w:rsid w:val="00815B59"/>
    <w:rsid w:val="00816041"/>
    <w:rsid w:val="0081614C"/>
    <w:rsid w:val="008204CB"/>
    <w:rsid w:val="00821708"/>
    <w:rsid w:val="008222A7"/>
    <w:rsid w:val="00822FF1"/>
    <w:rsid w:val="008232AF"/>
    <w:rsid w:val="0082332E"/>
    <w:rsid w:val="00826281"/>
    <w:rsid w:val="008272C8"/>
    <w:rsid w:val="00827B46"/>
    <w:rsid w:val="00832BAE"/>
    <w:rsid w:val="008369B0"/>
    <w:rsid w:val="00836E5A"/>
    <w:rsid w:val="00841E23"/>
    <w:rsid w:val="0084386C"/>
    <w:rsid w:val="00843C7A"/>
    <w:rsid w:val="00843EB9"/>
    <w:rsid w:val="008452CA"/>
    <w:rsid w:val="008461B4"/>
    <w:rsid w:val="00846806"/>
    <w:rsid w:val="008500EA"/>
    <w:rsid w:val="00852EC2"/>
    <w:rsid w:val="0085333C"/>
    <w:rsid w:val="00853872"/>
    <w:rsid w:val="00854F53"/>
    <w:rsid w:val="008556FB"/>
    <w:rsid w:val="008557BE"/>
    <w:rsid w:val="00857AC5"/>
    <w:rsid w:val="00860040"/>
    <w:rsid w:val="008605D8"/>
    <w:rsid w:val="00860A42"/>
    <w:rsid w:val="00862CFF"/>
    <w:rsid w:val="0086577C"/>
    <w:rsid w:val="00866210"/>
    <w:rsid w:val="00866C28"/>
    <w:rsid w:val="00866EB0"/>
    <w:rsid w:val="00867907"/>
    <w:rsid w:val="0087033B"/>
    <w:rsid w:val="00870F33"/>
    <w:rsid w:val="008710F2"/>
    <w:rsid w:val="00872C28"/>
    <w:rsid w:val="00872D74"/>
    <w:rsid w:val="008745E6"/>
    <w:rsid w:val="00874982"/>
    <w:rsid w:val="008768C8"/>
    <w:rsid w:val="008771A0"/>
    <w:rsid w:val="00877E97"/>
    <w:rsid w:val="00880FAE"/>
    <w:rsid w:val="00881328"/>
    <w:rsid w:val="00882514"/>
    <w:rsid w:val="008837B3"/>
    <w:rsid w:val="00883872"/>
    <w:rsid w:val="0088714E"/>
    <w:rsid w:val="00887D67"/>
    <w:rsid w:val="008919FD"/>
    <w:rsid w:val="0089504E"/>
    <w:rsid w:val="00896FD4"/>
    <w:rsid w:val="0089776F"/>
    <w:rsid w:val="00897E2D"/>
    <w:rsid w:val="008A0B5B"/>
    <w:rsid w:val="008A2588"/>
    <w:rsid w:val="008A3E2B"/>
    <w:rsid w:val="008A4246"/>
    <w:rsid w:val="008A5E18"/>
    <w:rsid w:val="008A64C6"/>
    <w:rsid w:val="008A7BE6"/>
    <w:rsid w:val="008B07CB"/>
    <w:rsid w:val="008B0EFE"/>
    <w:rsid w:val="008B19A1"/>
    <w:rsid w:val="008B4032"/>
    <w:rsid w:val="008B5ACB"/>
    <w:rsid w:val="008B656E"/>
    <w:rsid w:val="008B6AD1"/>
    <w:rsid w:val="008C060E"/>
    <w:rsid w:val="008C0CD2"/>
    <w:rsid w:val="008C2402"/>
    <w:rsid w:val="008C3CE1"/>
    <w:rsid w:val="008C6AAF"/>
    <w:rsid w:val="008D048E"/>
    <w:rsid w:val="008D0E7C"/>
    <w:rsid w:val="008D1DDE"/>
    <w:rsid w:val="008D2452"/>
    <w:rsid w:val="008D26CD"/>
    <w:rsid w:val="008D34CF"/>
    <w:rsid w:val="008D4924"/>
    <w:rsid w:val="008D4EAD"/>
    <w:rsid w:val="008D55C3"/>
    <w:rsid w:val="008D5917"/>
    <w:rsid w:val="008D6A20"/>
    <w:rsid w:val="008D6E63"/>
    <w:rsid w:val="008D707F"/>
    <w:rsid w:val="008D799E"/>
    <w:rsid w:val="008E01C6"/>
    <w:rsid w:val="008E06D4"/>
    <w:rsid w:val="008E093E"/>
    <w:rsid w:val="008E0D57"/>
    <w:rsid w:val="008E140E"/>
    <w:rsid w:val="008E2069"/>
    <w:rsid w:val="008E49BD"/>
    <w:rsid w:val="008E586F"/>
    <w:rsid w:val="008E5B6F"/>
    <w:rsid w:val="008E6C8C"/>
    <w:rsid w:val="008E7255"/>
    <w:rsid w:val="008F02CB"/>
    <w:rsid w:val="008F2891"/>
    <w:rsid w:val="008F3F29"/>
    <w:rsid w:val="008F4E84"/>
    <w:rsid w:val="008F6186"/>
    <w:rsid w:val="008F6E9A"/>
    <w:rsid w:val="008F7C0F"/>
    <w:rsid w:val="008F7C7B"/>
    <w:rsid w:val="00900027"/>
    <w:rsid w:val="00902543"/>
    <w:rsid w:val="00902E89"/>
    <w:rsid w:val="00903EE0"/>
    <w:rsid w:val="009069CB"/>
    <w:rsid w:val="00907689"/>
    <w:rsid w:val="009115BB"/>
    <w:rsid w:val="0091192F"/>
    <w:rsid w:val="00911FFA"/>
    <w:rsid w:val="0091263D"/>
    <w:rsid w:val="00912FA1"/>
    <w:rsid w:val="00913A3F"/>
    <w:rsid w:val="00916810"/>
    <w:rsid w:val="009175DA"/>
    <w:rsid w:val="00917B54"/>
    <w:rsid w:val="00917F45"/>
    <w:rsid w:val="00920D16"/>
    <w:rsid w:val="0092188F"/>
    <w:rsid w:val="00923617"/>
    <w:rsid w:val="009238B3"/>
    <w:rsid w:val="00924679"/>
    <w:rsid w:val="00924A92"/>
    <w:rsid w:val="00924AA9"/>
    <w:rsid w:val="00924FB5"/>
    <w:rsid w:val="009252D5"/>
    <w:rsid w:val="00925BF6"/>
    <w:rsid w:val="00925DE7"/>
    <w:rsid w:val="009265B6"/>
    <w:rsid w:val="009276B8"/>
    <w:rsid w:val="00927D31"/>
    <w:rsid w:val="00930258"/>
    <w:rsid w:val="0093125E"/>
    <w:rsid w:val="0093198F"/>
    <w:rsid w:val="00931C5D"/>
    <w:rsid w:val="00933BA7"/>
    <w:rsid w:val="00934684"/>
    <w:rsid w:val="00934FAE"/>
    <w:rsid w:val="009359E3"/>
    <w:rsid w:val="00936217"/>
    <w:rsid w:val="00936D36"/>
    <w:rsid w:val="00943F86"/>
    <w:rsid w:val="00945251"/>
    <w:rsid w:val="009462D8"/>
    <w:rsid w:val="00946BBB"/>
    <w:rsid w:val="00947464"/>
    <w:rsid w:val="0094752D"/>
    <w:rsid w:val="009505CE"/>
    <w:rsid w:val="0095160F"/>
    <w:rsid w:val="00952EDA"/>
    <w:rsid w:val="00953889"/>
    <w:rsid w:val="00954857"/>
    <w:rsid w:val="0095573D"/>
    <w:rsid w:val="00956781"/>
    <w:rsid w:val="009577A3"/>
    <w:rsid w:val="009607FD"/>
    <w:rsid w:val="009615A0"/>
    <w:rsid w:val="00962EDB"/>
    <w:rsid w:val="009632FD"/>
    <w:rsid w:val="00964827"/>
    <w:rsid w:val="00966D0B"/>
    <w:rsid w:val="009673FA"/>
    <w:rsid w:val="0096741F"/>
    <w:rsid w:val="00970AC1"/>
    <w:rsid w:val="00970ED3"/>
    <w:rsid w:val="00973BBB"/>
    <w:rsid w:val="0097426D"/>
    <w:rsid w:val="009759E8"/>
    <w:rsid w:val="00975EE2"/>
    <w:rsid w:val="0097637E"/>
    <w:rsid w:val="00976AE6"/>
    <w:rsid w:val="00977B47"/>
    <w:rsid w:val="00980242"/>
    <w:rsid w:val="0098166A"/>
    <w:rsid w:val="009822FD"/>
    <w:rsid w:val="00983BAA"/>
    <w:rsid w:val="0098407C"/>
    <w:rsid w:val="00984D5C"/>
    <w:rsid w:val="0098501F"/>
    <w:rsid w:val="0098583D"/>
    <w:rsid w:val="00986787"/>
    <w:rsid w:val="009878BD"/>
    <w:rsid w:val="009879FA"/>
    <w:rsid w:val="00987EA9"/>
    <w:rsid w:val="00991B6B"/>
    <w:rsid w:val="00991C75"/>
    <w:rsid w:val="00994481"/>
    <w:rsid w:val="00994C2B"/>
    <w:rsid w:val="00995095"/>
    <w:rsid w:val="00995432"/>
    <w:rsid w:val="009977EE"/>
    <w:rsid w:val="009A0003"/>
    <w:rsid w:val="009A07A9"/>
    <w:rsid w:val="009A2F79"/>
    <w:rsid w:val="009A3554"/>
    <w:rsid w:val="009A6180"/>
    <w:rsid w:val="009A633E"/>
    <w:rsid w:val="009B145C"/>
    <w:rsid w:val="009B2226"/>
    <w:rsid w:val="009B33BA"/>
    <w:rsid w:val="009B453B"/>
    <w:rsid w:val="009B6933"/>
    <w:rsid w:val="009B742D"/>
    <w:rsid w:val="009B7E0A"/>
    <w:rsid w:val="009C04D2"/>
    <w:rsid w:val="009C24AD"/>
    <w:rsid w:val="009C26FE"/>
    <w:rsid w:val="009C3B74"/>
    <w:rsid w:val="009C52E5"/>
    <w:rsid w:val="009C57AB"/>
    <w:rsid w:val="009D09B6"/>
    <w:rsid w:val="009D1A2F"/>
    <w:rsid w:val="009D1B89"/>
    <w:rsid w:val="009D1E0E"/>
    <w:rsid w:val="009D4664"/>
    <w:rsid w:val="009D501E"/>
    <w:rsid w:val="009D70D2"/>
    <w:rsid w:val="009D7CA4"/>
    <w:rsid w:val="009D7FF8"/>
    <w:rsid w:val="009E01FF"/>
    <w:rsid w:val="009E13F1"/>
    <w:rsid w:val="009E14EC"/>
    <w:rsid w:val="009E3233"/>
    <w:rsid w:val="009E3319"/>
    <w:rsid w:val="009E424C"/>
    <w:rsid w:val="009E4B85"/>
    <w:rsid w:val="009E53A5"/>
    <w:rsid w:val="009E53E1"/>
    <w:rsid w:val="009E6CC3"/>
    <w:rsid w:val="009E6FDD"/>
    <w:rsid w:val="009E70C5"/>
    <w:rsid w:val="009F0054"/>
    <w:rsid w:val="009F12CC"/>
    <w:rsid w:val="009F2142"/>
    <w:rsid w:val="009F2506"/>
    <w:rsid w:val="009F538F"/>
    <w:rsid w:val="009F5EF2"/>
    <w:rsid w:val="009F7D39"/>
    <w:rsid w:val="00A00A26"/>
    <w:rsid w:val="00A00CC6"/>
    <w:rsid w:val="00A00E88"/>
    <w:rsid w:val="00A016EC"/>
    <w:rsid w:val="00A02593"/>
    <w:rsid w:val="00A047FD"/>
    <w:rsid w:val="00A04D5D"/>
    <w:rsid w:val="00A107E7"/>
    <w:rsid w:val="00A11D60"/>
    <w:rsid w:val="00A12203"/>
    <w:rsid w:val="00A12342"/>
    <w:rsid w:val="00A14F4D"/>
    <w:rsid w:val="00A1572D"/>
    <w:rsid w:val="00A22388"/>
    <w:rsid w:val="00A2282B"/>
    <w:rsid w:val="00A244F3"/>
    <w:rsid w:val="00A2478F"/>
    <w:rsid w:val="00A254D9"/>
    <w:rsid w:val="00A30165"/>
    <w:rsid w:val="00A30212"/>
    <w:rsid w:val="00A360AA"/>
    <w:rsid w:val="00A36266"/>
    <w:rsid w:val="00A403EC"/>
    <w:rsid w:val="00A4056F"/>
    <w:rsid w:val="00A40676"/>
    <w:rsid w:val="00A4088E"/>
    <w:rsid w:val="00A40A14"/>
    <w:rsid w:val="00A40F6C"/>
    <w:rsid w:val="00A41647"/>
    <w:rsid w:val="00A4218A"/>
    <w:rsid w:val="00A42AD6"/>
    <w:rsid w:val="00A4436F"/>
    <w:rsid w:val="00A44EF4"/>
    <w:rsid w:val="00A452AD"/>
    <w:rsid w:val="00A50510"/>
    <w:rsid w:val="00A50A4C"/>
    <w:rsid w:val="00A50F26"/>
    <w:rsid w:val="00A510AC"/>
    <w:rsid w:val="00A520FF"/>
    <w:rsid w:val="00A5466A"/>
    <w:rsid w:val="00A601A0"/>
    <w:rsid w:val="00A607FC"/>
    <w:rsid w:val="00A6082C"/>
    <w:rsid w:val="00A61C8D"/>
    <w:rsid w:val="00A639BC"/>
    <w:rsid w:val="00A66538"/>
    <w:rsid w:val="00A66834"/>
    <w:rsid w:val="00A6792B"/>
    <w:rsid w:val="00A71D88"/>
    <w:rsid w:val="00A72174"/>
    <w:rsid w:val="00A726F0"/>
    <w:rsid w:val="00A74B27"/>
    <w:rsid w:val="00A74BB4"/>
    <w:rsid w:val="00A75651"/>
    <w:rsid w:val="00A7793A"/>
    <w:rsid w:val="00A81033"/>
    <w:rsid w:val="00A814E8"/>
    <w:rsid w:val="00A820F5"/>
    <w:rsid w:val="00A82798"/>
    <w:rsid w:val="00A84C7D"/>
    <w:rsid w:val="00A8620C"/>
    <w:rsid w:val="00A86FD1"/>
    <w:rsid w:val="00A901D9"/>
    <w:rsid w:val="00A92FA0"/>
    <w:rsid w:val="00A93528"/>
    <w:rsid w:val="00A940F0"/>
    <w:rsid w:val="00A94F0D"/>
    <w:rsid w:val="00A96A68"/>
    <w:rsid w:val="00A974BD"/>
    <w:rsid w:val="00A97AB4"/>
    <w:rsid w:val="00AA0957"/>
    <w:rsid w:val="00AA0C3C"/>
    <w:rsid w:val="00AA32F2"/>
    <w:rsid w:val="00AA379D"/>
    <w:rsid w:val="00AA4844"/>
    <w:rsid w:val="00AA4D64"/>
    <w:rsid w:val="00AA6168"/>
    <w:rsid w:val="00AA61D8"/>
    <w:rsid w:val="00AA6A25"/>
    <w:rsid w:val="00AB1161"/>
    <w:rsid w:val="00AB1FEA"/>
    <w:rsid w:val="00AB2106"/>
    <w:rsid w:val="00AB357B"/>
    <w:rsid w:val="00AB377B"/>
    <w:rsid w:val="00AB4270"/>
    <w:rsid w:val="00AB52A9"/>
    <w:rsid w:val="00AB6BDC"/>
    <w:rsid w:val="00AB6E76"/>
    <w:rsid w:val="00AC06E0"/>
    <w:rsid w:val="00AC33A7"/>
    <w:rsid w:val="00AC3A5F"/>
    <w:rsid w:val="00AC3FF8"/>
    <w:rsid w:val="00AC5716"/>
    <w:rsid w:val="00AC6DD2"/>
    <w:rsid w:val="00AD0F32"/>
    <w:rsid w:val="00AD2B94"/>
    <w:rsid w:val="00AD50F7"/>
    <w:rsid w:val="00AD7994"/>
    <w:rsid w:val="00AD7D05"/>
    <w:rsid w:val="00AE0A0F"/>
    <w:rsid w:val="00AE140F"/>
    <w:rsid w:val="00AE16FA"/>
    <w:rsid w:val="00AE430A"/>
    <w:rsid w:val="00AE7A58"/>
    <w:rsid w:val="00AF1A00"/>
    <w:rsid w:val="00AF1E4E"/>
    <w:rsid w:val="00AF375F"/>
    <w:rsid w:val="00AF3DFC"/>
    <w:rsid w:val="00AF3FBF"/>
    <w:rsid w:val="00AF5354"/>
    <w:rsid w:val="00AF5D57"/>
    <w:rsid w:val="00AF651E"/>
    <w:rsid w:val="00AF67BF"/>
    <w:rsid w:val="00B01349"/>
    <w:rsid w:val="00B01AC2"/>
    <w:rsid w:val="00B0327C"/>
    <w:rsid w:val="00B04013"/>
    <w:rsid w:val="00B04846"/>
    <w:rsid w:val="00B06D7E"/>
    <w:rsid w:val="00B07296"/>
    <w:rsid w:val="00B072C9"/>
    <w:rsid w:val="00B07926"/>
    <w:rsid w:val="00B07D99"/>
    <w:rsid w:val="00B124DA"/>
    <w:rsid w:val="00B12674"/>
    <w:rsid w:val="00B13D1B"/>
    <w:rsid w:val="00B148D2"/>
    <w:rsid w:val="00B152F5"/>
    <w:rsid w:val="00B15FBD"/>
    <w:rsid w:val="00B16E67"/>
    <w:rsid w:val="00B2029A"/>
    <w:rsid w:val="00B20727"/>
    <w:rsid w:val="00B20828"/>
    <w:rsid w:val="00B2125F"/>
    <w:rsid w:val="00B23F11"/>
    <w:rsid w:val="00B2442D"/>
    <w:rsid w:val="00B250FE"/>
    <w:rsid w:val="00B258AE"/>
    <w:rsid w:val="00B30B83"/>
    <w:rsid w:val="00B3122E"/>
    <w:rsid w:val="00B316A6"/>
    <w:rsid w:val="00B31F05"/>
    <w:rsid w:val="00B32B4D"/>
    <w:rsid w:val="00B34427"/>
    <w:rsid w:val="00B35633"/>
    <w:rsid w:val="00B406AF"/>
    <w:rsid w:val="00B40D4E"/>
    <w:rsid w:val="00B41FFC"/>
    <w:rsid w:val="00B4226A"/>
    <w:rsid w:val="00B422FA"/>
    <w:rsid w:val="00B426EC"/>
    <w:rsid w:val="00B436B3"/>
    <w:rsid w:val="00B452EB"/>
    <w:rsid w:val="00B5017D"/>
    <w:rsid w:val="00B51D0C"/>
    <w:rsid w:val="00B51ED3"/>
    <w:rsid w:val="00B538AA"/>
    <w:rsid w:val="00B53D8B"/>
    <w:rsid w:val="00B54A75"/>
    <w:rsid w:val="00B564C4"/>
    <w:rsid w:val="00B565F7"/>
    <w:rsid w:val="00B5742F"/>
    <w:rsid w:val="00B574C7"/>
    <w:rsid w:val="00B60B94"/>
    <w:rsid w:val="00B61E02"/>
    <w:rsid w:val="00B624E0"/>
    <w:rsid w:val="00B637C4"/>
    <w:rsid w:val="00B63E7D"/>
    <w:rsid w:val="00B66B1E"/>
    <w:rsid w:val="00B70251"/>
    <w:rsid w:val="00B7295D"/>
    <w:rsid w:val="00B7779D"/>
    <w:rsid w:val="00B80362"/>
    <w:rsid w:val="00B80F8B"/>
    <w:rsid w:val="00B80FB6"/>
    <w:rsid w:val="00B8131E"/>
    <w:rsid w:val="00B817EA"/>
    <w:rsid w:val="00B824ED"/>
    <w:rsid w:val="00B8256F"/>
    <w:rsid w:val="00B8282F"/>
    <w:rsid w:val="00B851A2"/>
    <w:rsid w:val="00B85E67"/>
    <w:rsid w:val="00B90B19"/>
    <w:rsid w:val="00B90FEC"/>
    <w:rsid w:val="00B915CB"/>
    <w:rsid w:val="00B93F95"/>
    <w:rsid w:val="00B941C8"/>
    <w:rsid w:val="00B946AF"/>
    <w:rsid w:val="00B94F70"/>
    <w:rsid w:val="00B9515D"/>
    <w:rsid w:val="00B95208"/>
    <w:rsid w:val="00B96833"/>
    <w:rsid w:val="00B97103"/>
    <w:rsid w:val="00BA189A"/>
    <w:rsid w:val="00BA20DB"/>
    <w:rsid w:val="00BA3B9D"/>
    <w:rsid w:val="00BA4992"/>
    <w:rsid w:val="00BA523A"/>
    <w:rsid w:val="00BA59CB"/>
    <w:rsid w:val="00BA5EDD"/>
    <w:rsid w:val="00BA6558"/>
    <w:rsid w:val="00BA6731"/>
    <w:rsid w:val="00BA7B0D"/>
    <w:rsid w:val="00BB0545"/>
    <w:rsid w:val="00BB17A5"/>
    <w:rsid w:val="00BB1A76"/>
    <w:rsid w:val="00BB2350"/>
    <w:rsid w:val="00BB2C33"/>
    <w:rsid w:val="00BB327D"/>
    <w:rsid w:val="00BB346B"/>
    <w:rsid w:val="00BB34CC"/>
    <w:rsid w:val="00BB7684"/>
    <w:rsid w:val="00BB7764"/>
    <w:rsid w:val="00BB7D4E"/>
    <w:rsid w:val="00BC0B00"/>
    <w:rsid w:val="00BC0F66"/>
    <w:rsid w:val="00BC1543"/>
    <w:rsid w:val="00BC1563"/>
    <w:rsid w:val="00BC1C95"/>
    <w:rsid w:val="00BC259D"/>
    <w:rsid w:val="00BC4214"/>
    <w:rsid w:val="00BC4881"/>
    <w:rsid w:val="00BC7A74"/>
    <w:rsid w:val="00BD11F6"/>
    <w:rsid w:val="00BD5105"/>
    <w:rsid w:val="00BD7259"/>
    <w:rsid w:val="00BD782C"/>
    <w:rsid w:val="00BE0B5D"/>
    <w:rsid w:val="00BE1110"/>
    <w:rsid w:val="00BE2B32"/>
    <w:rsid w:val="00BE2C82"/>
    <w:rsid w:val="00BE3F2B"/>
    <w:rsid w:val="00BE45E6"/>
    <w:rsid w:val="00BE521E"/>
    <w:rsid w:val="00BE545B"/>
    <w:rsid w:val="00BE5617"/>
    <w:rsid w:val="00BE57BA"/>
    <w:rsid w:val="00BE5BB2"/>
    <w:rsid w:val="00BE75A4"/>
    <w:rsid w:val="00BF1CCF"/>
    <w:rsid w:val="00BF1F60"/>
    <w:rsid w:val="00BF2DBF"/>
    <w:rsid w:val="00BF2F25"/>
    <w:rsid w:val="00BF3E74"/>
    <w:rsid w:val="00BF4A4B"/>
    <w:rsid w:val="00C00490"/>
    <w:rsid w:val="00C0137B"/>
    <w:rsid w:val="00C01AA2"/>
    <w:rsid w:val="00C0335B"/>
    <w:rsid w:val="00C037B0"/>
    <w:rsid w:val="00C050DE"/>
    <w:rsid w:val="00C0795C"/>
    <w:rsid w:val="00C1064E"/>
    <w:rsid w:val="00C10691"/>
    <w:rsid w:val="00C10EFE"/>
    <w:rsid w:val="00C10F3B"/>
    <w:rsid w:val="00C11E9D"/>
    <w:rsid w:val="00C13D47"/>
    <w:rsid w:val="00C14073"/>
    <w:rsid w:val="00C1468B"/>
    <w:rsid w:val="00C15504"/>
    <w:rsid w:val="00C1560C"/>
    <w:rsid w:val="00C165BE"/>
    <w:rsid w:val="00C16D52"/>
    <w:rsid w:val="00C17D6B"/>
    <w:rsid w:val="00C20841"/>
    <w:rsid w:val="00C22B61"/>
    <w:rsid w:val="00C23B9E"/>
    <w:rsid w:val="00C23F28"/>
    <w:rsid w:val="00C245E0"/>
    <w:rsid w:val="00C25DD0"/>
    <w:rsid w:val="00C30B4A"/>
    <w:rsid w:val="00C31CB3"/>
    <w:rsid w:val="00C323BF"/>
    <w:rsid w:val="00C32AAB"/>
    <w:rsid w:val="00C364E2"/>
    <w:rsid w:val="00C411FE"/>
    <w:rsid w:val="00C43515"/>
    <w:rsid w:val="00C45989"/>
    <w:rsid w:val="00C50D1D"/>
    <w:rsid w:val="00C51E19"/>
    <w:rsid w:val="00C54762"/>
    <w:rsid w:val="00C54D0A"/>
    <w:rsid w:val="00C54F1D"/>
    <w:rsid w:val="00C5526F"/>
    <w:rsid w:val="00C57C7E"/>
    <w:rsid w:val="00C65422"/>
    <w:rsid w:val="00C6585B"/>
    <w:rsid w:val="00C672B6"/>
    <w:rsid w:val="00C67DC2"/>
    <w:rsid w:val="00C70AB7"/>
    <w:rsid w:val="00C70BD6"/>
    <w:rsid w:val="00C70BF1"/>
    <w:rsid w:val="00C73442"/>
    <w:rsid w:val="00C7611D"/>
    <w:rsid w:val="00C7612F"/>
    <w:rsid w:val="00C7655D"/>
    <w:rsid w:val="00C77B45"/>
    <w:rsid w:val="00C77FC9"/>
    <w:rsid w:val="00C84199"/>
    <w:rsid w:val="00C85134"/>
    <w:rsid w:val="00C853A0"/>
    <w:rsid w:val="00C875A1"/>
    <w:rsid w:val="00C878D4"/>
    <w:rsid w:val="00C91635"/>
    <w:rsid w:val="00C91EC1"/>
    <w:rsid w:val="00C91FCC"/>
    <w:rsid w:val="00C928DE"/>
    <w:rsid w:val="00C92A0A"/>
    <w:rsid w:val="00C93C30"/>
    <w:rsid w:val="00C976F4"/>
    <w:rsid w:val="00CA14B5"/>
    <w:rsid w:val="00CA39FE"/>
    <w:rsid w:val="00CA4351"/>
    <w:rsid w:val="00CA4456"/>
    <w:rsid w:val="00CA4E1F"/>
    <w:rsid w:val="00CA4F3A"/>
    <w:rsid w:val="00CA52E7"/>
    <w:rsid w:val="00CA56D1"/>
    <w:rsid w:val="00CA574B"/>
    <w:rsid w:val="00CA575B"/>
    <w:rsid w:val="00CA5B30"/>
    <w:rsid w:val="00CA6DFC"/>
    <w:rsid w:val="00CB05F6"/>
    <w:rsid w:val="00CB2C6E"/>
    <w:rsid w:val="00CB3B5C"/>
    <w:rsid w:val="00CB3EE0"/>
    <w:rsid w:val="00CB3F6E"/>
    <w:rsid w:val="00CB4DF4"/>
    <w:rsid w:val="00CB4F37"/>
    <w:rsid w:val="00CB5D41"/>
    <w:rsid w:val="00CB6795"/>
    <w:rsid w:val="00CB76EC"/>
    <w:rsid w:val="00CC14DB"/>
    <w:rsid w:val="00CC1767"/>
    <w:rsid w:val="00CC5DB6"/>
    <w:rsid w:val="00CC6E90"/>
    <w:rsid w:val="00CC75EA"/>
    <w:rsid w:val="00CD34C1"/>
    <w:rsid w:val="00CD37C2"/>
    <w:rsid w:val="00CD3836"/>
    <w:rsid w:val="00CD386C"/>
    <w:rsid w:val="00CD524C"/>
    <w:rsid w:val="00CD5454"/>
    <w:rsid w:val="00CD634B"/>
    <w:rsid w:val="00CE0149"/>
    <w:rsid w:val="00CE03A2"/>
    <w:rsid w:val="00CE21C7"/>
    <w:rsid w:val="00CE2604"/>
    <w:rsid w:val="00CE2630"/>
    <w:rsid w:val="00CE3406"/>
    <w:rsid w:val="00CE37FF"/>
    <w:rsid w:val="00CE4CFD"/>
    <w:rsid w:val="00CE562A"/>
    <w:rsid w:val="00CE5D8C"/>
    <w:rsid w:val="00CE66CD"/>
    <w:rsid w:val="00CE69E8"/>
    <w:rsid w:val="00CE7797"/>
    <w:rsid w:val="00CF0973"/>
    <w:rsid w:val="00CF310D"/>
    <w:rsid w:val="00CF5317"/>
    <w:rsid w:val="00CF6744"/>
    <w:rsid w:val="00CF6A42"/>
    <w:rsid w:val="00CF7B17"/>
    <w:rsid w:val="00D00DF4"/>
    <w:rsid w:val="00D0345A"/>
    <w:rsid w:val="00D050A4"/>
    <w:rsid w:val="00D05817"/>
    <w:rsid w:val="00D0594F"/>
    <w:rsid w:val="00D05F16"/>
    <w:rsid w:val="00D06A7B"/>
    <w:rsid w:val="00D071A9"/>
    <w:rsid w:val="00D07963"/>
    <w:rsid w:val="00D07F8C"/>
    <w:rsid w:val="00D10C4D"/>
    <w:rsid w:val="00D10D28"/>
    <w:rsid w:val="00D12623"/>
    <w:rsid w:val="00D1384E"/>
    <w:rsid w:val="00D14805"/>
    <w:rsid w:val="00D14CF9"/>
    <w:rsid w:val="00D15A40"/>
    <w:rsid w:val="00D16645"/>
    <w:rsid w:val="00D16C7F"/>
    <w:rsid w:val="00D201F1"/>
    <w:rsid w:val="00D213C7"/>
    <w:rsid w:val="00D21796"/>
    <w:rsid w:val="00D23393"/>
    <w:rsid w:val="00D23BF1"/>
    <w:rsid w:val="00D23FAF"/>
    <w:rsid w:val="00D24E78"/>
    <w:rsid w:val="00D25ADB"/>
    <w:rsid w:val="00D27032"/>
    <w:rsid w:val="00D30DAB"/>
    <w:rsid w:val="00D31200"/>
    <w:rsid w:val="00D335B9"/>
    <w:rsid w:val="00D338D2"/>
    <w:rsid w:val="00D33E23"/>
    <w:rsid w:val="00D3404C"/>
    <w:rsid w:val="00D3419E"/>
    <w:rsid w:val="00D342A6"/>
    <w:rsid w:val="00D34923"/>
    <w:rsid w:val="00D349B4"/>
    <w:rsid w:val="00D34A9D"/>
    <w:rsid w:val="00D34C02"/>
    <w:rsid w:val="00D36263"/>
    <w:rsid w:val="00D370CD"/>
    <w:rsid w:val="00D37971"/>
    <w:rsid w:val="00D37A87"/>
    <w:rsid w:val="00D37D56"/>
    <w:rsid w:val="00D4066A"/>
    <w:rsid w:val="00D42CDE"/>
    <w:rsid w:val="00D43425"/>
    <w:rsid w:val="00D4619A"/>
    <w:rsid w:val="00D46CEA"/>
    <w:rsid w:val="00D471C1"/>
    <w:rsid w:val="00D47D14"/>
    <w:rsid w:val="00D50BD7"/>
    <w:rsid w:val="00D51903"/>
    <w:rsid w:val="00D52691"/>
    <w:rsid w:val="00D53393"/>
    <w:rsid w:val="00D54035"/>
    <w:rsid w:val="00D5491D"/>
    <w:rsid w:val="00D54C41"/>
    <w:rsid w:val="00D55489"/>
    <w:rsid w:val="00D56CAA"/>
    <w:rsid w:val="00D56D6F"/>
    <w:rsid w:val="00D6113C"/>
    <w:rsid w:val="00D62D64"/>
    <w:rsid w:val="00D63238"/>
    <w:rsid w:val="00D63B86"/>
    <w:rsid w:val="00D63DEA"/>
    <w:rsid w:val="00D64B0A"/>
    <w:rsid w:val="00D67228"/>
    <w:rsid w:val="00D70BF5"/>
    <w:rsid w:val="00D70EE3"/>
    <w:rsid w:val="00D7265D"/>
    <w:rsid w:val="00D7450D"/>
    <w:rsid w:val="00D756D5"/>
    <w:rsid w:val="00D764F5"/>
    <w:rsid w:val="00D76540"/>
    <w:rsid w:val="00D776CF"/>
    <w:rsid w:val="00D8073B"/>
    <w:rsid w:val="00D821D7"/>
    <w:rsid w:val="00D8270A"/>
    <w:rsid w:val="00D879E4"/>
    <w:rsid w:val="00D90CD8"/>
    <w:rsid w:val="00D91853"/>
    <w:rsid w:val="00D95ACD"/>
    <w:rsid w:val="00D968C4"/>
    <w:rsid w:val="00DA0492"/>
    <w:rsid w:val="00DA08ED"/>
    <w:rsid w:val="00DA0944"/>
    <w:rsid w:val="00DA0D42"/>
    <w:rsid w:val="00DA3C9D"/>
    <w:rsid w:val="00DA5274"/>
    <w:rsid w:val="00DA6065"/>
    <w:rsid w:val="00DA7BA5"/>
    <w:rsid w:val="00DB0BFC"/>
    <w:rsid w:val="00DB1384"/>
    <w:rsid w:val="00DB221A"/>
    <w:rsid w:val="00DB4EB3"/>
    <w:rsid w:val="00DB58D9"/>
    <w:rsid w:val="00DB6161"/>
    <w:rsid w:val="00DB6230"/>
    <w:rsid w:val="00DB65D7"/>
    <w:rsid w:val="00DB6BAC"/>
    <w:rsid w:val="00DB7122"/>
    <w:rsid w:val="00DB74C9"/>
    <w:rsid w:val="00DB76DF"/>
    <w:rsid w:val="00DB778A"/>
    <w:rsid w:val="00DB78B4"/>
    <w:rsid w:val="00DB792D"/>
    <w:rsid w:val="00DC0C96"/>
    <w:rsid w:val="00DC1B22"/>
    <w:rsid w:val="00DC416B"/>
    <w:rsid w:val="00DC428C"/>
    <w:rsid w:val="00DC4B83"/>
    <w:rsid w:val="00DC5183"/>
    <w:rsid w:val="00DD12A4"/>
    <w:rsid w:val="00DD2C09"/>
    <w:rsid w:val="00DD4B46"/>
    <w:rsid w:val="00DD58CA"/>
    <w:rsid w:val="00DD58D5"/>
    <w:rsid w:val="00DD5C12"/>
    <w:rsid w:val="00DD61B8"/>
    <w:rsid w:val="00DD70AB"/>
    <w:rsid w:val="00DD7A25"/>
    <w:rsid w:val="00DD7B68"/>
    <w:rsid w:val="00DE02CF"/>
    <w:rsid w:val="00DE1479"/>
    <w:rsid w:val="00DE18ED"/>
    <w:rsid w:val="00DE22AD"/>
    <w:rsid w:val="00DE2E13"/>
    <w:rsid w:val="00DE6010"/>
    <w:rsid w:val="00DE6573"/>
    <w:rsid w:val="00DE6B43"/>
    <w:rsid w:val="00DE7697"/>
    <w:rsid w:val="00DE7C48"/>
    <w:rsid w:val="00DE7F0F"/>
    <w:rsid w:val="00DF19AC"/>
    <w:rsid w:val="00DF2926"/>
    <w:rsid w:val="00DF3833"/>
    <w:rsid w:val="00DF437B"/>
    <w:rsid w:val="00DF50C7"/>
    <w:rsid w:val="00DF5772"/>
    <w:rsid w:val="00E0018F"/>
    <w:rsid w:val="00E023A4"/>
    <w:rsid w:val="00E02E58"/>
    <w:rsid w:val="00E0382B"/>
    <w:rsid w:val="00E04905"/>
    <w:rsid w:val="00E04A0E"/>
    <w:rsid w:val="00E109CE"/>
    <w:rsid w:val="00E11E1A"/>
    <w:rsid w:val="00E13876"/>
    <w:rsid w:val="00E160D7"/>
    <w:rsid w:val="00E16104"/>
    <w:rsid w:val="00E1620B"/>
    <w:rsid w:val="00E1751B"/>
    <w:rsid w:val="00E20488"/>
    <w:rsid w:val="00E246F6"/>
    <w:rsid w:val="00E2528C"/>
    <w:rsid w:val="00E25B9A"/>
    <w:rsid w:val="00E25C7D"/>
    <w:rsid w:val="00E26C68"/>
    <w:rsid w:val="00E27776"/>
    <w:rsid w:val="00E302F8"/>
    <w:rsid w:val="00E30B41"/>
    <w:rsid w:val="00E317AD"/>
    <w:rsid w:val="00E34D4C"/>
    <w:rsid w:val="00E370A7"/>
    <w:rsid w:val="00E37C97"/>
    <w:rsid w:val="00E405D4"/>
    <w:rsid w:val="00E424A2"/>
    <w:rsid w:val="00E42D3F"/>
    <w:rsid w:val="00E434C3"/>
    <w:rsid w:val="00E45067"/>
    <w:rsid w:val="00E45152"/>
    <w:rsid w:val="00E512C5"/>
    <w:rsid w:val="00E525B3"/>
    <w:rsid w:val="00E5398E"/>
    <w:rsid w:val="00E54514"/>
    <w:rsid w:val="00E5601C"/>
    <w:rsid w:val="00E61939"/>
    <w:rsid w:val="00E63305"/>
    <w:rsid w:val="00E637AB"/>
    <w:rsid w:val="00E63B3B"/>
    <w:rsid w:val="00E63EB7"/>
    <w:rsid w:val="00E662E4"/>
    <w:rsid w:val="00E66813"/>
    <w:rsid w:val="00E673F9"/>
    <w:rsid w:val="00E67A5E"/>
    <w:rsid w:val="00E67B5C"/>
    <w:rsid w:val="00E72436"/>
    <w:rsid w:val="00E73DA6"/>
    <w:rsid w:val="00E75B20"/>
    <w:rsid w:val="00E774B9"/>
    <w:rsid w:val="00E80364"/>
    <w:rsid w:val="00E80B9A"/>
    <w:rsid w:val="00E81389"/>
    <w:rsid w:val="00E81762"/>
    <w:rsid w:val="00E82603"/>
    <w:rsid w:val="00E836F0"/>
    <w:rsid w:val="00E83CCB"/>
    <w:rsid w:val="00E84076"/>
    <w:rsid w:val="00E8426A"/>
    <w:rsid w:val="00E84976"/>
    <w:rsid w:val="00E84B0C"/>
    <w:rsid w:val="00E84FE8"/>
    <w:rsid w:val="00E85B4E"/>
    <w:rsid w:val="00E8724E"/>
    <w:rsid w:val="00E94249"/>
    <w:rsid w:val="00E94D3C"/>
    <w:rsid w:val="00E95DE6"/>
    <w:rsid w:val="00E97682"/>
    <w:rsid w:val="00EA1C7E"/>
    <w:rsid w:val="00EA2000"/>
    <w:rsid w:val="00EA231F"/>
    <w:rsid w:val="00EA2CB8"/>
    <w:rsid w:val="00EA4293"/>
    <w:rsid w:val="00EA44BF"/>
    <w:rsid w:val="00EA4892"/>
    <w:rsid w:val="00EA5445"/>
    <w:rsid w:val="00EA5A1C"/>
    <w:rsid w:val="00EA68A8"/>
    <w:rsid w:val="00EA6AA9"/>
    <w:rsid w:val="00EA7E5D"/>
    <w:rsid w:val="00EB2675"/>
    <w:rsid w:val="00EB3408"/>
    <w:rsid w:val="00EB41C5"/>
    <w:rsid w:val="00EB4A0E"/>
    <w:rsid w:val="00EB7C05"/>
    <w:rsid w:val="00EC0482"/>
    <w:rsid w:val="00EC1570"/>
    <w:rsid w:val="00EC19FA"/>
    <w:rsid w:val="00EC263E"/>
    <w:rsid w:val="00EC4337"/>
    <w:rsid w:val="00EC64B9"/>
    <w:rsid w:val="00EC7163"/>
    <w:rsid w:val="00EC7E62"/>
    <w:rsid w:val="00ED0104"/>
    <w:rsid w:val="00ED0A96"/>
    <w:rsid w:val="00ED0ADA"/>
    <w:rsid w:val="00ED1B44"/>
    <w:rsid w:val="00ED2FE2"/>
    <w:rsid w:val="00ED56A0"/>
    <w:rsid w:val="00ED5CB3"/>
    <w:rsid w:val="00ED727C"/>
    <w:rsid w:val="00ED7738"/>
    <w:rsid w:val="00ED7E85"/>
    <w:rsid w:val="00EE0412"/>
    <w:rsid w:val="00EE1880"/>
    <w:rsid w:val="00EE1EF2"/>
    <w:rsid w:val="00EE208A"/>
    <w:rsid w:val="00EE2D5C"/>
    <w:rsid w:val="00EE4EEA"/>
    <w:rsid w:val="00EE6CF2"/>
    <w:rsid w:val="00EE6D22"/>
    <w:rsid w:val="00EF093C"/>
    <w:rsid w:val="00EF0D44"/>
    <w:rsid w:val="00EF0E45"/>
    <w:rsid w:val="00EF18D8"/>
    <w:rsid w:val="00EF21F7"/>
    <w:rsid w:val="00EF2B39"/>
    <w:rsid w:val="00EF3685"/>
    <w:rsid w:val="00EF4AED"/>
    <w:rsid w:val="00EF5FFB"/>
    <w:rsid w:val="00EF7BEE"/>
    <w:rsid w:val="00F02D64"/>
    <w:rsid w:val="00F059D4"/>
    <w:rsid w:val="00F06B0C"/>
    <w:rsid w:val="00F073C2"/>
    <w:rsid w:val="00F12405"/>
    <w:rsid w:val="00F12BD8"/>
    <w:rsid w:val="00F13182"/>
    <w:rsid w:val="00F168A2"/>
    <w:rsid w:val="00F177A3"/>
    <w:rsid w:val="00F2067F"/>
    <w:rsid w:val="00F216CF"/>
    <w:rsid w:val="00F2377E"/>
    <w:rsid w:val="00F2546B"/>
    <w:rsid w:val="00F26A14"/>
    <w:rsid w:val="00F27A4D"/>
    <w:rsid w:val="00F30662"/>
    <w:rsid w:val="00F307CC"/>
    <w:rsid w:val="00F32BE0"/>
    <w:rsid w:val="00F33E6E"/>
    <w:rsid w:val="00F35203"/>
    <w:rsid w:val="00F35F63"/>
    <w:rsid w:val="00F3620F"/>
    <w:rsid w:val="00F363F2"/>
    <w:rsid w:val="00F407CD"/>
    <w:rsid w:val="00F42021"/>
    <w:rsid w:val="00F44187"/>
    <w:rsid w:val="00F4437D"/>
    <w:rsid w:val="00F45043"/>
    <w:rsid w:val="00F4580A"/>
    <w:rsid w:val="00F46FB5"/>
    <w:rsid w:val="00F475DB"/>
    <w:rsid w:val="00F5034D"/>
    <w:rsid w:val="00F503BF"/>
    <w:rsid w:val="00F50CC2"/>
    <w:rsid w:val="00F52D43"/>
    <w:rsid w:val="00F53BD9"/>
    <w:rsid w:val="00F54103"/>
    <w:rsid w:val="00F55C2D"/>
    <w:rsid w:val="00F56F95"/>
    <w:rsid w:val="00F6046A"/>
    <w:rsid w:val="00F606FF"/>
    <w:rsid w:val="00F60CAE"/>
    <w:rsid w:val="00F61075"/>
    <w:rsid w:val="00F62355"/>
    <w:rsid w:val="00F64A35"/>
    <w:rsid w:val="00F661FC"/>
    <w:rsid w:val="00F7078C"/>
    <w:rsid w:val="00F71CDC"/>
    <w:rsid w:val="00F74544"/>
    <w:rsid w:val="00F77C7C"/>
    <w:rsid w:val="00F84550"/>
    <w:rsid w:val="00F849E2"/>
    <w:rsid w:val="00F84B23"/>
    <w:rsid w:val="00F84F6B"/>
    <w:rsid w:val="00F867CC"/>
    <w:rsid w:val="00F9029D"/>
    <w:rsid w:val="00F91222"/>
    <w:rsid w:val="00F9149F"/>
    <w:rsid w:val="00F91C91"/>
    <w:rsid w:val="00F91D88"/>
    <w:rsid w:val="00F94674"/>
    <w:rsid w:val="00F9477E"/>
    <w:rsid w:val="00F950AC"/>
    <w:rsid w:val="00F95C95"/>
    <w:rsid w:val="00F95F28"/>
    <w:rsid w:val="00F967E6"/>
    <w:rsid w:val="00F96CAF"/>
    <w:rsid w:val="00FA1BE3"/>
    <w:rsid w:val="00FA34BF"/>
    <w:rsid w:val="00FA3D68"/>
    <w:rsid w:val="00FA498E"/>
    <w:rsid w:val="00FA4F66"/>
    <w:rsid w:val="00FA5336"/>
    <w:rsid w:val="00FA5C77"/>
    <w:rsid w:val="00FA66EC"/>
    <w:rsid w:val="00FA76C0"/>
    <w:rsid w:val="00FA773E"/>
    <w:rsid w:val="00FB00AA"/>
    <w:rsid w:val="00FB084A"/>
    <w:rsid w:val="00FB0A98"/>
    <w:rsid w:val="00FB208B"/>
    <w:rsid w:val="00FB3C30"/>
    <w:rsid w:val="00FB3E50"/>
    <w:rsid w:val="00FB59C4"/>
    <w:rsid w:val="00FB617A"/>
    <w:rsid w:val="00FB6309"/>
    <w:rsid w:val="00FB701D"/>
    <w:rsid w:val="00FC0A2D"/>
    <w:rsid w:val="00FC2E9E"/>
    <w:rsid w:val="00FC34CA"/>
    <w:rsid w:val="00FC70ED"/>
    <w:rsid w:val="00FC71FB"/>
    <w:rsid w:val="00FD0749"/>
    <w:rsid w:val="00FD0F0D"/>
    <w:rsid w:val="00FD12E5"/>
    <w:rsid w:val="00FD168A"/>
    <w:rsid w:val="00FD2221"/>
    <w:rsid w:val="00FD2555"/>
    <w:rsid w:val="00FD2D33"/>
    <w:rsid w:val="00FD3729"/>
    <w:rsid w:val="00FD402B"/>
    <w:rsid w:val="00FD4031"/>
    <w:rsid w:val="00FD4317"/>
    <w:rsid w:val="00FD77B6"/>
    <w:rsid w:val="00FE0776"/>
    <w:rsid w:val="00FE0DF8"/>
    <w:rsid w:val="00FE3948"/>
    <w:rsid w:val="00FE64A0"/>
    <w:rsid w:val="00FE7121"/>
    <w:rsid w:val="00FF0D6B"/>
    <w:rsid w:val="00FF2B23"/>
    <w:rsid w:val="00FF3DDE"/>
    <w:rsid w:val="00FF4239"/>
    <w:rsid w:val="00FF508D"/>
    <w:rsid w:val="00FF533D"/>
    <w:rsid w:val="00FF5522"/>
    <w:rsid w:val="00FF5763"/>
    <w:rsid w:val="00FF7360"/>
    <w:rsid w:val="00FF7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4545C"/>
  <w15:chartTrackingRefBased/>
  <w15:docId w15:val="{4A8E1424-AF59-4B54-8F2C-FE8356D0D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61F26"/>
    <w:pPr>
      <w:widowControl w:val="0"/>
    </w:pPr>
    <w:rPr>
      <w:sz w:val="24"/>
      <w:szCs w:val="24"/>
      <w:lang w:val="sr-Latn-BA" w:eastAsia="sr-Latn-BA"/>
    </w:rPr>
  </w:style>
  <w:style w:type="paragraph" w:styleId="Heading1">
    <w:name w:val="heading 1"/>
    <w:basedOn w:val="Normal"/>
    <w:next w:val="Normal"/>
    <w:link w:val="Heading1Char"/>
    <w:autoRedefine/>
    <w:uiPriority w:val="9"/>
    <w:qFormat/>
    <w:rsid w:val="00125B2A"/>
    <w:pPr>
      <w:keepNext/>
      <w:widowControl/>
      <w:numPr>
        <w:numId w:val="31"/>
      </w:numPr>
      <w:spacing w:before="360" w:after="360"/>
      <w:jc w:val="both"/>
      <w:outlineLvl w:val="0"/>
    </w:pPr>
    <w:rPr>
      <w:b/>
      <w:bCs/>
      <w:caps/>
      <w:sz w:val="32"/>
      <w:szCs w:val="28"/>
      <w:lang w:val="sr-Latn-RS" w:eastAsia="en-US"/>
    </w:rPr>
  </w:style>
  <w:style w:type="paragraph" w:styleId="Heading2">
    <w:name w:val="heading 2"/>
    <w:basedOn w:val="Normal"/>
    <w:next w:val="Normal"/>
    <w:link w:val="Heading2Char"/>
    <w:autoRedefine/>
    <w:uiPriority w:val="9"/>
    <w:unhideWhenUsed/>
    <w:qFormat/>
    <w:rsid w:val="003305F2"/>
    <w:pPr>
      <w:keepNext/>
      <w:spacing w:before="360" w:after="360"/>
      <w:outlineLvl w:val="1"/>
    </w:pPr>
    <w:rPr>
      <w:b/>
      <w:bCs/>
      <w:iCs/>
      <w:lang w:val="sr-Cyrl-BA"/>
    </w:rPr>
  </w:style>
  <w:style w:type="paragraph" w:styleId="Heading3">
    <w:name w:val="heading 3"/>
    <w:basedOn w:val="Normal"/>
    <w:next w:val="Normal"/>
    <w:link w:val="Heading3Char"/>
    <w:autoRedefine/>
    <w:uiPriority w:val="9"/>
    <w:unhideWhenUsed/>
    <w:qFormat/>
    <w:rsid w:val="001A7D31"/>
    <w:pPr>
      <w:keepNext/>
      <w:spacing w:before="360" w:after="360"/>
      <w:outlineLvl w:val="2"/>
    </w:pPr>
    <w:rPr>
      <w:b/>
      <w:bCs/>
    </w:rPr>
  </w:style>
  <w:style w:type="paragraph" w:styleId="Heading4">
    <w:name w:val="heading 4"/>
    <w:aliases w:val=" Char2,Char2"/>
    <w:basedOn w:val="Normal"/>
    <w:next w:val="Normal"/>
    <w:link w:val="Heading4Char"/>
    <w:autoRedefine/>
    <w:uiPriority w:val="9"/>
    <w:qFormat/>
    <w:rsid w:val="00D27032"/>
    <w:pPr>
      <w:keepNext/>
      <w:keepLines/>
      <w:widowControl/>
      <w:spacing w:before="360" w:after="240"/>
      <w:ind w:left="993" w:hanging="993"/>
      <w:jc w:val="both"/>
      <w:outlineLvl w:val="3"/>
    </w:pPr>
    <w:rPr>
      <w:b/>
      <w:bCs/>
      <w:iCs/>
      <w:smallCaps/>
      <w:lang w:val="sr-Cyrl-RS" w:eastAsia="en-US"/>
    </w:rPr>
  </w:style>
  <w:style w:type="paragraph" w:styleId="Heading5">
    <w:name w:val="heading 5"/>
    <w:basedOn w:val="Normal"/>
    <w:next w:val="Normal"/>
    <w:link w:val="Heading5Char"/>
    <w:autoRedefine/>
    <w:uiPriority w:val="9"/>
    <w:qFormat/>
    <w:rsid w:val="00D27032"/>
    <w:pPr>
      <w:keepNext/>
      <w:keepLines/>
      <w:widowControl/>
      <w:spacing w:before="360" w:after="240"/>
      <w:ind w:firstLine="1304"/>
      <w:jc w:val="both"/>
      <w:outlineLvl w:val="4"/>
    </w:pPr>
    <w:rPr>
      <w:rFonts w:eastAsia="Batang"/>
      <w:b/>
      <w:noProof/>
      <w:sz w:val="22"/>
      <w:szCs w:val="22"/>
      <w:lang w:val="sr-Latn-CS" w:eastAsia="en-US"/>
    </w:rPr>
  </w:style>
  <w:style w:type="paragraph" w:styleId="Heading6">
    <w:name w:val="heading 6"/>
    <w:basedOn w:val="Normal"/>
    <w:next w:val="Normal"/>
    <w:link w:val="Heading6Char"/>
    <w:autoRedefine/>
    <w:uiPriority w:val="9"/>
    <w:qFormat/>
    <w:rsid w:val="00D27032"/>
    <w:pPr>
      <w:keepNext/>
      <w:keepLines/>
      <w:widowControl/>
      <w:spacing w:before="200"/>
      <w:ind w:left="1418" w:hanging="1418"/>
      <w:jc w:val="both"/>
      <w:outlineLvl w:val="5"/>
    </w:pPr>
    <w:rPr>
      <w:rFonts w:ascii="Cambria" w:hAnsi="Cambria"/>
      <w:b/>
      <w:i/>
      <w:iCs/>
      <w:sz w:val="28"/>
      <w:szCs w:val="22"/>
      <w:lang w:val="sr-Latn-CS" w:eastAsia="en-US"/>
    </w:rPr>
  </w:style>
  <w:style w:type="paragraph" w:styleId="Heading7">
    <w:name w:val="heading 7"/>
    <w:basedOn w:val="Normal"/>
    <w:next w:val="Normal"/>
    <w:link w:val="Heading7Char"/>
    <w:uiPriority w:val="9"/>
    <w:qFormat/>
    <w:rsid w:val="00D27032"/>
    <w:pPr>
      <w:keepNext/>
      <w:keepLines/>
      <w:widowControl/>
      <w:spacing w:before="200"/>
      <w:ind w:left="2572" w:hanging="1296"/>
      <w:jc w:val="both"/>
      <w:outlineLvl w:val="6"/>
    </w:pPr>
    <w:rPr>
      <w:rFonts w:ascii="Cambria" w:hAnsi="Cambria"/>
      <w:i/>
      <w:iCs/>
      <w:color w:val="404040"/>
      <w:sz w:val="26"/>
      <w:szCs w:val="22"/>
      <w:lang w:val="sr-Latn-CS" w:eastAsia="en-US"/>
    </w:rPr>
  </w:style>
  <w:style w:type="paragraph" w:styleId="Heading8">
    <w:name w:val="heading 8"/>
    <w:basedOn w:val="Normal"/>
    <w:next w:val="Normal"/>
    <w:link w:val="Heading8Char"/>
    <w:uiPriority w:val="9"/>
    <w:qFormat/>
    <w:rsid w:val="00D27032"/>
    <w:pPr>
      <w:keepNext/>
      <w:keepLines/>
      <w:widowControl/>
      <w:spacing w:before="200"/>
      <w:ind w:left="2716" w:hanging="1440"/>
      <w:jc w:val="both"/>
      <w:outlineLvl w:val="7"/>
    </w:pPr>
    <w:rPr>
      <w:rFonts w:ascii="Cambria" w:hAnsi="Cambria"/>
      <w:color w:val="404040"/>
      <w:sz w:val="20"/>
      <w:szCs w:val="20"/>
      <w:lang w:val="sr-Latn-CS" w:eastAsia="en-US"/>
    </w:rPr>
  </w:style>
  <w:style w:type="paragraph" w:styleId="Heading9">
    <w:name w:val="heading 9"/>
    <w:basedOn w:val="Normal"/>
    <w:next w:val="Normal"/>
    <w:link w:val="Heading9Char"/>
    <w:uiPriority w:val="9"/>
    <w:qFormat/>
    <w:rsid w:val="00D27032"/>
    <w:pPr>
      <w:keepNext/>
      <w:keepLines/>
      <w:widowControl/>
      <w:spacing w:before="200"/>
      <w:ind w:left="2860" w:hanging="1584"/>
      <w:jc w:val="both"/>
      <w:outlineLvl w:val="8"/>
    </w:pPr>
    <w:rPr>
      <w:rFonts w:ascii="Cambria" w:hAnsi="Cambria"/>
      <w:i/>
      <w:iCs/>
      <w:color w:val="404040"/>
      <w:sz w:val="20"/>
      <w:szCs w:val="20"/>
      <w:lang w:val="sr-Latn-C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1A7D31"/>
    <w:rPr>
      <w:b/>
      <w:bCs/>
      <w:sz w:val="24"/>
      <w:szCs w:val="24"/>
      <w:lang w:val="sr-Latn-BA" w:eastAsia="sr-Latn-BA"/>
    </w:rPr>
  </w:style>
  <w:style w:type="paragraph" w:styleId="ListParagraph">
    <w:name w:val="List Paragraph"/>
    <w:basedOn w:val="Normal"/>
    <w:link w:val="ListParagraphChar"/>
    <w:uiPriority w:val="34"/>
    <w:qFormat/>
    <w:rsid w:val="00B32B4D"/>
    <w:pPr>
      <w:ind w:left="720"/>
      <w:contextualSpacing/>
    </w:pPr>
  </w:style>
  <w:style w:type="table" w:styleId="TableGrid">
    <w:name w:val="Table Grid"/>
    <w:basedOn w:val="TableNormal"/>
    <w:uiPriority w:val="39"/>
    <w:rsid w:val="006C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F34D1"/>
    <w:rPr>
      <w:color w:val="0066CC"/>
      <w:u w:val="single"/>
    </w:rPr>
  </w:style>
  <w:style w:type="character" w:customStyle="1" w:styleId="Bodytext">
    <w:name w:val="Body text_"/>
    <w:link w:val="BodyText28"/>
    <w:locked/>
    <w:rsid w:val="00ED56A0"/>
    <w:rPr>
      <w:sz w:val="22"/>
      <w:szCs w:val="22"/>
      <w:shd w:val="clear" w:color="auto" w:fill="FFFFFF"/>
    </w:rPr>
  </w:style>
  <w:style w:type="paragraph" w:customStyle="1" w:styleId="BodyText28">
    <w:name w:val="Body Text28"/>
    <w:basedOn w:val="Normal"/>
    <w:link w:val="Bodytext"/>
    <w:rsid w:val="00ED56A0"/>
    <w:pPr>
      <w:widowControl/>
      <w:shd w:val="clear" w:color="auto" w:fill="FFFFFF"/>
      <w:spacing w:before="660" w:line="182" w:lineRule="exact"/>
      <w:ind w:hanging="360"/>
      <w:jc w:val="right"/>
    </w:pPr>
    <w:rPr>
      <w:sz w:val="22"/>
      <w:szCs w:val="22"/>
      <w:lang w:val="x-none" w:eastAsia="x-none"/>
    </w:rPr>
  </w:style>
  <w:style w:type="character" w:customStyle="1" w:styleId="Bodytext9">
    <w:name w:val="Body text (9)_"/>
    <w:link w:val="Bodytext90"/>
    <w:locked/>
    <w:rsid w:val="00ED56A0"/>
    <w:rPr>
      <w:sz w:val="22"/>
      <w:szCs w:val="22"/>
      <w:shd w:val="clear" w:color="auto" w:fill="FFFFFF"/>
    </w:rPr>
  </w:style>
  <w:style w:type="paragraph" w:customStyle="1" w:styleId="Bodytext90">
    <w:name w:val="Body text (9)"/>
    <w:basedOn w:val="Normal"/>
    <w:link w:val="Bodytext9"/>
    <w:rsid w:val="00ED56A0"/>
    <w:pPr>
      <w:widowControl/>
      <w:shd w:val="clear" w:color="auto" w:fill="FFFFFF"/>
      <w:spacing w:before="240" w:after="360" w:line="0" w:lineRule="atLeast"/>
      <w:ind w:hanging="660"/>
      <w:jc w:val="both"/>
    </w:pPr>
    <w:rPr>
      <w:sz w:val="22"/>
      <w:szCs w:val="22"/>
      <w:lang w:val="x-none" w:eastAsia="x-none"/>
    </w:rPr>
  </w:style>
  <w:style w:type="character" w:customStyle="1" w:styleId="BodytextBold">
    <w:name w:val="Body text + Bold"/>
    <w:rsid w:val="00ED56A0"/>
    <w:rPr>
      <w:b/>
      <w:bCs/>
      <w:sz w:val="22"/>
      <w:szCs w:val="22"/>
      <w:shd w:val="clear" w:color="auto" w:fill="FFFFFF"/>
    </w:rPr>
  </w:style>
  <w:style w:type="paragraph" w:styleId="NoSpacing">
    <w:name w:val="No Spacing"/>
    <w:uiPriority w:val="1"/>
    <w:qFormat/>
    <w:rsid w:val="00ED56A0"/>
    <w:pPr>
      <w:widowControl w:val="0"/>
    </w:pPr>
    <w:rPr>
      <w:sz w:val="24"/>
      <w:szCs w:val="24"/>
      <w:lang w:val="sr-Latn-BA" w:eastAsia="sr-Latn-BA"/>
    </w:rPr>
  </w:style>
  <w:style w:type="character" w:styleId="PlaceholderText">
    <w:name w:val="Placeholder Text"/>
    <w:uiPriority w:val="99"/>
    <w:semiHidden/>
    <w:rsid w:val="000105BE"/>
    <w:rPr>
      <w:color w:val="808080"/>
    </w:rPr>
  </w:style>
  <w:style w:type="paragraph" w:styleId="BalloonText">
    <w:name w:val="Balloon Text"/>
    <w:basedOn w:val="Normal"/>
    <w:link w:val="BalloonTextChar"/>
    <w:semiHidden/>
    <w:unhideWhenUsed/>
    <w:rsid w:val="000105BE"/>
    <w:rPr>
      <w:rFonts w:ascii="Tahoma" w:hAnsi="Tahoma"/>
      <w:sz w:val="16"/>
      <w:szCs w:val="16"/>
      <w:lang w:val="x-none" w:eastAsia="x-none"/>
    </w:rPr>
  </w:style>
  <w:style w:type="character" w:customStyle="1" w:styleId="BalloonTextChar">
    <w:name w:val="Balloon Text Char"/>
    <w:link w:val="BalloonText"/>
    <w:semiHidden/>
    <w:rsid w:val="000105BE"/>
    <w:rPr>
      <w:rFonts w:ascii="Tahoma" w:hAnsi="Tahoma" w:cs="Tahoma"/>
      <w:sz w:val="16"/>
      <w:szCs w:val="16"/>
    </w:rPr>
  </w:style>
  <w:style w:type="paragraph" w:styleId="Header">
    <w:name w:val="header"/>
    <w:basedOn w:val="Normal"/>
    <w:link w:val="HeaderChar"/>
    <w:uiPriority w:val="99"/>
    <w:unhideWhenUsed/>
    <w:rsid w:val="00811E9F"/>
    <w:pPr>
      <w:tabs>
        <w:tab w:val="center" w:pos="4680"/>
        <w:tab w:val="right" w:pos="9360"/>
      </w:tabs>
    </w:pPr>
  </w:style>
  <w:style w:type="character" w:customStyle="1" w:styleId="HeaderChar">
    <w:name w:val="Header Char"/>
    <w:basedOn w:val="DefaultParagraphFont"/>
    <w:link w:val="Header"/>
    <w:uiPriority w:val="99"/>
    <w:rsid w:val="00811E9F"/>
  </w:style>
  <w:style w:type="paragraph" w:styleId="Footer">
    <w:name w:val="footer"/>
    <w:basedOn w:val="Normal"/>
    <w:link w:val="FooterChar"/>
    <w:uiPriority w:val="99"/>
    <w:unhideWhenUsed/>
    <w:rsid w:val="00811E9F"/>
    <w:pPr>
      <w:tabs>
        <w:tab w:val="center" w:pos="4680"/>
        <w:tab w:val="right" w:pos="9360"/>
      </w:tabs>
    </w:pPr>
  </w:style>
  <w:style w:type="character" w:customStyle="1" w:styleId="FooterChar">
    <w:name w:val="Footer Char"/>
    <w:basedOn w:val="DefaultParagraphFont"/>
    <w:link w:val="Footer"/>
    <w:uiPriority w:val="99"/>
    <w:rsid w:val="00811E9F"/>
  </w:style>
  <w:style w:type="character" w:customStyle="1" w:styleId="Bodytext102">
    <w:name w:val="Body text (102)_"/>
    <w:link w:val="Bodytext1020"/>
    <w:locked/>
    <w:rsid w:val="00811E9F"/>
    <w:rPr>
      <w:spacing w:val="-10"/>
      <w:sz w:val="32"/>
      <w:szCs w:val="32"/>
      <w:shd w:val="clear" w:color="auto" w:fill="FFFFFF"/>
    </w:rPr>
  </w:style>
  <w:style w:type="paragraph" w:customStyle="1" w:styleId="Bodytext1020">
    <w:name w:val="Body text (102)"/>
    <w:basedOn w:val="Normal"/>
    <w:link w:val="Bodytext102"/>
    <w:rsid w:val="00811E9F"/>
    <w:pPr>
      <w:widowControl/>
      <w:shd w:val="clear" w:color="auto" w:fill="FFFFFF"/>
      <w:spacing w:line="0" w:lineRule="atLeast"/>
    </w:pPr>
    <w:rPr>
      <w:spacing w:val="-10"/>
      <w:sz w:val="32"/>
      <w:szCs w:val="32"/>
      <w:lang w:val="x-none" w:eastAsia="x-none"/>
    </w:rPr>
  </w:style>
  <w:style w:type="character" w:customStyle="1" w:styleId="Bodytext103">
    <w:name w:val="Body text (103)_"/>
    <w:link w:val="Bodytext1030"/>
    <w:locked/>
    <w:rsid w:val="006E0376"/>
    <w:rPr>
      <w:rFonts w:ascii="Century Schoolbook" w:eastAsia="Century Schoolbook" w:hAnsi="Century Schoolbook" w:cs="Century Schoolbook"/>
      <w:sz w:val="20"/>
      <w:szCs w:val="20"/>
      <w:shd w:val="clear" w:color="auto" w:fill="FFFFFF"/>
    </w:rPr>
  </w:style>
  <w:style w:type="paragraph" w:customStyle="1" w:styleId="Bodytext1030">
    <w:name w:val="Body text (103)"/>
    <w:basedOn w:val="Normal"/>
    <w:link w:val="Bodytext103"/>
    <w:rsid w:val="006E0376"/>
    <w:pPr>
      <w:widowControl/>
      <w:shd w:val="clear" w:color="auto" w:fill="FFFFFF"/>
      <w:spacing w:line="0" w:lineRule="atLeast"/>
    </w:pPr>
    <w:rPr>
      <w:rFonts w:ascii="Century Schoolbook" w:eastAsia="Century Schoolbook" w:hAnsi="Century Schoolbook"/>
      <w:sz w:val="20"/>
      <w:szCs w:val="20"/>
      <w:lang w:val="x-none" w:eastAsia="x-none"/>
    </w:rPr>
  </w:style>
  <w:style w:type="character" w:customStyle="1" w:styleId="Bodytext9Spacing1pt">
    <w:name w:val="Body text (9) + Spacing 1 pt"/>
    <w:rsid w:val="006E0376"/>
    <w:rPr>
      <w:spacing w:val="30"/>
      <w:sz w:val="22"/>
      <w:szCs w:val="22"/>
      <w:shd w:val="clear" w:color="auto" w:fill="FFFFFF"/>
    </w:rPr>
  </w:style>
  <w:style w:type="character" w:customStyle="1" w:styleId="BodytextSpacing1pt">
    <w:name w:val="Body text + Spacing 1 pt"/>
    <w:rsid w:val="006E0376"/>
    <w:rPr>
      <w:spacing w:val="30"/>
      <w:sz w:val="22"/>
      <w:szCs w:val="22"/>
      <w:shd w:val="clear" w:color="auto" w:fill="FFFFFF"/>
    </w:rPr>
  </w:style>
  <w:style w:type="character" w:customStyle="1" w:styleId="Bodytext109">
    <w:name w:val="Body text (109)_"/>
    <w:link w:val="Bodytext1090"/>
    <w:locked/>
    <w:rsid w:val="006E0376"/>
    <w:rPr>
      <w:rFonts w:ascii="Century Schoolbook" w:eastAsia="Century Schoolbook" w:hAnsi="Century Schoolbook" w:cs="Century Schoolbook"/>
      <w:sz w:val="18"/>
      <w:szCs w:val="18"/>
      <w:shd w:val="clear" w:color="auto" w:fill="FFFFFF"/>
    </w:rPr>
  </w:style>
  <w:style w:type="paragraph" w:customStyle="1" w:styleId="Bodytext1090">
    <w:name w:val="Body text (109)"/>
    <w:basedOn w:val="Normal"/>
    <w:link w:val="Bodytext109"/>
    <w:rsid w:val="006E0376"/>
    <w:pPr>
      <w:widowControl/>
      <w:shd w:val="clear" w:color="auto" w:fill="FFFFFF"/>
      <w:spacing w:line="0" w:lineRule="atLeast"/>
    </w:pPr>
    <w:rPr>
      <w:rFonts w:ascii="Century Schoolbook" w:eastAsia="Century Schoolbook" w:hAnsi="Century Schoolbook"/>
      <w:sz w:val="18"/>
      <w:szCs w:val="18"/>
      <w:lang w:val="x-none" w:eastAsia="x-none"/>
    </w:rPr>
  </w:style>
  <w:style w:type="character" w:customStyle="1" w:styleId="Bodytext105">
    <w:name w:val="Body text (105)_"/>
    <w:link w:val="Bodytext1050"/>
    <w:locked/>
    <w:rsid w:val="006E0376"/>
    <w:rPr>
      <w:rFonts w:ascii="Century Schoolbook" w:eastAsia="Century Schoolbook" w:hAnsi="Century Schoolbook" w:cs="Century Schoolbook"/>
      <w:sz w:val="19"/>
      <w:szCs w:val="19"/>
      <w:shd w:val="clear" w:color="auto" w:fill="FFFFFF"/>
    </w:rPr>
  </w:style>
  <w:style w:type="paragraph" w:customStyle="1" w:styleId="Bodytext1050">
    <w:name w:val="Body text (105)"/>
    <w:basedOn w:val="Normal"/>
    <w:link w:val="Bodytext105"/>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8">
    <w:name w:val="Body text (108)_"/>
    <w:link w:val="Bodytext1080"/>
    <w:locked/>
    <w:rsid w:val="006E0376"/>
    <w:rPr>
      <w:rFonts w:ascii="Century Schoolbook" w:eastAsia="Century Schoolbook" w:hAnsi="Century Schoolbook" w:cs="Century Schoolbook"/>
      <w:sz w:val="19"/>
      <w:szCs w:val="19"/>
      <w:shd w:val="clear" w:color="auto" w:fill="FFFFFF"/>
    </w:rPr>
  </w:style>
  <w:style w:type="paragraph" w:customStyle="1" w:styleId="Bodytext1080">
    <w:name w:val="Body text (108)"/>
    <w:basedOn w:val="Normal"/>
    <w:link w:val="Bodytext108"/>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4">
    <w:name w:val="Body text (104)_"/>
    <w:link w:val="Bodytext1040"/>
    <w:locked/>
    <w:rsid w:val="006E0376"/>
    <w:rPr>
      <w:rFonts w:ascii="Century Schoolbook" w:eastAsia="Century Schoolbook" w:hAnsi="Century Schoolbook" w:cs="Century Schoolbook"/>
      <w:sz w:val="19"/>
      <w:szCs w:val="19"/>
      <w:shd w:val="clear" w:color="auto" w:fill="FFFFFF"/>
    </w:rPr>
  </w:style>
  <w:style w:type="paragraph" w:customStyle="1" w:styleId="Bodytext1040">
    <w:name w:val="Body text (104)"/>
    <w:basedOn w:val="Normal"/>
    <w:link w:val="Bodytext104"/>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6">
    <w:name w:val="Body text (106)_"/>
    <w:link w:val="Bodytext1060"/>
    <w:locked/>
    <w:rsid w:val="006E0376"/>
    <w:rPr>
      <w:rFonts w:ascii="Century Schoolbook" w:eastAsia="Century Schoolbook" w:hAnsi="Century Schoolbook" w:cs="Century Schoolbook"/>
      <w:sz w:val="19"/>
      <w:szCs w:val="19"/>
      <w:shd w:val="clear" w:color="auto" w:fill="FFFFFF"/>
    </w:rPr>
  </w:style>
  <w:style w:type="paragraph" w:customStyle="1" w:styleId="Bodytext1060">
    <w:name w:val="Body text (106)"/>
    <w:basedOn w:val="Normal"/>
    <w:link w:val="Bodytext106"/>
    <w:rsid w:val="006E0376"/>
    <w:pPr>
      <w:widowControl/>
      <w:shd w:val="clear" w:color="auto" w:fill="FFFFFF"/>
      <w:spacing w:line="0" w:lineRule="atLeast"/>
    </w:pPr>
    <w:rPr>
      <w:rFonts w:ascii="Century Schoolbook" w:eastAsia="Century Schoolbook" w:hAnsi="Century Schoolbook"/>
      <w:sz w:val="19"/>
      <w:szCs w:val="19"/>
      <w:lang w:val="x-none" w:eastAsia="x-none"/>
    </w:rPr>
  </w:style>
  <w:style w:type="character" w:customStyle="1" w:styleId="Bodytext107">
    <w:name w:val="Body text (107)_"/>
    <w:link w:val="Bodytext1070"/>
    <w:locked/>
    <w:rsid w:val="006E0376"/>
    <w:rPr>
      <w:rFonts w:ascii="Century Schoolbook" w:eastAsia="Century Schoolbook" w:hAnsi="Century Schoolbook" w:cs="Century Schoolbook"/>
      <w:sz w:val="17"/>
      <w:szCs w:val="17"/>
      <w:shd w:val="clear" w:color="auto" w:fill="FFFFFF"/>
    </w:rPr>
  </w:style>
  <w:style w:type="paragraph" w:customStyle="1" w:styleId="Bodytext1070">
    <w:name w:val="Body text (107)"/>
    <w:basedOn w:val="Normal"/>
    <w:link w:val="Bodytext107"/>
    <w:rsid w:val="006E0376"/>
    <w:pPr>
      <w:widowControl/>
      <w:shd w:val="clear" w:color="auto" w:fill="FFFFFF"/>
      <w:spacing w:line="0" w:lineRule="atLeast"/>
    </w:pPr>
    <w:rPr>
      <w:rFonts w:ascii="Century Schoolbook" w:eastAsia="Century Schoolbook" w:hAnsi="Century Schoolbook"/>
      <w:sz w:val="17"/>
      <w:szCs w:val="17"/>
      <w:lang w:val="x-none" w:eastAsia="x-none"/>
    </w:rPr>
  </w:style>
  <w:style w:type="character" w:customStyle="1" w:styleId="Bodytext7">
    <w:name w:val="Body text (7)_"/>
    <w:link w:val="Bodytext70"/>
    <w:locked/>
    <w:rsid w:val="005D3927"/>
    <w:rPr>
      <w:spacing w:val="70"/>
      <w:sz w:val="26"/>
      <w:szCs w:val="26"/>
      <w:shd w:val="clear" w:color="auto" w:fill="FFFFFF"/>
    </w:rPr>
  </w:style>
  <w:style w:type="paragraph" w:customStyle="1" w:styleId="Bodytext70">
    <w:name w:val="Body text (7)"/>
    <w:basedOn w:val="Normal"/>
    <w:link w:val="Bodytext7"/>
    <w:rsid w:val="005D3927"/>
    <w:pPr>
      <w:widowControl/>
      <w:shd w:val="clear" w:color="auto" w:fill="FFFFFF"/>
      <w:spacing w:before="360" w:line="0" w:lineRule="atLeast"/>
    </w:pPr>
    <w:rPr>
      <w:spacing w:val="70"/>
      <w:sz w:val="26"/>
      <w:szCs w:val="26"/>
      <w:lang w:val="x-none" w:eastAsia="x-none"/>
    </w:rPr>
  </w:style>
  <w:style w:type="character" w:customStyle="1" w:styleId="Bodytext110">
    <w:name w:val="Body text (110)_"/>
    <w:link w:val="Bodytext1100"/>
    <w:locked/>
    <w:rsid w:val="005D3927"/>
    <w:rPr>
      <w:sz w:val="8"/>
      <w:szCs w:val="8"/>
      <w:shd w:val="clear" w:color="auto" w:fill="FFFFFF"/>
    </w:rPr>
  </w:style>
  <w:style w:type="paragraph" w:customStyle="1" w:styleId="Bodytext1100">
    <w:name w:val="Body text (110)"/>
    <w:basedOn w:val="Normal"/>
    <w:link w:val="Bodytext110"/>
    <w:rsid w:val="005D3927"/>
    <w:pPr>
      <w:widowControl/>
      <w:shd w:val="clear" w:color="auto" w:fill="FFFFFF"/>
      <w:spacing w:line="0" w:lineRule="atLeast"/>
    </w:pPr>
    <w:rPr>
      <w:sz w:val="8"/>
      <w:szCs w:val="8"/>
      <w:lang w:val="x-none" w:eastAsia="x-none"/>
    </w:rPr>
  </w:style>
  <w:style w:type="character" w:customStyle="1" w:styleId="Bodytext111">
    <w:name w:val="Body text (111)_"/>
    <w:link w:val="Bodytext1110"/>
    <w:locked/>
    <w:rsid w:val="005D3927"/>
    <w:rPr>
      <w:sz w:val="8"/>
      <w:szCs w:val="8"/>
      <w:shd w:val="clear" w:color="auto" w:fill="FFFFFF"/>
    </w:rPr>
  </w:style>
  <w:style w:type="paragraph" w:customStyle="1" w:styleId="Bodytext1110">
    <w:name w:val="Body text (111)"/>
    <w:basedOn w:val="Normal"/>
    <w:link w:val="Bodytext111"/>
    <w:rsid w:val="005D3927"/>
    <w:pPr>
      <w:widowControl/>
      <w:shd w:val="clear" w:color="auto" w:fill="FFFFFF"/>
      <w:spacing w:line="0" w:lineRule="atLeast"/>
    </w:pPr>
    <w:rPr>
      <w:sz w:val="8"/>
      <w:szCs w:val="8"/>
      <w:lang w:val="x-none" w:eastAsia="x-none"/>
    </w:rPr>
  </w:style>
  <w:style w:type="character" w:customStyle="1" w:styleId="Bodytext17">
    <w:name w:val="Body text (17)_"/>
    <w:link w:val="Bodytext170"/>
    <w:locked/>
    <w:rsid w:val="00A30212"/>
    <w:rPr>
      <w:sz w:val="22"/>
      <w:szCs w:val="22"/>
      <w:shd w:val="clear" w:color="auto" w:fill="FFFFFF"/>
    </w:rPr>
  </w:style>
  <w:style w:type="paragraph" w:customStyle="1" w:styleId="Bodytext170">
    <w:name w:val="Body text (17)"/>
    <w:basedOn w:val="Normal"/>
    <w:link w:val="Bodytext17"/>
    <w:rsid w:val="00A30212"/>
    <w:pPr>
      <w:widowControl/>
      <w:shd w:val="clear" w:color="auto" w:fill="FFFFFF"/>
      <w:spacing w:line="0" w:lineRule="atLeast"/>
    </w:pPr>
    <w:rPr>
      <w:sz w:val="22"/>
      <w:szCs w:val="22"/>
      <w:lang w:val="x-none" w:eastAsia="x-none"/>
    </w:rPr>
  </w:style>
  <w:style w:type="character" w:customStyle="1" w:styleId="Bodytext112">
    <w:name w:val="Body text (112)_"/>
    <w:link w:val="Bodytext1120"/>
    <w:locked/>
    <w:rsid w:val="00A30212"/>
    <w:rPr>
      <w:rFonts w:ascii="Century Schoolbook" w:eastAsia="Century Schoolbook" w:hAnsi="Century Schoolbook" w:cs="Century Schoolbook"/>
      <w:spacing w:val="-10"/>
      <w:sz w:val="26"/>
      <w:szCs w:val="26"/>
      <w:shd w:val="clear" w:color="auto" w:fill="FFFFFF"/>
    </w:rPr>
  </w:style>
  <w:style w:type="paragraph" w:customStyle="1" w:styleId="Bodytext1120">
    <w:name w:val="Body text (112)"/>
    <w:basedOn w:val="Normal"/>
    <w:link w:val="Bodytext112"/>
    <w:rsid w:val="00A30212"/>
    <w:pPr>
      <w:widowControl/>
      <w:shd w:val="clear" w:color="auto" w:fill="FFFFFF"/>
      <w:spacing w:before="60" w:line="0" w:lineRule="atLeast"/>
    </w:pPr>
    <w:rPr>
      <w:rFonts w:ascii="Century Schoolbook" w:eastAsia="Century Schoolbook" w:hAnsi="Century Schoolbook"/>
      <w:spacing w:val="-10"/>
      <w:sz w:val="26"/>
      <w:szCs w:val="26"/>
      <w:lang w:val="x-none" w:eastAsia="x-none"/>
    </w:rPr>
  </w:style>
  <w:style w:type="character" w:customStyle="1" w:styleId="Bodytext17Spacing1pt">
    <w:name w:val="Body text (17) + Spacing 1 pt"/>
    <w:rsid w:val="00A30212"/>
    <w:rPr>
      <w:spacing w:val="30"/>
      <w:sz w:val="22"/>
      <w:szCs w:val="22"/>
      <w:shd w:val="clear" w:color="auto" w:fill="FFFFFF"/>
    </w:rPr>
  </w:style>
  <w:style w:type="character" w:customStyle="1" w:styleId="Bodytext10">
    <w:name w:val="Body text (10)_"/>
    <w:link w:val="Bodytext100"/>
    <w:locked/>
    <w:rsid w:val="00500529"/>
    <w:rPr>
      <w:sz w:val="20"/>
      <w:szCs w:val="20"/>
      <w:shd w:val="clear" w:color="auto" w:fill="FFFFFF"/>
    </w:rPr>
  </w:style>
  <w:style w:type="paragraph" w:customStyle="1" w:styleId="Bodytext100">
    <w:name w:val="Body text (10)"/>
    <w:basedOn w:val="Normal"/>
    <w:link w:val="Bodytext10"/>
    <w:rsid w:val="00500529"/>
    <w:pPr>
      <w:widowControl/>
      <w:shd w:val="clear" w:color="auto" w:fill="FFFFFF"/>
      <w:spacing w:line="0" w:lineRule="atLeast"/>
    </w:pPr>
    <w:rPr>
      <w:sz w:val="20"/>
      <w:szCs w:val="20"/>
      <w:lang w:val="x-none" w:eastAsia="x-none"/>
    </w:rPr>
  </w:style>
  <w:style w:type="character" w:customStyle="1" w:styleId="Bodytext114">
    <w:name w:val="Body text (114)_"/>
    <w:link w:val="Bodytext1140"/>
    <w:locked/>
    <w:rsid w:val="00710EB1"/>
    <w:rPr>
      <w:sz w:val="22"/>
      <w:szCs w:val="22"/>
      <w:shd w:val="clear" w:color="auto" w:fill="FFFFFF"/>
    </w:rPr>
  </w:style>
  <w:style w:type="paragraph" w:customStyle="1" w:styleId="Bodytext1140">
    <w:name w:val="Body text (114)"/>
    <w:basedOn w:val="Normal"/>
    <w:link w:val="Bodytext114"/>
    <w:rsid w:val="00710EB1"/>
    <w:pPr>
      <w:widowControl/>
      <w:shd w:val="clear" w:color="auto" w:fill="FFFFFF"/>
      <w:spacing w:line="0" w:lineRule="atLeast"/>
    </w:pPr>
    <w:rPr>
      <w:sz w:val="22"/>
      <w:szCs w:val="22"/>
      <w:lang w:val="x-none" w:eastAsia="x-none"/>
    </w:rPr>
  </w:style>
  <w:style w:type="character" w:customStyle="1" w:styleId="BodytextSpacing3pt">
    <w:name w:val="Body text + Spacing 3 pt"/>
    <w:rsid w:val="00710EB1"/>
    <w:rPr>
      <w:spacing w:val="60"/>
      <w:sz w:val="22"/>
      <w:szCs w:val="22"/>
      <w:shd w:val="clear" w:color="auto" w:fill="FFFFFF"/>
    </w:rPr>
  </w:style>
  <w:style w:type="character" w:customStyle="1" w:styleId="BodytextItalic">
    <w:name w:val="Body text + Italic"/>
    <w:rsid w:val="00710EB1"/>
    <w:rPr>
      <w:i/>
      <w:iCs/>
      <w:sz w:val="22"/>
      <w:szCs w:val="22"/>
      <w:shd w:val="clear" w:color="auto" w:fill="FFFFFF"/>
    </w:rPr>
  </w:style>
  <w:style w:type="character" w:customStyle="1" w:styleId="BodytextGeorgia">
    <w:name w:val="Body text + Georgia"/>
    <w:aliases w:val="9.5 pt,Italic"/>
    <w:rsid w:val="00710EB1"/>
    <w:rPr>
      <w:rFonts w:ascii="Georgia" w:eastAsia="Georgia" w:hAnsi="Georgia" w:cs="Georgia"/>
      <w:i/>
      <w:iCs/>
      <w:sz w:val="19"/>
      <w:szCs w:val="19"/>
      <w:shd w:val="clear" w:color="auto" w:fill="FFFFFF"/>
    </w:rPr>
  </w:style>
  <w:style w:type="character" w:customStyle="1" w:styleId="Bodytext113">
    <w:name w:val="Body text (113)_"/>
    <w:link w:val="Bodytext1130"/>
    <w:locked/>
    <w:rsid w:val="00305165"/>
    <w:rPr>
      <w:sz w:val="20"/>
      <w:szCs w:val="20"/>
      <w:shd w:val="clear" w:color="auto" w:fill="FFFFFF"/>
    </w:rPr>
  </w:style>
  <w:style w:type="paragraph" w:customStyle="1" w:styleId="Bodytext1130">
    <w:name w:val="Body text (113)"/>
    <w:basedOn w:val="Normal"/>
    <w:link w:val="Bodytext113"/>
    <w:rsid w:val="00305165"/>
    <w:pPr>
      <w:widowControl/>
      <w:shd w:val="clear" w:color="auto" w:fill="FFFFFF"/>
      <w:spacing w:before="180" w:after="180" w:line="0" w:lineRule="atLeast"/>
    </w:pPr>
    <w:rPr>
      <w:sz w:val="20"/>
      <w:szCs w:val="20"/>
      <w:lang w:val="x-none" w:eastAsia="x-none"/>
    </w:rPr>
  </w:style>
  <w:style w:type="character" w:customStyle="1" w:styleId="Bodytext115">
    <w:name w:val="Body text (115)_"/>
    <w:link w:val="Bodytext1150"/>
    <w:locked/>
    <w:rsid w:val="00305165"/>
    <w:rPr>
      <w:sz w:val="22"/>
      <w:szCs w:val="22"/>
      <w:shd w:val="clear" w:color="auto" w:fill="FFFFFF"/>
    </w:rPr>
  </w:style>
  <w:style w:type="paragraph" w:customStyle="1" w:styleId="Bodytext1150">
    <w:name w:val="Body text (115)"/>
    <w:basedOn w:val="Normal"/>
    <w:link w:val="Bodytext115"/>
    <w:rsid w:val="00305165"/>
    <w:pPr>
      <w:widowControl/>
      <w:shd w:val="clear" w:color="auto" w:fill="FFFFFF"/>
      <w:spacing w:line="0" w:lineRule="atLeast"/>
    </w:pPr>
    <w:rPr>
      <w:sz w:val="22"/>
      <w:szCs w:val="22"/>
      <w:lang w:val="x-none" w:eastAsia="x-none"/>
    </w:rPr>
  </w:style>
  <w:style w:type="character" w:customStyle="1" w:styleId="Bodytext116">
    <w:name w:val="Body text (116)_"/>
    <w:link w:val="Bodytext1160"/>
    <w:locked/>
    <w:rsid w:val="00305165"/>
    <w:rPr>
      <w:sz w:val="22"/>
      <w:szCs w:val="22"/>
      <w:shd w:val="clear" w:color="auto" w:fill="FFFFFF"/>
    </w:rPr>
  </w:style>
  <w:style w:type="paragraph" w:customStyle="1" w:styleId="Bodytext1160">
    <w:name w:val="Body text (116)"/>
    <w:basedOn w:val="Normal"/>
    <w:link w:val="Bodytext116"/>
    <w:rsid w:val="00305165"/>
    <w:pPr>
      <w:widowControl/>
      <w:shd w:val="clear" w:color="auto" w:fill="FFFFFF"/>
      <w:spacing w:line="0" w:lineRule="atLeast"/>
    </w:pPr>
    <w:rPr>
      <w:sz w:val="22"/>
      <w:szCs w:val="22"/>
      <w:lang w:val="x-none" w:eastAsia="x-none"/>
    </w:rPr>
  </w:style>
  <w:style w:type="character" w:customStyle="1" w:styleId="Bodytext117">
    <w:name w:val="Body text (117)_"/>
    <w:link w:val="Bodytext1170"/>
    <w:locked/>
    <w:rsid w:val="00305165"/>
    <w:rPr>
      <w:rFonts w:ascii="Century Schoolbook" w:eastAsia="Century Schoolbook" w:hAnsi="Century Schoolbook" w:cs="Century Schoolbook"/>
      <w:sz w:val="8"/>
      <w:szCs w:val="8"/>
      <w:shd w:val="clear" w:color="auto" w:fill="FFFFFF"/>
    </w:rPr>
  </w:style>
  <w:style w:type="paragraph" w:customStyle="1" w:styleId="Bodytext1170">
    <w:name w:val="Body text (117)"/>
    <w:basedOn w:val="Normal"/>
    <w:link w:val="Bodytext11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0">
    <w:name w:val="Body text (120)_"/>
    <w:link w:val="Bodytext1200"/>
    <w:locked/>
    <w:rsid w:val="00305165"/>
    <w:rPr>
      <w:rFonts w:ascii="Century Schoolbook" w:eastAsia="Century Schoolbook" w:hAnsi="Century Schoolbook" w:cs="Century Schoolbook"/>
      <w:sz w:val="8"/>
      <w:szCs w:val="8"/>
      <w:shd w:val="clear" w:color="auto" w:fill="FFFFFF"/>
    </w:rPr>
  </w:style>
  <w:style w:type="paragraph" w:customStyle="1" w:styleId="Bodytext1200">
    <w:name w:val="Body text (120)"/>
    <w:basedOn w:val="Normal"/>
    <w:link w:val="Bodytext12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5">
    <w:name w:val="Body text (125)_"/>
    <w:link w:val="Bodytext1250"/>
    <w:locked/>
    <w:rsid w:val="00305165"/>
    <w:rPr>
      <w:rFonts w:ascii="Century Schoolbook" w:eastAsia="Century Schoolbook" w:hAnsi="Century Schoolbook" w:cs="Century Schoolbook"/>
      <w:sz w:val="8"/>
      <w:szCs w:val="8"/>
      <w:shd w:val="clear" w:color="auto" w:fill="FFFFFF"/>
    </w:rPr>
  </w:style>
  <w:style w:type="paragraph" w:customStyle="1" w:styleId="Bodytext1250">
    <w:name w:val="Body text (125)"/>
    <w:basedOn w:val="Normal"/>
    <w:link w:val="Bodytext12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0">
    <w:name w:val="Body text (130)_"/>
    <w:link w:val="Bodytext1300"/>
    <w:locked/>
    <w:rsid w:val="00305165"/>
    <w:rPr>
      <w:rFonts w:ascii="Century Schoolbook" w:eastAsia="Century Schoolbook" w:hAnsi="Century Schoolbook" w:cs="Century Schoolbook"/>
      <w:sz w:val="8"/>
      <w:szCs w:val="8"/>
      <w:shd w:val="clear" w:color="auto" w:fill="FFFFFF"/>
    </w:rPr>
  </w:style>
  <w:style w:type="paragraph" w:customStyle="1" w:styleId="Bodytext1300">
    <w:name w:val="Body text (130)"/>
    <w:basedOn w:val="Normal"/>
    <w:link w:val="Bodytext130"/>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1">
    <w:name w:val="Body text (131)_"/>
    <w:link w:val="Bodytext1310"/>
    <w:locked/>
    <w:rsid w:val="00305165"/>
    <w:rPr>
      <w:rFonts w:ascii="Century Schoolbook" w:eastAsia="Century Schoolbook" w:hAnsi="Century Schoolbook" w:cs="Century Schoolbook"/>
      <w:sz w:val="8"/>
      <w:szCs w:val="8"/>
      <w:shd w:val="clear" w:color="auto" w:fill="FFFFFF"/>
    </w:rPr>
  </w:style>
  <w:style w:type="paragraph" w:customStyle="1" w:styleId="Bodytext1310">
    <w:name w:val="Body text (131)"/>
    <w:basedOn w:val="Normal"/>
    <w:link w:val="Bodytext13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5">
    <w:name w:val="Body text (135)_"/>
    <w:link w:val="Bodytext1350"/>
    <w:locked/>
    <w:rsid w:val="00305165"/>
    <w:rPr>
      <w:rFonts w:ascii="Century Schoolbook" w:eastAsia="Century Schoolbook" w:hAnsi="Century Schoolbook" w:cs="Century Schoolbook"/>
      <w:sz w:val="8"/>
      <w:szCs w:val="8"/>
      <w:shd w:val="clear" w:color="auto" w:fill="FFFFFF"/>
    </w:rPr>
  </w:style>
  <w:style w:type="paragraph" w:customStyle="1" w:styleId="Bodytext1350">
    <w:name w:val="Body text (135)"/>
    <w:basedOn w:val="Normal"/>
    <w:link w:val="Bodytext135"/>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8">
    <w:name w:val="Body text (118)_"/>
    <w:link w:val="Bodytext1180"/>
    <w:locked/>
    <w:rsid w:val="00305165"/>
    <w:rPr>
      <w:rFonts w:ascii="Century Schoolbook" w:eastAsia="Century Schoolbook" w:hAnsi="Century Schoolbook" w:cs="Century Schoolbook"/>
      <w:sz w:val="8"/>
      <w:szCs w:val="8"/>
      <w:shd w:val="clear" w:color="auto" w:fill="FFFFFF"/>
    </w:rPr>
  </w:style>
  <w:style w:type="paragraph" w:customStyle="1" w:styleId="Bodytext1180">
    <w:name w:val="Body text (118)"/>
    <w:basedOn w:val="Normal"/>
    <w:link w:val="Bodytext11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3">
    <w:name w:val="Body text (123)_"/>
    <w:link w:val="Bodytext1230"/>
    <w:locked/>
    <w:rsid w:val="00305165"/>
    <w:rPr>
      <w:rFonts w:ascii="Century Schoolbook" w:eastAsia="Century Schoolbook" w:hAnsi="Century Schoolbook" w:cs="Century Schoolbook"/>
      <w:sz w:val="8"/>
      <w:szCs w:val="8"/>
      <w:shd w:val="clear" w:color="auto" w:fill="FFFFFF"/>
    </w:rPr>
  </w:style>
  <w:style w:type="paragraph" w:customStyle="1" w:styleId="Bodytext1230">
    <w:name w:val="Body text (123)"/>
    <w:basedOn w:val="Normal"/>
    <w:link w:val="Bodytext12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7">
    <w:name w:val="Body text (127)_"/>
    <w:link w:val="Bodytext1270"/>
    <w:locked/>
    <w:rsid w:val="00305165"/>
    <w:rPr>
      <w:rFonts w:ascii="Century Schoolbook" w:eastAsia="Century Schoolbook" w:hAnsi="Century Schoolbook" w:cs="Century Schoolbook"/>
      <w:sz w:val="8"/>
      <w:szCs w:val="8"/>
      <w:shd w:val="clear" w:color="auto" w:fill="FFFFFF"/>
    </w:rPr>
  </w:style>
  <w:style w:type="paragraph" w:customStyle="1" w:styleId="Bodytext1270">
    <w:name w:val="Body text (127)"/>
    <w:basedOn w:val="Normal"/>
    <w:link w:val="Bodytext127"/>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8">
    <w:name w:val="Body text (128)_"/>
    <w:link w:val="Bodytext1280"/>
    <w:locked/>
    <w:rsid w:val="00305165"/>
    <w:rPr>
      <w:rFonts w:ascii="Century Schoolbook" w:eastAsia="Century Schoolbook" w:hAnsi="Century Schoolbook" w:cs="Century Schoolbook"/>
      <w:sz w:val="8"/>
      <w:szCs w:val="8"/>
      <w:shd w:val="clear" w:color="auto" w:fill="FFFFFF"/>
    </w:rPr>
  </w:style>
  <w:style w:type="paragraph" w:customStyle="1" w:styleId="Bodytext1280">
    <w:name w:val="Body text (128)"/>
    <w:basedOn w:val="Normal"/>
    <w:link w:val="Bodytext128"/>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3">
    <w:name w:val="Body text (133)_"/>
    <w:link w:val="Bodytext1330"/>
    <w:locked/>
    <w:rsid w:val="00305165"/>
    <w:rPr>
      <w:rFonts w:ascii="Century Schoolbook" w:eastAsia="Century Schoolbook" w:hAnsi="Century Schoolbook" w:cs="Century Schoolbook"/>
      <w:sz w:val="8"/>
      <w:szCs w:val="8"/>
      <w:shd w:val="clear" w:color="auto" w:fill="FFFFFF"/>
    </w:rPr>
  </w:style>
  <w:style w:type="paragraph" w:customStyle="1" w:styleId="Bodytext1330">
    <w:name w:val="Body text (133)"/>
    <w:basedOn w:val="Normal"/>
    <w:link w:val="Bodytext133"/>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4">
    <w:name w:val="Body text (134)_"/>
    <w:link w:val="Bodytext1340"/>
    <w:locked/>
    <w:rsid w:val="00305165"/>
    <w:rPr>
      <w:rFonts w:ascii="Century Schoolbook" w:eastAsia="Century Schoolbook" w:hAnsi="Century Schoolbook" w:cs="Century Schoolbook"/>
      <w:sz w:val="8"/>
      <w:szCs w:val="8"/>
      <w:shd w:val="clear" w:color="auto" w:fill="FFFFFF"/>
    </w:rPr>
  </w:style>
  <w:style w:type="paragraph" w:customStyle="1" w:styleId="Bodytext1340">
    <w:name w:val="Body text (134)"/>
    <w:basedOn w:val="Normal"/>
    <w:link w:val="Bodytext13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1">
    <w:name w:val="Body text (121)_"/>
    <w:link w:val="Bodytext1210"/>
    <w:locked/>
    <w:rsid w:val="00305165"/>
    <w:rPr>
      <w:rFonts w:ascii="Century Schoolbook" w:eastAsia="Century Schoolbook" w:hAnsi="Century Schoolbook" w:cs="Century Schoolbook"/>
      <w:sz w:val="8"/>
      <w:szCs w:val="8"/>
      <w:shd w:val="clear" w:color="auto" w:fill="FFFFFF"/>
    </w:rPr>
  </w:style>
  <w:style w:type="paragraph" w:customStyle="1" w:styleId="Bodytext1210">
    <w:name w:val="Body text (121)"/>
    <w:basedOn w:val="Normal"/>
    <w:link w:val="Bodytext121"/>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2">
    <w:name w:val="Body text (122)_"/>
    <w:link w:val="Bodytext1220"/>
    <w:locked/>
    <w:rsid w:val="00305165"/>
    <w:rPr>
      <w:rFonts w:ascii="Georgia" w:eastAsia="Georgia" w:hAnsi="Georgia" w:cs="Georgia"/>
      <w:sz w:val="8"/>
      <w:szCs w:val="8"/>
      <w:shd w:val="clear" w:color="auto" w:fill="FFFFFF"/>
    </w:rPr>
  </w:style>
  <w:style w:type="paragraph" w:customStyle="1" w:styleId="Bodytext1220">
    <w:name w:val="Body text (122)"/>
    <w:basedOn w:val="Normal"/>
    <w:link w:val="Bodytext122"/>
    <w:rsid w:val="00305165"/>
    <w:pPr>
      <w:widowControl/>
      <w:shd w:val="clear" w:color="auto" w:fill="FFFFFF"/>
      <w:spacing w:line="0" w:lineRule="atLeast"/>
    </w:pPr>
    <w:rPr>
      <w:rFonts w:ascii="Georgia" w:eastAsia="Georgia" w:hAnsi="Georgia"/>
      <w:sz w:val="8"/>
      <w:szCs w:val="8"/>
      <w:lang w:val="x-none" w:eastAsia="x-none"/>
    </w:rPr>
  </w:style>
  <w:style w:type="character" w:customStyle="1" w:styleId="Bodytext119">
    <w:name w:val="Body text (119)_"/>
    <w:link w:val="Bodytext1190"/>
    <w:locked/>
    <w:rsid w:val="00305165"/>
    <w:rPr>
      <w:rFonts w:ascii="Century Schoolbook" w:eastAsia="Century Schoolbook" w:hAnsi="Century Schoolbook" w:cs="Century Schoolbook"/>
      <w:sz w:val="8"/>
      <w:szCs w:val="8"/>
      <w:shd w:val="clear" w:color="auto" w:fill="FFFFFF"/>
    </w:rPr>
  </w:style>
  <w:style w:type="paragraph" w:customStyle="1" w:styleId="Bodytext1190">
    <w:name w:val="Body text (119)"/>
    <w:basedOn w:val="Normal"/>
    <w:link w:val="Bodytext11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4">
    <w:name w:val="Body text (124)_"/>
    <w:link w:val="Bodytext1240"/>
    <w:locked/>
    <w:rsid w:val="00305165"/>
    <w:rPr>
      <w:rFonts w:ascii="Century Schoolbook" w:eastAsia="Century Schoolbook" w:hAnsi="Century Schoolbook" w:cs="Century Schoolbook"/>
      <w:sz w:val="8"/>
      <w:szCs w:val="8"/>
      <w:shd w:val="clear" w:color="auto" w:fill="FFFFFF"/>
    </w:rPr>
  </w:style>
  <w:style w:type="paragraph" w:customStyle="1" w:styleId="Bodytext1240">
    <w:name w:val="Body text (124)"/>
    <w:basedOn w:val="Normal"/>
    <w:link w:val="Bodytext124"/>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6">
    <w:name w:val="Body text (126)_"/>
    <w:link w:val="Bodytext1260"/>
    <w:locked/>
    <w:rsid w:val="00305165"/>
    <w:rPr>
      <w:rFonts w:ascii="Century Schoolbook" w:eastAsia="Century Schoolbook" w:hAnsi="Century Schoolbook" w:cs="Century Schoolbook"/>
      <w:sz w:val="8"/>
      <w:szCs w:val="8"/>
      <w:shd w:val="clear" w:color="auto" w:fill="FFFFFF"/>
    </w:rPr>
  </w:style>
  <w:style w:type="paragraph" w:customStyle="1" w:styleId="Bodytext1260">
    <w:name w:val="Body text (126)"/>
    <w:basedOn w:val="Normal"/>
    <w:link w:val="Bodytext12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29">
    <w:name w:val="Body text (129)_"/>
    <w:link w:val="Bodytext1290"/>
    <w:locked/>
    <w:rsid w:val="00305165"/>
    <w:rPr>
      <w:rFonts w:ascii="Century Schoolbook" w:eastAsia="Century Schoolbook" w:hAnsi="Century Schoolbook" w:cs="Century Schoolbook"/>
      <w:sz w:val="8"/>
      <w:szCs w:val="8"/>
      <w:shd w:val="clear" w:color="auto" w:fill="FFFFFF"/>
    </w:rPr>
  </w:style>
  <w:style w:type="paragraph" w:customStyle="1" w:styleId="Bodytext1290">
    <w:name w:val="Body text (129)"/>
    <w:basedOn w:val="Normal"/>
    <w:link w:val="Bodytext129"/>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2">
    <w:name w:val="Body text (132)_"/>
    <w:link w:val="Bodytext1320"/>
    <w:locked/>
    <w:rsid w:val="00305165"/>
    <w:rPr>
      <w:rFonts w:ascii="Century Schoolbook" w:eastAsia="Century Schoolbook" w:hAnsi="Century Schoolbook" w:cs="Century Schoolbook"/>
      <w:sz w:val="8"/>
      <w:szCs w:val="8"/>
      <w:shd w:val="clear" w:color="auto" w:fill="FFFFFF"/>
    </w:rPr>
  </w:style>
  <w:style w:type="paragraph" w:customStyle="1" w:styleId="Bodytext1320">
    <w:name w:val="Body text (132)"/>
    <w:basedOn w:val="Normal"/>
    <w:link w:val="Bodytext132"/>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36">
    <w:name w:val="Body text (136)_"/>
    <w:link w:val="Bodytext1360"/>
    <w:locked/>
    <w:rsid w:val="00305165"/>
    <w:rPr>
      <w:rFonts w:ascii="Century Schoolbook" w:eastAsia="Century Schoolbook" w:hAnsi="Century Schoolbook" w:cs="Century Schoolbook"/>
      <w:sz w:val="8"/>
      <w:szCs w:val="8"/>
      <w:shd w:val="clear" w:color="auto" w:fill="FFFFFF"/>
    </w:rPr>
  </w:style>
  <w:style w:type="paragraph" w:customStyle="1" w:styleId="Bodytext1360">
    <w:name w:val="Body text (136)"/>
    <w:basedOn w:val="Normal"/>
    <w:link w:val="Bodytext136"/>
    <w:rsid w:val="00305165"/>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NotBold">
    <w:name w:val="Body text (10) + Not Bold"/>
    <w:rsid w:val="00305165"/>
    <w:rPr>
      <w:b/>
      <w:bCs/>
      <w:sz w:val="20"/>
      <w:szCs w:val="20"/>
      <w:shd w:val="clear" w:color="auto" w:fill="FFFFFF"/>
    </w:rPr>
  </w:style>
  <w:style w:type="character" w:customStyle="1" w:styleId="Bodytext910pt">
    <w:name w:val="Body text (9) + 10 pt"/>
    <w:rsid w:val="00305165"/>
    <w:rPr>
      <w:sz w:val="20"/>
      <w:szCs w:val="20"/>
      <w:shd w:val="clear" w:color="auto" w:fill="FFFFFF"/>
    </w:rPr>
  </w:style>
  <w:style w:type="character" w:customStyle="1" w:styleId="Bodytext137">
    <w:name w:val="Body text (137)_"/>
    <w:link w:val="Bodytext1370"/>
    <w:locked/>
    <w:rsid w:val="00BB7684"/>
    <w:rPr>
      <w:sz w:val="21"/>
      <w:szCs w:val="21"/>
      <w:shd w:val="clear" w:color="auto" w:fill="FFFFFF"/>
    </w:rPr>
  </w:style>
  <w:style w:type="paragraph" w:customStyle="1" w:styleId="Bodytext1370">
    <w:name w:val="Body text (137)"/>
    <w:basedOn w:val="Normal"/>
    <w:link w:val="Bodytext137"/>
    <w:rsid w:val="00BB7684"/>
    <w:pPr>
      <w:widowControl/>
      <w:shd w:val="clear" w:color="auto" w:fill="FFFFFF"/>
      <w:spacing w:line="0" w:lineRule="atLeast"/>
    </w:pPr>
    <w:rPr>
      <w:sz w:val="21"/>
      <w:szCs w:val="21"/>
      <w:lang w:val="x-none" w:eastAsia="x-none"/>
    </w:rPr>
  </w:style>
  <w:style w:type="character" w:customStyle="1" w:styleId="Bodytext138">
    <w:name w:val="Body text (138)_"/>
    <w:link w:val="Bodytext1380"/>
    <w:locked/>
    <w:rsid w:val="00BB7684"/>
    <w:rPr>
      <w:rFonts w:ascii="Century Schoolbook" w:eastAsia="Century Schoolbook" w:hAnsi="Century Schoolbook" w:cs="Century Schoolbook"/>
      <w:sz w:val="8"/>
      <w:szCs w:val="8"/>
      <w:shd w:val="clear" w:color="auto" w:fill="FFFFFF"/>
    </w:rPr>
  </w:style>
  <w:style w:type="paragraph" w:customStyle="1" w:styleId="Bodytext1380">
    <w:name w:val="Body text (138)"/>
    <w:basedOn w:val="Normal"/>
    <w:link w:val="Bodytext13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1">
    <w:name w:val="Body text (141)_"/>
    <w:link w:val="Bodytext1410"/>
    <w:locked/>
    <w:rsid w:val="00BB7684"/>
    <w:rPr>
      <w:rFonts w:ascii="Century Schoolbook" w:eastAsia="Century Schoolbook" w:hAnsi="Century Schoolbook" w:cs="Century Schoolbook"/>
      <w:sz w:val="8"/>
      <w:szCs w:val="8"/>
      <w:shd w:val="clear" w:color="auto" w:fill="FFFFFF"/>
    </w:rPr>
  </w:style>
  <w:style w:type="paragraph" w:customStyle="1" w:styleId="Bodytext1410">
    <w:name w:val="Body text (141)"/>
    <w:basedOn w:val="Normal"/>
    <w:link w:val="Bodytext14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3">
    <w:name w:val="Body text (143)_"/>
    <w:link w:val="Bodytext1430"/>
    <w:locked/>
    <w:rsid w:val="00BB7684"/>
    <w:rPr>
      <w:rFonts w:ascii="Century Schoolbook" w:eastAsia="Century Schoolbook" w:hAnsi="Century Schoolbook" w:cs="Century Schoolbook"/>
      <w:sz w:val="8"/>
      <w:szCs w:val="8"/>
      <w:shd w:val="clear" w:color="auto" w:fill="FFFFFF"/>
    </w:rPr>
  </w:style>
  <w:style w:type="paragraph" w:customStyle="1" w:styleId="Bodytext1430">
    <w:name w:val="Body text (143)"/>
    <w:basedOn w:val="Normal"/>
    <w:link w:val="Bodytext14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4">
    <w:name w:val="Body text (144)_"/>
    <w:link w:val="Bodytext1440"/>
    <w:locked/>
    <w:rsid w:val="00BB7684"/>
    <w:rPr>
      <w:rFonts w:ascii="Century Schoolbook" w:eastAsia="Century Schoolbook" w:hAnsi="Century Schoolbook" w:cs="Century Schoolbook"/>
      <w:sz w:val="8"/>
      <w:szCs w:val="8"/>
      <w:shd w:val="clear" w:color="auto" w:fill="FFFFFF"/>
    </w:rPr>
  </w:style>
  <w:style w:type="paragraph" w:customStyle="1" w:styleId="Bodytext1440">
    <w:name w:val="Body text (144)"/>
    <w:basedOn w:val="Normal"/>
    <w:link w:val="Bodytext14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6">
    <w:name w:val="Body text (146)_"/>
    <w:link w:val="Bodytext1460"/>
    <w:locked/>
    <w:rsid w:val="00BB7684"/>
    <w:rPr>
      <w:rFonts w:ascii="Century Schoolbook" w:eastAsia="Century Schoolbook" w:hAnsi="Century Schoolbook" w:cs="Century Schoolbook"/>
      <w:sz w:val="8"/>
      <w:szCs w:val="8"/>
      <w:shd w:val="clear" w:color="auto" w:fill="FFFFFF"/>
    </w:rPr>
  </w:style>
  <w:style w:type="paragraph" w:customStyle="1" w:styleId="Bodytext1460">
    <w:name w:val="Body text (146)"/>
    <w:basedOn w:val="Normal"/>
    <w:link w:val="Bodytext14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8">
    <w:name w:val="Body text (148)_"/>
    <w:link w:val="Bodytext1480"/>
    <w:locked/>
    <w:rsid w:val="00BB7684"/>
    <w:rPr>
      <w:sz w:val="13"/>
      <w:szCs w:val="13"/>
      <w:shd w:val="clear" w:color="auto" w:fill="FFFFFF"/>
    </w:rPr>
  </w:style>
  <w:style w:type="paragraph" w:customStyle="1" w:styleId="Bodytext1480">
    <w:name w:val="Body text (148)"/>
    <w:basedOn w:val="Normal"/>
    <w:link w:val="Bodytext148"/>
    <w:rsid w:val="00BB7684"/>
    <w:pPr>
      <w:widowControl/>
      <w:shd w:val="clear" w:color="auto" w:fill="FFFFFF"/>
      <w:spacing w:line="0" w:lineRule="atLeast"/>
    </w:pPr>
    <w:rPr>
      <w:sz w:val="13"/>
      <w:szCs w:val="13"/>
      <w:lang w:val="x-none" w:eastAsia="x-none"/>
    </w:rPr>
  </w:style>
  <w:style w:type="character" w:customStyle="1" w:styleId="Bodytext139">
    <w:name w:val="Body text (139)_"/>
    <w:link w:val="Bodytext1390"/>
    <w:locked/>
    <w:rsid w:val="00BB7684"/>
    <w:rPr>
      <w:rFonts w:ascii="Century Schoolbook" w:eastAsia="Century Schoolbook" w:hAnsi="Century Schoolbook" w:cs="Century Schoolbook"/>
      <w:sz w:val="8"/>
      <w:szCs w:val="8"/>
      <w:shd w:val="clear" w:color="auto" w:fill="FFFFFF"/>
    </w:rPr>
  </w:style>
  <w:style w:type="paragraph" w:customStyle="1" w:styleId="Bodytext1390">
    <w:name w:val="Body text (139)"/>
    <w:basedOn w:val="Normal"/>
    <w:link w:val="Bodytext13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0">
    <w:name w:val="Body text (140)_"/>
    <w:link w:val="Bodytext1400"/>
    <w:locked/>
    <w:rsid w:val="00BB7684"/>
    <w:rPr>
      <w:rFonts w:ascii="Century Schoolbook" w:eastAsia="Century Schoolbook" w:hAnsi="Century Schoolbook" w:cs="Century Schoolbook"/>
      <w:sz w:val="8"/>
      <w:szCs w:val="8"/>
      <w:shd w:val="clear" w:color="auto" w:fill="FFFFFF"/>
    </w:rPr>
  </w:style>
  <w:style w:type="paragraph" w:customStyle="1" w:styleId="Bodytext1400">
    <w:name w:val="Body text (140)"/>
    <w:basedOn w:val="Normal"/>
    <w:link w:val="Bodytext14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2">
    <w:name w:val="Body text (142)_"/>
    <w:link w:val="Bodytext1420"/>
    <w:locked/>
    <w:rsid w:val="00BB7684"/>
    <w:rPr>
      <w:rFonts w:ascii="Century Schoolbook" w:eastAsia="Century Schoolbook" w:hAnsi="Century Schoolbook" w:cs="Century Schoolbook"/>
      <w:sz w:val="8"/>
      <w:szCs w:val="8"/>
      <w:shd w:val="clear" w:color="auto" w:fill="FFFFFF"/>
    </w:rPr>
  </w:style>
  <w:style w:type="paragraph" w:customStyle="1" w:styleId="Bodytext1420">
    <w:name w:val="Body text (142)"/>
    <w:basedOn w:val="Normal"/>
    <w:link w:val="Bodytext14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5">
    <w:name w:val="Body text (145)_"/>
    <w:link w:val="Bodytext1450"/>
    <w:locked/>
    <w:rsid w:val="00BB7684"/>
    <w:rPr>
      <w:rFonts w:ascii="Century Schoolbook" w:eastAsia="Century Schoolbook" w:hAnsi="Century Schoolbook" w:cs="Century Schoolbook"/>
      <w:sz w:val="8"/>
      <w:szCs w:val="8"/>
      <w:shd w:val="clear" w:color="auto" w:fill="FFFFFF"/>
    </w:rPr>
  </w:style>
  <w:style w:type="paragraph" w:customStyle="1" w:styleId="Bodytext1450">
    <w:name w:val="Body text (145)"/>
    <w:basedOn w:val="Normal"/>
    <w:link w:val="Bodytext14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7">
    <w:name w:val="Body text (147)_"/>
    <w:link w:val="Bodytext1470"/>
    <w:locked/>
    <w:rsid w:val="00BB7684"/>
    <w:rPr>
      <w:rFonts w:ascii="Century Schoolbook" w:eastAsia="Century Schoolbook" w:hAnsi="Century Schoolbook" w:cs="Century Schoolbook"/>
      <w:sz w:val="8"/>
      <w:szCs w:val="8"/>
      <w:shd w:val="clear" w:color="auto" w:fill="FFFFFF"/>
    </w:rPr>
  </w:style>
  <w:style w:type="paragraph" w:customStyle="1" w:styleId="Bodytext1470">
    <w:name w:val="Body text (147)"/>
    <w:basedOn w:val="Normal"/>
    <w:link w:val="Bodytext14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49">
    <w:name w:val="Body text (149)_"/>
    <w:link w:val="Bodytext1490"/>
    <w:locked/>
    <w:rsid w:val="00BB7684"/>
    <w:rPr>
      <w:rFonts w:ascii="Georgia" w:eastAsia="Georgia" w:hAnsi="Georgia" w:cs="Georgia"/>
      <w:sz w:val="8"/>
      <w:szCs w:val="8"/>
      <w:shd w:val="clear" w:color="auto" w:fill="FFFFFF"/>
    </w:rPr>
  </w:style>
  <w:style w:type="paragraph" w:customStyle="1" w:styleId="Bodytext1490">
    <w:name w:val="Body text (149)"/>
    <w:basedOn w:val="Normal"/>
    <w:link w:val="Bodytext149"/>
    <w:rsid w:val="00BB7684"/>
    <w:pPr>
      <w:widowControl/>
      <w:shd w:val="clear" w:color="auto" w:fill="FFFFFF"/>
      <w:spacing w:line="0" w:lineRule="atLeast"/>
    </w:pPr>
    <w:rPr>
      <w:rFonts w:ascii="Georgia" w:eastAsia="Georgia" w:hAnsi="Georgia"/>
      <w:sz w:val="8"/>
      <w:szCs w:val="8"/>
      <w:lang w:val="x-none" w:eastAsia="x-none"/>
    </w:rPr>
  </w:style>
  <w:style w:type="character" w:customStyle="1" w:styleId="Bodytext101">
    <w:name w:val="Body text (101)_"/>
    <w:link w:val="Bodytext1010"/>
    <w:locked/>
    <w:rsid w:val="00BB7684"/>
    <w:rPr>
      <w:sz w:val="19"/>
      <w:szCs w:val="19"/>
      <w:shd w:val="clear" w:color="auto" w:fill="FFFFFF"/>
    </w:rPr>
  </w:style>
  <w:style w:type="paragraph" w:customStyle="1" w:styleId="Bodytext1010">
    <w:name w:val="Body text (101)"/>
    <w:basedOn w:val="Normal"/>
    <w:link w:val="Bodytext101"/>
    <w:rsid w:val="00BB7684"/>
    <w:pPr>
      <w:widowControl/>
      <w:shd w:val="clear" w:color="auto" w:fill="FFFFFF"/>
      <w:spacing w:line="240" w:lineRule="exact"/>
    </w:pPr>
    <w:rPr>
      <w:sz w:val="19"/>
      <w:szCs w:val="19"/>
      <w:lang w:val="x-none" w:eastAsia="x-none"/>
    </w:rPr>
  </w:style>
  <w:style w:type="character" w:customStyle="1" w:styleId="Bodytext150">
    <w:name w:val="Body text (150)_"/>
    <w:link w:val="Bodytext1500"/>
    <w:locked/>
    <w:rsid w:val="00BB7684"/>
    <w:rPr>
      <w:sz w:val="21"/>
      <w:szCs w:val="21"/>
      <w:shd w:val="clear" w:color="auto" w:fill="FFFFFF"/>
    </w:rPr>
  </w:style>
  <w:style w:type="paragraph" w:customStyle="1" w:styleId="Bodytext1500">
    <w:name w:val="Body text (150)"/>
    <w:basedOn w:val="Normal"/>
    <w:link w:val="Bodytext150"/>
    <w:rsid w:val="00BB7684"/>
    <w:pPr>
      <w:widowControl/>
      <w:shd w:val="clear" w:color="auto" w:fill="FFFFFF"/>
      <w:spacing w:line="0" w:lineRule="atLeast"/>
    </w:pPr>
    <w:rPr>
      <w:sz w:val="21"/>
      <w:szCs w:val="21"/>
      <w:lang w:val="x-none" w:eastAsia="x-none"/>
    </w:rPr>
  </w:style>
  <w:style w:type="character" w:customStyle="1" w:styleId="Bodytext152">
    <w:name w:val="Body text (152)_"/>
    <w:link w:val="Bodytext1520"/>
    <w:locked/>
    <w:rsid w:val="00BB7684"/>
    <w:rPr>
      <w:rFonts w:ascii="Century Schoolbook" w:eastAsia="Century Schoolbook" w:hAnsi="Century Schoolbook" w:cs="Century Schoolbook"/>
      <w:sz w:val="8"/>
      <w:szCs w:val="8"/>
      <w:shd w:val="clear" w:color="auto" w:fill="FFFFFF"/>
    </w:rPr>
  </w:style>
  <w:style w:type="paragraph" w:customStyle="1" w:styleId="Bodytext1520">
    <w:name w:val="Body text (152)"/>
    <w:basedOn w:val="Normal"/>
    <w:link w:val="Bodytext15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4">
    <w:name w:val="Body text (154)_"/>
    <w:link w:val="Bodytext1540"/>
    <w:locked/>
    <w:rsid w:val="00BB7684"/>
    <w:rPr>
      <w:rFonts w:ascii="Century Schoolbook" w:eastAsia="Century Schoolbook" w:hAnsi="Century Schoolbook" w:cs="Century Schoolbook"/>
      <w:sz w:val="8"/>
      <w:szCs w:val="8"/>
      <w:shd w:val="clear" w:color="auto" w:fill="FFFFFF"/>
    </w:rPr>
  </w:style>
  <w:style w:type="paragraph" w:customStyle="1" w:styleId="Bodytext1540">
    <w:name w:val="Body text (154)"/>
    <w:basedOn w:val="Normal"/>
    <w:link w:val="Bodytext15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0">
    <w:name w:val="Body text (160)_"/>
    <w:link w:val="Bodytext1600"/>
    <w:locked/>
    <w:rsid w:val="00BB7684"/>
    <w:rPr>
      <w:rFonts w:ascii="Century Schoolbook" w:eastAsia="Century Schoolbook" w:hAnsi="Century Schoolbook" w:cs="Century Schoolbook"/>
      <w:sz w:val="8"/>
      <w:szCs w:val="8"/>
      <w:shd w:val="clear" w:color="auto" w:fill="FFFFFF"/>
    </w:rPr>
  </w:style>
  <w:style w:type="paragraph" w:customStyle="1" w:styleId="Bodytext1600">
    <w:name w:val="Body text (160)"/>
    <w:basedOn w:val="Normal"/>
    <w:link w:val="Bodytext160"/>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2">
    <w:name w:val="Body text (162)_"/>
    <w:link w:val="Bodytext1620"/>
    <w:locked/>
    <w:rsid w:val="00BB7684"/>
    <w:rPr>
      <w:rFonts w:ascii="Century Schoolbook" w:eastAsia="Century Schoolbook" w:hAnsi="Century Schoolbook" w:cs="Century Schoolbook"/>
      <w:sz w:val="8"/>
      <w:szCs w:val="8"/>
      <w:shd w:val="clear" w:color="auto" w:fill="FFFFFF"/>
    </w:rPr>
  </w:style>
  <w:style w:type="paragraph" w:customStyle="1" w:styleId="Bodytext1620">
    <w:name w:val="Body text (162)"/>
    <w:basedOn w:val="Normal"/>
    <w:link w:val="Bodytext162"/>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5">
    <w:name w:val="Body text (165)_"/>
    <w:link w:val="Bodytext1650"/>
    <w:locked/>
    <w:rsid w:val="00BB7684"/>
    <w:rPr>
      <w:rFonts w:ascii="Century Schoolbook" w:eastAsia="Century Schoolbook" w:hAnsi="Century Schoolbook" w:cs="Century Schoolbook"/>
      <w:sz w:val="8"/>
      <w:szCs w:val="8"/>
      <w:shd w:val="clear" w:color="auto" w:fill="FFFFFF"/>
    </w:rPr>
  </w:style>
  <w:style w:type="paragraph" w:customStyle="1" w:styleId="Bodytext1650">
    <w:name w:val="Body text (165)"/>
    <w:basedOn w:val="Normal"/>
    <w:link w:val="Bodytext16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9">
    <w:name w:val="Body text (169)_"/>
    <w:link w:val="Bodytext1690"/>
    <w:locked/>
    <w:rsid w:val="00BB7684"/>
    <w:rPr>
      <w:rFonts w:ascii="Century Schoolbook" w:eastAsia="Century Schoolbook" w:hAnsi="Century Schoolbook" w:cs="Century Schoolbook"/>
      <w:sz w:val="8"/>
      <w:szCs w:val="8"/>
      <w:shd w:val="clear" w:color="auto" w:fill="FFFFFF"/>
    </w:rPr>
  </w:style>
  <w:style w:type="paragraph" w:customStyle="1" w:styleId="Bodytext1690">
    <w:name w:val="Body text (169)"/>
    <w:basedOn w:val="Normal"/>
    <w:link w:val="Bodytext16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3">
    <w:name w:val="Body text (153)_"/>
    <w:link w:val="Bodytext1530"/>
    <w:locked/>
    <w:rsid w:val="00BB7684"/>
    <w:rPr>
      <w:rFonts w:ascii="Century Schoolbook" w:eastAsia="Century Schoolbook" w:hAnsi="Century Schoolbook" w:cs="Century Schoolbook"/>
      <w:sz w:val="8"/>
      <w:szCs w:val="8"/>
      <w:shd w:val="clear" w:color="auto" w:fill="FFFFFF"/>
    </w:rPr>
  </w:style>
  <w:style w:type="paragraph" w:customStyle="1" w:styleId="Bodytext1530">
    <w:name w:val="Body text (153)"/>
    <w:basedOn w:val="Normal"/>
    <w:link w:val="Bodytext15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6">
    <w:name w:val="Body text (156)_"/>
    <w:link w:val="Bodytext1560"/>
    <w:locked/>
    <w:rsid w:val="00BB7684"/>
    <w:rPr>
      <w:rFonts w:ascii="Century Schoolbook" w:eastAsia="Century Schoolbook" w:hAnsi="Century Schoolbook" w:cs="Century Schoolbook"/>
      <w:sz w:val="8"/>
      <w:szCs w:val="8"/>
      <w:shd w:val="clear" w:color="auto" w:fill="FFFFFF"/>
    </w:rPr>
  </w:style>
  <w:style w:type="paragraph" w:customStyle="1" w:styleId="Bodytext1560">
    <w:name w:val="Body text (156)"/>
    <w:basedOn w:val="Normal"/>
    <w:link w:val="Bodytext15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9">
    <w:name w:val="Body text (159)_"/>
    <w:link w:val="Bodytext1590"/>
    <w:locked/>
    <w:rsid w:val="00BB7684"/>
    <w:rPr>
      <w:rFonts w:ascii="Century Schoolbook" w:eastAsia="Century Schoolbook" w:hAnsi="Century Schoolbook" w:cs="Century Schoolbook"/>
      <w:sz w:val="8"/>
      <w:szCs w:val="8"/>
      <w:shd w:val="clear" w:color="auto" w:fill="FFFFFF"/>
    </w:rPr>
  </w:style>
  <w:style w:type="paragraph" w:customStyle="1" w:styleId="Bodytext1590">
    <w:name w:val="Body text (159)"/>
    <w:basedOn w:val="Normal"/>
    <w:link w:val="Bodytext159"/>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3">
    <w:name w:val="Body text (163)_"/>
    <w:link w:val="Bodytext1630"/>
    <w:locked/>
    <w:rsid w:val="00BB7684"/>
    <w:rPr>
      <w:rFonts w:ascii="Century Schoolbook" w:eastAsia="Century Schoolbook" w:hAnsi="Century Schoolbook" w:cs="Century Schoolbook"/>
      <w:sz w:val="8"/>
      <w:szCs w:val="8"/>
      <w:shd w:val="clear" w:color="auto" w:fill="FFFFFF"/>
    </w:rPr>
  </w:style>
  <w:style w:type="paragraph" w:customStyle="1" w:styleId="Bodytext1630">
    <w:name w:val="Body text (163)"/>
    <w:basedOn w:val="Normal"/>
    <w:link w:val="Bodytext163"/>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4">
    <w:name w:val="Body text (164)_"/>
    <w:link w:val="Bodytext1640"/>
    <w:locked/>
    <w:rsid w:val="00BB7684"/>
    <w:rPr>
      <w:rFonts w:ascii="Century Schoolbook" w:eastAsia="Century Schoolbook" w:hAnsi="Century Schoolbook" w:cs="Century Schoolbook"/>
      <w:sz w:val="8"/>
      <w:szCs w:val="8"/>
      <w:shd w:val="clear" w:color="auto" w:fill="FFFFFF"/>
    </w:rPr>
  </w:style>
  <w:style w:type="paragraph" w:customStyle="1" w:styleId="Bodytext1640">
    <w:name w:val="Body text (164)"/>
    <w:basedOn w:val="Normal"/>
    <w:link w:val="Bodytext164"/>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7">
    <w:name w:val="Body text (167)_"/>
    <w:link w:val="Bodytext1670"/>
    <w:locked/>
    <w:rsid w:val="00BB7684"/>
    <w:rPr>
      <w:rFonts w:ascii="Century Schoolbook" w:eastAsia="Century Schoolbook" w:hAnsi="Century Schoolbook" w:cs="Century Schoolbook"/>
      <w:sz w:val="8"/>
      <w:szCs w:val="8"/>
      <w:shd w:val="clear" w:color="auto" w:fill="FFFFFF"/>
    </w:rPr>
  </w:style>
  <w:style w:type="paragraph" w:customStyle="1" w:styleId="Bodytext1670">
    <w:name w:val="Body text (167)"/>
    <w:basedOn w:val="Normal"/>
    <w:link w:val="Bodytext16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5">
    <w:name w:val="Body text (155)_"/>
    <w:link w:val="Bodytext1550"/>
    <w:locked/>
    <w:rsid w:val="00BB7684"/>
    <w:rPr>
      <w:rFonts w:ascii="Century Schoolbook" w:eastAsia="Century Schoolbook" w:hAnsi="Century Schoolbook" w:cs="Century Schoolbook"/>
      <w:sz w:val="8"/>
      <w:szCs w:val="8"/>
      <w:shd w:val="clear" w:color="auto" w:fill="FFFFFF"/>
    </w:rPr>
  </w:style>
  <w:style w:type="paragraph" w:customStyle="1" w:styleId="Bodytext1550">
    <w:name w:val="Body text (155)"/>
    <w:basedOn w:val="Normal"/>
    <w:link w:val="Bodytext155"/>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1">
    <w:name w:val="Body text (151)_"/>
    <w:link w:val="Bodytext1510"/>
    <w:locked/>
    <w:rsid w:val="00BB7684"/>
    <w:rPr>
      <w:rFonts w:ascii="Century Schoolbook" w:eastAsia="Century Schoolbook" w:hAnsi="Century Schoolbook" w:cs="Century Schoolbook"/>
      <w:sz w:val="8"/>
      <w:szCs w:val="8"/>
      <w:shd w:val="clear" w:color="auto" w:fill="FFFFFF"/>
    </w:rPr>
  </w:style>
  <w:style w:type="paragraph" w:customStyle="1" w:styleId="Bodytext1510">
    <w:name w:val="Body text (151)"/>
    <w:basedOn w:val="Normal"/>
    <w:link w:val="Bodytext15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7">
    <w:name w:val="Body text (157)_"/>
    <w:link w:val="Bodytext1570"/>
    <w:locked/>
    <w:rsid w:val="00BB7684"/>
    <w:rPr>
      <w:rFonts w:ascii="Century Schoolbook" w:eastAsia="Century Schoolbook" w:hAnsi="Century Schoolbook" w:cs="Century Schoolbook"/>
      <w:sz w:val="8"/>
      <w:szCs w:val="8"/>
      <w:shd w:val="clear" w:color="auto" w:fill="FFFFFF"/>
    </w:rPr>
  </w:style>
  <w:style w:type="paragraph" w:customStyle="1" w:styleId="Bodytext1570">
    <w:name w:val="Body text (157)"/>
    <w:basedOn w:val="Normal"/>
    <w:link w:val="Bodytext157"/>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58">
    <w:name w:val="Body text (158)_"/>
    <w:link w:val="Bodytext1580"/>
    <w:locked/>
    <w:rsid w:val="00BB7684"/>
    <w:rPr>
      <w:rFonts w:ascii="Century Schoolbook" w:eastAsia="Century Schoolbook" w:hAnsi="Century Schoolbook" w:cs="Century Schoolbook"/>
      <w:sz w:val="8"/>
      <w:szCs w:val="8"/>
      <w:shd w:val="clear" w:color="auto" w:fill="FFFFFF"/>
    </w:rPr>
  </w:style>
  <w:style w:type="paragraph" w:customStyle="1" w:styleId="Bodytext1580">
    <w:name w:val="Body text (158)"/>
    <w:basedOn w:val="Normal"/>
    <w:link w:val="Bodytext15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1">
    <w:name w:val="Body text (161)_"/>
    <w:link w:val="Bodytext1610"/>
    <w:locked/>
    <w:rsid w:val="00BB7684"/>
    <w:rPr>
      <w:rFonts w:ascii="Century Schoolbook" w:eastAsia="Century Schoolbook" w:hAnsi="Century Schoolbook" w:cs="Century Schoolbook"/>
      <w:sz w:val="8"/>
      <w:szCs w:val="8"/>
      <w:shd w:val="clear" w:color="auto" w:fill="FFFFFF"/>
    </w:rPr>
  </w:style>
  <w:style w:type="paragraph" w:customStyle="1" w:styleId="Bodytext1610">
    <w:name w:val="Body text (161)"/>
    <w:basedOn w:val="Normal"/>
    <w:link w:val="Bodytext161"/>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6">
    <w:name w:val="Body text (166)_"/>
    <w:link w:val="Bodytext1660"/>
    <w:locked/>
    <w:rsid w:val="00BB7684"/>
    <w:rPr>
      <w:rFonts w:ascii="Century Schoolbook" w:eastAsia="Century Schoolbook" w:hAnsi="Century Schoolbook" w:cs="Century Schoolbook"/>
      <w:sz w:val="8"/>
      <w:szCs w:val="8"/>
      <w:shd w:val="clear" w:color="auto" w:fill="FFFFFF"/>
    </w:rPr>
  </w:style>
  <w:style w:type="paragraph" w:customStyle="1" w:styleId="Bodytext1660">
    <w:name w:val="Body text (166)"/>
    <w:basedOn w:val="Normal"/>
    <w:link w:val="Bodytext166"/>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68">
    <w:name w:val="Body text (168)_"/>
    <w:link w:val="Bodytext1680"/>
    <w:locked/>
    <w:rsid w:val="00BB7684"/>
    <w:rPr>
      <w:rFonts w:ascii="Century Schoolbook" w:eastAsia="Century Schoolbook" w:hAnsi="Century Schoolbook" w:cs="Century Schoolbook"/>
      <w:sz w:val="8"/>
      <w:szCs w:val="8"/>
      <w:shd w:val="clear" w:color="auto" w:fill="FFFFFF"/>
    </w:rPr>
  </w:style>
  <w:style w:type="paragraph" w:customStyle="1" w:styleId="Bodytext1680">
    <w:name w:val="Body text (168)"/>
    <w:basedOn w:val="Normal"/>
    <w:link w:val="Bodytext168"/>
    <w:rsid w:val="00BB7684"/>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011pt">
    <w:name w:val="Body text (10) + 11 pt"/>
    <w:aliases w:val="Not Bold,Body text (10) + 9.5 pt,Body text (198) + 10 pt,Body text (228) + Angsana New"/>
    <w:rsid w:val="00BB7684"/>
    <w:rPr>
      <w:b/>
      <w:bCs/>
      <w:sz w:val="22"/>
      <w:szCs w:val="22"/>
      <w:shd w:val="clear" w:color="auto" w:fill="FFFFFF"/>
    </w:rPr>
  </w:style>
  <w:style w:type="character" w:customStyle="1" w:styleId="Bodytext10111pt">
    <w:name w:val="Body text (101) + 11 pt"/>
    <w:rsid w:val="00BB7684"/>
    <w:rPr>
      <w:sz w:val="22"/>
      <w:szCs w:val="22"/>
      <w:shd w:val="clear" w:color="auto" w:fill="FFFFFF"/>
    </w:rPr>
  </w:style>
  <w:style w:type="character" w:customStyle="1" w:styleId="Bodytext1700">
    <w:name w:val="Body text (170)_"/>
    <w:link w:val="Bodytext1701"/>
    <w:locked/>
    <w:rsid w:val="0092188F"/>
    <w:rPr>
      <w:rFonts w:ascii="Century Schoolbook" w:eastAsia="Century Schoolbook" w:hAnsi="Century Schoolbook" w:cs="Century Schoolbook"/>
      <w:sz w:val="22"/>
      <w:szCs w:val="22"/>
      <w:shd w:val="clear" w:color="auto" w:fill="FFFFFF"/>
    </w:rPr>
  </w:style>
  <w:style w:type="paragraph" w:customStyle="1" w:styleId="Bodytext1701">
    <w:name w:val="Body text (170)"/>
    <w:basedOn w:val="Normal"/>
    <w:link w:val="Bodytext1700"/>
    <w:rsid w:val="0092188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1">
    <w:name w:val="Body text (171)_"/>
    <w:link w:val="Bodytext1710"/>
    <w:locked/>
    <w:rsid w:val="0092188F"/>
    <w:rPr>
      <w:sz w:val="21"/>
      <w:szCs w:val="21"/>
      <w:shd w:val="clear" w:color="auto" w:fill="FFFFFF"/>
    </w:rPr>
  </w:style>
  <w:style w:type="paragraph" w:customStyle="1" w:styleId="Bodytext1710">
    <w:name w:val="Body text (171)"/>
    <w:basedOn w:val="Normal"/>
    <w:link w:val="Bodytext171"/>
    <w:rsid w:val="0092188F"/>
    <w:pPr>
      <w:widowControl/>
      <w:shd w:val="clear" w:color="auto" w:fill="FFFFFF"/>
      <w:spacing w:line="0" w:lineRule="atLeast"/>
    </w:pPr>
    <w:rPr>
      <w:sz w:val="21"/>
      <w:szCs w:val="21"/>
      <w:lang w:val="x-none" w:eastAsia="x-none"/>
    </w:rPr>
  </w:style>
  <w:style w:type="character" w:customStyle="1" w:styleId="Bodytext10110pt">
    <w:name w:val="Body text (101) + 10 pt"/>
    <w:aliases w:val="Bold,Body text + 10 pt,Body text + 9.5 pt"/>
    <w:rsid w:val="008D26CD"/>
    <w:rPr>
      <w:b/>
      <w:bCs/>
      <w:sz w:val="20"/>
      <w:szCs w:val="20"/>
      <w:shd w:val="clear" w:color="auto" w:fill="FFFFFF"/>
    </w:rPr>
  </w:style>
  <w:style w:type="character" w:customStyle="1" w:styleId="Bodytext174">
    <w:name w:val="Body text (174)_"/>
    <w:link w:val="Bodytext1740"/>
    <w:locked/>
    <w:rsid w:val="00F216CF"/>
    <w:rPr>
      <w:rFonts w:ascii="Century Schoolbook" w:eastAsia="Century Schoolbook" w:hAnsi="Century Schoolbook" w:cs="Century Schoolbook"/>
      <w:sz w:val="22"/>
      <w:szCs w:val="22"/>
      <w:shd w:val="clear" w:color="auto" w:fill="FFFFFF"/>
    </w:rPr>
  </w:style>
  <w:style w:type="paragraph" w:customStyle="1" w:styleId="Bodytext1740">
    <w:name w:val="Body text (174)"/>
    <w:basedOn w:val="Normal"/>
    <w:link w:val="Bodytext174"/>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73">
    <w:name w:val="Body text (173)_"/>
    <w:link w:val="Bodytext1730"/>
    <w:locked/>
    <w:rsid w:val="00F216CF"/>
    <w:rPr>
      <w:rFonts w:ascii="Century Schoolbook" w:eastAsia="Century Schoolbook" w:hAnsi="Century Schoolbook" w:cs="Century Schoolbook"/>
      <w:sz w:val="8"/>
      <w:szCs w:val="8"/>
      <w:shd w:val="clear" w:color="auto" w:fill="FFFFFF"/>
    </w:rPr>
  </w:style>
  <w:style w:type="paragraph" w:customStyle="1" w:styleId="Bodytext1730">
    <w:name w:val="Body text (173)"/>
    <w:basedOn w:val="Normal"/>
    <w:link w:val="Bodytext17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5">
    <w:name w:val="Body text (175)_"/>
    <w:link w:val="Bodytext1750"/>
    <w:locked/>
    <w:rsid w:val="00F216CF"/>
    <w:rPr>
      <w:rFonts w:ascii="Georgia" w:eastAsia="Georgia" w:hAnsi="Georgia" w:cs="Georgia"/>
      <w:sz w:val="12"/>
      <w:szCs w:val="12"/>
      <w:shd w:val="clear" w:color="auto" w:fill="FFFFFF"/>
    </w:rPr>
  </w:style>
  <w:style w:type="paragraph" w:customStyle="1" w:styleId="Bodytext1750">
    <w:name w:val="Body text (175)"/>
    <w:basedOn w:val="Normal"/>
    <w:link w:val="Bodytext175"/>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76">
    <w:name w:val="Body text (176)_"/>
    <w:link w:val="Bodytext1760"/>
    <w:locked/>
    <w:rsid w:val="00F216CF"/>
    <w:rPr>
      <w:rFonts w:ascii="Century Schoolbook" w:eastAsia="Century Schoolbook" w:hAnsi="Century Schoolbook" w:cs="Century Schoolbook"/>
      <w:sz w:val="8"/>
      <w:szCs w:val="8"/>
      <w:shd w:val="clear" w:color="auto" w:fill="FFFFFF"/>
    </w:rPr>
  </w:style>
  <w:style w:type="paragraph" w:customStyle="1" w:styleId="Bodytext1760">
    <w:name w:val="Body text (176)"/>
    <w:basedOn w:val="Normal"/>
    <w:link w:val="Bodytext17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0">
    <w:name w:val="Body text (180)_"/>
    <w:link w:val="Bodytext1800"/>
    <w:locked/>
    <w:rsid w:val="00F216CF"/>
    <w:rPr>
      <w:rFonts w:ascii="Century Schoolbook" w:eastAsia="Century Schoolbook" w:hAnsi="Century Schoolbook" w:cs="Century Schoolbook"/>
      <w:sz w:val="22"/>
      <w:szCs w:val="22"/>
      <w:shd w:val="clear" w:color="auto" w:fill="FFFFFF"/>
    </w:rPr>
  </w:style>
  <w:style w:type="paragraph" w:customStyle="1" w:styleId="Bodytext1800">
    <w:name w:val="Body text (180)"/>
    <w:basedOn w:val="Normal"/>
    <w:link w:val="Bodytext180"/>
    <w:rsid w:val="00F216CF"/>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1">
    <w:name w:val="Body text (181)_"/>
    <w:link w:val="Bodytext1810"/>
    <w:locked/>
    <w:rsid w:val="00F216CF"/>
    <w:rPr>
      <w:sz w:val="14"/>
      <w:szCs w:val="14"/>
      <w:shd w:val="clear" w:color="auto" w:fill="FFFFFF"/>
    </w:rPr>
  </w:style>
  <w:style w:type="paragraph" w:customStyle="1" w:styleId="Bodytext1810">
    <w:name w:val="Body text (181)"/>
    <w:basedOn w:val="Normal"/>
    <w:link w:val="Bodytext181"/>
    <w:rsid w:val="00F216CF"/>
    <w:pPr>
      <w:widowControl/>
      <w:shd w:val="clear" w:color="auto" w:fill="FFFFFF"/>
      <w:spacing w:line="0" w:lineRule="atLeast"/>
    </w:pPr>
    <w:rPr>
      <w:sz w:val="14"/>
      <w:szCs w:val="14"/>
      <w:lang w:val="x-none" w:eastAsia="x-none"/>
    </w:rPr>
  </w:style>
  <w:style w:type="character" w:customStyle="1" w:styleId="Bodytext178">
    <w:name w:val="Body text (178)_"/>
    <w:link w:val="Bodytext1780"/>
    <w:locked/>
    <w:rsid w:val="00F216CF"/>
    <w:rPr>
      <w:rFonts w:ascii="Georgia" w:eastAsia="Georgia" w:hAnsi="Georgia" w:cs="Georgia"/>
      <w:sz w:val="12"/>
      <w:szCs w:val="12"/>
      <w:shd w:val="clear" w:color="auto" w:fill="FFFFFF"/>
    </w:rPr>
  </w:style>
  <w:style w:type="paragraph" w:customStyle="1" w:styleId="Bodytext1780">
    <w:name w:val="Body text (178)"/>
    <w:basedOn w:val="Normal"/>
    <w:link w:val="Bodytext178"/>
    <w:rsid w:val="00F216CF"/>
    <w:pPr>
      <w:widowControl/>
      <w:shd w:val="clear" w:color="auto" w:fill="FFFFFF"/>
      <w:spacing w:line="0" w:lineRule="atLeast"/>
    </w:pPr>
    <w:rPr>
      <w:rFonts w:ascii="Georgia" w:eastAsia="Georgia" w:hAnsi="Georgia"/>
      <w:sz w:val="12"/>
      <w:szCs w:val="12"/>
      <w:lang w:val="x-none" w:eastAsia="x-none"/>
    </w:rPr>
  </w:style>
  <w:style w:type="character" w:customStyle="1" w:styleId="Bodytext183">
    <w:name w:val="Body text (183)_"/>
    <w:link w:val="Bodytext1830"/>
    <w:locked/>
    <w:rsid w:val="00F216CF"/>
    <w:rPr>
      <w:rFonts w:ascii="Century Schoolbook" w:eastAsia="Century Schoolbook" w:hAnsi="Century Schoolbook" w:cs="Century Schoolbook"/>
      <w:sz w:val="8"/>
      <w:szCs w:val="8"/>
      <w:shd w:val="clear" w:color="auto" w:fill="FFFFFF"/>
    </w:rPr>
  </w:style>
  <w:style w:type="paragraph" w:customStyle="1" w:styleId="Bodytext1830">
    <w:name w:val="Body text (183)"/>
    <w:basedOn w:val="Normal"/>
    <w:link w:val="Bodytext183"/>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4">
    <w:name w:val="Body text (184)_"/>
    <w:link w:val="Bodytext1840"/>
    <w:locked/>
    <w:rsid w:val="00F216CF"/>
    <w:rPr>
      <w:rFonts w:ascii="Century Schoolbook" w:eastAsia="Century Schoolbook" w:hAnsi="Century Schoolbook" w:cs="Century Schoolbook"/>
      <w:sz w:val="8"/>
      <w:szCs w:val="8"/>
      <w:shd w:val="clear" w:color="auto" w:fill="FFFFFF"/>
    </w:rPr>
  </w:style>
  <w:style w:type="paragraph" w:customStyle="1" w:styleId="Bodytext1840">
    <w:name w:val="Body text (184)"/>
    <w:basedOn w:val="Normal"/>
    <w:link w:val="Bodytext184"/>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9">
    <w:name w:val="Body text (179)_"/>
    <w:link w:val="Bodytext1790"/>
    <w:locked/>
    <w:rsid w:val="00F216CF"/>
    <w:rPr>
      <w:rFonts w:ascii="Century Schoolbook" w:eastAsia="Century Schoolbook" w:hAnsi="Century Schoolbook" w:cs="Century Schoolbook"/>
      <w:sz w:val="8"/>
      <w:szCs w:val="8"/>
      <w:shd w:val="clear" w:color="auto" w:fill="FFFFFF"/>
    </w:rPr>
  </w:style>
  <w:style w:type="paragraph" w:customStyle="1" w:styleId="Bodytext1790">
    <w:name w:val="Body text (179)"/>
    <w:basedOn w:val="Normal"/>
    <w:link w:val="Bodytext179"/>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6">
    <w:name w:val="Body text (186)_"/>
    <w:link w:val="Bodytext1860"/>
    <w:locked/>
    <w:rsid w:val="00F216CF"/>
    <w:rPr>
      <w:rFonts w:ascii="Century Schoolbook" w:eastAsia="Century Schoolbook" w:hAnsi="Century Schoolbook" w:cs="Century Schoolbook"/>
      <w:sz w:val="8"/>
      <w:szCs w:val="8"/>
      <w:shd w:val="clear" w:color="auto" w:fill="FFFFFF"/>
    </w:rPr>
  </w:style>
  <w:style w:type="paragraph" w:customStyle="1" w:styleId="Bodytext1860">
    <w:name w:val="Body text (186)"/>
    <w:basedOn w:val="Normal"/>
    <w:link w:val="Bodytext186"/>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5">
    <w:name w:val="Body text (185)_"/>
    <w:link w:val="Bodytext1850"/>
    <w:locked/>
    <w:rsid w:val="00F216CF"/>
    <w:rPr>
      <w:rFonts w:ascii="Century Schoolbook" w:eastAsia="Century Schoolbook" w:hAnsi="Century Schoolbook" w:cs="Century Schoolbook"/>
      <w:sz w:val="8"/>
      <w:szCs w:val="8"/>
      <w:shd w:val="clear" w:color="auto" w:fill="FFFFFF"/>
    </w:rPr>
  </w:style>
  <w:style w:type="paragraph" w:customStyle="1" w:styleId="Bodytext1850">
    <w:name w:val="Body text (185)"/>
    <w:basedOn w:val="Normal"/>
    <w:link w:val="Bodytext185"/>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77">
    <w:name w:val="Body text (177)_"/>
    <w:link w:val="Bodytext1770"/>
    <w:locked/>
    <w:rsid w:val="00F216CF"/>
    <w:rPr>
      <w:rFonts w:ascii="Century Schoolbook" w:eastAsia="Century Schoolbook" w:hAnsi="Century Schoolbook" w:cs="Century Schoolbook"/>
      <w:sz w:val="8"/>
      <w:szCs w:val="8"/>
      <w:shd w:val="clear" w:color="auto" w:fill="FFFFFF"/>
    </w:rPr>
  </w:style>
  <w:style w:type="paragraph" w:customStyle="1" w:styleId="Bodytext1770">
    <w:name w:val="Body text (177)"/>
    <w:basedOn w:val="Normal"/>
    <w:link w:val="Bodytext177"/>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2">
    <w:name w:val="Body text (182)_"/>
    <w:link w:val="Bodytext1820"/>
    <w:locked/>
    <w:rsid w:val="00F216CF"/>
    <w:rPr>
      <w:rFonts w:ascii="Century Schoolbook" w:eastAsia="Century Schoolbook" w:hAnsi="Century Schoolbook" w:cs="Century Schoolbook"/>
      <w:sz w:val="8"/>
      <w:szCs w:val="8"/>
      <w:shd w:val="clear" w:color="auto" w:fill="FFFFFF"/>
    </w:rPr>
  </w:style>
  <w:style w:type="paragraph" w:customStyle="1" w:styleId="Bodytext1820">
    <w:name w:val="Body text (182)"/>
    <w:basedOn w:val="Normal"/>
    <w:link w:val="Bodytext182"/>
    <w:rsid w:val="00F216CF"/>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88">
    <w:name w:val="Body text (188)_"/>
    <w:link w:val="Bodytext1880"/>
    <w:locked/>
    <w:rsid w:val="005C2DD8"/>
    <w:rPr>
      <w:rFonts w:ascii="Century Schoolbook" w:eastAsia="Century Schoolbook" w:hAnsi="Century Schoolbook" w:cs="Century Schoolbook"/>
      <w:sz w:val="22"/>
      <w:szCs w:val="22"/>
      <w:shd w:val="clear" w:color="auto" w:fill="FFFFFF"/>
    </w:rPr>
  </w:style>
  <w:style w:type="paragraph" w:customStyle="1" w:styleId="Bodytext1880">
    <w:name w:val="Body text (188)"/>
    <w:basedOn w:val="Normal"/>
    <w:link w:val="Bodytext188"/>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87">
    <w:name w:val="Body text (187)_"/>
    <w:link w:val="Bodytext187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70">
    <w:name w:val="Body text (187)"/>
    <w:basedOn w:val="Normal"/>
    <w:link w:val="Bodytext187"/>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1">
    <w:name w:val="Body text (191)_"/>
    <w:link w:val="Bodytext191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910">
    <w:name w:val="Body text (191)"/>
    <w:basedOn w:val="Normal"/>
    <w:link w:val="Bodytext191"/>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89">
    <w:name w:val="Body text (189)_"/>
    <w:link w:val="Bodytext1890"/>
    <w:locked/>
    <w:rsid w:val="005C2DD8"/>
    <w:rPr>
      <w:rFonts w:ascii="Century Schoolbook" w:eastAsia="Century Schoolbook" w:hAnsi="Century Schoolbook" w:cs="Century Schoolbook"/>
      <w:spacing w:val="20"/>
      <w:sz w:val="20"/>
      <w:szCs w:val="20"/>
      <w:shd w:val="clear" w:color="auto" w:fill="FFFFFF"/>
    </w:rPr>
  </w:style>
  <w:style w:type="paragraph" w:customStyle="1" w:styleId="Bodytext1890">
    <w:name w:val="Body text (189)"/>
    <w:basedOn w:val="Normal"/>
    <w:link w:val="Bodytext189"/>
    <w:rsid w:val="005C2DD8"/>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90">
    <w:name w:val="Body text (190)_"/>
    <w:link w:val="Bodytext1900"/>
    <w:locked/>
    <w:rsid w:val="005C2DD8"/>
    <w:rPr>
      <w:rFonts w:ascii="Century Schoolbook" w:eastAsia="Century Schoolbook" w:hAnsi="Century Schoolbook" w:cs="Century Schoolbook"/>
      <w:sz w:val="8"/>
      <w:szCs w:val="8"/>
      <w:shd w:val="clear" w:color="auto" w:fill="FFFFFF"/>
    </w:rPr>
  </w:style>
  <w:style w:type="paragraph" w:customStyle="1" w:styleId="Bodytext1900">
    <w:name w:val="Body text (190)"/>
    <w:basedOn w:val="Normal"/>
    <w:link w:val="Bodytext190"/>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6">
    <w:name w:val="Body text (196)_"/>
    <w:link w:val="Bodytext1960"/>
    <w:locked/>
    <w:rsid w:val="005C2DD8"/>
    <w:rPr>
      <w:rFonts w:ascii="Century Schoolbook" w:eastAsia="Century Schoolbook" w:hAnsi="Century Schoolbook" w:cs="Century Schoolbook"/>
      <w:sz w:val="22"/>
      <w:szCs w:val="22"/>
      <w:shd w:val="clear" w:color="auto" w:fill="FFFFFF"/>
    </w:rPr>
  </w:style>
  <w:style w:type="paragraph" w:customStyle="1" w:styleId="Bodytext1960">
    <w:name w:val="Body text (196)"/>
    <w:basedOn w:val="Normal"/>
    <w:link w:val="Bodytext196"/>
    <w:rsid w:val="005C2DD8"/>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194">
    <w:name w:val="Body text (194)_"/>
    <w:link w:val="Bodytext1940"/>
    <w:locked/>
    <w:rsid w:val="005C2DD8"/>
    <w:rPr>
      <w:rFonts w:ascii="Georgia" w:eastAsia="Georgia" w:hAnsi="Georgia" w:cs="Georgia"/>
      <w:sz w:val="8"/>
      <w:szCs w:val="8"/>
      <w:shd w:val="clear" w:color="auto" w:fill="FFFFFF"/>
    </w:rPr>
  </w:style>
  <w:style w:type="paragraph" w:customStyle="1" w:styleId="Bodytext1940">
    <w:name w:val="Body text (194)"/>
    <w:basedOn w:val="Normal"/>
    <w:link w:val="Bodytext194"/>
    <w:rsid w:val="005C2DD8"/>
    <w:pPr>
      <w:widowControl/>
      <w:shd w:val="clear" w:color="auto" w:fill="FFFFFF"/>
      <w:spacing w:line="0" w:lineRule="atLeast"/>
    </w:pPr>
    <w:rPr>
      <w:rFonts w:ascii="Georgia" w:eastAsia="Georgia" w:hAnsi="Georgia"/>
      <w:sz w:val="8"/>
      <w:szCs w:val="8"/>
      <w:lang w:val="x-none" w:eastAsia="x-none"/>
    </w:rPr>
  </w:style>
  <w:style w:type="character" w:customStyle="1" w:styleId="Bodytext192">
    <w:name w:val="Body text (192)_"/>
    <w:link w:val="Bodytext1920"/>
    <w:locked/>
    <w:rsid w:val="005C2DD8"/>
    <w:rPr>
      <w:rFonts w:ascii="Century Schoolbook" w:eastAsia="Century Schoolbook" w:hAnsi="Century Schoolbook" w:cs="Century Schoolbook"/>
      <w:sz w:val="8"/>
      <w:szCs w:val="8"/>
      <w:shd w:val="clear" w:color="auto" w:fill="FFFFFF"/>
    </w:rPr>
  </w:style>
  <w:style w:type="paragraph" w:customStyle="1" w:styleId="Bodytext1920">
    <w:name w:val="Body text (192)"/>
    <w:basedOn w:val="Normal"/>
    <w:link w:val="Bodytext192"/>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7">
    <w:name w:val="Body text (197)_"/>
    <w:link w:val="Bodytext1970"/>
    <w:locked/>
    <w:rsid w:val="005C2DD8"/>
    <w:rPr>
      <w:rFonts w:ascii="Century Schoolbook" w:eastAsia="Century Schoolbook" w:hAnsi="Century Schoolbook" w:cs="Century Schoolbook"/>
      <w:sz w:val="8"/>
      <w:szCs w:val="8"/>
      <w:shd w:val="clear" w:color="auto" w:fill="FFFFFF"/>
    </w:rPr>
  </w:style>
  <w:style w:type="paragraph" w:customStyle="1" w:styleId="Bodytext1970">
    <w:name w:val="Body text (197)"/>
    <w:basedOn w:val="Normal"/>
    <w:link w:val="Bodytext197"/>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5">
    <w:name w:val="Body text (195)_"/>
    <w:link w:val="Bodytext1950"/>
    <w:locked/>
    <w:rsid w:val="005C2DD8"/>
    <w:rPr>
      <w:rFonts w:ascii="Century Schoolbook" w:eastAsia="Century Schoolbook" w:hAnsi="Century Schoolbook" w:cs="Century Schoolbook"/>
      <w:sz w:val="8"/>
      <w:szCs w:val="8"/>
      <w:shd w:val="clear" w:color="auto" w:fill="FFFFFF"/>
    </w:rPr>
  </w:style>
  <w:style w:type="paragraph" w:customStyle="1" w:styleId="Bodytext1950">
    <w:name w:val="Body text (195)"/>
    <w:basedOn w:val="Normal"/>
    <w:link w:val="Bodytext195"/>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3">
    <w:name w:val="Body text (193)_"/>
    <w:link w:val="Bodytext1930"/>
    <w:locked/>
    <w:rsid w:val="005C2DD8"/>
    <w:rPr>
      <w:rFonts w:ascii="Century Schoolbook" w:eastAsia="Century Schoolbook" w:hAnsi="Century Schoolbook" w:cs="Century Schoolbook"/>
      <w:sz w:val="8"/>
      <w:szCs w:val="8"/>
      <w:shd w:val="clear" w:color="auto" w:fill="FFFFFF"/>
    </w:rPr>
  </w:style>
  <w:style w:type="paragraph" w:customStyle="1" w:styleId="Bodytext1930">
    <w:name w:val="Body text (193)"/>
    <w:basedOn w:val="Normal"/>
    <w:link w:val="Bodytext193"/>
    <w:rsid w:val="005C2DD8"/>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98">
    <w:name w:val="Body text (198)_"/>
    <w:link w:val="Bodytext1980"/>
    <w:locked/>
    <w:rsid w:val="00FA5C77"/>
    <w:rPr>
      <w:sz w:val="19"/>
      <w:szCs w:val="19"/>
      <w:shd w:val="clear" w:color="auto" w:fill="FFFFFF"/>
    </w:rPr>
  </w:style>
  <w:style w:type="paragraph" w:customStyle="1" w:styleId="Bodytext1980">
    <w:name w:val="Body text (198)"/>
    <w:basedOn w:val="Normal"/>
    <w:link w:val="Bodytext198"/>
    <w:rsid w:val="00FA5C77"/>
    <w:pPr>
      <w:widowControl/>
      <w:shd w:val="clear" w:color="auto" w:fill="FFFFFF"/>
      <w:spacing w:line="0" w:lineRule="atLeast"/>
    </w:pPr>
    <w:rPr>
      <w:sz w:val="19"/>
      <w:szCs w:val="19"/>
      <w:lang w:val="x-none" w:eastAsia="x-none"/>
    </w:rPr>
  </w:style>
  <w:style w:type="character" w:customStyle="1" w:styleId="Bodytext199">
    <w:name w:val="Body text (199)_"/>
    <w:link w:val="Bodytext1990"/>
    <w:locked/>
    <w:rsid w:val="00FA5C77"/>
    <w:rPr>
      <w:rFonts w:ascii="Century Schoolbook" w:eastAsia="Century Schoolbook" w:hAnsi="Century Schoolbook" w:cs="Century Schoolbook"/>
      <w:sz w:val="22"/>
      <w:szCs w:val="22"/>
      <w:shd w:val="clear" w:color="auto" w:fill="FFFFFF"/>
    </w:rPr>
  </w:style>
  <w:style w:type="paragraph" w:customStyle="1" w:styleId="Bodytext1990">
    <w:name w:val="Body text (199)"/>
    <w:basedOn w:val="Normal"/>
    <w:link w:val="Bodytext199"/>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0">
    <w:name w:val="Body text (200)_"/>
    <w:link w:val="Bodytext2000"/>
    <w:locked/>
    <w:rsid w:val="00FA5C77"/>
    <w:rPr>
      <w:sz w:val="11"/>
      <w:szCs w:val="11"/>
      <w:shd w:val="clear" w:color="auto" w:fill="FFFFFF"/>
    </w:rPr>
  </w:style>
  <w:style w:type="paragraph" w:customStyle="1" w:styleId="Bodytext2000">
    <w:name w:val="Body text (200)"/>
    <w:basedOn w:val="Normal"/>
    <w:link w:val="Bodytext200"/>
    <w:rsid w:val="00FA5C77"/>
    <w:pPr>
      <w:widowControl/>
      <w:shd w:val="clear" w:color="auto" w:fill="FFFFFF"/>
      <w:spacing w:line="0" w:lineRule="atLeast"/>
    </w:pPr>
    <w:rPr>
      <w:sz w:val="11"/>
      <w:szCs w:val="11"/>
      <w:lang w:val="x-none" w:eastAsia="x-none"/>
    </w:rPr>
  </w:style>
  <w:style w:type="character" w:customStyle="1" w:styleId="Bodytext201">
    <w:name w:val="Body text (201)_"/>
    <w:link w:val="Bodytext2010"/>
    <w:locked/>
    <w:rsid w:val="00FA5C77"/>
    <w:rPr>
      <w:rFonts w:ascii="Georgia" w:eastAsia="Georgia" w:hAnsi="Georgia" w:cs="Georgia"/>
      <w:sz w:val="8"/>
      <w:szCs w:val="8"/>
      <w:shd w:val="clear" w:color="auto" w:fill="FFFFFF"/>
    </w:rPr>
  </w:style>
  <w:style w:type="paragraph" w:customStyle="1" w:styleId="Bodytext2010">
    <w:name w:val="Body text (201)"/>
    <w:basedOn w:val="Normal"/>
    <w:link w:val="Bodytext201"/>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2">
    <w:name w:val="Body text (202)_"/>
    <w:link w:val="Bodytext2020"/>
    <w:locked/>
    <w:rsid w:val="00FA5C77"/>
    <w:rPr>
      <w:rFonts w:ascii="Century Schoolbook" w:eastAsia="Century Schoolbook" w:hAnsi="Century Schoolbook" w:cs="Century Schoolbook"/>
      <w:sz w:val="8"/>
      <w:szCs w:val="8"/>
      <w:shd w:val="clear" w:color="auto" w:fill="FFFFFF"/>
    </w:rPr>
  </w:style>
  <w:style w:type="paragraph" w:customStyle="1" w:styleId="Bodytext2020">
    <w:name w:val="Body text (202)"/>
    <w:basedOn w:val="Normal"/>
    <w:link w:val="Bodytext202"/>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3">
    <w:name w:val="Body text (203)_"/>
    <w:link w:val="Bodytext2030"/>
    <w:locked/>
    <w:rsid w:val="00FA5C77"/>
    <w:rPr>
      <w:rFonts w:ascii="Century Schoolbook" w:eastAsia="Century Schoolbook" w:hAnsi="Century Schoolbook" w:cs="Century Schoolbook"/>
      <w:sz w:val="22"/>
      <w:szCs w:val="22"/>
      <w:shd w:val="clear" w:color="auto" w:fill="FFFFFF"/>
    </w:rPr>
  </w:style>
  <w:style w:type="paragraph" w:customStyle="1" w:styleId="Bodytext2030">
    <w:name w:val="Body text (203)"/>
    <w:basedOn w:val="Normal"/>
    <w:link w:val="Bodytext203"/>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05">
    <w:name w:val="Body text (205)_"/>
    <w:link w:val="Bodytext2050"/>
    <w:locked/>
    <w:rsid w:val="00FA5C77"/>
    <w:rPr>
      <w:rFonts w:ascii="Century Schoolbook" w:eastAsia="Century Schoolbook" w:hAnsi="Century Schoolbook" w:cs="Century Schoolbook"/>
      <w:sz w:val="8"/>
      <w:szCs w:val="8"/>
      <w:shd w:val="clear" w:color="auto" w:fill="FFFFFF"/>
    </w:rPr>
  </w:style>
  <w:style w:type="paragraph" w:customStyle="1" w:styleId="Bodytext2050">
    <w:name w:val="Body text (205)"/>
    <w:basedOn w:val="Normal"/>
    <w:link w:val="Bodytext20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7">
    <w:name w:val="Body text (207)_"/>
    <w:link w:val="Bodytext2070"/>
    <w:locked/>
    <w:rsid w:val="00FA5C77"/>
    <w:rPr>
      <w:sz w:val="11"/>
      <w:szCs w:val="11"/>
      <w:shd w:val="clear" w:color="auto" w:fill="FFFFFF"/>
    </w:rPr>
  </w:style>
  <w:style w:type="paragraph" w:customStyle="1" w:styleId="Bodytext2070">
    <w:name w:val="Body text (207)"/>
    <w:basedOn w:val="Normal"/>
    <w:link w:val="Bodytext207"/>
    <w:rsid w:val="00FA5C77"/>
    <w:pPr>
      <w:widowControl/>
      <w:shd w:val="clear" w:color="auto" w:fill="FFFFFF"/>
      <w:spacing w:line="0" w:lineRule="atLeast"/>
    </w:pPr>
    <w:rPr>
      <w:sz w:val="11"/>
      <w:szCs w:val="11"/>
      <w:lang w:val="x-none" w:eastAsia="x-none"/>
    </w:rPr>
  </w:style>
  <w:style w:type="character" w:customStyle="1" w:styleId="Bodytext213">
    <w:name w:val="Body text (213)_"/>
    <w:link w:val="Bodytext213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30">
    <w:name w:val="Body text (213)"/>
    <w:basedOn w:val="Normal"/>
    <w:link w:val="Bodytext213"/>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1">
    <w:name w:val="Body text (211)_"/>
    <w:link w:val="Bodytext2110"/>
    <w:locked/>
    <w:rsid w:val="00FA5C77"/>
    <w:rPr>
      <w:rFonts w:ascii="Century Schoolbook" w:eastAsia="Century Schoolbook" w:hAnsi="Century Schoolbook" w:cs="Century Schoolbook"/>
      <w:sz w:val="10"/>
      <w:szCs w:val="10"/>
      <w:shd w:val="clear" w:color="auto" w:fill="FFFFFF"/>
    </w:rPr>
  </w:style>
  <w:style w:type="paragraph" w:customStyle="1" w:styleId="Bodytext2110">
    <w:name w:val="Body text (211)"/>
    <w:basedOn w:val="Normal"/>
    <w:link w:val="Bodytext211"/>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6">
    <w:name w:val="Body text (216)_"/>
    <w:link w:val="Bodytext216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60">
    <w:name w:val="Body text (216)"/>
    <w:basedOn w:val="Normal"/>
    <w:link w:val="Bodytext216"/>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4">
    <w:name w:val="Body text (214)_"/>
    <w:link w:val="Bodytext214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40">
    <w:name w:val="Body text (214)"/>
    <w:basedOn w:val="Normal"/>
    <w:link w:val="Bodytext214"/>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12">
    <w:name w:val="Body text (212)_"/>
    <w:link w:val="Bodytext2120"/>
    <w:locked/>
    <w:rsid w:val="00FA5C77"/>
    <w:rPr>
      <w:rFonts w:ascii="Georgia" w:eastAsia="Georgia" w:hAnsi="Georgia" w:cs="Georgia"/>
      <w:sz w:val="8"/>
      <w:szCs w:val="8"/>
      <w:shd w:val="clear" w:color="auto" w:fill="FFFFFF"/>
    </w:rPr>
  </w:style>
  <w:style w:type="paragraph" w:customStyle="1" w:styleId="Bodytext2120">
    <w:name w:val="Body text (212)"/>
    <w:basedOn w:val="Normal"/>
    <w:link w:val="Bodytext212"/>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04">
    <w:name w:val="Body text (204)_"/>
    <w:link w:val="Bodytext2040"/>
    <w:locked/>
    <w:rsid w:val="00FA5C77"/>
    <w:rPr>
      <w:rFonts w:ascii="Century Schoolbook" w:eastAsia="Century Schoolbook" w:hAnsi="Century Schoolbook" w:cs="Century Schoolbook"/>
      <w:sz w:val="10"/>
      <w:szCs w:val="10"/>
      <w:shd w:val="clear" w:color="auto" w:fill="FFFFFF"/>
    </w:rPr>
  </w:style>
  <w:style w:type="paragraph" w:customStyle="1" w:styleId="Bodytext2040">
    <w:name w:val="Body text (204)"/>
    <w:basedOn w:val="Normal"/>
    <w:link w:val="Bodytext204"/>
    <w:rsid w:val="00FA5C77"/>
    <w:pPr>
      <w:widowControl/>
      <w:shd w:val="clear" w:color="auto" w:fill="FFFFFF"/>
      <w:spacing w:line="0" w:lineRule="atLeast"/>
    </w:pPr>
    <w:rPr>
      <w:rFonts w:ascii="Century Schoolbook" w:eastAsia="Century Schoolbook" w:hAnsi="Century Schoolbook"/>
      <w:sz w:val="10"/>
      <w:szCs w:val="10"/>
      <w:lang w:val="x-none" w:eastAsia="x-none"/>
    </w:rPr>
  </w:style>
  <w:style w:type="character" w:customStyle="1" w:styleId="Bodytext215">
    <w:name w:val="Body text (215)_"/>
    <w:link w:val="Bodytext215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50">
    <w:name w:val="Body text (215)"/>
    <w:basedOn w:val="Normal"/>
    <w:link w:val="Bodytext215"/>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208">
    <w:name w:val="Body text (208)_"/>
    <w:link w:val="Bodytext2080"/>
    <w:locked/>
    <w:rsid w:val="00FA5C77"/>
    <w:rPr>
      <w:rFonts w:ascii="Century Schoolbook" w:eastAsia="Century Schoolbook" w:hAnsi="Century Schoolbook" w:cs="Century Schoolbook"/>
      <w:sz w:val="8"/>
      <w:szCs w:val="8"/>
      <w:shd w:val="clear" w:color="auto" w:fill="FFFFFF"/>
    </w:rPr>
  </w:style>
  <w:style w:type="paragraph" w:customStyle="1" w:styleId="Bodytext2080">
    <w:name w:val="Body text (208)"/>
    <w:basedOn w:val="Normal"/>
    <w:link w:val="Bodytext20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9">
    <w:name w:val="Body text (209)_"/>
    <w:link w:val="Bodytext2090"/>
    <w:locked/>
    <w:rsid w:val="00FA5C77"/>
    <w:rPr>
      <w:rFonts w:ascii="Century Schoolbook" w:eastAsia="Century Schoolbook" w:hAnsi="Century Schoolbook" w:cs="Century Schoolbook"/>
      <w:sz w:val="8"/>
      <w:szCs w:val="8"/>
      <w:shd w:val="clear" w:color="auto" w:fill="FFFFFF"/>
    </w:rPr>
  </w:style>
  <w:style w:type="paragraph" w:customStyle="1" w:styleId="Bodytext2090">
    <w:name w:val="Body text (209)"/>
    <w:basedOn w:val="Normal"/>
    <w:link w:val="Bodytext20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8">
    <w:name w:val="Body text (218)_"/>
    <w:link w:val="Bodytext2180"/>
    <w:locked/>
    <w:rsid w:val="00FA5C77"/>
    <w:rPr>
      <w:rFonts w:ascii="Century Schoolbook" w:eastAsia="Century Schoolbook" w:hAnsi="Century Schoolbook" w:cs="Century Schoolbook"/>
      <w:sz w:val="8"/>
      <w:szCs w:val="8"/>
      <w:shd w:val="clear" w:color="auto" w:fill="FFFFFF"/>
    </w:rPr>
  </w:style>
  <w:style w:type="paragraph" w:customStyle="1" w:styleId="Bodytext2180">
    <w:name w:val="Body text (218)"/>
    <w:basedOn w:val="Normal"/>
    <w:link w:val="Bodytext218"/>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19">
    <w:name w:val="Body text (219)_"/>
    <w:link w:val="Bodytext2190"/>
    <w:locked/>
    <w:rsid w:val="00FA5C77"/>
    <w:rPr>
      <w:rFonts w:ascii="Century Schoolbook" w:eastAsia="Century Schoolbook" w:hAnsi="Century Schoolbook" w:cs="Century Schoolbook"/>
      <w:sz w:val="8"/>
      <w:szCs w:val="8"/>
      <w:shd w:val="clear" w:color="auto" w:fill="FFFFFF"/>
    </w:rPr>
  </w:style>
  <w:style w:type="paragraph" w:customStyle="1" w:styleId="Bodytext2190">
    <w:name w:val="Body text (219)"/>
    <w:basedOn w:val="Normal"/>
    <w:link w:val="Bodytext219"/>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06">
    <w:name w:val="Body text (206)_"/>
    <w:link w:val="Bodytext2060"/>
    <w:locked/>
    <w:rsid w:val="00FA5C77"/>
    <w:rPr>
      <w:rFonts w:ascii="Georgia" w:eastAsia="Georgia" w:hAnsi="Georgia" w:cs="Georgia"/>
      <w:sz w:val="8"/>
      <w:szCs w:val="8"/>
      <w:shd w:val="clear" w:color="auto" w:fill="FFFFFF"/>
    </w:rPr>
  </w:style>
  <w:style w:type="paragraph" w:customStyle="1" w:styleId="Bodytext2060">
    <w:name w:val="Body text (206)"/>
    <w:basedOn w:val="Normal"/>
    <w:link w:val="Bodytext206"/>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17">
    <w:name w:val="Body text (217)_"/>
    <w:link w:val="Bodytext2170"/>
    <w:locked/>
    <w:rsid w:val="00FA5C77"/>
    <w:rPr>
      <w:rFonts w:ascii="Century Schoolbook" w:eastAsia="Century Schoolbook" w:hAnsi="Century Schoolbook" w:cs="Century Schoolbook"/>
      <w:sz w:val="13"/>
      <w:szCs w:val="13"/>
      <w:shd w:val="clear" w:color="auto" w:fill="FFFFFF"/>
    </w:rPr>
  </w:style>
  <w:style w:type="paragraph" w:customStyle="1" w:styleId="Bodytext2170">
    <w:name w:val="Body text (217)"/>
    <w:basedOn w:val="Normal"/>
    <w:link w:val="Bodytext217"/>
    <w:rsid w:val="00FA5C77"/>
    <w:pPr>
      <w:widowControl/>
      <w:shd w:val="clear" w:color="auto" w:fill="FFFFFF"/>
      <w:spacing w:line="0" w:lineRule="atLeast"/>
    </w:pPr>
    <w:rPr>
      <w:rFonts w:ascii="Century Schoolbook" w:eastAsia="Century Schoolbook" w:hAnsi="Century Schoolbook"/>
      <w:sz w:val="13"/>
      <w:szCs w:val="13"/>
      <w:lang w:val="x-none" w:eastAsia="x-none"/>
    </w:rPr>
  </w:style>
  <w:style w:type="character" w:customStyle="1" w:styleId="Bodytext210">
    <w:name w:val="Body text (210)_"/>
    <w:link w:val="Bodytext2100"/>
    <w:locked/>
    <w:rsid w:val="00FA5C77"/>
    <w:rPr>
      <w:rFonts w:ascii="Century Schoolbook" w:eastAsia="Century Schoolbook" w:hAnsi="Century Schoolbook" w:cs="Century Schoolbook"/>
      <w:spacing w:val="20"/>
      <w:sz w:val="20"/>
      <w:szCs w:val="20"/>
      <w:shd w:val="clear" w:color="auto" w:fill="FFFFFF"/>
    </w:rPr>
  </w:style>
  <w:style w:type="paragraph" w:customStyle="1" w:styleId="Bodytext2100">
    <w:name w:val="Body text (210)"/>
    <w:basedOn w:val="Normal"/>
    <w:link w:val="Bodytext210"/>
    <w:rsid w:val="00FA5C77"/>
    <w:pPr>
      <w:widowControl/>
      <w:shd w:val="clear" w:color="auto" w:fill="FFFFFF"/>
      <w:spacing w:line="0" w:lineRule="atLeast"/>
    </w:pPr>
    <w:rPr>
      <w:rFonts w:ascii="Century Schoolbook" w:eastAsia="Century Schoolbook" w:hAnsi="Century Schoolbook"/>
      <w:spacing w:val="20"/>
      <w:sz w:val="20"/>
      <w:szCs w:val="20"/>
      <w:lang w:val="x-none" w:eastAsia="x-none"/>
    </w:rPr>
  </w:style>
  <w:style w:type="character" w:customStyle="1" w:styleId="Bodytext113Spacing3pt">
    <w:name w:val="Body text (113) + Spacing 3 pt"/>
    <w:rsid w:val="00FA5C77"/>
    <w:rPr>
      <w:spacing w:val="60"/>
      <w:sz w:val="20"/>
      <w:szCs w:val="20"/>
      <w:shd w:val="clear" w:color="auto" w:fill="FFFFFF"/>
    </w:rPr>
  </w:style>
  <w:style w:type="character" w:customStyle="1" w:styleId="Bodytext220">
    <w:name w:val="Body text (220)_"/>
    <w:link w:val="Bodytext2200"/>
    <w:locked/>
    <w:rsid w:val="00FA5C77"/>
    <w:rPr>
      <w:rFonts w:ascii="Century Schoolbook" w:eastAsia="Century Schoolbook" w:hAnsi="Century Schoolbook" w:cs="Century Schoolbook"/>
      <w:sz w:val="22"/>
      <w:szCs w:val="22"/>
      <w:shd w:val="clear" w:color="auto" w:fill="FFFFFF"/>
    </w:rPr>
  </w:style>
  <w:style w:type="paragraph" w:customStyle="1" w:styleId="Bodytext2200">
    <w:name w:val="Body text (220)"/>
    <w:basedOn w:val="Normal"/>
    <w:link w:val="Bodytext220"/>
    <w:rsid w:val="00FA5C77"/>
    <w:pPr>
      <w:widowControl/>
      <w:shd w:val="clear" w:color="auto" w:fill="FFFFFF"/>
      <w:spacing w:line="0" w:lineRule="atLeast"/>
    </w:pPr>
    <w:rPr>
      <w:rFonts w:ascii="Century Schoolbook" w:eastAsia="Century Schoolbook" w:hAnsi="Century Schoolbook"/>
      <w:sz w:val="22"/>
      <w:szCs w:val="22"/>
      <w:lang w:val="x-none" w:eastAsia="x-none"/>
    </w:rPr>
  </w:style>
  <w:style w:type="character" w:customStyle="1" w:styleId="Bodytext222">
    <w:name w:val="Body text (222)_"/>
    <w:link w:val="Bodytext2220"/>
    <w:locked/>
    <w:rsid w:val="00FA5C77"/>
    <w:rPr>
      <w:sz w:val="11"/>
      <w:szCs w:val="11"/>
      <w:shd w:val="clear" w:color="auto" w:fill="FFFFFF"/>
    </w:rPr>
  </w:style>
  <w:style w:type="paragraph" w:customStyle="1" w:styleId="Bodytext2220">
    <w:name w:val="Body text (222)"/>
    <w:basedOn w:val="Normal"/>
    <w:link w:val="Bodytext222"/>
    <w:rsid w:val="00FA5C77"/>
    <w:pPr>
      <w:widowControl/>
      <w:shd w:val="clear" w:color="auto" w:fill="FFFFFF"/>
      <w:spacing w:line="0" w:lineRule="atLeast"/>
    </w:pPr>
    <w:rPr>
      <w:sz w:val="11"/>
      <w:szCs w:val="11"/>
      <w:lang w:val="x-none" w:eastAsia="x-none"/>
    </w:rPr>
  </w:style>
  <w:style w:type="character" w:customStyle="1" w:styleId="Bodytext223">
    <w:name w:val="Body text (223)_"/>
    <w:link w:val="Bodytext2230"/>
    <w:locked/>
    <w:rsid w:val="00FA5C77"/>
    <w:rPr>
      <w:rFonts w:ascii="Georgia" w:eastAsia="Georgia" w:hAnsi="Georgia" w:cs="Georgia"/>
      <w:sz w:val="8"/>
      <w:szCs w:val="8"/>
      <w:shd w:val="clear" w:color="auto" w:fill="FFFFFF"/>
    </w:rPr>
  </w:style>
  <w:style w:type="paragraph" w:customStyle="1" w:styleId="Bodytext2230">
    <w:name w:val="Body text (223)"/>
    <w:basedOn w:val="Normal"/>
    <w:link w:val="Bodytext223"/>
    <w:rsid w:val="00FA5C77"/>
    <w:pPr>
      <w:widowControl/>
      <w:shd w:val="clear" w:color="auto" w:fill="FFFFFF"/>
      <w:spacing w:line="0" w:lineRule="atLeast"/>
    </w:pPr>
    <w:rPr>
      <w:rFonts w:ascii="Georgia" w:eastAsia="Georgia" w:hAnsi="Georgia"/>
      <w:sz w:val="8"/>
      <w:szCs w:val="8"/>
      <w:lang w:val="x-none" w:eastAsia="x-none"/>
    </w:rPr>
  </w:style>
  <w:style w:type="character" w:customStyle="1" w:styleId="Bodytext225">
    <w:name w:val="Body text (225)_"/>
    <w:link w:val="Bodytext2250"/>
    <w:locked/>
    <w:rsid w:val="00FA5C77"/>
    <w:rPr>
      <w:rFonts w:ascii="Century Schoolbook" w:eastAsia="Century Schoolbook" w:hAnsi="Century Schoolbook" w:cs="Century Schoolbook"/>
      <w:sz w:val="8"/>
      <w:szCs w:val="8"/>
      <w:shd w:val="clear" w:color="auto" w:fill="FFFFFF"/>
    </w:rPr>
  </w:style>
  <w:style w:type="paragraph" w:customStyle="1" w:styleId="Bodytext2250">
    <w:name w:val="Body text (225)"/>
    <w:basedOn w:val="Normal"/>
    <w:link w:val="Bodytext225"/>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1">
    <w:name w:val="Body text (221)_"/>
    <w:link w:val="Bodytext2210"/>
    <w:locked/>
    <w:rsid w:val="00FA5C77"/>
    <w:rPr>
      <w:rFonts w:ascii="Century Schoolbook" w:eastAsia="Century Schoolbook" w:hAnsi="Century Schoolbook" w:cs="Century Schoolbook"/>
      <w:sz w:val="8"/>
      <w:szCs w:val="8"/>
      <w:shd w:val="clear" w:color="auto" w:fill="FFFFFF"/>
    </w:rPr>
  </w:style>
  <w:style w:type="paragraph" w:customStyle="1" w:styleId="Bodytext2210">
    <w:name w:val="Body text (221)"/>
    <w:basedOn w:val="Normal"/>
    <w:link w:val="Bodytext221"/>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24">
    <w:name w:val="Body text (224)_"/>
    <w:link w:val="Bodytext2240"/>
    <w:locked/>
    <w:rsid w:val="00FA5C77"/>
    <w:rPr>
      <w:rFonts w:ascii="Century Schoolbook" w:eastAsia="Century Schoolbook" w:hAnsi="Century Schoolbook" w:cs="Century Schoolbook"/>
      <w:sz w:val="8"/>
      <w:szCs w:val="8"/>
      <w:shd w:val="clear" w:color="auto" w:fill="FFFFFF"/>
    </w:rPr>
  </w:style>
  <w:style w:type="paragraph" w:customStyle="1" w:styleId="Bodytext2240">
    <w:name w:val="Body text (224)"/>
    <w:basedOn w:val="Normal"/>
    <w:link w:val="Bodytext224"/>
    <w:rsid w:val="00FA5C77"/>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113Spacing8pt">
    <w:name w:val="Body text (113) + Spacing 8 pt"/>
    <w:rsid w:val="00266644"/>
    <w:rPr>
      <w:spacing w:val="170"/>
      <w:sz w:val="20"/>
      <w:szCs w:val="20"/>
      <w:shd w:val="clear" w:color="auto" w:fill="FFFFFF"/>
    </w:rPr>
  </w:style>
  <w:style w:type="character" w:customStyle="1" w:styleId="Bodytext11311pt">
    <w:name w:val="Body text (113) + 11 pt"/>
    <w:rsid w:val="00674B00"/>
    <w:rPr>
      <w:sz w:val="22"/>
      <w:szCs w:val="22"/>
      <w:shd w:val="clear" w:color="auto" w:fill="FFFFFF"/>
    </w:rPr>
  </w:style>
  <w:style w:type="character" w:customStyle="1" w:styleId="BodytextSpacing8pt">
    <w:name w:val="Body text + Spacing 8 pt"/>
    <w:rsid w:val="00674B00"/>
    <w:rPr>
      <w:spacing w:val="170"/>
      <w:sz w:val="22"/>
      <w:szCs w:val="22"/>
      <w:shd w:val="clear" w:color="auto" w:fill="FFFFFF"/>
    </w:rPr>
  </w:style>
  <w:style w:type="character" w:customStyle="1" w:styleId="Bodytext234">
    <w:name w:val="Body text (234)_"/>
    <w:link w:val="Bodytext2340"/>
    <w:locked/>
    <w:rsid w:val="00674B00"/>
    <w:rPr>
      <w:rFonts w:ascii="Angsana New" w:eastAsia="Angsana New" w:hAnsi="Angsana New" w:cs="Angsana New"/>
      <w:sz w:val="11"/>
      <w:szCs w:val="11"/>
      <w:shd w:val="clear" w:color="auto" w:fill="FFFFFF"/>
    </w:rPr>
  </w:style>
  <w:style w:type="paragraph" w:customStyle="1" w:styleId="Bodytext2340">
    <w:name w:val="Body text (234)"/>
    <w:basedOn w:val="Normal"/>
    <w:link w:val="Bodytext234"/>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5">
    <w:name w:val="Body text (235)_"/>
    <w:link w:val="Bodytext2350"/>
    <w:locked/>
    <w:rsid w:val="00674B00"/>
    <w:rPr>
      <w:spacing w:val="10"/>
      <w:sz w:val="11"/>
      <w:szCs w:val="11"/>
      <w:shd w:val="clear" w:color="auto" w:fill="FFFFFF"/>
    </w:rPr>
  </w:style>
  <w:style w:type="paragraph" w:customStyle="1" w:styleId="Bodytext2350">
    <w:name w:val="Body text (235)"/>
    <w:basedOn w:val="Normal"/>
    <w:link w:val="Bodytext235"/>
    <w:rsid w:val="00674B00"/>
    <w:pPr>
      <w:widowControl/>
      <w:shd w:val="clear" w:color="auto" w:fill="FFFFFF"/>
      <w:spacing w:line="0" w:lineRule="atLeast"/>
    </w:pPr>
    <w:rPr>
      <w:spacing w:val="10"/>
      <w:sz w:val="11"/>
      <w:szCs w:val="11"/>
      <w:lang w:val="x-none" w:eastAsia="x-none"/>
    </w:rPr>
  </w:style>
  <w:style w:type="character" w:customStyle="1" w:styleId="Bodytext239">
    <w:name w:val="Body text (239)_"/>
    <w:link w:val="Bodytext2390"/>
    <w:locked/>
    <w:rsid w:val="00674B00"/>
    <w:rPr>
      <w:rFonts w:ascii="Angsana New" w:eastAsia="Angsana New" w:hAnsi="Angsana New" w:cs="Angsana New"/>
      <w:sz w:val="11"/>
      <w:szCs w:val="11"/>
      <w:shd w:val="clear" w:color="auto" w:fill="FFFFFF"/>
    </w:rPr>
  </w:style>
  <w:style w:type="paragraph" w:customStyle="1" w:styleId="Bodytext2390">
    <w:name w:val="Body text (239)"/>
    <w:basedOn w:val="Normal"/>
    <w:link w:val="Bodytext239"/>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8">
    <w:name w:val="Body text (238)_"/>
    <w:link w:val="Bodytext2380"/>
    <w:locked/>
    <w:rsid w:val="00674B00"/>
    <w:rPr>
      <w:rFonts w:ascii="Angsana New" w:eastAsia="Angsana New" w:hAnsi="Angsana New" w:cs="Angsana New"/>
      <w:sz w:val="8"/>
      <w:szCs w:val="8"/>
      <w:shd w:val="clear" w:color="auto" w:fill="FFFFFF"/>
    </w:rPr>
  </w:style>
  <w:style w:type="paragraph" w:customStyle="1" w:styleId="Bodytext2380">
    <w:name w:val="Body text (238)"/>
    <w:basedOn w:val="Normal"/>
    <w:link w:val="Bodytext238"/>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7">
    <w:name w:val="Body text (237)_"/>
    <w:link w:val="Bodytext2370"/>
    <w:locked/>
    <w:rsid w:val="00674B00"/>
    <w:rPr>
      <w:rFonts w:ascii="Angsana New" w:eastAsia="Angsana New" w:hAnsi="Angsana New" w:cs="Angsana New"/>
      <w:sz w:val="8"/>
      <w:szCs w:val="8"/>
      <w:shd w:val="clear" w:color="auto" w:fill="FFFFFF"/>
    </w:rPr>
  </w:style>
  <w:style w:type="paragraph" w:customStyle="1" w:styleId="Bodytext2370">
    <w:name w:val="Body text (237)"/>
    <w:basedOn w:val="Normal"/>
    <w:link w:val="Bodytext237"/>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0">
    <w:name w:val="Body text (240)_"/>
    <w:link w:val="Bodytext2400"/>
    <w:locked/>
    <w:rsid w:val="00674B00"/>
    <w:rPr>
      <w:rFonts w:ascii="Angsana New" w:eastAsia="Angsana New" w:hAnsi="Angsana New" w:cs="Angsana New"/>
      <w:sz w:val="8"/>
      <w:szCs w:val="8"/>
      <w:shd w:val="clear" w:color="auto" w:fill="FFFFFF"/>
    </w:rPr>
  </w:style>
  <w:style w:type="paragraph" w:customStyle="1" w:styleId="Bodytext2400">
    <w:name w:val="Body text (240)"/>
    <w:basedOn w:val="Normal"/>
    <w:link w:val="Bodytext240"/>
    <w:rsid w:val="00674B00"/>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36">
    <w:name w:val="Body text (236)_"/>
    <w:link w:val="Bodytext2360"/>
    <w:locked/>
    <w:rsid w:val="00674B00"/>
    <w:rPr>
      <w:rFonts w:ascii="Angsana New" w:eastAsia="Angsana New" w:hAnsi="Angsana New" w:cs="Angsana New"/>
      <w:sz w:val="11"/>
      <w:szCs w:val="11"/>
      <w:shd w:val="clear" w:color="auto" w:fill="FFFFFF"/>
    </w:rPr>
  </w:style>
  <w:style w:type="paragraph" w:customStyle="1" w:styleId="Bodytext2360">
    <w:name w:val="Body text (236)"/>
    <w:basedOn w:val="Normal"/>
    <w:link w:val="Bodytext236"/>
    <w:rsid w:val="00674B00"/>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3">
    <w:name w:val="Body Text23"/>
    <w:rsid w:val="00674B00"/>
    <w:rPr>
      <w:sz w:val="22"/>
      <w:szCs w:val="22"/>
      <w:shd w:val="clear" w:color="auto" w:fill="FFFFFF"/>
    </w:rPr>
  </w:style>
  <w:style w:type="character" w:customStyle="1" w:styleId="Bodytext26">
    <w:name w:val="Body text (26)"/>
    <w:rsid w:val="00674B00"/>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Spacing2pt">
    <w:name w:val="Body text + Spacing 2 pt"/>
    <w:rsid w:val="00674B00"/>
    <w:rPr>
      <w:spacing w:val="50"/>
      <w:sz w:val="22"/>
      <w:szCs w:val="22"/>
      <w:shd w:val="clear" w:color="auto" w:fill="FFFFFF"/>
    </w:rPr>
  </w:style>
  <w:style w:type="character" w:customStyle="1" w:styleId="Bodytext241">
    <w:name w:val="Body text (241)_"/>
    <w:link w:val="Bodytext2410"/>
    <w:locked/>
    <w:rsid w:val="00761F26"/>
    <w:rPr>
      <w:rFonts w:ascii="Angsana New" w:eastAsia="Angsana New" w:hAnsi="Angsana New" w:cs="Angsana New"/>
      <w:sz w:val="11"/>
      <w:szCs w:val="11"/>
      <w:shd w:val="clear" w:color="auto" w:fill="FFFFFF"/>
    </w:rPr>
  </w:style>
  <w:style w:type="paragraph" w:customStyle="1" w:styleId="Bodytext2410">
    <w:name w:val="Body text (241)"/>
    <w:basedOn w:val="Normal"/>
    <w:link w:val="Bodytext241"/>
    <w:rsid w:val="00761F26"/>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228">
    <w:name w:val="Body text (228)_"/>
    <w:link w:val="Bodytext2280"/>
    <w:locked/>
    <w:rsid w:val="00761F26"/>
    <w:rPr>
      <w:rFonts w:ascii="Century Schoolbook" w:eastAsia="Century Schoolbook" w:hAnsi="Century Schoolbook" w:cs="Century Schoolbook"/>
      <w:sz w:val="11"/>
      <w:szCs w:val="11"/>
      <w:shd w:val="clear" w:color="auto" w:fill="FFFFFF"/>
    </w:rPr>
  </w:style>
  <w:style w:type="paragraph" w:customStyle="1" w:styleId="Bodytext2280">
    <w:name w:val="Body text (228)"/>
    <w:basedOn w:val="Normal"/>
    <w:link w:val="Bodytext228"/>
    <w:rsid w:val="00761F26"/>
    <w:pPr>
      <w:widowControl/>
      <w:shd w:val="clear" w:color="auto" w:fill="FFFFFF"/>
      <w:spacing w:line="0" w:lineRule="atLeast"/>
    </w:pPr>
    <w:rPr>
      <w:rFonts w:ascii="Century Schoolbook" w:eastAsia="Century Schoolbook" w:hAnsi="Century Schoolbook"/>
      <w:sz w:val="11"/>
      <w:szCs w:val="11"/>
      <w:lang w:val="x-none" w:eastAsia="x-none"/>
    </w:rPr>
  </w:style>
  <w:style w:type="character" w:customStyle="1" w:styleId="Bodytext232">
    <w:name w:val="Body text (232)_"/>
    <w:link w:val="Bodytext2320"/>
    <w:locked/>
    <w:rsid w:val="00761F26"/>
    <w:rPr>
      <w:rFonts w:ascii="Century Schoolbook" w:eastAsia="Century Schoolbook" w:hAnsi="Century Schoolbook" w:cs="Century Schoolbook"/>
      <w:sz w:val="8"/>
      <w:szCs w:val="8"/>
      <w:shd w:val="clear" w:color="auto" w:fill="FFFFFF"/>
    </w:rPr>
  </w:style>
  <w:style w:type="paragraph" w:customStyle="1" w:styleId="Bodytext2320">
    <w:name w:val="Body text (232)"/>
    <w:basedOn w:val="Normal"/>
    <w:link w:val="Bodytext232"/>
    <w:rsid w:val="00761F26"/>
    <w:pPr>
      <w:widowControl/>
      <w:shd w:val="clear" w:color="auto" w:fill="FFFFFF"/>
      <w:spacing w:line="0" w:lineRule="atLeast"/>
    </w:pPr>
    <w:rPr>
      <w:rFonts w:ascii="Century Schoolbook" w:eastAsia="Century Schoolbook" w:hAnsi="Century Schoolbook"/>
      <w:sz w:val="8"/>
      <w:szCs w:val="8"/>
      <w:lang w:val="x-none" w:eastAsia="x-none"/>
    </w:rPr>
  </w:style>
  <w:style w:type="character" w:customStyle="1" w:styleId="Bodytext232AngsanaNew">
    <w:name w:val="Body text (232) + Angsana New"/>
    <w:rsid w:val="00761F26"/>
    <w:rPr>
      <w:rFonts w:ascii="Angsana New" w:eastAsia="Angsana New" w:hAnsi="Angsana New" w:cs="Angsana New"/>
      <w:sz w:val="8"/>
      <w:szCs w:val="8"/>
      <w:shd w:val="clear" w:color="auto" w:fill="FFFFFF"/>
    </w:rPr>
  </w:style>
  <w:style w:type="character" w:customStyle="1" w:styleId="Bodytext242">
    <w:name w:val="Body text (242)_"/>
    <w:link w:val="Bodytext2420"/>
    <w:locked/>
    <w:rsid w:val="00F96CAF"/>
    <w:rPr>
      <w:rFonts w:ascii="Microsoft Sans Serif" w:eastAsia="Microsoft Sans Serif" w:hAnsi="Microsoft Sans Serif" w:cs="Microsoft Sans Serif"/>
      <w:sz w:val="21"/>
      <w:szCs w:val="21"/>
      <w:shd w:val="clear" w:color="auto" w:fill="FFFFFF"/>
    </w:rPr>
  </w:style>
  <w:style w:type="paragraph" w:customStyle="1" w:styleId="Bodytext2420">
    <w:name w:val="Body text (242)"/>
    <w:basedOn w:val="Normal"/>
    <w:link w:val="Bodytext242"/>
    <w:rsid w:val="00F96CAF"/>
    <w:pPr>
      <w:widowControl/>
      <w:shd w:val="clear" w:color="auto" w:fill="FFFFFF"/>
      <w:spacing w:line="0" w:lineRule="atLeast"/>
    </w:pPr>
    <w:rPr>
      <w:rFonts w:ascii="Microsoft Sans Serif" w:eastAsia="Microsoft Sans Serif" w:hAnsi="Microsoft Sans Serif"/>
      <w:sz w:val="21"/>
      <w:szCs w:val="21"/>
      <w:lang w:val="x-none" w:eastAsia="x-none"/>
    </w:rPr>
  </w:style>
  <w:style w:type="character" w:customStyle="1" w:styleId="Bodytext243">
    <w:name w:val="Body text (243)_"/>
    <w:link w:val="Bodytext2430"/>
    <w:locked/>
    <w:rsid w:val="00167453"/>
    <w:rPr>
      <w:rFonts w:ascii="Angsana New" w:eastAsia="Angsana New" w:hAnsi="Angsana New" w:cs="Angsana New"/>
      <w:sz w:val="8"/>
      <w:szCs w:val="8"/>
      <w:shd w:val="clear" w:color="auto" w:fill="FFFFFF"/>
    </w:rPr>
  </w:style>
  <w:style w:type="paragraph" w:customStyle="1" w:styleId="Bodytext2430">
    <w:name w:val="Body text (243)"/>
    <w:basedOn w:val="Normal"/>
    <w:link w:val="Bodytext243"/>
    <w:rsid w:val="00167453"/>
    <w:pPr>
      <w:widowControl/>
      <w:shd w:val="clear" w:color="auto" w:fill="FFFFFF"/>
      <w:spacing w:line="0" w:lineRule="atLeast"/>
    </w:pPr>
    <w:rPr>
      <w:rFonts w:ascii="Angsana New" w:eastAsia="Angsana New" w:hAnsi="Angsana New"/>
      <w:sz w:val="8"/>
      <w:szCs w:val="8"/>
      <w:lang w:val="x-none" w:eastAsia="x-none"/>
    </w:rPr>
  </w:style>
  <w:style w:type="character" w:customStyle="1" w:styleId="Bodytext244">
    <w:name w:val="Body text (244)_"/>
    <w:link w:val="Bodytext2440"/>
    <w:locked/>
    <w:rsid w:val="00167453"/>
    <w:rPr>
      <w:rFonts w:ascii="Angsana New" w:eastAsia="Angsana New" w:hAnsi="Angsana New" w:cs="Angsana New"/>
      <w:sz w:val="11"/>
      <w:szCs w:val="11"/>
      <w:shd w:val="clear" w:color="auto" w:fill="FFFFFF"/>
    </w:rPr>
  </w:style>
  <w:style w:type="paragraph" w:customStyle="1" w:styleId="Bodytext2440">
    <w:name w:val="Body text (244)"/>
    <w:basedOn w:val="Normal"/>
    <w:link w:val="Bodytext244"/>
    <w:rsid w:val="00167453"/>
    <w:pPr>
      <w:widowControl/>
      <w:shd w:val="clear" w:color="auto" w:fill="FFFFFF"/>
      <w:spacing w:line="0" w:lineRule="atLeast"/>
    </w:pPr>
    <w:rPr>
      <w:rFonts w:ascii="Angsana New" w:eastAsia="Angsana New" w:hAnsi="Angsana New"/>
      <w:sz w:val="11"/>
      <w:szCs w:val="11"/>
      <w:lang w:val="x-none" w:eastAsia="x-none"/>
    </w:rPr>
  </w:style>
  <w:style w:type="character" w:customStyle="1" w:styleId="BodytextSpacing5pt">
    <w:name w:val="Body text + Spacing 5 pt"/>
    <w:rsid w:val="00984D5C"/>
    <w:rPr>
      <w:rFonts w:ascii="Times New Roman" w:eastAsia="Times New Roman" w:hAnsi="Times New Roman" w:cs="Times New Roman" w:hint="default"/>
      <w:b w:val="0"/>
      <w:bCs w:val="0"/>
      <w:i w:val="0"/>
      <w:iCs w:val="0"/>
      <w:smallCaps w:val="0"/>
      <w:strike w:val="0"/>
      <w:dstrike w:val="0"/>
      <w:spacing w:val="110"/>
      <w:sz w:val="22"/>
      <w:szCs w:val="22"/>
      <w:u w:val="none"/>
      <w:effect w:val="none"/>
    </w:rPr>
  </w:style>
  <w:style w:type="character" w:customStyle="1" w:styleId="Bodytext23SimHei">
    <w:name w:val="Body text (23) + SimHei"/>
    <w:aliases w:val="10 pt,Spacing 0 pt"/>
    <w:rsid w:val="00984D5C"/>
    <w:rPr>
      <w:rFonts w:ascii="SimHei" w:eastAsia="SimHei" w:hAnsi="SimHei" w:cs="SimHei" w:hint="eastAsia"/>
      <w:b w:val="0"/>
      <w:bCs w:val="0"/>
      <w:i w:val="0"/>
      <w:iCs w:val="0"/>
      <w:smallCaps w:val="0"/>
      <w:strike w:val="0"/>
      <w:dstrike w:val="0"/>
      <w:spacing w:val="0"/>
      <w:sz w:val="20"/>
      <w:szCs w:val="20"/>
      <w:u w:val="none"/>
      <w:effect w:val="none"/>
    </w:rPr>
  </w:style>
  <w:style w:type="character" w:customStyle="1" w:styleId="Bodytext23Spacing0pt">
    <w:name w:val="Body text (23) + Spacing 0 pt"/>
    <w:rsid w:val="00984D5C"/>
    <w:rPr>
      <w:rFonts w:ascii="Times New Roman" w:eastAsia="Times New Roman" w:hAnsi="Times New Roman" w:cs="Times New Roman" w:hint="default"/>
      <w:b w:val="0"/>
      <w:bCs w:val="0"/>
      <w:i w:val="0"/>
      <w:iCs w:val="0"/>
      <w:smallCaps w:val="0"/>
      <w:strike w:val="0"/>
      <w:dstrike w:val="0"/>
      <w:spacing w:val="0"/>
      <w:sz w:val="8"/>
      <w:szCs w:val="8"/>
      <w:u w:val="none"/>
      <w:effect w:val="none"/>
    </w:rPr>
  </w:style>
  <w:style w:type="character" w:customStyle="1" w:styleId="Bodytext283">
    <w:name w:val="Body text (283)"/>
    <w:rsid w:val="004C6D79"/>
    <w:rPr>
      <w:rFonts w:ascii="Times New Roman" w:eastAsia="Times New Roman" w:hAnsi="Times New Roman" w:cs="Times New Roman" w:hint="default"/>
      <w:b w:val="0"/>
      <w:bCs w:val="0"/>
      <w:i w:val="0"/>
      <w:iCs w:val="0"/>
      <w:smallCaps w:val="0"/>
      <w:strike w:val="0"/>
      <w:dstrike w:val="0"/>
      <w:spacing w:val="0"/>
      <w:sz w:val="19"/>
      <w:szCs w:val="19"/>
      <w:u w:val="none"/>
      <w:effect w:val="none"/>
    </w:rPr>
  </w:style>
  <w:style w:type="paragraph" w:styleId="BodyText2">
    <w:name w:val="Body Text 2"/>
    <w:basedOn w:val="Normal"/>
    <w:link w:val="BodyText2Char"/>
    <w:rsid w:val="007573B6"/>
    <w:pPr>
      <w:widowControl/>
      <w:jc w:val="both"/>
    </w:pPr>
    <w:rPr>
      <w:rFonts w:ascii="AriYU" w:hAnsi="AriYU"/>
      <w:sz w:val="20"/>
      <w:szCs w:val="20"/>
      <w:lang w:val="en-US" w:eastAsia="en-US"/>
    </w:rPr>
  </w:style>
  <w:style w:type="character" w:customStyle="1" w:styleId="BodyText2Char">
    <w:name w:val="Body Text 2 Char"/>
    <w:link w:val="BodyText2"/>
    <w:rsid w:val="007573B6"/>
    <w:rPr>
      <w:rFonts w:ascii="AriYU" w:hAnsi="AriYU"/>
      <w:szCs w:val="20"/>
      <w:lang w:val="en-US" w:eastAsia="en-US"/>
    </w:rPr>
  </w:style>
  <w:style w:type="paragraph" w:styleId="BodyText0">
    <w:name w:val="Body Text"/>
    <w:aliases w:val=" Char Char, Char"/>
    <w:basedOn w:val="Normal"/>
    <w:link w:val="BodyTextChar"/>
    <w:unhideWhenUsed/>
    <w:rsid w:val="000B767D"/>
    <w:pPr>
      <w:spacing w:after="120"/>
    </w:pPr>
  </w:style>
  <w:style w:type="character" w:customStyle="1" w:styleId="BodyTextChar">
    <w:name w:val="Body Text Char"/>
    <w:aliases w:val=" Char Char Char, Char Char1"/>
    <w:basedOn w:val="DefaultParagraphFont"/>
    <w:link w:val="BodyText0"/>
    <w:rsid w:val="000B767D"/>
  </w:style>
  <w:style w:type="paragraph" w:customStyle="1" w:styleId="Hang127">
    <w:name w:val="Hang 1.27"/>
    <w:basedOn w:val="Normal"/>
    <w:link w:val="Hang127Char1"/>
    <w:qFormat/>
    <w:rsid w:val="006062C0"/>
    <w:pPr>
      <w:widowControl/>
      <w:spacing w:after="120"/>
      <w:ind w:left="720" w:hanging="720"/>
      <w:jc w:val="both"/>
    </w:pPr>
    <w:rPr>
      <w:sz w:val="20"/>
      <w:szCs w:val="20"/>
      <w:lang w:val="en-US" w:eastAsia="en-US"/>
    </w:rPr>
  </w:style>
  <w:style w:type="character" w:customStyle="1" w:styleId="Hang127Char1">
    <w:name w:val="Hang 1.27 Char1"/>
    <w:link w:val="Hang127"/>
    <w:rsid w:val="006062C0"/>
    <w:rPr>
      <w:sz w:val="20"/>
      <w:szCs w:val="20"/>
      <w:lang w:val="en-US" w:eastAsia="en-US"/>
    </w:rPr>
  </w:style>
  <w:style w:type="paragraph" w:styleId="BodyTextIndent">
    <w:name w:val="Body Text Indent"/>
    <w:basedOn w:val="Normal"/>
    <w:link w:val="BodyTextIndentChar"/>
    <w:unhideWhenUsed/>
    <w:rsid w:val="00CC75EA"/>
    <w:pPr>
      <w:spacing w:after="120"/>
      <w:ind w:left="360"/>
    </w:pPr>
  </w:style>
  <w:style w:type="character" w:customStyle="1" w:styleId="BodyTextIndentChar">
    <w:name w:val="Body Text Indent Char"/>
    <w:link w:val="BodyTextIndent"/>
    <w:rsid w:val="00CC75EA"/>
    <w:rPr>
      <w:sz w:val="24"/>
      <w:szCs w:val="24"/>
      <w:lang w:val="sr-Latn-BA" w:eastAsia="sr-Latn-BA"/>
    </w:rPr>
  </w:style>
  <w:style w:type="paragraph" w:customStyle="1" w:styleId="Normal4">
    <w:name w:val="Normal4"/>
    <w:basedOn w:val="Normal"/>
    <w:rsid w:val="00CC75EA"/>
    <w:pPr>
      <w:widowControl/>
      <w:spacing w:before="100" w:beforeAutospacing="1" w:after="100" w:afterAutospacing="1"/>
    </w:pPr>
    <w:rPr>
      <w:rFonts w:ascii="Arial" w:hAnsi="Arial" w:cs="Arial"/>
      <w:sz w:val="22"/>
      <w:szCs w:val="22"/>
      <w:lang w:val="en-US" w:eastAsia="en-US"/>
    </w:rPr>
  </w:style>
  <w:style w:type="paragraph" w:customStyle="1" w:styleId="BodyText1">
    <w:name w:val="Body Text1"/>
    <w:basedOn w:val="Normal"/>
    <w:link w:val="BodyText1Char"/>
    <w:rsid w:val="00CC75EA"/>
    <w:pPr>
      <w:widowControl/>
      <w:shd w:val="clear" w:color="auto" w:fill="FFFFFF"/>
      <w:spacing w:before="660" w:line="182" w:lineRule="exact"/>
      <w:ind w:hanging="360"/>
      <w:jc w:val="right"/>
    </w:pPr>
    <w:rPr>
      <w:sz w:val="22"/>
      <w:szCs w:val="22"/>
      <w:lang w:val="en-US" w:eastAsia="en-US"/>
    </w:rPr>
  </w:style>
  <w:style w:type="character" w:customStyle="1" w:styleId="Bodytext9Spacing3pt">
    <w:name w:val="Body text (9) + Spacing 3 pt"/>
    <w:rsid w:val="00CC75EA"/>
    <w:rPr>
      <w:spacing w:val="60"/>
      <w:sz w:val="22"/>
      <w:szCs w:val="22"/>
      <w:shd w:val="clear" w:color="auto" w:fill="FFFFFF"/>
    </w:rPr>
  </w:style>
  <w:style w:type="character" w:customStyle="1" w:styleId="Bodytext18">
    <w:name w:val="Body text (18)_"/>
    <w:link w:val="Bodytext18a"/>
    <w:rsid w:val="00CC75EA"/>
    <w:rPr>
      <w:rFonts w:ascii="Century Schoolbook" w:eastAsia="Century Schoolbook" w:hAnsi="Century Schoolbook" w:cs="Century Schoolbook"/>
      <w:sz w:val="12"/>
      <w:szCs w:val="12"/>
      <w:shd w:val="clear" w:color="auto" w:fill="FFFFFF"/>
    </w:rPr>
  </w:style>
  <w:style w:type="paragraph" w:customStyle="1" w:styleId="Bodytext18a">
    <w:name w:val="Body text (18)"/>
    <w:basedOn w:val="Normal"/>
    <w:link w:val="Bodytext18"/>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CenturySchoolbook">
    <w:name w:val="Body text + Century Schoolbook"/>
    <w:aliases w:val="6 pt"/>
    <w:rsid w:val="00CC75EA"/>
    <w:rPr>
      <w:rFonts w:ascii="Century Schoolbook" w:eastAsia="Century Schoolbook" w:hAnsi="Century Schoolbook" w:cs="Century Schoolbook"/>
      <w:sz w:val="12"/>
      <w:szCs w:val="12"/>
      <w:shd w:val="clear" w:color="auto" w:fill="FFFFFF"/>
    </w:rPr>
  </w:style>
  <w:style w:type="character" w:customStyle="1" w:styleId="Bodytext20">
    <w:name w:val="Body text (20)_"/>
    <w:link w:val="Bodytext20a"/>
    <w:rsid w:val="00CC75EA"/>
    <w:rPr>
      <w:rFonts w:ascii="Century Schoolbook" w:eastAsia="Century Schoolbook" w:hAnsi="Century Schoolbook" w:cs="Century Schoolbook"/>
      <w:sz w:val="12"/>
      <w:szCs w:val="12"/>
      <w:shd w:val="clear" w:color="auto" w:fill="FFFFFF"/>
    </w:rPr>
  </w:style>
  <w:style w:type="paragraph" w:customStyle="1" w:styleId="Bodytext20a">
    <w:name w:val="Body text (20)"/>
    <w:basedOn w:val="Normal"/>
    <w:link w:val="Bodytext20"/>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19">
    <w:name w:val="Body text (19)_"/>
    <w:link w:val="Bodytext19a"/>
    <w:rsid w:val="00CC75EA"/>
    <w:rPr>
      <w:rFonts w:ascii="Century Schoolbook" w:eastAsia="Century Schoolbook" w:hAnsi="Century Schoolbook" w:cs="Century Schoolbook"/>
      <w:sz w:val="12"/>
      <w:szCs w:val="12"/>
      <w:shd w:val="clear" w:color="auto" w:fill="FFFFFF"/>
    </w:rPr>
  </w:style>
  <w:style w:type="paragraph" w:customStyle="1" w:styleId="Bodytext19a">
    <w:name w:val="Body text (19)"/>
    <w:basedOn w:val="Normal"/>
    <w:link w:val="Bodytext19"/>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Bodytext21">
    <w:name w:val="Body text (21)_"/>
    <w:link w:val="Bodytext21a"/>
    <w:rsid w:val="00CC75EA"/>
    <w:rPr>
      <w:rFonts w:ascii="Century Schoolbook" w:eastAsia="Century Schoolbook" w:hAnsi="Century Schoolbook" w:cs="Century Schoolbook"/>
      <w:sz w:val="12"/>
      <w:szCs w:val="12"/>
      <w:shd w:val="clear" w:color="auto" w:fill="FFFFFF"/>
    </w:rPr>
  </w:style>
  <w:style w:type="paragraph" w:customStyle="1" w:styleId="Bodytext21a">
    <w:name w:val="Body text (21)"/>
    <w:basedOn w:val="Normal"/>
    <w:link w:val="Bodytext21"/>
    <w:rsid w:val="00CC75EA"/>
    <w:pPr>
      <w:widowControl/>
      <w:shd w:val="clear" w:color="auto" w:fill="FFFFFF"/>
      <w:spacing w:line="0" w:lineRule="atLeast"/>
    </w:pPr>
    <w:rPr>
      <w:rFonts w:ascii="Century Schoolbook" w:eastAsia="Century Schoolbook" w:hAnsi="Century Schoolbook"/>
      <w:sz w:val="12"/>
      <w:szCs w:val="12"/>
      <w:lang w:val="x-none" w:eastAsia="x-none"/>
    </w:rPr>
  </w:style>
  <w:style w:type="character" w:customStyle="1" w:styleId="Hang127Char">
    <w:name w:val="Hang 1.27 Char"/>
    <w:locked/>
    <w:rsid w:val="00AF5D57"/>
    <w:rPr>
      <w:rFonts w:ascii="Times New Roman" w:eastAsia="Times New Roman" w:hAnsi="Times New Roman" w:cs="Times New Roman"/>
      <w:iCs/>
      <w:sz w:val="20"/>
      <w:szCs w:val="20"/>
      <w:lang w:val="hr-HR"/>
    </w:rPr>
  </w:style>
  <w:style w:type="paragraph" w:customStyle="1" w:styleId="Style3">
    <w:name w:val="Style3"/>
    <w:basedOn w:val="Heading3"/>
    <w:rsid w:val="00525D72"/>
    <w:pPr>
      <w:widowControl/>
      <w:numPr>
        <w:ilvl w:val="2"/>
        <w:numId w:val="3"/>
      </w:numPr>
      <w:spacing w:before="0" w:after="120"/>
    </w:pPr>
    <w:rPr>
      <w:lang w:val="sr-Cyrl-CS" w:eastAsia="en-US"/>
    </w:rPr>
  </w:style>
  <w:style w:type="paragraph" w:styleId="BodyTextIndent2">
    <w:name w:val="Body Text Indent 2"/>
    <w:basedOn w:val="Normal"/>
    <w:link w:val="BodyTextIndent2Char"/>
    <w:unhideWhenUsed/>
    <w:rsid w:val="00857AC5"/>
    <w:pPr>
      <w:spacing w:after="120" w:line="480" w:lineRule="auto"/>
      <w:ind w:left="360"/>
    </w:pPr>
  </w:style>
  <w:style w:type="character" w:customStyle="1" w:styleId="BodyTextIndent2Char">
    <w:name w:val="Body Text Indent 2 Char"/>
    <w:link w:val="BodyTextIndent2"/>
    <w:rsid w:val="00857AC5"/>
    <w:rPr>
      <w:sz w:val="24"/>
      <w:szCs w:val="24"/>
      <w:lang w:val="sr-Latn-BA" w:eastAsia="sr-Latn-BA"/>
    </w:rPr>
  </w:style>
  <w:style w:type="character" w:customStyle="1" w:styleId="Bodytext3">
    <w:name w:val="Body text (3)_"/>
    <w:link w:val="Bodytext30"/>
    <w:rsid w:val="006C1D0E"/>
    <w:rPr>
      <w:sz w:val="22"/>
      <w:szCs w:val="22"/>
      <w:shd w:val="clear" w:color="auto" w:fill="FFFFFF"/>
    </w:rPr>
  </w:style>
  <w:style w:type="paragraph" w:customStyle="1" w:styleId="Bodytext30">
    <w:name w:val="Body text (3)"/>
    <w:basedOn w:val="Normal"/>
    <w:link w:val="Bodytext3"/>
    <w:rsid w:val="006C1D0E"/>
    <w:pPr>
      <w:widowControl/>
      <w:shd w:val="clear" w:color="auto" w:fill="FFFFFF"/>
      <w:spacing w:before="360" w:after="360" w:line="0" w:lineRule="atLeast"/>
      <w:jc w:val="center"/>
    </w:pPr>
    <w:rPr>
      <w:sz w:val="22"/>
      <w:szCs w:val="22"/>
      <w:lang w:val="x-none" w:eastAsia="x-none"/>
    </w:rPr>
  </w:style>
  <w:style w:type="character" w:customStyle="1" w:styleId="Bodytext8">
    <w:name w:val="Body text (8)_"/>
    <w:link w:val="Bodytext80"/>
    <w:rsid w:val="00D16645"/>
    <w:rPr>
      <w:shd w:val="clear" w:color="auto" w:fill="FFFFFF"/>
    </w:rPr>
  </w:style>
  <w:style w:type="paragraph" w:customStyle="1" w:styleId="Bodytext80">
    <w:name w:val="Body text (8)"/>
    <w:basedOn w:val="Normal"/>
    <w:link w:val="Bodytext8"/>
    <w:rsid w:val="00D16645"/>
    <w:pPr>
      <w:widowControl/>
      <w:shd w:val="clear" w:color="auto" w:fill="FFFFFF"/>
      <w:spacing w:line="0" w:lineRule="atLeast"/>
    </w:pPr>
    <w:rPr>
      <w:sz w:val="20"/>
      <w:szCs w:val="20"/>
      <w:lang w:val="x-none" w:eastAsia="x-none"/>
    </w:rPr>
  </w:style>
  <w:style w:type="character" w:customStyle="1" w:styleId="Bodytext9Spacing2pt">
    <w:name w:val="Body text (9) + Spacing 2 pt"/>
    <w:rsid w:val="00D16645"/>
    <w:rPr>
      <w:rFonts w:ascii="Times New Roman" w:eastAsia="Times New Roman" w:hAnsi="Times New Roman" w:cs="Times New Roman"/>
      <w:b w:val="0"/>
      <w:bCs w:val="0"/>
      <w:i w:val="0"/>
      <w:iCs w:val="0"/>
      <w:smallCaps w:val="0"/>
      <w:strike w:val="0"/>
      <w:spacing w:val="40"/>
      <w:sz w:val="20"/>
      <w:szCs w:val="20"/>
      <w:shd w:val="clear" w:color="auto" w:fill="FFFFFF"/>
    </w:rPr>
  </w:style>
  <w:style w:type="character" w:customStyle="1" w:styleId="Bodytext22">
    <w:name w:val="Body text (2)"/>
    <w:rsid w:val="00A12203"/>
    <w:rPr>
      <w:rFonts w:ascii="Times New Roman" w:eastAsia="Times New Roman" w:hAnsi="Times New Roman" w:cs="Times New Roman"/>
      <w:b w:val="0"/>
      <w:bCs w:val="0"/>
      <w:i w:val="0"/>
      <w:iCs w:val="0"/>
      <w:smallCaps w:val="0"/>
      <w:strike w:val="0"/>
      <w:color w:val="000000"/>
      <w:spacing w:val="0"/>
      <w:w w:val="100"/>
      <w:position w:val="0"/>
      <w:sz w:val="24"/>
      <w:szCs w:val="24"/>
      <w:u w:val="none"/>
    </w:rPr>
  </w:style>
  <w:style w:type="character" w:customStyle="1" w:styleId="Bodytext211pt">
    <w:name w:val="Body text (2) + 11 pt"/>
    <w:aliases w:val="Spacing 2 pt"/>
    <w:rsid w:val="00A12203"/>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paragraph" w:styleId="NormalWeb">
    <w:name w:val="Normal (Web)"/>
    <w:basedOn w:val="Normal"/>
    <w:uiPriority w:val="99"/>
    <w:unhideWhenUsed/>
    <w:rsid w:val="002C1879"/>
    <w:pPr>
      <w:widowControl/>
      <w:spacing w:before="100" w:beforeAutospacing="1" w:after="100" w:afterAutospacing="1"/>
    </w:pPr>
    <w:rPr>
      <w:lang w:val="en-US" w:eastAsia="en-US"/>
    </w:rPr>
  </w:style>
  <w:style w:type="character" w:styleId="FollowedHyperlink">
    <w:name w:val="FollowedHyperlink"/>
    <w:uiPriority w:val="99"/>
    <w:unhideWhenUsed/>
    <w:rsid w:val="002400FD"/>
    <w:rPr>
      <w:color w:val="954F72"/>
      <w:u w:val="single"/>
    </w:rPr>
  </w:style>
  <w:style w:type="paragraph" w:customStyle="1" w:styleId="msonormal0">
    <w:name w:val="msonormal"/>
    <w:basedOn w:val="Normal"/>
    <w:rsid w:val="002400FD"/>
    <w:pPr>
      <w:widowControl/>
      <w:spacing w:before="100" w:beforeAutospacing="1" w:after="100" w:afterAutospacing="1"/>
    </w:pPr>
    <w:rPr>
      <w:lang w:val="en-US" w:eastAsia="en-US"/>
    </w:rPr>
  </w:style>
  <w:style w:type="paragraph" w:customStyle="1" w:styleId="xl64">
    <w:name w:val="xl64"/>
    <w:basedOn w:val="Normal"/>
    <w:rsid w:val="002400FD"/>
    <w:pPr>
      <w:widowControl/>
      <w:spacing w:before="100" w:beforeAutospacing="1" w:after="100" w:afterAutospacing="1"/>
    </w:pPr>
    <w:rPr>
      <w:sz w:val="18"/>
      <w:szCs w:val="18"/>
      <w:lang w:val="en-US" w:eastAsia="en-US"/>
    </w:rPr>
  </w:style>
  <w:style w:type="paragraph" w:customStyle="1" w:styleId="xl65">
    <w:name w:val="xl65"/>
    <w:basedOn w:val="Normal"/>
    <w:rsid w:val="002400FD"/>
    <w:pPr>
      <w:widowControl/>
      <w:spacing w:before="100" w:beforeAutospacing="1" w:after="100" w:afterAutospacing="1"/>
    </w:pPr>
    <w:rPr>
      <w:sz w:val="18"/>
      <w:szCs w:val="18"/>
      <w:lang w:val="en-US" w:eastAsia="en-US"/>
    </w:rPr>
  </w:style>
  <w:style w:type="paragraph" w:customStyle="1" w:styleId="xl66">
    <w:name w:val="xl66"/>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7">
    <w:name w:val="xl67"/>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68">
    <w:name w:val="xl68"/>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pPr>
    <w:rPr>
      <w:b/>
      <w:bCs/>
      <w:sz w:val="18"/>
      <w:szCs w:val="18"/>
      <w:lang w:val="en-US" w:eastAsia="en-US"/>
    </w:rPr>
  </w:style>
  <w:style w:type="paragraph" w:customStyle="1" w:styleId="xl69">
    <w:name w:val="xl6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0">
    <w:name w:val="xl70"/>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1">
    <w:name w:val="xl71"/>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2">
    <w:name w:val="xl72"/>
    <w:basedOn w:val="Normal"/>
    <w:rsid w:val="002400F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73">
    <w:name w:val="xl73"/>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pPr>
    <w:rPr>
      <w:b/>
      <w:bCs/>
      <w:sz w:val="18"/>
      <w:szCs w:val="18"/>
      <w:lang w:val="en-US" w:eastAsia="en-US"/>
    </w:rPr>
  </w:style>
  <w:style w:type="paragraph" w:customStyle="1" w:styleId="xl74">
    <w:name w:val="xl74"/>
    <w:basedOn w:val="Normal"/>
    <w:rsid w:val="002400FD"/>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18"/>
      <w:szCs w:val="18"/>
      <w:lang w:val="en-US" w:eastAsia="en-US"/>
    </w:rPr>
  </w:style>
  <w:style w:type="paragraph" w:customStyle="1" w:styleId="xl75">
    <w:name w:val="xl75"/>
    <w:basedOn w:val="Normal"/>
    <w:rsid w:val="002400FD"/>
    <w:pPr>
      <w:widowControl/>
      <w:pBdr>
        <w:left w:val="single" w:sz="8"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6">
    <w:name w:val="xl76"/>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7">
    <w:name w:val="xl77"/>
    <w:basedOn w:val="Normal"/>
    <w:rsid w:val="002400FD"/>
    <w:pPr>
      <w:widowControl/>
      <w:pBdr>
        <w:left w:val="single" w:sz="4" w:space="0" w:color="auto"/>
        <w:bottom w:val="single" w:sz="4" w:space="0" w:color="auto"/>
        <w:right w:val="single" w:sz="4" w:space="0" w:color="auto"/>
      </w:pBdr>
      <w:spacing w:before="100" w:beforeAutospacing="1" w:after="100" w:afterAutospacing="1"/>
    </w:pPr>
    <w:rPr>
      <w:sz w:val="18"/>
      <w:szCs w:val="18"/>
      <w:lang w:val="en-US" w:eastAsia="en-US"/>
    </w:rPr>
  </w:style>
  <w:style w:type="paragraph" w:customStyle="1" w:styleId="xl78">
    <w:name w:val="xl78"/>
    <w:basedOn w:val="Normal"/>
    <w:rsid w:val="002400FD"/>
    <w:pPr>
      <w:widowControl/>
      <w:pBdr>
        <w:left w:val="single" w:sz="4" w:space="0" w:color="auto"/>
        <w:bottom w:val="single" w:sz="4" w:space="0" w:color="auto"/>
        <w:right w:val="single" w:sz="8" w:space="0" w:color="auto"/>
      </w:pBdr>
      <w:spacing w:before="100" w:beforeAutospacing="1" w:after="100" w:afterAutospacing="1"/>
    </w:pPr>
    <w:rPr>
      <w:sz w:val="18"/>
      <w:szCs w:val="18"/>
      <w:lang w:val="en-US" w:eastAsia="en-US"/>
    </w:rPr>
  </w:style>
  <w:style w:type="paragraph" w:customStyle="1" w:styleId="xl79">
    <w:name w:val="xl79"/>
    <w:basedOn w:val="Normal"/>
    <w:rsid w:val="002400F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b/>
      <w:bCs/>
      <w:sz w:val="18"/>
      <w:szCs w:val="18"/>
      <w:lang w:val="en-US" w:eastAsia="en-US"/>
    </w:rPr>
  </w:style>
  <w:style w:type="paragraph" w:customStyle="1" w:styleId="xl80">
    <w:name w:val="xl80"/>
    <w:basedOn w:val="Normal"/>
    <w:rsid w:val="002400FD"/>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b/>
      <w:bCs/>
      <w:sz w:val="18"/>
      <w:szCs w:val="18"/>
      <w:lang w:val="en-US" w:eastAsia="en-US"/>
    </w:rPr>
  </w:style>
  <w:style w:type="paragraph" w:customStyle="1" w:styleId="xl81">
    <w:name w:val="xl81"/>
    <w:basedOn w:val="Normal"/>
    <w:rsid w:val="002400F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xl82">
    <w:name w:val="xl82"/>
    <w:basedOn w:val="Normal"/>
    <w:rsid w:val="002400F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18"/>
      <w:szCs w:val="18"/>
      <w:lang w:val="en-US" w:eastAsia="en-US"/>
    </w:rPr>
  </w:style>
  <w:style w:type="paragraph" w:customStyle="1" w:styleId="BodyText91">
    <w:name w:val="Body Text9"/>
    <w:basedOn w:val="Normal"/>
    <w:rsid w:val="00F4437D"/>
    <w:pPr>
      <w:widowControl/>
      <w:shd w:val="clear" w:color="auto" w:fill="FFFFFF"/>
      <w:spacing w:before="900" w:after="420" w:line="0" w:lineRule="atLeast"/>
      <w:ind w:hanging="1680"/>
      <w:jc w:val="center"/>
    </w:pPr>
    <w:rPr>
      <w:color w:val="000000"/>
      <w:sz w:val="23"/>
      <w:szCs w:val="23"/>
      <w:lang w:val="en-US" w:eastAsia="en-US"/>
    </w:rPr>
  </w:style>
  <w:style w:type="paragraph" w:customStyle="1" w:styleId="xl63">
    <w:name w:val="xl63"/>
    <w:basedOn w:val="Normal"/>
    <w:rsid w:val="007E713F"/>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character" w:customStyle="1" w:styleId="apple-converted-space">
    <w:name w:val="apple-converted-space"/>
    <w:rsid w:val="00644947"/>
  </w:style>
  <w:style w:type="numbering" w:customStyle="1" w:styleId="NoList1">
    <w:name w:val="No List1"/>
    <w:next w:val="NoList"/>
    <w:semiHidden/>
    <w:unhideWhenUsed/>
    <w:rsid w:val="00644947"/>
  </w:style>
  <w:style w:type="numbering" w:customStyle="1" w:styleId="NoList11">
    <w:name w:val="No List11"/>
    <w:next w:val="NoList"/>
    <w:semiHidden/>
    <w:unhideWhenUsed/>
    <w:rsid w:val="00644947"/>
  </w:style>
  <w:style w:type="character" w:customStyle="1" w:styleId="BodyText4">
    <w:name w:val="Body Text4"/>
    <w:rsid w:val="005109D7"/>
    <w:rPr>
      <w:rFonts w:ascii="Times New Roman" w:eastAsia="Times New Roman" w:hAnsi="Times New Roman" w:cs="Times New Roman"/>
      <w:b w:val="0"/>
      <w:bCs w:val="0"/>
      <w:i w:val="0"/>
      <w:iCs w:val="0"/>
      <w:smallCaps w:val="0"/>
      <w:strike w:val="0"/>
      <w:spacing w:val="0"/>
      <w:sz w:val="23"/>
      <w:szCs w:val="23"/>
      <w:u w:val="single"/>
      <w:shd w:val="clear" w:color="auto" w:fill="FFFFFF"/>
    </w:rPr>
  </w:style>
  <w:style w:type="paragraph" w:customStyle="1" w:styleId="BodyText6">
    <w:name w:val="Body Text6"/>
    <w:basedOn w:val="Normal"/>
    <w:rsid w:val="00AB357B"/>
    <w:pPr>
      <w:widowControl/>
      <w:shd w:val="clear" w:color="auto" w:fill="FFFFFF"/>
      <w:spacing w:before="360" w:after="660" w:line="0" w:lineRule="atLeast"/>
      <w:ind w:hanging="360"/>
    </w:pPr>
    <w:rPr>
      <w:color w:val="000000"/>
      <w:sz w:val="23"/>
      <w:szCs w:val="23"/>
      <w:lang w:val="sr-Cyrl" w:eastAsia="en-US"/>
    </w:rPr>
  </w:style>
  <w:style w:type="paragraph" w:customStyle="1" w:styleId="font5">
    <w:name w:val="font5"/>
    <w:basedOn w:val="Normal"/>
    <w:rsid w:val="0058500E"/>
    <w:pPr>
      <w:widowControl/>
      <w:spacing w:before="100" w:beforeAutospacing="1" w:after="100" w:afterAutospacing="1"/>
    </w:pPr>
    <w:rPr>
      <w:b/>
      <w:bCs/>
      <w:sz w:val="20"/>
      <w:szCs w:val="20"/>
      <w:lang w:val="en-US" w:eastAsia="en-US"/>
    </w:rPr>
  </w:style>
  <w:style w:type="character" w:customStyle="1" w:styleId="Bodytext24">
    <w:name w:val="Body text (2)_"/>
    <w:rsid w:val="008F6E9A"/>
    <w:rPr>
      <w:rFonts w:ascii="Times New Roman" w:eastAsia="Times New Roman" w:hAnsi="Times New Roman" w:cs="Times New Roman"/>
      <w:b w:val="0"/>
      <w:bCs w:val="0"/>
      <w:i w:val="0"/>
      <w:iCs w:val="0"/>
      <w:smallCaps w:val="0"/>
      <w:strike w:val="0"/>
      <w:spacing w:val="0"/>
      <w:sz w:val="29"/>
      <w:szCs w:val="29"/>
    </w:rPr>
  </w:style>
  <w:style w:type="character" w:customStyle="1" w:styleId="Heading2Char">
    <w:name w:val="Heading 2 Char"/>
    <w:link w:val="Heading2"/>
    <w:uiPriority w:val="9"/>
    <w:rsid w:val="003305F2"/>
    <w:rPr>
      <w:b/>
      <w:bCs/>
      <w:iCs/>
      <w:sz w:val="24"/>
      <w:szCs w:val="24"/>
      <w:lang w:val="sr-Cyrl-BA" w:eastAsia="sr-Latn-BA"/>
    </w:rPr>
  </w:style>
  <w:style w:type="character" w:customStyle="1" w:styleId="Heading1Char">
    <w:name w:val="Heading 1 Char"/>
    <w:link w:val="Heading1"/>
    <w:uiPriority w:val="9"/>
    <w:rsid w:val="00125B2A"/>
    <w:rPr>
      <w:b/>
      <w:bCs/>
      <w:caps/>
      <w:sz w:val="32"/>
      <w:szCs w:val="28"/>
      <w:lang w:val="sr-Latn-RS"/>
    </w:rPr>
  </w:style>
  <w:style w:type="character" w:customStyle="1" w:styleId="Heading4Char">
    <w:name w:val="Heading 4 Char"/>
    <w:aliases w:val=" Char2 Char,Char2 Char"/>
    <w:link w:val="Heading4"/>
    <w:uiPriority w:val="9"/>
    <w:rsid w:val="00D27032"/>
    <w:rPr>
      <w:b/>
      <w:bCs/>
      <w:iCs/>
      <w:smallCaps/>
      <w:sz w:val="24"/>
      <w:szCs w:val="24"/>
      <w:lang w:val="sr-Cyrl-RS"/>
    </w:rPr>
  </w:style>
  <w:style w:type="character" w:customStyle="1" w:styleId="Heading5Char">
    <w:name w:val="Heading 5 Char"/>
    <w:link w:val="Heading5"/>
    <w:uiPriority w:val="9"/>
    <w:rsid w:val="00D27032"/>
    <w:rPr>
      <w:rFonts w:eastAsia="Batang"/>
      <w:b/>
      <w:noProof/>
      <w:sz w:val="22"/>
      <w:szCs w:val="22"/>
      <w:lang w:val="sr-Latn-CS"/>
    </w:rPr>
  </w:style>
  <w:style w:type="character" w:customStyle="1" w:styleId="Heading6Char">
    <w:name w:val="Heading 6 Char"/>
    <w:link w:val="Heading6"/>
    <w:uiPriority w:val="9"/>
    <w:rsid w:val="00D27032"/>
    <w:rPr>
      <w:rFonts w:ascii="Cambria" w:hAnsi="Cambria"/>
      <w:b/>
      <w:i/>
      <w:iCs/>
      <w:sz w:val="28"/>
      <w:szCs w:val="22"/>
      <w:lang w:val="sr-Latn-CS"/>
    </w:rPr>
  </w:style>
  <w:style w:type="character" w:customStyle="1" w:styleId="Heading7Char">
    <w:name w:val="Heading 7 Char"/>
    <w:link w:val="Heading7"/>
    <w:uiPriority w:val="9"/>
    <w:rsid w:val="00D27032"/>
    <w:rPr>
      <w:rFonts w:ascii="Cambria" w:hAnsi="Cambria"/>
      <w:i/>
      <w:iCs/>
      <w:color w:val="404040"/>
      <w:sz w:val="26"/>
      <w:szCs w:val="22"/>
      <w:lang w:val="sr-Latn-CS"/>
    </w:rPr>
  </w:style>
  <w:style w:type="character" w:customStyle="1" w:styleId="Heading8Char">
    <w:name w:val="Heading 8 Char"/>
    <w:link w:val="Heading8"/>
    <w:uiPriority w:val="9"/>
    <w:rsid w:val="00D27032"/>
    <w:rPr>
      <w:rFonts w:ascii="Cambria" w:hAnsi="Cambria"/>
      <w:color w:val="404040"/>
      <w:lang w:val="sr-Latn-CS"/>
    </w:rPr>
  </w:style>
  <w:style w:type="character" w:customStyle="1" w:styleId="Heading9Char">
    <w:name w:val="Heading 9 Char"/>
    <w:link w:val="Heading9"/>
    <w:uiPriority w:val="9"/>
    <w:rsid w:val="00D27032"/>
    <w:rPr>
      <w:rFonts w:ascii="Cambria" w:hAnsi="Cambria"/>
      <w:i/>
      <w:iCs/>
      <w:color w:val="404040"/>
      <w:lang w:val="sr-Latn-CS"/>
    </w:rPr>
  </w:style>
  <w:style w:type="paragraph" w:customStyle="1" w:styleId="Tabele">
    <w:name w:val="Tabele"/>
    <w:basedOn w:val="Normal"/>
    <w:link w:val="TabeleChar"/>
    <w:qFormat/>
    <w:rsid w:val="00D27032"/>
    <w:pPr>
      <w:widowControl/>
      <w:jc w:val="center"/>
    </w:pPr>
    <w:rPr>
      <w:rFonts w:ascii="Segoe UI" w:eastAsia="Calibri" w:hAnsi="Segoe UI"/>
      <w:w w:val="95"/>
      <w:sz w:val="22"/>
      <w:szCs w:val="22"/>
      <w:lang w:val="sr-Latn-CS" w:eastAsia="en-US"/>
    </w:rPr>
  </w:style>
  <w:style w:type="character" w:customStyle="1" w:styleId="TabeleChar">
    <w:name w:val="Tabele Char"/>
    <w:link w:val="Tabele"/>
    <w:rsid w:val="00D27032"/>
    <w:rPr>
      <w:rFonts w:ascii="Segoe UI" w:eastAsia="Calibri" w:hAnsi="Segoe UI"/>
      <w:w w:val="95"/>
      <w:sz w:val="22"/>
      <w:szCs w:val="22"/>
      <w:lang w:val="sr-Latn-CS"/>
    </w:rPr>
  </w:style>
  <w:style w:type="paragraph" w:customStyle="1" w:styleId="Sadraj">
    <w:name w:val="Sadržaj"/>
    <w:basedOn w:val="Normal"/>
    <w:next w:val="Normal"/>
    <w:autoRedefine/>
    <w:qFormat/>
    <w:rsid w:val="00D27032"/>
    <w:pPr>
      <w:pageBreakBefore/>
      <w:widowControl/>
      <w:spacing w:before="480" w:after="480"/>
      <w:jc w:val="center"/>
    </w:pPr>
    <w:rPr>
      <w:rFonts w:ascii="Cambria" w:eastAsia="Calibri" w:hAnsi="Cambria"/>
      <w:b/>
      <w:smallCaps/>
      <w:spacing w:val="30"/>
      <w:sz w:val="50"/>
      <w:szCs w:val="50"/>
      <w:lang w:val="sr-Latn-CS" w:eastAsia="en-US"/>
    </w:rPr>
  </w:style>
  <w:style w:type="paragraph" w:styleId="TOC1">
    <w:name w:val="toc 1"/>
    <w:basedOn w:val="Normal"/>
    <w:next w:val="Normal"/>
    <w:autoRedefine/>
    <w:uiPriority w:val="39"/>
    <w:unhideWhenUsed/>
    <w:rsid w:val="00D27032"/>
    <w:pPr>
      <w:widowControl/>
      <w:pBdr>
        <w:bottom w:val="single" w:sz="18" w:space="1" w:color="595959"/>
      </w:pBdr>
      <w:tabs>
        <w:tab w:val="left" w:pos="284"/>
        <w:tab w:val="right" w:leader="dot" w:pos="14278"/>
      </w:tabs>
      <w:spacing w:before="480" w:after="120"/>
      <w:ind w:left="284" w:hanging="284"/>
      <w:jc w:val="both"/>
    </w:pPr>
    <w:rPr>
      <w:rFonts w:eastAsia="Calibri"/>
      <w:b/>
      <w:caps/>
      <w:noProof/>
      <w:sz w:val="20"/>
      <w:szCs w:val="20"/>
      <w:lang w:val="sr-Latn-CS" w:eastAsia="en-US"/>
    </w:rPr>
  </w:style>
  <w:style w:type="paragraph" w:styleId="TOC2">
    <w:name w:val="toc 2"/>
    <w:basedOn w:val="Normal"/>
    <w:next w:val="Normal"/>
    <w:autoRedefine/>
    <w:uiPriority w:val="39"/>
    <w:unhideWhenUsed/>
    <w:rsid w:val="00D27032"/>
    <w:pPr>
      <w:widowControl/>
      <w:tabs>
        <w:tab w:val="left" w:pos="709"/>
        <w:tab w:val="right" w:leader="dot" w:pos="14278"/>
      </w:tabs>
      <w:spacing w:after="100"/>
      <w:ind w:left="709" w:hanging="425"/>
      <w:jc w:val="both"/>
    </w:pPr>
    <w:rPr>
      <w:rFonts w:ascii="Cambria" w:eastAsia="Calibri" w:hAnsi="Cambria"/>
      <w:smallCaps/>
      <w:noProof/>
      <w:sz w:val="32"/>
      <w:szCs w:val="22"/>
      <w:lang w:val="sr-Latn-CS" w:eastAsia="en-US"/>
    </w:rPr>
  </w:style>
  <w:style w:type="paragraph" w:styleId="TOC3">
    <w:name w:val="toc 3"/>
    <w:basedOn w:val="Normal"/>
    <w:next w:val="Normal"/>
    <w:autoRedefine/>
    <w:uiPriority w:val="39"/>
    <w:unhideWhenUsed/>
    <w:rsid w:val="00D27032"/>
    <w:pPr>
      <w:widowControl/>
      <w:tabs>
        <w:tab w:val="left" w:pos="1320"/>
        <w:tab w:val="right" w:leader="dot" w:pos="14278"/>
      </w:tabs>
      <w:spacing w:after="100"/>
      <w:ind w:left="1276" w:hanging="567"/>
      <w:jc w:val="both"/>
    </w:pPr>
    <w:rPr>
      <w:rFonts w:ascii="Cambria" w:eastAsia="Calibri" w:hAnsi="Cambria"/>
      <w:smallCaps/>
      <w:noProof/>
      <w:sz w:val="26"/>
      <w:szCs w:val="22"/>
      <w:lang w:val="sr-Latn-CS" w:eastAsia="en-US"/>
    </w:rPr>
  </w:style>
  <w:style w:type="paragraph" w:styleId="TOC4">
    <w:name w:val="toc 4"/>
    <w:basedOn w:val="Normal"/>
    <w:next w:val="Normal"/>
    <w:autoRedefine/>
    <w:uiPriority w:val="39"/>
    <w:unhideWhenUsed/>
    <w:rsid w:val="00D27032"/>
    <w:pPr>
      <w:widowControl/>
      <w:tabs>
        <w:tab w:val="right" w:leader="dot" w:pos="14278"/>
      </w:tabs>
      <w:spacing w:after="100"/>
      <w:ind w:left="2127" w:hanging="811"/>
      <w:jc w:val="both"/>
    </w:pPr>
    <w:rPr>
      <w:rFonts w:ascii="Cambria" w:eastAsia="Calibri" w:hAnsi="Cambria"/>
      <w:sz w:val="26"/>
      <w:szCs w:val="22"/>
      <w:lang w:val="sr-Latn-CS" w:eastAsia="en-US"/>
    </w:rPr>
  </w:style>
  <w:style w:type="paragraph" w:styleId="TOC5">
    <w:name w:val="toc 5"/>
    <w:basedOn w:val="Normal"/>
    <w:next w:val="Normal"/>
    <w:autoRedefine/>
    <w:uiPriority w:val="39"/>
    <w:unhideWhenUsed/>
    <w:rsid w:val="00D27032"/>
    <w:pPr>
      <w:widowControl/>
      <w:tabs>
        <w:tab w:val="left" w:pos="3206"/>
        <w:tab w:val="right" w:leader="dot" w:pos="14278"/>
      </w:tabs>
      <w:spacing w:after="100"/>
      <w:ind w:left="3220" w:hanging="1036"/>
      <w:jc w:val="both"/>
    </w:pPr>
    <w:rPr>
      <w:rFonts w:ascii="Cambria" w:eastAsia="Calibri" w:hAnsi="Cambria"/>
      <w:sz w:val="26"/>
      <w:szCs w:val="22"/>
      <w:lang w:val="sr-Latn-CS" w:eastAsia="en-US"/>
    </w:rPr>
  </w:style>
  <w:style w:type="paragraph" w:styleId="TOC6">
    <w:name w:val="toc 6"/>
    <w:basedOn w:val="Normal"/>
    <w:next w:val="Normal"/>
    <w:autoRedefine/>
    <w:uiPriority w:val="39"/>
    <w:unhideWhenUsed/>
    <w:rsid w:val="00D27032"/>
    <w:pPr>
      <w:widowControl/>
      <w:tabs>
        <w:tab w:val="left" w:pos="4395"/>
        <w:tab w:val="right" w:leader="dot" w:pos="14278"/>
      </w:tabs>
      <w:spacing w:after="100"/>
      <w:ind w:left="4395" w:hanging="1134"/>
      <w:jc w:val="both"/>
    </w:pPr>
    <w:rPr>
      <w:rFonts w:ascii="Cambria" w:eastAsia="Calibri" w:hAnsi="Cambria"/>
      <w:sz w:val="26"/>
      <w:szCs w:val="22"/>
      <w:lang w:val="sr-Latn-CS" w:eastAsia="en-US"/>
    </w:rPr>
  </w:style>
  <w:style w:type="paragraph" w:customStyle="1" w:styleId="Uvod">
    <w:name w:val="Uvod"/>
    <w:basedOn w:val="Heading1"/>
    <w:autoRedefine/>
    <w:qFormat/>
    <w:rsid w:val="00D27032"/>
    <w:pPr>
      <w:ind w:left="0"/>
    </w:pPr>
  </w:style>
  <w:style w:type="paragraph" w:customStyle="1" w:styleId="StyleHeading2BottomSinglesolidline05ptLinewidth">
    <w:name w:val="Style Heading 2 + Bottom: (Single solid line  0.5 pt Line width)"/>
    <w:basedOn w:val="Heading2"/>
    <w:autoRedefine/>
    <w:rsid w:val="00D27032"/>
    <w:pPr>
      <w:keepLines/>
      <w:widowControl/>
      <w:numPr>
        <w:ilvl w:val="1"/>
      </w:numPr>
      <w:pBdr>
        <w:bottom w:val="single" w:sz="4" w:space="1" w:color="000000"/>
      </w:pBdr>
      <w:spacing w:after="240"/>
      <w:ind w:left="2123" w:hanging="434"/>
      <w:jc w:val="both"/>
    </w:pPr>
    <w:rPr>
      <w:i/>
      <w:iCs w:val="0"/>
      <w:smallCaps/>
      <w:sz w:val="36"/>
      <w:szCs w:val="20"/>
      <w:lang w:val="sr-Cyrl-RS" w:eastAsia="en-US"/>
    </w:rPr>
  </w:style>
  <w:style w:type="paragraph" w:customStyle="1" w:styleId="Stil2">
    <w:name w:val="Stil 2"/>
    <w:basedOn w:val="Normal"/>
    <w:next w:val="Normal"/>
    <w:link w:val="Stil2Char"/>
    <w:autoRedefine/>
    <w:rsid w:val="00D27032"/>
    <w:pPr>
      <w:keepNext/>
      <w:widowControl/>
      <w:pBdr>
        <w:bottom w:val="single" w:sz="6" w:space="1" w:color="auto"/>
      </w:pBdr>
      <w:spacing w:before="480" w:after="360"/>
      <w:ind w:left="720"/>
      <w:jc w:val="both"/>
    </w:pPr>
    <w:rPr>
      <w:rFonts w:ascii="Arial" w:hAnsi="Arial"/>
      <w:b/>
      <w:i/>
      <w:kern w:val="32"/>
      <w:sz w:val="32"/>
      <w:szCs w:val="20"/>
      <w:lang w:val="en-US" w:eastAsia="en-US"/>
    </w:rPr>
  </w:style>
  <w:style w:type="character" w:customStyle="1" w:styleId="Hang127Char2">
    <w:name w:val="Hang 1.27 Char2"/>
    <w:rsid w:val="00D27032"/>
    <w:rPr>
      <w:rFonts w:ascii="Trebuchet MS" w:eastAsia="Times New Roman" w:hAnsi="Trebuchet MS"/>
      <w:spacing w:val="2"/>
      <w:w w:val="90"/>
      <w:sz w:val="18"/>
      <w:szCs w:val="18"/>
      <w:lang w:val="en-US" w:eastAsia="en-US"/>
    </w:rPr>
  </w:style>
  <w:style w:type="paragraph" w:styleId="DocumentMap">
    <w:name w:val="Document Map"/>
    <w:basedOn w:val="Normal"/>
    <w:link w:val="DocumentMapChar"/>
    <w:semiHidden/>
    <w:rsid w:val="00D27032"/>
    <w:pPr>
      <w:widowControl/>
      <w:shd w:val="clear" w:color="auto" w:fill="000080"/>
      <w:ind w:firstLine="851"/>
      <w:jc w:val="both"/>
    </w:pPr>
    <w:rPr>
      <w:rFonts w:ascii="Tahoma" w:eastAsia="Calibri" w:hAnsi="Tahoma" w:cs="Tahoma"/>
      <w:sz w:val="20"/>
      <w:szCs w:val="20"/>
      <w:lang w:val="sr-Latn-CS" w:eastAsia="en-US"/>
    </w:rPr>
  </w:style>
  <w:style w:type="character" w:customStyle="1" w:styleId="DocumentMapChar">
    <w:name w:val="Document Map Char"/>
    <w:link w:val="DocumentMap"/>
    <w:semiHidden/>
    <w:rsid w:val="00D27032"/>
    <w:rPr>
      <w:rFonts w:ascii="Tahoma" w:eastAsia="Calibri" w:hAnsi="Tahoma" w:cs="Tahoma"/>
      <w:shd w:val="clear" w:color="auto" w:fill="000080"/>
      <w:lang w:val="sr-Latn-CS"/>
    </w:rPr>
  </w:style>
  <w:style w:type="character" w:customStyle="1" w:styleId="Hang127CharChar">
    <w:name w:val="Hang 1.27 Char Char"/>
    <w:rsid w:val="00D27032"/>
    <w:rPr>
      <w:rFonts w:ascii="Trebuchet MS" w:hAnsi="Trebuchet MS"/>
      <w:lang w:val="en-US" w:eastAsia="en-US"/>
    </w:rPr>
  </w:style>
  <w:style w:type="paragraph" w:customStyle="1" w:styleId="Style1">
    <w:name w:val="Style1"/>
    <w:basedOn w:val="Normal"/>
    <w:link w:val="Style1Char"/>
    <w:rsid w:val="00D27032"/>
    <w:pPr>
      <w:widowControl/>
      <w:jc w:val="both"/>
    </w:pPr>
    <w:rPr>
      <w:sz w:val="20"/>
      <w:szCs w:val="20"/>
      <w:lang w:val="en-US" w:eastAsia="en-US"/>
    </w:rPr>
  </w:style>
  <w:style w:type="paragraph" w:customStyle="1" w:styleId="StyleHang127Left0cmFirstline1cmAfter0pt1">
    <w:name w:val="Style Hang 1.27 + Left:  0 cm First line:  1 cm After:  0 pt1"/>
    <w:basedOn w:val="Normal"/>
    <w:rsid w:val="00D27032"/>
    <w:pPr>
      <w:widowControl/>
      <w:ind w:firstLine="567"/>
    </w:pPr>
    <w:rPr>
      <w:rFonts w:ascii="Trebuchet MS" w:hAnsi="Trebuchet MS"/>
      <w:sz w:val="22"/>
      <w:szCs w:val="20"/>
      <w:lang w:val="en-US" w:eastAsia="en-US"/>
    </w:rPr>
  </w:style>
  <w:style w:type="paragraph" w:customStyle="1" w:styleId="Normal1">
    <w:name w:val="Normal1"/>
    <w:basedOn w:val="Normal"/>
    <w:rsid w:val="00D27032"/>
    <w:pPr>
      <w:widowControl/>
      <w:spacing w:before="100" w:beforeAutospacing="1" w:after="100" w:afterAutospacing="1"/>
    </w:pPr>
    <w:rPr>
      <w:lang w:val="en-US" w:eastAsia="en-US"/>
    </w:rPr>
  </w:style>
  <w:style w:type="paragraph" w:customStyle="1" w:styleId="normaluvuceni3">
    <w:name w:val="normal_uvuceni3"/>
    <w:basedOn w:val="Normal"/>
    <w:rsid w:val="00D27032"/>
    <w:pPr>
      <w:widowControl/>
      <w:spacing w:before="100" w:beforeAutospacing="1" w:after="100" w:afterAutospacing="1"/>
    </w:pPr>
    <w:rPr>
      <w:lang w:val="en-US" w:eastAsia="en-US"/>
    </w:rPr>
  </w:style>
  <w:style w:type="paragraph" w:styleId="TOCHeading">
    <w:name w:val="TOC Heading"/>
    <w:basedOn w:val="Heading1"/>
    <w:next w:val="Normal"/>
    <w:uiPriority w:val="39"/>
    <w:qFormat/>
    <w:rsid w:val="00D27032"/>
    <w:pPr>
      <w:spacing w:after="0" w:line="276" w:lineRule="auto"/>
      <w:ind w:left="0"/>
      <w:outlineLvl w:val="9"/>
    </w:pPr>
    <w:rPr>
      <w:rFonts w:ascii="Cambria" w:eastAsia="MS Gothic" w:hAnsi="Cambria"/>
      <w:caps w:val="0"/>
      <w:color w:val="365F91"/>
      <w:lang w:val="en-US" w:eastAsia="ja-JP"/>
    </w:rPr>
  </w:style>
  <w:style w:type="paragraph" w:styleId="TOC7">
    <w:name w:val="toc 7"/>
    <w:basedOn w:val="Normal"/>
    <w:next w:val="Normal"/>
    <w:autoRedefine/>
    <w:uiPriority w:val="39"/>
    <w:unhideWhenUsed/>
    <w:rsid w:val="00D27032"/>
    <w:pPr>
      <w:widowControl/>
      <w:spacing w:after="100" w:line="276" w:lineRule="auto"/>
      <w:ind w:left="1320"/>
    </w:pPr>
    <w:rPr>
      <w:rFonts w:ascii="Calibri" w:hAnsi="Calibri"/>
      <w:sz w:val="22"/>
      <w:szCs w:val="22"/>
      <w:lang w:val="en-GB" w:eastAsia="en-GB"/>
    </w:rPr>
  </w:style>
  <w:style w:type="paragraph" w:styleId="TOC8">
    <w:name w:val="toc 8"/>
    <w:basedOn w:val="Normal"/>
    <w:next w:val="Normal"/>
    <w:autoRedefine/>
    <w:uiPriority w:val="39"/>
    <w:unhideWhenUsed/>
    <w:rsid w:val="00D27032"/>
    <w:pPr>
      <w:widowControl/>
      <w:spacing w:after="100" w:line="276" w:lineRule="auto"/>
      <w:ind w:left="1540"/>
    </w:pPr>
    <w:rPr>
      <w:rFonts w:ascii="Calibri" w:hAnsi="Calibri"/>
      <w:sz w:val="22"/>
      <w:szCs w:val="22"/>
      <w:lang w:val="en-GB" w:eastAsia="en-GB"/>
    </w:rPr>
  </w:style>
  <w:style w:type="paragraph" w:styleId="TOC9">
    <w:name w:val="toc 9"/>
    <w:basedOn w:val="Normal"/>
    <w:next w:val="Normal"/>
    <w:autoRedefine/>
    <w:uiPriority w:val="39"/>
    <w:unhideWhenUsed/>
    <w:rsid w:val="00D27032"/>
    <w:pPr>
      <w:widowControl/>
      <w:spacing w:after="100" w:line="276" w:lineRule="auto"/>
      <w:ind w:left="1760"/>
    </w:pPr>
    <w:rPr>
      <w:rFonts w:ascii="Calibri" w:hAnsi="Calibri"/>
      <w:sz w:val="22"/>
      <w:szCs w:val="22"/>
      <w:lang w:val="en-GB" w:eastAsia="en-GB"/>
    </w:rPr>
  </w:style>
  <w:style w:type="paragraph" w:customStyle="1" w:styleId="Table">
    <w:name w:val="Table"/>
    <w:basedOn w:val="Normal"/>
    <w:link w:val="TableChar"/>
    <w:qFormat/>
    <w:rsid w:val="00D27032"/>
    <w:pPr>
      <w:widowControl/>
      <w:jc w:val="center"/>
    </w:pPr>
    <w:rPr>
      <w:sz w:val="20"/>
      <w:szCs w:val="20"/>
      <w:lang w:val="en-US" w:eastAsia="en-US"/>
    </w:rPr>
  </w:style>
  <w:style w:type="character" w:customStyle="1" w:styleId="TableChar">
    <w:name w:val="Table Char"/>
    <w:link w:val="Table"/>
    <w:rsid w:val="00D27032"/>
  </w:style>
  <w:style w:type="table" w:customStyle="1" w:styleId="TableGrid1">
    <w:name w:val="Table Grid1"/>
    <w:basedOn w:val="TableNormal"/>
    <w:next w:val="TableGrid"/>
    <w:uiPriority w:val="59"/>
    <w:rsid w:val="00D270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rsid w:val="00D27032"/>
    <w:pPr>
      <w:numPr>
        <w:numId w:val="7"/>
      </w:numPr>
    </w:pPr>
  </w:style>
  <w:style w:type="paragraph" w:styleId="FootnoteText">
    <w:name w:val="footnote text"/>
    <w:basedOn w:val="Normal"/>
    <w:link w:val="FootnoteTextChar1"/>
    <w:semiHidden/>
    <w:rsid w:val="00D27032"/>
    <w:pPr>
      <w:widowControl/>
      <w:jc w:val="both"/>
    </w:pPr>
    <w:rPr>
      <w:sz w:val="20"/>
      <w:szCs w:val="20"/>
      <w:lang w:val="en-US" w:eastAsia="en-US"/>
    </w:rPr>
  </w:style>
  <w:style w:type="character" w:customStyle="1" w:styleId="FootnoteTextChar">
    <w:name w:val="Footnote Text Char"/>
    <w:semiHidden/>
    <w:rsid w:val="00D27032"/>
    <w:rPr>
      <w:lang w:val="sr-Latn-BA" w:eastAsia="sr-Latn-BA"/>
    </w:rPr>
  </w:style>
  <w:style w:type="character" w:styleId="FootnoteReference">
    <w:name w:val="footnote reference"/>
    <w:semiHidden/>
    <w:rsid w:val="00D27032"/>
    <w:rPr>
      <w:vertAlign w:val="superscript"/>
    </w:rPr>
  </w:style>
  <w:style w:type="paragraph" w:customStyle="1" w:styleId="Stil1">
    <w:name w:val="Stil 1"/>
    <w:basedOn w:val="Normal"/>
    <w:next w:val="Normal"/>
    <w:rsid w:val="00D27032"/>
    <w:pPr>
      <w:keepNext/>
      <w:widowControl/>
      <w:shd w:val="solid" w:color="auto" w:fill="auto"/>
      <w:spacing w:before="240" w:after="120"/>
      <w:jc w:val="both"/>
    </w:pPr>
    <w:rPr>
      <w:rFonts w:ascii="Arial" w:hAnsi="Arial"/>
      <w:b/>
      <w:kern w:val="32"/>
      <w:sz w:val="40"/>
      <w:szCs w:val="20"/>
      <w:lang w:val="en-US" w:eastAsia="en-US"/>
    </w:rPr>
  </w:style>
  <w:style w:type="paragraph" w:customStyle="1" w:styleId="Stil3">
    <w:name w:val="Stil 3"/>
    <w:basedOn w:val="Normal"/>
    <w:next w:val="Hang127"/>
    <w:link w:val="Stil3Char"/>
    <w:rsid w:val="00D27032"/>
    <w:pPr>
      <w:keepNext/>
      <w:widowControl/>
      <w:spacing w:before="480" w:after="360"/>
      <w:ind w:left="720"/>
      <w:jc w:val="both"/>
    </w:pPr>
    <w:rPr>
      <w:b/>
      <w:szCs w:val="20"/>
      <w:lang w:val="en-US" w:eastAsia="en-US"/>
    </w:rPr>
  </w:style>
  <w:style w:type="paragraph" w:customStyle="1" w:styleId="Stil4">
    <w:name w:val="Stil 4"/>
    <w:basedOn w:val="Normal"/>
    <w:next w:val="Hang127"/>
    <w:link w:val="Stil4Char"/>
    <w:rsid w:val="00D27032"/>
    <w:pPr>
      <w:keepNext/>
      <w:widowControl/>
      <w:spacing w:before="480" w:after="360"/>
      <w:ind w:left="720"/>
      <w:jc w:val="both"/>
    </w:pPr>
    <w:rPr>
      <w:b/>
      <w:i/>
      <w:sz w:val="20"/>
      <w:szCs w:val="20"/>
      <w:lang w:val="en-US" w:eastAsia="en-US"/>
    </w:rPr>
  </w:style>
  <w:style w:type="character" w:styleId="PageNumber">
    <w:name w:val="page number"/>
    <w:rsid w:val="00D27032"/>
  </w:style>
  <w:style w:type="paragraph" w:customStyle="1" w:styleId="xl24">
    <w:name w:val="xl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5">
    <w:name w:val="xl2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6">
    <w:name w:val="xl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b/>
      <w:bCs/>
      <w:lang w:val="en-GB" w:eastAsia="en-US"/>
    </w:rPr>
  </w:style>
  <w:style w:type="paragraph" w:customStyle="1" w:styleId="xl27">
    <w:name w:val="xl27"/>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YU" w:hAnsi="Times YU"/>
      <w:lang w:val="en-GB" w:eastAsia="en-US"/>
    </w:rPr>
  </w:style>
  <w:style w:type="paragraph" w:customStyle="1" w:styleId="xl28">
    <w:name w:val="xl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paragraph" w:customStyle="1" w:styleId="xl29">
    <w:name w:val="xl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en-GB" w:eastAsia="en-US"/>
    </w:rPr>
  </w:style>
  <w:style w:type="paragraph" w:customStyle="1" w:styleId="xl30">
    <w:name w:val="xl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GB" w:eastAsia="en-US"/>
    </w:rPr>
  </w:style>
  <w:style w:type="character" w:customStyle="1" w:styleId="Stil3Char">
    <w:name w:val="Stil 3 Char"/>
    <w:link w:val="Stil3"/>
    <w:rsid w:val="00D27032"/>
    <w:rPr>
      <w:b/>
      <w:sz w:val="24"/>
    </w:rPr>
  </w:style>
  <w:style w:type="paragraph" w:styleId="Caption">
    <w:name w:val="caption"/>
    <w:basedOn w:val="Normal"/>
    <w:next w:val="Normal"/>
    <w:qFormat/>
    <w:rsid w:val="00D27032"/>
    <w:pPr>
      <w:widowControl/>
      <w:spacing w:before="120" w:after="120"/>
      <w:ind w:firstLine="720"/>
      <w:jc w:val="both"/>
    </w:pPr>
    <w:rPr>
      <w:b/>
      <w:sz w:val="20"/>
      <w:szCs w:val="20"/>
      <w:lang w:val="en-US" w:eastAsia="en-US"/>
    </w:rPr>
  </w:style>
  <w:style w:type="paragraph" w:styleId="Index1">
    <w:name w:val="index 1"/>
    <w:basedOn w:val="Normal"/>
    <w:next w:val="Normal"/>
    <w:autoRedefine/>
    <w:semiHidden/>
    <w:rsid w:val="00D27032"/>
    <w:pPr>
      <w:widowControl/>
      <w:ind w:left="200" w:hanging="200"/>
      <w:jc w:val="both"/>
    </w:pPr>
    <w:rPr>
      <w:sz w:val="20"/>
      <w:szCs w:val="20"/>
      <w:lang w:val="en-US" w:eastAsia="en-US"/>
    </w:rPr>
  </w:style>
  <w:style w:type="paragraph" w:customStyle="1" w:styleId="xl31">
    <w:name w:val="xl31"/>
    <w:basedOn w:val="Normal"/>
    <w:rsid w:val="00D2703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2">
    <w:name w:val="xl32"/>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3">
    <w:name w:val="xl33"/>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pPr>
    <w:rPr>
      <w:rFonts w:eastAsia="Arial Unicode MS"/>
      <w:lang w:val="en-US" w:eastAsia="en-US"/>
    </w:rPr>
  </w:style>
  <w:style w:type="paragraph" w:customStyle="1" w:styleId="xl34">
    <w:name w:val="xl34"/>
    <w:basedOn w:val="Normal"/>
    <w:rsid w:val="00D27032"/>
    <w:pPr>
      <w:widowControl/>
      <w:pBdr>
        <w:lef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5">
    <w:name w:val="xl35"/>
    <w:basedOn w:val="Normal"/>
    <w:rsid w:val="00D27032"/>
    <w:pPr>
      <w:widowControl/>
      <w:pBdr>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6">
    <w:name w:val="xl36"/>
    <w:basedOn w:val="Normal"/>
    <w:rsid w:val="00D2703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37">
    <w:name w:val="xl37"/>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8">
    <w:name w:val="xl38"/>
    <w:basedOn w:val="Normal"/>
    <w:rsid w:val="00D27032"/>
    <w:pPr>
      <w:widowControl/>
      <w:pBdr>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39">
    <w:name w:val="xl39"/>
    <w:basedOn w:val="Normal"/>
    <w:rsid w:val="00D27032"/>
    <w:pPr>
      <w:widowControl/>
      <w:pBdr>
        <w:top w:val="single" w:sz="4" w:space="0" w:color="auto"/>
        <w:bottom w:val="double" w:sz="6" w:space="0" w:color="auto"/>
      </w:pBdr>
      <w:spacing w:before="100" w:beforeAutospacing="1" w:after="100" w:afterAutospacing="1"/>
      <w:jc w:val="center"/>
    </w:pPr>
    <w:rPr>
      <w:rFonts w:ascii="Arial Unicode MS" w:eastAsia="Arial Unicode MS" w:hAnsi="Arial Unicode MS" w:cs="Arial Unicode MS"/>
      <w:lang w:val="en-US" w:eastAsia="en-US"/>
    </w:rPr>
  </w:style>
  <w:style w:type="paragraph" w:customStyle="1" w:styleId="xl40">
    <w:name w:val="xl40"/>
    <w:basedOn w:val="Normal"/>
    <w:rsid w:val="00D27032"/>
    <w:pPr>
      <w:widowControl/>
      <w:pBdr>
        <w:top w:val="single" w:sz="4" w:space="0" w:color="auto"/>
        <w:left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1">
    <w:name w:val="xl41"/>
    <w:basedOn w:val="Normal"/>
    <w:rsid w:val="00D27032"/>
    <w:pPr>
      <w:widowControl/>
      <w:pBdr>
        <w:top w:val="single" w:sz="4" w:space="0" w:color="auto"/>
        <w:left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2">
    <w:name w:val="xl42"/>
    <w:basedOn w:val="Normal"/>
    <w:rsid w:val="00D27032"/>
    <w:pPr>
      <w:widowControl/>
      <w:pBdr>
        <w:top w:val="single" w:sz="4" w:space="0" w:color="auto"/>
        <w:bottom w:val="double" w:sz="6"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3">
    <w:name w:val="xl43"/>
    <w:basedOn w:val="Normal"/>
    <w:rsid w:val="00D27032"/>
    <w:pPr>
      <w:widowControl/>
      <w:pBdr>
        <w:top w:val="single" w:sz="4" w:space="0" w:color="auto"/>
        <w:bottom w:val="double" w:sz="6"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4">
    <w:name w:val="xl4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5">
    <w:name w:val="xl45"/>
    <w:basedOn w:val="Normal"/>
    <w:rsid w:val="00D27032"/>
    <w:pPr>
      <w:widowControl/>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46">
    <w:name w:val="xl46"/>
    <w:basedOn w:val="Normal"/>
    <w:rsid w:val="00D27032"/>
    <w:pPr>
      <w:widowControl/>
      <w:spacing w:before="100" w:beforeAutospacing="1" w:after="100" w:afterAutospacing="1"/>
    </w:pPr>
    <w:rPr>
      <w:rFonts w:eastAsia="Arial Unicode MS"/>
      <w:lang w:val="en-US" w:eastAsia="en-US"/>
    </w:rPr>
  </w:style>
  <w:style w:type="paragraph" w:customStyle="1" w:styleId="Hang07">
    <w:name w:val="Hang 07"/>
    <w:basedOn w:val="Normal"/>
    <w:rsid w:val="00D27032"/>
    <w:pPr>
      <w:widowControl/>
      <w:overflowPunct w:val="0"/>
      <w:autoSpaceDE w:val="0"/>
      <w:autoSpaceDN w:val="0"/>
      <w:adjustRightInd w:val="0"/>
      <w:ind w:left="397" w:hanging="397"/>
      <w:jc w:val="both"/>
      <w:textAlignment w:val="baseline"/>
    </w:pPr>
    <w:rPr>
      <w:rFonts w:ascii="AriYU" w:hAnsi="AriYU"/>
      <w:sz w:val="20"/>
      <w:szCs w:val="20"/>
      <w:lang w:val="en-US" w:eastAsia="zh-CN"/>
    </w:rPr>
  </w:style>
  <w:style w:type="paragraph" w:customStyle="1" w:styleId="xl47">
    <w:name w:val="xl47"/>
    <w:basedOn w:val="Normal"/>
    <w:rsid w:val="00D27032"/>
    <w:pPr>
      <w:widowControl/>
      <w:pBdr>
        <w:top w:val="single" w:sz="4" w:space="0" w:color="auto"/>
        <w:bottom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8">
    <w:name w:val="xl4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49">
    <w:name w:val="xl4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lang w:val="en-US" w:eastAsia="en-US"/>
    </w:rPr>
  </w:style>
  <w:style w:type="paragraph" w:styleId="CommentText">
    <w:name w:val="annotation text"/>
    <w:basedOn w:val="Normal"/>
    <w:link w:val="CommentTextChar"/>
    <w:semiHidden/>
    <w:rsid w:val="00D27032"/>
    <w:rPr>
      <w:rFonts w:ascii="Arial" w:hAnsi="Arial"/>
      <w:sz w:val="20"/>
      <w:szCs w:val="20"/>
      <w:lang w:val="en-GB" w:eastAsia="en-US"/>
    </w:rPr>
  </w:style>
  <w:style w:type="character" w:customStyle="1" w:styleId="CommentTextChar">
    <w:name w:val="Comment Text Char"/>
    <w:link w:val="CommentText"/>
    <w:semiHidden/>
    <w:rsid w:val="00D27032"/>
    <w:rPr>
      <w:rFonts w:ascii="Arial" w:hAnsi="Arial"/>
      <w:lang w:val="en-GB"/>
    </w:rPr>
  </w:style>
  <w:style w:type="character" w:styleId="CommentReference">
    <w:name w:val="annotation reference"/>
    <w:rsid w:val="00D27032"/>
    <w:rPr>
      <w:sz w:val="16"/>
      <w:szCs w:val="16"/>
    </w:rPr>
  </w:style>
  <w:style w:type="table" w:customStyle="1" w:styleId="TableGrid2">
    <w:name w:val="Table Grid2"/>
    <w:basedOn w:val="TableNormal"/>
    <w:next w:val="TableGrid"/>
    <w:rsid w:val="00D27032"/>
    <w:pPr>
      <w:jc w:val="both"/>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 Style1"/>
    <w:basedOn w:val="TableNormal"/>
    <w:rsid w:val="00D27032"/>
    <w:rPr>
      <w:lang w:val="en-GB" w:eastAsia="en-GB"/>
    </w:rPr>
    <w:tblPr/>
  </w:style>
  <w:style w:type="paragraph" w:styleId="List3">
    <w:name w:val="List 3"/>
    <w:basedOn w:val="Normal"/>
    <w:rsid w:val="00D27032"/>
    <w:pPr>
      <w:widowControl/>
      <w:ind w:left="1080" w:hanging="360"/>
    </w:pPr>
    <w:rPr>
      <w:rFonts w:eastAsia="Batang"/>
      <w:lang w:val="sr-Latn-CS" w:eastAsia="en-US"/>
    </w:rPr>
  </w:style>
  <w:style w:type="paragraph" w:styleId="ListBullet3">
    <w:name w:val="List Bullet 3"/>
    <w:basedOn w:val="Normal"/>
    <w:autoRedefine/>
    <w:rsid w:val="00D27032"/>
    <w:pPr>
      <w:widowControl/>
      <w:numPr>
        <w:numId w:val="8"/>
      </w:numPr>
    </w:pPr>
    <w:rPr>
      <w:rFonts w:eastAsia="Batang"/>
      <w:lang w:val="sr-Latn-CS" w:eastAsia="en-US"/>
    </w:rPr>
  </w:style>
  <w:style w:type="numbering" w:customStyle="1" w:styleId="Style21">
    <w:name w:val="Style21"/>
    <w:rsid w:val="00D27032"/>
    <w:pPr>
      <w:numPr>
        <w:numId w:val="6"/>
      </w:numPr>
    </w:pPr>
  </w:style>
  <w:style w:type="paragraph" w:customStyle="1" w:styleId="xl50">
    <w:name w:val="xl5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1">
    <w:name w:val="xl5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2">
    <w:name w:val="xl5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xl53">
    <w:name w:val="xl53"/>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4">
    <w:name w:val="xl54"/>
    <w:basedOn w:val="Normal"/>
    <w:rsid w:val="00D27032"/>
    <w:pPr>
      <w:widowControl/>
      <w:pBdr>
        <w:top w:val="single" w:sz="4" w:space="0" w:color="auto"/>
        <w:bottom w:val="single" w:sz="4" w:space="0" w:color="auto"/>
      </w:pBdr>
      <w:spacing w:before="100" w:beforeAutospacing="1" w:after="100" w:afterAutospacing="1"/>
    </w:pPr>
    <w:rPr>
      <w:rFonts w:eastAsia="Batang"/>
      <w:b/>
      <w:bCs/>
      <w:i/>
      <w:iCs/>
      <w:lang w:val="en-US" w:eastAsia="en-US"/>
    </w:rPr>
  </w:style>
  <w:style w:type="paragraph" w:customStyle="1" w:styleId="xl55">
    <w:name w:val="xl55"/>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Batang"/>
      <w:b/>
      <w:bCs/>
      <w:i/>
      <w:iCs/>
      <w:lang w:val="en-US" w:eastAsia="en-US"/>
    </w:rPr>
  </w:style>
  <w:style w:type="paragraph" w:customStyle="1" w:styleId="Naslov-opsta">
    <w:name w:val="Naslov-opsta"/>
    <w:basedOn w:val="Hang127"/>
    <w:rsid w:val="00D27032"/>
    <w:pPr>
      <w:pBdr>
        <w:bottom w:val="single" w:sz="4" w:space="1" w:color="auto"/>
      </w:pBdr>
      <w:spacing w:before="360" w:after="360"/>
    </w:pPr>
    <w:rPr>
      <w:rFonts w:ascii="Verdana" w:eastAsia="Batang" w:hAnsi="Verdana"/>
      <w:iCs/>
      <w:noProof/>
      <w:color w:val="000000"/>
      <w:sz w:val="32"/>
      <w:lang w:eastAsia="x-none"/>
    </w:rPr>
  </w:style>
  <w:style w:type="paragraph" w:customStyle="1" w:styleId="xl56">
    <w:name w:val="xl56"/>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7">
    <w:name w:val="xl57"/>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eastAsia="Batang"/>
      <w:lang w:val="en-GB" w:eastAsia="en-US"/>
    </w:rPr>
  </w:style>
  <w:style w:type="paragraph" w:customStyle="1" w:styleId="xl58">
    <w:name w:val="xl58"/>
    <w:basedOn w:val="Normal"/>
    <w:rsid w:val="00D27032"/>
    <w:pPr>
      <w:widowControl/>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59">
    <w:name w:val="xl59"/>
    <w:basedOn w:val="Normal"/>
    <w:rsid w:val="00D27032"/>
    <w:pPr>
      <w:widowControl/>
      <w:pBdr>
        <w:top w:val="single" w:sz="4" w:space="0" w:color="auto"/>
        <w:bottom w:val="single" w:sz="4" w:space="0" w:color="auto"/>
      </w:pBdr>
      <w:shd w:val="clear" w:color="auto" w:fill="C0C0C0"/>
      <w:spacing w:before="100" w:beforeAutospacing="1" w:after="100" w:afterAutospacing="1"/>
      <w:jc w:val="center"/>
    </w:pPr>
    <w:rPr>
      <w:rFonts w:eastAsia="Batang"/>
      <w:sz w:val="14"/>
      <w:szCs w:val="14"/>
      <w:lang w:val="en-GB" w:eastAsia="en-US"/>
    </w:rPr>
  </w:style>
  <w:style w:type="paragraph" w:customStyle="1" w:styleId="xl60">
    <w:name w:val="xl6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1">
    <w:name w:val="xl61"/>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62">
    <w:name w:val="xl62"/>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22">
    <w:name w:val="xl22"/>
    <w:basedOn w:val="Normal"/>
    <w:rsid w:val="00D27032"/>
    <w:pPr>
      <w:widowControl/>
      <w:pBdr>
        <w:top w:val="single" w:sz="4" w:space="0" w:color="auto"/>
        <w:bottom w:val="single" w:sz="4" w:space="0" w:color="auto"/>
        <w:right w:val="single" w:sz="4" w:space="0" w:color="auto"/>
      </w:pBdr>
      <w:spacing w:before="100" w:beforeAutospacing="1" w:after="100" w:afterAutospacing="1"/>
    </w:pPr>
    <w:rPr>
      <w:rFonts w:eastAsia="Arial Unicode MS"/>
      <w:lang w:val="en-GB" w:eastAsia="en-US"/>
    </w:rPr>
  </w:style>
  <w:style w:type="paragraph" w:customStyle="1" w:styleId="xl23">
    <w:name w:val="xl23"/>
    <w:basedOn w:val="Normal"/>
    <w:rsid w:val="00D27032"/>
    <w:pPr>
      <w:widowControl/>
      <w:pBdr>
        <w:top w:val="single" w:sz="4" w:space="0" w:color="auto"/>
        <w:left w:val="single" w:sz="4" w:space="0" w:color="auto"/>
        <w:bottom w:val="single" w:sz="4" w:space="0" w:color="auto"/>
      </w:pBdr>
      <w:spacing w:before="100" w:beforeAutospacing="1" w:after="100" w:afterAutospacing="1"/>
    </w:pPr>
    <w:rPr>
      <w:rFonts w:eastAsia="Arial Unicode MS"/>
      <w:lang w:val="en-GB" w:eastAsia="en-US"/>
    </w:rPr>
  </w:style>
  <w:style w:type="paragraph" w:customStyle="1" w:styleId="font6">
    <w:name w:val="font6"/>
    <w:basedOn w:val="Normal"/>
    <w:rsid w:val="00D27032"/>
    <w:pPr>
      <w:widowControl/>
      <w:spacing w:before="100" w:beforeAutospacing="1" w:after="100" w:afterAutospacing="1"/>
    </w:pPr>
    <w:rPr>
      <w:rFonts w:eastAsia="Batang"/>
      <w:b/>
      <w:bCs/>
      <w:sz w:val="20"/>
      <w:szCs w:val="20"/>
      <w:lang w:val="en-US" w:eastAsia="en-US"/>
    </w:rPr>
  </w:style>
  <w:style w:type="paragraph" w:styleId="List">
    <w:name w:val="List"/>
    <w:basedOn w:val="Normal"/>
    <w:rsid w:val="00D27032"/>
    <w:pPr>
      <w:widowControl/>
      <w:ind w:left="360" w:hanging="360"/>
      <w:jc w:val="both"/>
    </w:pPr>
    <w:rPr>
      <w:rFonts w:eastAsia="Batang"/>
      <w:sz w:val="20"/>
      <w:szCs w:val="20"/>
      <w:lang w:val="en-US" w:eastAsia="en-US"/>
    </w:rPr>
  </w:style>
  <w:style w:type="paragraph" w:styleId="List2">
    <w:name w:val="List 2"/>
    <w:basedOn w:val="Normal"/>
    <w:rsid w:val="00D27032"/>
    <w:pPr>
      <w:widowControl/>
      <w:ind w:left="720" w:hanging="360"/>
      <w:jc w:val="both"/>
    </w:pPr>
    <w:rPr>
      <w:rFonts w:eastAsia="Batang"/>
      <w:sz w:val="20"/>
      <w:szCs w:val="20"/>
      <w:lang w:val="en-US" w:eastAsia="en-US"/>
    </w:rPr>
  </w:style>
  <w:style w:type="paragraph" w:styleId="List4">
    <w:name w:val="List 4"/>
    <w:basedOn w:val="Normal"/>
    <w:rsid w:val="00D27032"/>
    <w:pPr>
      <w:widowControl/>
      <w:ind w:left="1440" w:hanging="360"/>
      <w:jc w:val="both"/>
    </w:pPr>
    <w:rPr>
      <w:rFonts w:eastAsia="Batang"/>
      <w:sz w:val="20"/>
      <w:szCs w:val="20"/>
      <w:lang w:val="en-US" w:eastAsia="en-US"/>
    </w:rPr>
  </w:style>
  <w:style w:type="paragraph" w:styleId="List5">
    <w:name w:val="List 5"/>
    <w:basedOn w:val="Normal"/>
    <w:rsid w:val="00D27032"/>
    <w:pPr>
      <w:widowControl/>
      <w:ind w:left="1800" w:hanging="360"/>
      <w:jc w:val="both"/>
    </w:pPr>
    <w:rPr>
      <w:rFonts w:eastAsia="Batang"/>
      <w:sz w:val="20"/>
      <w:szCs w:val="20"/>
      <w:lang w:val="en-US" w:eastAsia="en-US"/>
    </w:rPr>
  </w:style>
  <w:style w:type="paragraph" w:styleId="ListBullet2">
    <w:name w:val="List Bullet 2"/>
    <w:basedOn w:val="Normal"/>
    <w:rsid w:val="00D27032"/>
    <w:pPr>
      <w:widowControl/>
      <w:numPr>
        <w:numId w:val="9"/>
      </w:numPr>
      <w:jc w:val="both"/>
    </w:pPr>
    <w:rPr>
      <w:rFonts w:eastAsia="Batang"/>
      <w:sz w:val="20"/>
      <w:szCs w:val="20"/>
      <w:lang w:val="en-US" w:eastAsia="en-US"/>
    </w:rPr>
  </w:style>
  <w:style w:type="paragraph" w:styleId="BodyTextFirstIndent2">
    <w:name w:val="Body Text First Indent 2"/>
    <w:basedOn w:val="BodyTextIndent"/>
    <w:link w:val="BodyTextFirstIndent2Char"/>
    <w:rsid w:val="00D27032"/>
    <w:pPr>
      <w:widowControl/>
      <w:ind w:firstLine="210"/>
      <w:jc w:val="both"/>
    </w:pPr>
    <w:rPr>
      <w:rFonts w:eastAsia="Batang"/>
      <w:sz w:val="20"/>
      <w:szCs w:val="20"/>
      <w:lang w:val="en-US" w:eastAsia="en-US"/>
    </w:rPr>
  </w:style>
  <w:style w:type="character" w:customStyle="1" w:styleId="BodyTextFirstIndent2Char">
    <w:name w:val="Body Text First Indent 2 Char"/>
    <w:link w:val="BodyTextFirstIndent2"/>
    <w:rsid w:val="00D27032"/>
    <w:rPr>
      <w:rFonts w:eastAsia="Batang"/>
      <w:sz w:val="24"/>
      <w:szCs w:val="24"/>
      <w:lang w:val="sr-Latn-BA" w:eastAsia="sr-Latn-BA"/>
    </w:rPr>
  </w:style>
  <w:style w:type="character" w:styleId="Strong">
    <w:name w:val="Strong"/>
    <w:uiPriority w:val="22"/>
    <w:qFormat/>
    <w:rsid w:val="00D27032"/>
    <w:rPr>
      <w:b/>
      <w:bCs/>
    </w:rPr>
  </w:style>
  <w:style w:type="paragraph" w:styleId="BodyTextIndent3">
    <w:name w:val="Body Text Indent 3"/>
    <w:basedOn w:val="Normal"/>
    <w:link w:val="BodyTextIndent3Char"/>
    <w:rsid w:val="00D27032"/>
    <w:pPr>
      <w:widowControl/>
      <w:ind w:left="720"/>
      <w:jc w:val="both"/>
    </w:pPr>
    <w:rPr>
      <w:rFonts w:eastAsia="Batang"/>
      <w:sz w:val="20"/>
      <w:szCs w:val="20"/>
      <w:lang w:val="en-US" w:eastAsia="en-US"/>
    </w:rPr>
  </w:style>
  <w:style w:type="character" w:customStyle="1" w:styleId="BodyTextIndent3Char">
    <w:name w:val="Body Text Indent 3 Char"/>
    <w:link w:val="BodyTextIndent3"/>
    <w:rsid w:val="00D27032"/>
    <w:rPr>
      <w:rFonts w:eastAsia="Batang"/>
    </w:rPr>
  </w:style>
  <w:style w:type="character" w:customStyle="1" w:styleId="CharChar1">
    <w:name w:val="Char Char1"/>
    <w:rsid w:val="00D27032"/>
    <w:rPr>
      <w:sz w:val="14"/>
      <w:lang w:val="hr-HR" w:eastAsia="en-US" w:bidi="ar-SA"/>
    </w:rPr>
  </w:style>
  <w:style w:type="paragraph" w:customStyle="1" w:styleId="Stil5">
    <w:name w:val="Stil 5"/>
    <w:basedOn w:val="Stil4"/>
    <w:rsid w:val="00D27032"/>
    <w:rPr>
      <w:i w:val="0"/>
    </w:rPr>
  </w:style>
  <w:style w:type="paragraph" w:customStyle="1" w:styleId="2zakon">
    <w:name w:val="2zakon"/>
    <w:basedOn w:val="Normal"/>
    <w:rsid w:val="00D27032"/>
    <w:pPr>
      <w:widowControl/>
      <w:spacing w:before="100" w:beforeAutospacing="1" w:after="100" w:afterAutospacing="1"/>
      <w:jc w:val="center"/>
    </w:pPr>
    <w:rPr>
      <w:rFonts w:ascii="Arial" w:hAnsi="Arial" w:cs="Arial"/>
      <w:color w:val="0033CC"/>
      <w:sz w:val="36"/>
      <w:szCs w:val="36"/>
      <w:lang w:val="sr-Cyrl-RS" w:eastAsia="sr-Cyrl-RS"/>
    </w:rPr>
  </w:style>
  <w:style w:type="paragraph" w:customStyle="1" w:styleId="3mesto">
    <w:name w:val="3mesto"/>
    <w:basedOn w:val="Normal"/>
    <w:rsid w:val="00D27032"/>
    <w:pPr>
      <w:widowControl/>
      <w:spacing w:before="100" w:beforeAutospacing="1" w:after="100" w:afterAutospacing="1"/>
      <w:ind w:left="1377" w:right="1377"/>
      <w:jc w:val="center"/>
    </w:pPr>
    <w:rPr>
      <w:rFonts w:ascii="Arial" w:hAnsi="Arial" w:cs="Arial"/>
      <w:i/>
      <w:iCs/>
      <w:lang w:val="sr-Cyrl-RS" w:eastAsia="sr-Cyrl-RS"/>
    </w:rPr>
  </w:style>
  <w:style w:type="paragraph" w:customStyle="1" w:styleId="1tekst">
    <w:name w:val="1tekst"/>
    <w:basedOn w:val="Normal"/>
    <w:rsid w:val="00D27032"/>
    <w:pPr>
      <w:widowControl/>
      <w:ind w:left="313" w:right="313" w:firstLine="240"/>
      <w:jc w:val="both"/>
    </w:pPr>
    <w:rPr>
      <w:rFonts w:ascii="Arial" w:hAnsi="Arial" w:cs="Arial"/>
      <w:sz w:val="20"/>
      <w:szCs w:val="20"/>
      <w:lang w:val="sr-Cyrl-RS" w:eastAsia="sr-Cyrl-RS"/>
    </w:rPr>
  </w:style>
  <w:style w:type="paragraph" w:styleId="PlainText">
    <w:name w:val="Plain Text"/>
    <w:basedOn w:val="Normal"/>
    <w:link w:val="PlainTextChar"/>
    <w:rsid w:val="00D27032"/>
    <w:pPr>
      <w:widowControl/>
    </w:pPr>
    <w:rPr>
      <w:rFonts w:ascii="Courier New" w:hAnsi="Courier New"/>
      <w:sz w:val="20"/>
      <w:szCs w:val="20"/>
      <w:lang w:val="en-US" w:eastAsia="en-US"/>
    </w:rPr>
  </w:style>
  <w:style w:type="character" w:customStyle="1" w:styleId="PlainTextChar">
    <w:name w:val="Plain Text Char"/>
    <w:link w:val="PlainText"/>
    <w:rsid w:val="00D27032"/>
    <w:rPr>
      <w:rFonts w:ascii="Courier New" w:hAnsi="Courier New"/>
    </w:rPr>
  </w:style>
  <w:style w:type="paragraph" w:customStyle="1" w:styleId="Style4">
    <w:name w:val="Style4"/>
    <w:basedOn w:val="Normal"/>
    <w:rsid w:val="00D27032"/>
    <w:pPr>
      <w:widowControl/>
      <w:spacing w:after="120"/>
      <w:jc w:val="both"/>
    </w:pPr>
    <w:rPr>
      <w:sz w:val="20"/>
      <w:szCs w:val="20"/>
      <w:lang w:val="en-US" w:eastAsia="en-US"/>
    </w:rPr>
  </w:style>
  <w:style w:type="paragraph" w:customStyle="1" w:styleId="Style5">
    <w:name w:val="Style5"/>
    <w:basedOn w:val="Normal"/>
    <w:rsid w:val="00D27032"/>
    <w:pPr>
      <w:widowControl/>
      <w:spacing w:after="120"/>
      <w:ind w:left="720" w:hanging="720"/>
      <w:jc w:val="both"/>
    </w:pPr>
    <w:rPr>
      <w:sz w:val="20"/>
      <w:szCs w:val="20"/>
      <w:lang w:val="en-US" w:eastAsia="en-US"/>
    </w:rPr>
  </w:style>
  <w:style w:type="character" w:customStyle="1" w:styleId="Hang127CharCharChar">
    <w:name w:val="Hang 1.27 Char Char Char"/>
    <w:rsid w:val="00D27032"/>
    <w:rPr>
      <w:lang w:val="en-US" w:eastAsia="en-US" w:bidi="ar-SA"/>
    </w:rPr>
  </w:style>
  <w:style w:type="character" w:customStyle="1" w:styleId="FootnoteTextChar1">
    <w:name w:val="Footnote Text Char1"/>
    <w:link w:val="FootnoteText"/>
    <w:uiPriority w:val="99"/>
    <w:semiHidden/>
    <w:rsid w:val="00D27032"/>
  </w:style>
  <w:style w:type="paragraph" w:customStyle="1" w:styleId="CharChar4CharCharCharCharCharCharCharCharCharCharCharCharCharCharCharCharCharChar">
    <w:name w:val="Char Char4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
    <w:name w:val="Stil 2 Char"/>
    <w:link w:val="Stil2"/>
    <w:rsid w:val="00D27032"/>
    <w:rPr>
      <w:rFonts w:ascii="Arial" w:hAnsi="Arial"/>
      <w:b/>
      <w:i/>
      <w:kern w:val="32"/>
      <w:sz w:val="32"/>
    </w:rPr>
  </w:style>
  <w:style w:type="character" w:customStyle="1" w:styleId="Hang127CharCharChar2CharCharCharCharCharChar">
    <w:name w:val="Hang 1.27 Char Char Char2 Char Char Char Char Char Char"/>
    <w:link w:val="Hang127CharCharChar2CharCharCharCharChar"/>
    <w:rsid w:val="00D27032"/>
  </w:style>
  <w:style w:type="paragraph" w:customStyle="1" w:styleId="Hang127CharCharChar2CharCharCharCharChar">
    <w:name w:val="Hang 1.27 Char Char Char2 Char Char Char Char Char"/>
    <w:basedOn w:val="Normal"/>
    <w:link w:val="Hang127CharCharChar2CharCharCharCharCharChar"/>
    <w:rsid w:val="00D27032"/>
    <w:pPr>
      <w:widowControl/>
      <w:spacing w:after="120"/>
      <w:ind w:left="720" w:hanging="720"/>
      <w:jc w:val="both"/>
    </w:pPr>
    <w:rPr>
      <w:sz w:val="20"/>
      <w:szCs w:val="20"/>
      <w:lang w:val="en-US" w:eastAsia="en-US"/>
    </w:rPr>
  </w:style>
  <w:style w:type="paragraph" w:customStyle="1" w:styleId="Hang127CharCharChar5">
    <w:name w:val="Hang 1.27 Char Char Char5"/>
    <w:basedOn w:val="Normal"/>
    <w:link w:val="Hang127CharCharCharChar3"/>
    <w:rsid w:val="00D27032"/>
    <w:pPr>
      <w:widowControl/>
      <w:spacing w:after="120"/>
      <w:ind w:left="720" w:hanging="720"/>
      <w:jc w:val="both"/>
    </w:pPr>
    <w:rPr>
      <w:sz w:val="20"/>
      <w:szCs w:val="20"/>
      <w:lang w:val="en-US" w:eastAsia="en-US"/>
    </w:rPr>
  </w:style>
  <w:style w:type="character" w:customStyle="1" w:styleId="Hang127CharCharCharChar3">
    <w:name w:val="Hang 1.27 Char Char Char Char3"/>
    <w:link w:val="Hang127CharCharChar5"/>
    <w:rsid w:val="00D27032"/>
  </w:style>
  <w:style w:type="paragraph" w:customStyle="1" w:styleId="CharChar13CharChar">
    <w:name w:val="Char Char13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Normal2">
    <w:name w:val="Normal 2"/>
    <w:basedOn w:val="Normal"/>
    <w:link w:val="Normal2Char"/>
    <w:rsid w:val="00D27032"/>
    <w:pPr>
      <w:widowControl/>
      <w:ind w:firstLine="720"/>
      <w:jc w:val="both"/>
    </w:pPr>
    <w:rPr>
      <w:lang w:val="en-US" w:eastAsia="en-US"/>
    </w:rPr>
  </w:style>
  <w:style w:type="character" w:customStyle="1" w:styleId="Normal2Char">
    <w:name w:val="Normal 2 Char"/>
    <w:link w:val="Normal2"/>
    <w:rsid w:val="00D27032"/>
    <w:rPr>
      <w:sz w:val="24"/>
      <w:szCs w:val="24"/>
    </w:rPr>
  </w:style>
  <w:style w:type="paragraph" w:styleId="CommentSubject">
    <w:name w:val="annotation subject"/>
    <w:basedOn w:val="CommentText"/>
    <w:next w:val="CommentText"/>
    <w:link w:val="CommentSubjectChar"/>
    <w:rsid w:val="00D27032"/>
    <w:pPr>
      <w:widowControl/>
      <w:spacing w:before="40" w:after="40" w:line="312" w:lineRule="auto"/>
    </w:pPr>
    <w:rPr>
      <w:rFonts w:ascii="Helvetica-Cirilica" w:hAnsi="Helvetica-Cirilica"/>
      <w:b/>
      <w:bCs/>
      <w:lang w:val="en-US"/>
    </w:rPr>
  </w:style>
  <w:style w:type="character" w:customStyle="1" w:styleId="CommentSubjectChar">
    <w:name w:val="Comment Subject Char"/>
    <w:link w:val="CommentSubject"/>
    <w:rsid w:val="00D27032"/>
    <w:rPr>
      <w:rFonts w:ascii="Helvetica-Cirilica" w:hAnsi="Helvetica-Cirilica"/>
      <w:b/>
      <w:bCs/>
      <w:lang w:val="en-GB"/>
    </w:rPr>
  </w:style>
  <w:style w:type="paragraph" w:customStyle="1" w:styleId="Tablenormal0">
    <w:name w:val="Table normal"/>
    <w:basedOn w:val="Normal"/>
    <w:rsid w:val="00D27032"/>
    <w:pPr>
      <w:keepLines/>
      <w:widowControl/>
      <w:spacing w:before="60" w:after="60"/>
    </w:pPr>
    <w:rPr>
      <w:rFonts w:ascii="Arial" w:hAnsi="Arial"/>
      <w:sz w:val="18"/>
      <w:lang w:val="en-GB" w:eastAsia="en-US"/>
    </w:rPr>
  </w:style>
  <w:style w:type="paragraph" w:customStyle="1" w:styleId="CharChar4CharChar">
    <w:name w:val="Char Char4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Style6">
    <w:name w:val="Style6"/>
    <w:basedOn w:val="Normal"/>
    <w:rsid w:val="00D27032"/>
    <w:pPr>
      <w:keepNext/>
      <w:widowControl/>
      <w:spacing w:before="480" w:after="360"/>
      <w:ind w:left="720"/>
      <w:jc w:val="both"/>
    </w:pPr>
    <w:rPr>
      <w:rFonts w:ascii="Cambria" w:eastAsia="Batang" w:hAnsi="Cambria"/>
      <w:b/>
      <w:sz w:val="28"/>
      <w:szCs w:val="20"/>
      <w:lang w:val="en-US" w:eastAsia="en-US"/>
    </w:rPr>
  </w:style>
  <w:style w:type="character" w:customStyle="1" w:styleId="CharChar2">
    <w:name w:val="Char Char2"/>
    <w:rsid w:val="00D27032"/>
    <w:rPr>
      <w:sz w:val="14"/>
      <w:lang w:val="hr-HR" w:eastAsia="en-US" w:bidi="ar-SA"/>
    </w:rPr>
  </w:style>
  <w:style w:type="paragraph" w:customStyle="1" w:styleId="CharCharChar">
    <w:name w:val="Char Char Char"/>
    <w:basedOn w:val="Normal"/>
    <w:rsid w:val="00D27032"/>
    <w:pPr>
      <w:widowControl/>
      <w:spacing w:after="160" w:line="240" w:lineRule="exact"/>
    </w:pPr>
    <w:rPr>
      <w:rFonts w:ascii="Verdana" w:hAnsi="Verdana"/>
      <w:sz w:val="20"/>
      <w:szCs w:val="20"/>
      <w:lang w:val="en-US" w:eastAsia="en-US"/>
    </w:rPr>
  </w:style>
  <w:style w:type="character" w:customStyle="1" w:styleId="hps">
    <w:name w:val="hps"/>
    <w:rsid w:val="00D27032"/>
  </w:style>
  <w:style w:type="character" w:customStyle="1" w:styleId="hpsatn">
    <w:name w:val="hps atn"/>
    <w:rsid w:val="00D27032"/>
  </w:style>
  <w:style w:type="paragraph" w:customStyle="1" w:styleId="Default">
    <w:name w:val="Default"/>
    <w:rsid w:val="00D27032"/>
    <w:pPr>
      <w:autoSpaceDE w:val="0"/>
      <w:autoSpaceDN w:val="0"/>
      <w:adjustRightInd w:val="0"/>
    </w:pPr>
    <w:rPr>
      <w:color w:val="000000"/>
      <w:sz w:val="24"/>
      <w:szCs w:val="24"/>
    </w:rPr>
  </w:style>
  <w:style w:type="character" w:customStyle="1" w:styleId="BodyTextCharCharCharChar">
    <w:name w:val="Body Text Char Char Char Char"/>
    <w:rsid w:val="00D27032"/>
    <w:rPr>
      <w:sz w:val="14"/>
      <w:lang w:val="hr-HR" w:eastAsia="en-US" w:bidi="ar-SA"/>
    </w:rPr>
  </w:style>
  <w:style w:type="paragraph" w:customStyle="1" w:styleId="Char">
    <w:name w:val="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PEXON-NORMAL">
    <w:name w:val="PEXON-NORMAL"/>
    <w:basedOn w:val="Normal"/>
    <w:next w:val="Normal"/>
    <w:link w:val="PEXON-NORMALChar"/>
    <w:rsid w:val="00D27032"/>
    <w:pPr>
      <w:autoSpaceDE w:val="0"/>
      <w:autoSpaceDN w:val="0"/>
      <w:adjustRightInd w:val="0"/>
      <w:spacing w:before="80" w:after="80"/>
      <w:jc w:val="both"/>
    </w:pPr>
    <w:rPr>
      <w:rFonts w:ascii="Arial" w:hAnsi="Arial"/>
      <w:sz w:val="22"/>
      <w:szCs w:val="22"/>
      <w:lang w:val="sr-Latn-CS" w:eastAsia="en-US"/>
    </w:rPr>
  </w:style>
  <w:style w:type="character" w:customStyle="1" w:styleId="PEXON-NORMALChar">
    <w:name w:val="PEXON-NORMAL Char"/>
    <w:link w:val="PEXON-NORMAL"/>
    <w:locked/>
    <w:rsid w:val="00D27032"/>
    <w:rPr>
      <w:rFonts w:ascii="Arial" w:hAnsi="Arial"/>
      <w:sz w:val="22"/>
      <w:szCs w:val="22"/>
      <w:lang w:val="sr-Latn-CS"/>
    </w:rPr>
  </w:style>
  <w:style w:type="paragraph" w:customStyle="1" w:styleId="PEXON-H2">
    <w:name w:val="PEXON-H2"/>
    <w:basedOn w:val="Heading2"/>
    <w:rsid w:val="00D27032"/>
    <w:pPr>
      <w:numPr>
        <w:ilvl w:val="3"/>
        <w:numId w:val="10"/>
      </w:numPr>
      <w:tabs>
        <w:tab w:val="num" w:pos="994"/>
      </w:tabs>
      <w:autoSpaceDE w:val="0"/>
      <w:autoSpaceDN w:val="0"/>
      <w:adjustRightInd w:val="0"/>
      <w:spacing w:before="80" w:after="80"/>
      <w:ind w:left="1731" w:hanging="737"/>
    </w:pPr>
    <w:rPr>
      <w:rFonts w:ascii="Arial" w:hAnsi="Arial" w:cs="Arial"/>
      <w:i/>
      <w:iCs w:val="0"/>
      <w:caps/>
      <w:lang w:val="sr-Cyrl-RS" w:eastAsia="en-US"/>
    </w:rPr>
  </w:style>
  <w:style w:type="paragraph" w:customStyle="1" w:styleId="PEXON-H3">
    <w:name w:val="PEXON-H3"/>
    <w:basedOn w:val="Heading3"/>
    <w:rsid w:val="00D27032"/>
    <w:pPr>
      <w:numPr>
        <w:ilvl w:val="3"/>
        <w:numId w:val="11"/>
      </w:numPr>
      <w:tabs>
        <w:tab w:val="clear" w:pos="1450"/>
        <w:tab w:val="left" w:pos="567"/>
        <w:tab w:val="num" w:pos="1021"/>
        <w:tab w:val="left" w:pos="1134"/>
        <w:tab w:val="num" w:pos="1220"/>
        <w:tab w:val="num" w:pos="1363"/>
      </w:tabs>
      <w:autoSpaceDE w:val="0"/>
      <w:autoSpaceDN w:val="0"/>
      <w:adjustRightInd w:val="0"/>
      <w:spacing w:before="100" w:after="100"/>
      <w:ind w:left="1701" w:hanging="907"/>
    </w:pPr>
    <w:rPr>
      <w:rFonts w:ascii="Arial" w:hAnsi="Arial" w:cs="Arial"/>
      <w:smallCaps/>
      <w:sz w:val="22"/>
      <w:szCs w:val="22"/>
      <w:lang w:val="sr-Cyrl-RS" w:eastAsia="en-US"/>
    </w:rPr>
  </w:style>
  <w:style w:type="paragraph" w:customStyle="1" w:styleId="PEXON-H4">
    <w:name w:val="PEXON-H4"/>
    <w:basedOn w:val="Heading4"/>
    <w:next w:val="Normal"/>
    <w:rsid w:val="00D27032"/>
    <w:pPr>
      <w:keepLines w:val="0"/>
      <w:widowControl w:val="0"/>
      <w:numPr>
        <w:ilvl w:val="2"/>
        <w:numId w:val="11"/>
      </w:numPr>
      <w:tabs>
        <w:tab w:val="clear" w:pos="1363"/>
        <w:tab w:val="num" w:pos="882"/>
        <w:tab w:val="num" w:pos="1080"/>
        <w:tab w:val="num" w:pos="1450"/>
      </w:tabs>
      <w:autoSpaceDE w:val="0"/>
      <w:autoSpaceDN w:val="0"/>
      <w:adjustRightInd w:val="0"/>
      <w:spacing w:before="240" w:after="60"/>
      <w:ind w:left="2155" w:hanging="964"/>
      <w:jc w:val="left"/>
    </w:pPr>
    <w:rPr>
      <w:rFonts w:ascii="Arial" w:hAnsi="Arial" w:cs="Arial"/>
      <w:i/>
      <w:smallCaps w:val="0"/>
      <w:sz w:val="22"/>
    </w:rPr>
  </w:style>
  <w:style w:type="paragraph" w:customStyle="1" w:styleId="clan">
    <w:name w:val="clan"/>
    <w:basedOn w:val="Normal"/>
    <w:rsid w:val="00D27032"/>
    <w:pPr>
      <w:widowControl/>
      <w:spacing w:before="240" w:after="120"/>
      <w:jc w:val="center"/>
    </w:pPr>
    <w:rPr>
      <w:rFonts w:ascii="Arial" w:hAnsi="Arial" w:cs="Arial"/>
      <w:b/>
      <w:bCs/>
      <w:lang w:val="en-US" w:eastAsia="en-US"/>
    </w:rPr>
  </w:style>
  <w:style w:type="paragraph" w:customStyle="1" w:styleId="wyq120---podnaslov-clana">
    <w:name w:val="wyq120---podnaslov-clana"/>
    <w:basedOn w:val="Normal"/>
    <w:rsid w:val="00D27032"/>
    <w:pPr>
      <w:widowControl/>
      <w:spacing w:before="240" w:after="240"/>
      <w:jc w:val="center"/>
    </w:pPr>
    <w:rPr>
      <w:rFonts w:ascii="Arial" w:hAnsi="Arial" w:cs="Arial"/>
      <w:i/>
      <w:iCs/>
      <w:lang w:val="en-US" w:eastAsia="en-US"/>
    </w:rPr>
  </w:style>
  <w:style w:type="paragraph" w:customStyle="1" w:styleId="DefaultText">
    <w:name w:val="Default Text"/>
    <w:rsid w:val="00D27032"/>
    <w:rPr>
      <w:snapToGrid w:val="0"/>
      <w:color w:val="000000"/>
      <w:sz w:val="24"/>
      <w:lang w:val="en-AU"/>
    </w:rPr>
  </w:style>
  <w:style w:type="paragraph" w:customStyle="1" w:styleId="font7">
    <w:name w:val="font7"/>
    <w:basedOn w:val="Normal"/>
    <w:rsid w:val="00D27032"/>
    <w:pPr>
      <w:widowControl/>
      <w:spacing w:before="100" w:beforeAutospacing="1" w:after="100" w:afterAutospacing="1"/>
    </w:pPr>
    <w:rPr>
      <w:b/>
      <w:bCs/>
      <w:color w:val="000000"/>
      <w:sz w:val="20"/>
      <w:szCs w:val="20"/>
      <w:lang w:val="en-US" w:eastAsia="en-US"/>
    </w:rPr>
  </w:style>
  <w:style w:type="character" w:customStyle="1" w:styleId="style30">
    <w:name w:val="style3"/>
    <w:rsid w:val="00D27032"/>
  </w:style>
  <w:style w:type="character" w:customStyle="1" w:styleId="Stil3Char1">
    <w:name w:val="Stil 3 Char1"/>
    <w:locked/>
    <w:rsid w:val="00D27032"/>
    <w:rPr>
      <w:b/>
      <w:sz w:val="24"/>
      <w:lang w:val="en-US" w:eastAsia="en-US" w:bidi="ar-SA"/>
    </w:rPr>
  </w:style>
  <w:style w:type="character" w:customStyle="1" w:styleId="Stil4Char">
    <w:name w:val="Stil 4 Char"/>
    <w:link w:val="Stil4"/>
    <w:rsid w:val="00D27032"/>
    <w:rPr>
      <w:b/>
      <w:i/>
    </w:rPr>
  </w:style>
  <w:style w:type="paragraph" w:customStyle="1" w:styleId="Tabela">
    <w:name w:val="Tabela"/>
    <w:basedOn w:val="Normal"/>
    <w:rsid w:val="00D27032"/>
    <w:pPr>
      <w:widowControl/>
      <w:jc w:val="center"/>
    </w:pPr>
    <w:rPr>
      <w:rFonts w:eastAsia="Batang"/>
      <w:noProof/>
      <w:kern w:val="24"/>
      <w:sz w:val="20"/>
      <w:szCs w:val="20"/>
      <w:lang w:val="sr-Latn-CS" w:eastAsia="en-US"/>
    </w:rPr>
  </w:style>
  <w:style w:type="paragraph" w:customStyle="1" w:styleId="font8">
    <w:name w:val="font8"/>
    <w:basedOn w:val="Normal"/>
    <w:rsid w:val="00D27032"/>
    <w:pPr>
      <w:widowControl/>
      <w:spacing w:before="100" w:beforeAutospacing="1" w:after="100" w:afterAutospacing="1"/>
    </w:pPr>
    <w:rPr>
      <w:rFonts w:ascii="Tahoma" w:eastAsia="Arial Unicode MS" w:hAnsi="Tahoma" w:cs="Tahoma"/>
      <w:b/>
      <w:bCs/>
      <w:color w:val="000000"/>
      <w:sz w:val="16"/>
      <w:szCs w:val="16"/>
      <w:lang w:val="en-US" w:eastAsia="en-US"/>
    </w:rPr>
  </w:style>
  <w:style w:type="numbering" w:styleId="111111">
    <w:name w:val="Outline List 2"/>
    <w:basedOn w:val="NoList"/>
    <w:rsid w:val="00D27032"/>
    <w:pPr>
      <w:numPr>
        <w:numId w:val="12"/>
      </w:numPr>
    </w:pPr>
  </w:style>
  <w:style w:type="character" w:customStyle="1" w:styleId="Hang127CharCharCharChar">
    <w:name w:val="Hang 1.27 Char Char Char Char"/>
    <w:rsid w:val="00D27032"/>
    <w:rPr>
      <w:lang w:val="sr-Latn-CS"/>
    </w:rPr>
  </w:style>
  <w:style w:type="character" w:customStyle="1" w:styleId="BodyTextChar1">
    <w:name w:val="Body Text Char1"/>
    <w:locked/>
    <w:rsid w:val="00D27032"/>
    <w:rPr>
      <w:rFonts w:ascii="Times New Roman" w:hAnsi="Times New Roman" w:cs="Times New Roman"/>
      <w:sz w:val="21"/>
      <w:szCs w:val="21"/>
      <w:u w:val="none"/>
    </w:rPr>
  </w:style>
  <w:style w:type="character" w:customStyle="1" w:styleId="BodytextSpacing0pt">
    <w:name w:val="Body text + Spacing 0 pt"/>
    <w:rsid w:val="00D27032"/>
    <w:rPr>
      <w:rFonts w:ascii="Times New Roman" w:hAnsi="Times New Roman" w:cs="Times New Roman"/>
      <w:spacing w:val="10"/>
      <w:sz w:val="21"/>
      <w:szCs w:val="21"/>
      <w:u w:val="none"/>
    </w:rPr>
  </w:style>
  <w:style w:type="character" w:customStyle="1" w:styleId="st1">
    <w:name w:val="st1"/>
    <w:rsid w:val="00D27032"/>
  </w:style>
  <w:style w:type="character" w:styleId="HTMLCite">
    <w:name w:val="HTML Cite"/>
    <w:rsid w:val="00D27032"/>
    <w:rPr>
      <w:i w:val="0"/>
      <w:iCs w:val="0"/>
      <w:color w:val="00802A"/>
    </w:rPr>
  </w:style>
  <w:style w:type="character" w:customStyle="1" w:styleId="Heading7Char1">
    <w:name w:val="Heading 7 Char1"/>
    <w:rsid w:val="00D27032"/>
    <w:rPr>
      <w:b/>
      <w:lang w:val="en-US" w:eastAsia="en-US"/>
    </w:rPr>
  </w:style>
  <w:style w:type="character" w:customStyle="1" w:styleId="Heading9Char1">
    <w:name w:val="Heading 9 Char1"/>
    <w:rsid w:val="00D27032"/>
    <w:rPr>
      <w:b/>
      <w:bCs/>
      <w:lang w:val="en-US" w:eastAsia="en-US"/>
    </w:rPr>
  </w:style>
  <w:style w:type="character" w:customStyle="1" w:styleId="HeaderChar1">
    <w:name w:val="Header Char1"/>
    <w:rsid w:val="00D27032"/>
    <w:rPr>
      <w:lang w:val="en-US" w:eastAsia="en-US"/>
    </w:rPr>
  </w:style>
  <w:style w:type="character" w:customStyle="1" w:styleId="CharChar11">
    <w:name w:val="Char Char11"/>
    <w:rsid w:val="00D27032"/>
    <w:rPr>
      <w:rFonts w:ascii="Times New Roman" w:eastAsia="Times New Roman" w:hAnsi="Times New Roman" w:cs="Times New Roman"/>
      <w:sz w:val="14"/>
      <w:szCs w:val="20"/>
      <w:lang w:val="hr-HR"/>
    </w:rPr>
  </w:style>
  <w:style w:type="character" w:customStyle="1" w:styleId="CharChar7">
    <w:name w:val="Char Char7"/>
    <w:semiHidden/>
    <w:rsid w:val="00D27032"/>
    <w:rPr>
      <w:rFonts w:ascii="Tahoma" w:eastAsia="Batang" w:hAnsi="Tahoma" w:cs="Tahoma"/>
      <w:sz w:val="20"/>
      <w:szCs w:val="20"/>
      <w:shd w:val="clear" w:color="auto" w:fill="000080"/>
    </w:rPr>
  </w:style>
  <w:style w:type="character" w:customStyle="1" w:styleId="Stil3CharChar">
    <w:name w:val="Stil 3 Char Char"/>
    <w:rsid w:val="00D27032"/>
    <w:rPr>
      <w:rFonts w:eastAsia="Batang"/>
      <w:b/>
      <w:bCs/>
      <w:sz w:val="24"/>
      <w:szCs w:val="24"/>
      <w:lang w:val="en-US" w:eastAsia="en-US"/>
    </w:rPr>
  </w:style>
  <w:style w:type="character" w:customStyle="1" w:styleId="Hang127CharChar1">
    <w:name w:val="Hang 1.27 Char Char1"/>
    <w:rsid w:val="00D27032"/>
    <w:rPr>
      <w:rFonts w:eastAsia="Batang"/>
      <w:lang w:val="en-US" w:eastAsia="en-US"/>
    </w:rPr>
  </w:style>
  <w:style w:type="paragraph" w:customStyle="1" w:styleId="style31">
    <w:name w:val="style31"/>
    <w:basedOn w:val="Normal"/>
    <w:rsid w:val="00D27032"/>
    <w:pPr>
      <w:widowControl/>
      <w:spacing w:before="100" w:beforeAutospacing="1" w:after="100" w:afterAutospacing="1"/>
    </w:pPr>
    <w:rPr>
      <w:lang w:val="en-US" w:eastAsia="en-US"/>
    </w:rPr>
  </w:style>
  <w:style w:type="paragraph" w:customStyle="1" w:styleId="bodytext5">
    <w:name w:val="body_text"/>
    <w:basedOn w:val="Normal"/>
    <w:rsid w:val="00D27032"/>
    <w:pPr>
      <w:widowControl/>
      <w:spacing w:before="100" w:beforeAutospacing="1" w:after="100" w:afterAutospacing="1"/>
    </w:pPr>
    <w:rPr>
      <w:lang w:val="en-US" w:eastAsia="en-US"/>
    </w:rPr>
  </w:style>
  <w:style w:type="paragraph" w:customStyle="1" w:styleId="Caption1">
    <w:name w:val="Caption1"/>
    <w:basedOn w:val="Normal"/>
    <w:rsid w:val="00D27032"/>
    <w:pPr>
      <w:widowControl/>
      <w:spacing w:before="100" w:beforeAutospacing="1" w:after="100" w:afterAutospacing="1"/>
    </w:pPr>
    <w:rPr>
      <w:lang w:val="en-US" w:eastAsia="en-US"/>
    </w:rPr>
  </w:style>
  <w:style w:type="character" w:customStyle="1" w:styleId="editsection">
    <w:name w:val="editsection"/>
    <w:rsid w:val="00D27032"/>
  </w:style>
  <w:style w:type="character" w:customStyle="1" w:styleId="mw-headline">
    <w:name w:val="mw-headline"/>
    <w:rsid w:val="00D27032"/>
  </w:style>
  <w:style w:type="character" w:styleId="Emphasis">
    <w:name w:val="Emphasis"/>
    <w:uiPriority w:val="20"/>
    <w:qFormat/>
    <w:rsid w:val="00D27032"/>
    <w:rPr>
      <w:i/>
      <w:iCs/>
    </w:rPr>
  </w:style>
  <w:style w:type="character" w:customStyle="1" w:styleId="toctoggle">
    <w:name w:val="toctoggle"/>
    <w:rsid w:val="00D27032"/>
  </w:style>
  <w:style w:type="character" w:customStyle="1" w:styleId="tocnumber">
    <w:name w:val="tocnumber"/>
    <w:rsid w:val="00D27032"/>
  </w:style>
  <w:style w:type="character" w:customStyle="1" w:styleId="toctext">
    <w:name w:val="toctext"/>
    <w:rsid w:val="00D27032"/>
  </w:style>
  <w:style w:type="paragraph" w:styleId="BodyText31">
    <w:name w:val="Body Text 3"/>
    <w:basedOn w:val="Normal"/>
    <w:link w:val="BodyText3Char"/>
    <w:unhideWhenUsed/>
    <w:rsid w:val="00D27032"/>
    <w:pPr>
      <w:widowControl/>
      <w:spacing w:after="120"/>
      <w:jc w:val="both"/>
    </w:pPr>
    <w:rPr>
      <w:sz w:val="16"/>
      <w:szCs w:val="16"/>
      <w:lang w:val="en-US" w:eastAsia="en-US"/>
    </w:rPr>
  </w:style>
  <w:style w:type="character" w:customStyle="1" w:styleId="BodyText3Char">
    <w:name w:val="Body Text 3 Char"/>
    <w:link w:val="BodyText31"/>
    <w:rsid w:val="00D27032"/>
    <w:rPr>
      <w:sz w:val="16"/>
      <w:szCs w:val="16"/>
    </w:rPr>
  </w:style>
  <w:style w:type="paragraph" w:customStyle="1" w:styleId="CharChar4CharCharCharCharCharCharCharChar">
    <w:name w:val="Char Char4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Tableofcontents4NotBold3">
    <w:name w:val="Table of contents (4) + Not Bold3"/>
    <w:rsid w:val="00D27032"/>
    <w:rPr>
      <w:rFonts w:ascii="Microsoft Sans Serif" w:hAnsi="Microsoft Sans Serif" w:cs="Microsoft Sans Serif"/>
      <w:b/>
      <w:bCs/>
      <w:noProof/>
      <w:lang w:bidi="ar-SA"/>
    </w:rPr>
  </w:style>
  <w:style w:type="paragraph" w:customStyle="1" w:styleId="WW-BodyText2">
    <w:name w:val="WW-Body Text 2"/>
    <w:basedOn w:val="Normal"/>
    <w:rsid w:val="00D27032"/>
    <w:pPr>
      <w:widowControl/>
      <w:suppressAutoHyphens/>
      <w:jc w:val="both"/>
    </w:pPr>
    <w:rPr>
      <w:rFonts w:ascii="CHelvPlain" w:hAnsi="CHelvPlain"/>
      <w:szCs w:val="20"/>
      <w:lang w:val="en-US" w:eastAsia="sr-Latn-RS"/>
    </w:rPr>
  </w:style>
  <w:style w:type="character" w:customStyle="1" w:styleId="CharChar25">
    <w:name w:val="Char Char25"/>
    <w:rsid w:val="00D27032"/>
    <w:rPr>
      <w:b/>
      <w:kern w:val="28"/>
      <w:sz w:val="28"/>
    </w:rPr>
  </w:style>
  <w:style w:type="character" w:customStyle="1" w:styleId="CharChar24">
    <w:name w:val="Char Char24"/>
    <w:rsid w:val="00D27032"/>
    <w:rPr>
      <w:rFonts w:ascii="Arial" w:hAnsi="Arial"/>
      <w:b/>
      <w:i/>
      <w:sz w:val="24"/>
    </w:rPr>
  </w:style>
  <w:style w:type="character" w:customStyle="1" w:styleId="CharChar23">
    <w:name w:val="Char Char23"/>
    <w:rsid w:val="00D27032"/>
    <w:rPr>
      <w:rFonts w:ascii="Arial" w:hAnsi="Arial"/>
      <w:sz w:val="24"/>
    </w:rPr>
  </w:style>
  <w:style w:type="character" w:customStyle="1" w:styleId="CharChar22">
    <w:name w:val="Char Char22"/>
    <w:rsid w:val="00D27032"/>
    <w:rPr>
      <w:rFonts w:ascii="Arial" w:hAnsi="Arial"/>
      <w:b/>
      <w:sz w:val="24"/>
    </w:rPr>
  </w:style>
  <w:style w:type="paragraph" w:customStyle="1" w:styleId="CharChar4CharCharCharCharCharCharCharCharCharCharCharCharCharChar">
    <w:name w:val="Char Char4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xl83">
    <w:name w:val="xl8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84">
    <w:name w:val="xl84"/>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lang w:val="sr-Latn-RS" w:eastAsia="sr-Latn-RS"/>
    </w:rPr>
  </w:style>
  <w:style w:type="paragraph" w:customStyle="1" w:styleId="xl85">
    <w:name w:val="xl85"/>
    <w:basedOn w:val="Normal"/>
    <w:rsid w:val="00D27032"/>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86">
    <w:name w:val="xl86"/>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7">
    <w:name w:val="xl87"/>
    <w:basedOn w:val="Normal"/>
    <w:rsid w:val="00D27032"/>
    <w:pPr>
      <w:widowControl/>
      <w:pBdr>
        <w:top w:val="single" w:sz="4" w:space="0" w:color="auto"/>
        <w:bottom w:val="single" w:sz="4" w:space="0" w:color="auto"/>
      </w:pBdr>
      <w:shd w:val="clear" w:color="000000" w:fill="FFFFFF"/>
      <w:spacing w:before="100" w:beforeAutospacing="1" w:after="100" w:afterAutospacing="1"/>
      <w:jc w:val="center"/>
    </w:pPr>
    <w:rPr>
      <w:b/>
      <w:bCs/>
      <w:lang w:val="sr-Latn-RS" w:eastAsia="sr-Latn-RS"/>
    </w:rPr>
  </w:style>
  <w:style w:type="paragraph" w:customStyle="1" w:styleId="xl88">
    <w:name w:val="xl88"/>
    <w:basedOn w:val="Normal"/>
    <w:rsid w:val="00D27032"/>
    <w:pPr>
      <w:widowControl/>
      <w:pBdr>
        <w:top w:val="single" w:sz="4" w:space="0" w:color="auto"/>
        <w:bottom w:val="single" w:sz="4" w:space="0" w:color="auto"/>
      </w:pBdr>
      <w:spacing w:before="100" w:beforeAutospacing="1" w:after="100" w:afterAutospacing="1"/>
      <w:jc w:val="center"/>
    </w:pPr>
    <w:rPr>
      <w:b/>
      <w:bCs/>
      <w:lang w:val="sr-Latn-RS" w:eastAsia="sr-Latn-RS"/>
    </w:rPr>
  </w:style>
  <w:style w:type="paragraph" w:customStyle="1" w:styleId="xl89">
    <w:name w:val="xl89"/>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pPr>
    <w:rPr>
      <w:b/>
      <w:bCs/>
      <w:lang w:val="sr-Latn-RS" w:eastAsia="sr-Latn-RS"/>
    </w:rPr>
  </w:style>
  <w:style w:type="paragraph" w:customStyle="1" w:styleId="xl90">
    <w:name w:val="xl9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1">
    <w:name w:val="xl9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2">
    <w:name w:val="xl9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i/>
      <w:iCs/>
      <w:lang w:val="sr-Latn-RS" w:eastAsia="sr-Latn-RS"/>
    </w:rPr>
  </w:style>
  <w:style w:type="paragraph" w:customStyle="1" w:styleId="xl93">
    <w:name w:val="xl93"/>
    <w:basedOn w:val="Normal"/>
    <w:rsid w:val="00D27032"/>
    <w:pPr>
      <w:widowControl/>
      <w:spacing w:before="100" w:beforeAutospacing="1" w:after="100" w:afterAutospacing="1"/>
    </w:pPr>
    <w:rPr>
      <w:b/>
      <w:bCs/>
      <w:i/>
      <w:iCs/>
      <w:lang w:val="sr-Latn-RS" w:eastAsia="sr-Latn-RS"/>
    </w:rPr>
  </w:style>
  <w:style w:type="paragraph" w:customStyle="1" w:styleId="xl94">
    <w:name w:val="xl94"/>
    <w:basedOn w:val="Normal"/>
    <w:rsid w:val="00D27032"/>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5">
    <w:name w:val="xl95"/>
    <w:basedOn w:val="Normal"/>
    <w:rsid w:val="00D27032"/>
    <w:pPr>
      <w:widowControl/>
      <w:pBdr>
        <w:left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6">
    <w:name w:val="xl96"/>
    <w:basedOn w:val="Normal"/>
    <w:rsid w:val="00D27032"/>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sr-Latn-RS" w:eastAsia="sr-Latn-RS"/>
    </w:rPr>
  </w:style>
  <w:style w:type="paragraph" w:customStyle="1" w:styleId="xl97">
    <w:name w:val="xl97"/>
    <w:basedOn w:val="Normal"/>
    <w:rsid w:val="00D27032"/>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lang w:val="sr-Latn-RS" w:eastAsia="sr-Latn-RS"/>
    </w:rPr>
  </w:style>
  <w:style w:type="paragraph" w:customStyle="1" w:styleId="xl98">
    <w:name w:val="xl98"/>
    <w:basedOn w:val="Normal"/>
    <w:rsid w:val="00D27032"/>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99">
    <w:name w:val="xl99"/>
    <w:basedOn w:val="Normal"/>
    <w:rsid w:val="00D27032"/>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0">
    <w:name w:val="xl100"/>
    <w:basedOn w:val="Normal"/>
    <w:rsid w:val="00D2703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lang w:val="sr-Latn-RS" w:eastAsia="sr-Latn-RS"/>
    </w:rPr>
  </w:style>
  <w:style w:type="paragraph" w:customStyle="1" w:styleId="xl101">
    <w:name w:val="xl101"/>
    <w:basedOn w:val="Normal"/>
    <w:rsid w:val="00D27032"/>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lang w:val="sr-Latn-RS" w:eastAsia="sr-Latn-RS"/>
    </w:rPr>
  </w:style>
  <w:style w:type="paragraph" w:customStyle="1" w:styleId="CharChar4CharCharCharCharCharChar">
    <w:name w:val="Char Char4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teloteksta">
    <w:name w:val="teloteksta"/>
    <w:basedOn w:val="Normal"/>
    <w:rsid w:val="00D27032"/>
    <w:pPr>
      <w:widowControl/>
      <w:spacing w:before="100" w:beforeAutospacing="1" w:after="100" w:afterAutospacing="1"/>
    </w:pPr>
    <w:rPr>
      <w:lang w:val="sr-Latn-RS" w:eastAsia="sr-Latn-RS"/>
    </w:rPr>
  </w:style>
  <w:style w:type="paragraph" w:customStyle="1" w:styleId="xl102">
    <w:name w:val="xl102"/>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3">
    <w:name w:val="xl103"/>
    <w:basedOn w:val="Normal"/>
    <w:rsid w:val="00D27032"/>
    <w:pPr>
      <w:widowControl/>
      <w:pBdr>
        <w:top w:val="single" w:sz="4" w:space="0" w:color="auto"/>
        <w:bottom w:val="single" w:sz="4" w:space="0" w:color="auto"/>
        <w:right w:val="single" w:sz="4" w:space="0" w:color="auto"/>
      </w:pBdr>
      <w:shd w:val="clear" w:color="auto" w:fill="FFFFFF"/>
      <w:spacing w:before="100" w:beforeAutospacing="1" w:after="100" w:afterAutospacing="1"/>
      <w:jc w:val="center"/>
    </w:pPr>
    <w:rPr>
      <w:b/>
      <w:bCs/>
      <w:lang w:val="en-US" w:eastAsia="en-US"/>
    </w:rPr>
  </w:style>
  <w:style w:type="paragraph" w:customStyle="1" w:styleId="xl104">
    <w:name w:val="xl104"/>
    <w:basedOn w:val="Normal"/>
    <w:rsid w:val="00D27032"/>
    <w:pPr>
      <w:widowControl/>
      <w:pBdr>
        <w:top w:val="single" w:sz="4" w:space="0" w:color="auto"/>
        <w:left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5">
    <w:name w:val="xl105"/>
    <w:basedOn w:val="Normal"/>
    <w:rsid w:val="00D27032"/>
    <w:pPr>
      <w:widowControl/>
      <w:pBdr>
        <w:top w:val="single" w:sz="4" w:space="0" w:color="auto"/>
        <w:bottom w:val="single" w:sz="4" w:space="0" w:color="auto"/>
      </w:pBdr>
      <w:shd w:val="clear" w:color="auto" w:fill="FFFFFF"/>
      <w:spacing w:before="100" w:beforeAutospacing="1" w:after="100" w:afterAutospacing="1"/>
      <w:jc w:val="center"/>
    </w:pPr>
    <w:rPr>
      <w:b/>
      <w:bCs/>
      <w:lang w:val="en-US" w:eastAsia="en-US"/>
    </w:rPr>
  </w:style>
  <w:style w:type="paragraph" w:customStyle="1" w:styleId="xl106">
    <w:name w:val="xl10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CharChar4CharCharCharCharCharCharCharCharCharCharCharCharCharCharCharCharCharCharCharCharCharChar">
    <w:name w:val="Char Char4 Char Char Char Char Char Char Char Char Char Char Char Char Char Char Char Char Char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3">
    <w:name w:val="Char Char13"/>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3CharCharChar">
    <w:name w:val="Stil 3 Char Char Char"/>
    <w:rsid w:val="00D27032"/>
    <w:rPr>
      <w:b/>
      <w:sz w:val="24"/>
      <w:lang w:val="en-US" w:eastAsia="en-US" w:bidi="ar-SA"/>
    </w:rPr>
  </w:style>
  <w:style w:type="paragraph" w:customStyle="1" w:styleId="Hang127CharCharChar1">
    <w:name w:val="Hang 1.27 Char Char Char1"/>
    <w:basedOn w:val="Normal"/>
    <w:link w:val="Hang127CharCharCharChar2"/>
    <w:rsid w:val="00D27032"/>
    <w:pPr>
      <w:widowControl/>
      <w:spacing w:after="120"/>
      <w:ind w:left="720" w:hanging="720"/>
      <w:jc w:val="both"/>
    </w:pPr>
    <w:rPr>
      <w:sz w:val="20"/>
      <w:szCs w:val="20"/>
      <w:lang w:val="hr-HR" w:eastAsia="en-US"/>
    </w:rPr>
  </w:style>
  <w:style w:type="character" w:customStyle="1" w:styleId="Hang127CharCharCharChar2">
    <w:name w:val="Hang 1.27 Char Char Char Char2"/>
    <w:link w:val="Hang127CharCharChar1"/>
    <w:rsid w:val="00D27032"/>
    <w:rPr>
      <w:lang w:val="hr-HR"/>
    </w:rPr>
  </w:style>
  <w:style w:type="paragraph" w:customStyle="1" w:styleId="TableContents">
    <w:name w:val="Table Contents"/>
    <w:basedOn w:val="BodyText0"/>
    <w:rsid w:val="00D27032"/>
    <w:pPr>
      <w:suppressLineNumbers/>
      <w:suppressAutoHyphens/>
    </w:pPr>
    <w:rPr>
      <w:rFonts w:eastAsia="HG Mincho Light J"/>
      <w:color w:val="000000"/>
      <w:szCs w:val="20"/>
      <w:lang w:val="sl-SI" w:eastAsia="en-GB"/>
    </w:rPr>
  </w:style>
  <w:style w:type="paragraph" w:customStyle="1" w:styleId="CharChar4CharCharCharCharChar">
    <w:name w:val="Char Char4 Char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il2CharChar">
    <w:name w:val="Stil 2 Char Char"/>
    <w:rsid w:val="00D27032"/>
    <w:rPr>
      <w:rFonts w:ascii="Arial" w:hAnsi="Arial"/>
      <w:b/>
      <w:i/>
      <w:kern w:val="32"/>
      <w:sz w:val="32"/>
      <w:lang w:val="en-US" w:eastAsia="en-US" w:bidi="ar-SA"/>
    </w:rPr>
  </w:style>
  <w:style w:type="paragraph" w:customStyle="1" w:styleId="xl107">
    <w:name w:val="xl107"/>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eastAsia="Arial Unicode MS"/>
      <w:b/>
      <w:bCs/>
      <w:lang w:val="en-US" w:eastAsia="en-US"/>
    </w:rPr>
  </w:style>
  <w:style w:type="paragraph" w:customStyle="1" w:styleId="xl108">
    <w:name w:val="xl108"/>
    <w:basedOn w:val="Normal"/>
    <w:rsid w:val="00D27032"/>
    <w:pPr>
      <w:widowControl/>
      <w:pBdr>
        <w:top w:val="single" w:sz="12" w:space="0" w:color="auto"/>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09">
    <w:name w:val="xl109"/>
    <w:basedOn w:val="Normal"/>
    <w:rsid w:val="00D27032"/>
    <w:pPr>
      <w:widowControl/>
      <w:pBdr>
        <w:left w:val="single" w:sz="8"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0">
    <w:name w:val="xl110"/>
    <w:basedOn w:val="Normal"/>
    <w:rsid w:val="00D27032"/>
    <w:pPr>
      <w:widowControl/>
      <w:pBdr>
        <w:top w:val="single" w:sz="12" w:space="0" w:color="auto"/>
        <w:lef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1">
    <w:name w:val="xl111"/>
    <w:basedOn w:val="Normal"/>
    <w:rsid w:val="00D27032"/>
    <w:pPr>
      <w:widowControl/>
      <w:pBdr>
        <w:top w:val="single" w:sz="12"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2">
    <w:name w:val="xl112"/>
    <w:basedOn w:val="Normal"/>
    <w:rsid w:val="00D27032"/>
    <w:pPr>
      <w:widowControl/>
      <w:pBdr>
        <w:top w:val="single" w:sz="12" w:space="0" w:color="auto"/>
        <w:right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3">
    <w:name w:val="xl113"/>
    <w:basedOn w:val="Normal"/>
    <w:rsid w:val="00D27032"/>
    <w:pPr>
      <w:widowControl/>
      <w:pBdr>
        <w:left w:val="single" w:sz="8" w:space="0" w:color="auto"/>
        <w:bottom w:val="single" w:sz="8" w:space="0" w:color="auto"/>
      </w:pBdr>
      <w:shd w:val="clear" w:color="auto" w:fill="C0C0C0"/>
      <w:spacing w:before="100" w:beforeAutospacing="1" w:after="100" w:afterAutospacing="1"/>
      <w:jc w:val="center"/>
      <w:textAlignment w:val="center"/>
    </w:pPr>
    <w:rPr>
      <w:rFonts w:eastAsia="Arial Unicode MS"/>
      <w:lang w:val="en-US" w:eastAsia="en-US"/>
    </w:rPr>
  </w:style>
  <w:style w:type="paragraph" w:customStyle="1" w:styleId="xl114">
    <w:name w:val="xl114"/>
    <w:basedOn w:val="Normal"/>
    <w:rsid w:val="00D27032"/>
    <w:pPr>
      <w:widowControl/>
      <w:pBdr>
        <w:left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GB" w:eastAsia="en-US"/>
    </w:rPr>
  </w:style>
  <w:style w:type="paragraph" w:customStyle="1" w:styleId="xl115">
    <w:name w:val="xl115"/>
    <w:basedOn w:val="Normal"/>
    <w:rsid w:val="00D27032"/>
    <w:pPr>
      <w:widowControl/>
      <w:pBdr>
        <w:top w:val="single" w:sz="12" w:space="0" w:color="auto"/>
        <w:bottom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6">
    <w:name w:val="xl116"/>
    <w:basedOn w:val="Normal"/>
    <w:rsid w:val="00D27032"/>
    <w:pPr>
      <w:widowControl/>
      <w:pBdr>
        <w:top w:val="single" w:sz="12" w:space="0" w:color="auto"/>
        <w:bottom w:val="single" w:sz="12" w:space="0" w:color="auto"/>
        <w:right w:val="single" w:sz="12" w:space="0" w:color="auto"/>
      </w:pBdr>
      <w:shd w:val="clear" w:color="auto" w:fill="C0C0C0"/>
      <w:spacing w:before="100" w:beforeAutospacing="1" w:after="100" w:afterAutospacing="1"/>
      <w:textAlignment w:val="center"/>
    </w:pPr>
    <w:rPr>
      <w:rFonts w:ascii="Arial Unicode MS" w:eastAsia="Arial Unicode MS" w:hAnsi="Arial Unicode MS"/>
      <w:lang w:val="en-GB" w:eastAsia="en-US"/>
    </w:rPr>
  </w:style>
  <w:style w:type="paragraph" w:customStyle="1" w:styleId="xl117">
    <w:name w:val="xl117"/>
    <w:basedOn w:val="Normal"/>
    <w:rsid w:val="00D27032"/>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8">
    <w:name w:val="xl118"/>
    <w:basedOn w:val="Normal"/>
    <w:rsid w:val="00D27032"/>
    <w:pPr>
      <w:widowControl/>
      <w:pBdr>
        <w:bottom w:val="single" w:sz="8" w:space="0" w:color="auto"/>
        <w:right w:val="single" w:sz="8"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19">
    <w:name w:val="xl119"/>
    <w:basedOn w:val="Normal"/>
    <w:rsid w:val="00D27032"/>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0">
    <w:name w:val="xl120"/>
    <w:basedOn w:val="Normal"/>
    <w:rsid w:val="00D27032"/>
    <w:pPr>
      <w:widowControl/>
      <w:pBdr>
        <w:left w:val="single" w:sz="4" w:space="0" w:color="auto"/>
        <w:bottom w:val="single" w:sz="8"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1">
    <w:name w:val="xl121"/>
    <w:basedOn w:val="Normal"/>
    <w:rsid w:val="00D27032"/>
    <w:pPr>
      <w:widowControl/>
      <w:pBdr>
        <w:top w:val="single" w:sz="8" w:space="0" w:color="auto"/>
        <w:left w:val="single" w:sz="4" w:space="0" w:color="auto"/>
      </w:pBdr>
      <w:spacing w:before="100" w:beforeAutospacing="1" w:after="100" w:afterAutospacing="1"/>
      <w:jc w:val="center"/>
      <w:textAlignment w:val="center"/>
    </w:pPr>
    <w:rPr>
      <w:rFonts w:eastAsia="Arial Unicode MS"/>
      <w:lang w:val="en-US" w:eastAsia="en-US"/>
    </w:rPr>
  </w:style>
  <w:style w:type="paragraph" w:customStyle="1" w:styleId="xl122">
    <w:name w:val="xl122"/>
    <w:basedOn w:val="Normal"/>
    <w:rsid w:val="00D27032"/>
    <w:pPr>
      <w:widowControl/>
      <w:pBdr>
        <w:top w:val="single" w:sz="8" w:space="0" w:color="auto"/>
        <w:left w:val="single" w:sz="8" w:space="0" w:color="auto"/>
      </w:pBdr>
      <w:spacing w:before="100" w:beforeAutospacing="1" w:after="100" w:afterAutospacing="1"/>
      <w:jc w:val="center"/>
      <w:textAlignment w:val="center"/>
    </w:pPr>
    <w:rPr>
      <w:rFonts w:eastAsia="Arial Unicode MS"/>
      <w:lang w:val="en-US" w:eastAsia="en-US"/>
    </w:rPr>
  </w:style>
  <w:style w:type="paragraph" w:customStyle="1" w:styleId="xl123">
    <w:name w:val="xl123"/>
    <w:basedOn w:val="Normal"/>
    <w:rsid w:val="00D27032"/>
    <w:pPr>
      <w:widowControl/>
      <w:pBdr>
        <w:top w:val="single" w:sz="8" w:space="0" w:color="auto"/>
        <w:right w:val="single" w:sz="4" w:space="0" w:color="auto"/>
      </w:pBdr>
      <w:spacing w:before="100" w:beforeAutospacing="1" w:after="100" w:afterAutospacing="1"/>
      <w:jc w:val="center"/>
      <w:textAlignment w:val="center"/>
    </w:pPr>
    <w:rPr>
      <w:rFonts w:eastAsia="Arial Unicode MS"/>
      <w:b/>
      <w:bCs/>
      <w:lang w:val="en-US" w:eastAsia="en-US"/>
    </w:rPr>
  </w:style>
  <w:style w:type="paragraph" w:customStyle="1" w:styleId="xl124">
    <w:name w:val="xl124"/>
    <w:basedOn w:val="Normal"/>
    <w:rsid w:val="00D27032"/>
    <w:pPr>
      <w:widowControl/>
      <w:pBdr>
        <w:bottom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5">
    <w:name w:val="xl125"/>
    <w:basedOn w:val="Normal"/>
    <w:rsid w:val="00D27032"/>
    <w:pPr>
      <w:widowControl/>
      <w:pBdr>
        <w:left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6">
    <w:name w:val="xl126"/>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7">
    <w:name w:val="xl127"/>
    <w:basedOn w:val="Normal"/>
    <w:rsid w:val="00D27032"/>
    <w:pPr>
      <w:widowControl/>
      <w:pBdr>
        <w:left w:val="single" w:sz="4" w:space="0" w:color="auto"/>
        <w:right w:val="single" w:sz="8" w:space="0" w:color="auto"/>
      </w:pBdr>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28">
    <w:name w:val="xl128"/>
    <w:basedOn w:val="Normal"/>
    <w:rsid w:val="00D27032"/>
    <w:pPr>
      <w:widowControl/>
      <w:pBdr>
        <w:left w:val="single" w:sz="8"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29">
    <w:name w:val="xl129"/>
    <w:basedOn w:val="Normal"/>
    <w:rsid w:val="00D27032"/>
    <w:pPr>
      <w:widowControl/>
      <w:pBdr>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0">
    <w:name w:val="xl130"/>
    <w:basedOn w:val="Normal"/>
    <w:rsid w:val="00D27032"/>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1">
    <w:name w:val="xl131"/>
    <w:basedOn w:val="Normal"/>
    <w:rsid w:val="00D27032"/>
    <w:pPr>
      <w:widowControl/>
      <w:pBdr>
        <w:top w:val="single" w:sz="12" w:space="0" w:color="auto"/>
        <w:right w:val="single" w:sz="4"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2">
    <w:name w:val="xl132"/>
    <w:basedOn w:val="Normal"/>
    <w:rsid w:val="00D27032"/>
    <w:pPr>
      <w:widowControl/>
      <w:pBdr>
        <w:top w:val="single" w:sz="12" w:space="0" w:color="auto"/>
        <w:left w:val="single" w:sz="4" w:space="0" w:color="auto"/>
        <w:right w:val="single" w:sz="8" w:space="0" w:color="auto"/>
      </w:pBdr>
      <w:shd w:val="clear" w:color="auto" w:fill="C0C0C0"/>
      <w:spacing w:before="100" w:beforeAutospacing="1" w:after="100" w:afterAutospacing="1"/>
      <w:jc w:val="center"/>
      <w:textAlignment w:val="center"/>
    </w:pPr>
    <w:rPr>
      <w:rFonts w:eastAsia="Arial Unicode MS"/>
      <w:b/>
      <w:bCs/>
      <w:color w:val="FF0000"/>
      <w:lang w:val="en-US" w:eastAsia="en-US"/>
    </w:rPr>
  </w:style>
  <w:style w:type="paragraph" w:customStyle="1" w:styleId="xl133">
    <w:name w:val="xl133"/>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4">
    <w:name w:val="xl134"/>
    <w:basedOn w:val="Normal"/>
    <w:rsid w:val="00D27032"/>
    <w:pPr>
      <w:widowControl/>
      <w:pBdr>
        <w:left w:val="single" w:sz="4" w:space="0" w:color="auto"/>
        <w:bottom w:val="single" w:sz="12" w:space="0" w:color="auto"/>
        <w:right w:val="single" w:sz="8" w:space="0" w:color="auto"/>
      </w:pBdr>
      <w:shd w:val="clear" w:color="auto" w:fill="C0C0C0"/>
      <w:spacing w:before="100" w:beforeAutospacing="1" w:after="100" w:afterAutospacing="1"/>
      <w:jc w:val="center"/>
      <w:textAlignment w:val="center"/>
    </w:pPr>
    <w:rPr>
      <w:rFonts w:ascii="Arial Unicode MS" w:eastAsia="Arial Unicode MS" w:hAnsi="Arial Unicode MS"/>
      <w:b/>
      <w:bCs/>
      <w:color w:val="FF0000"/>
      <w:lang w:val="en-US" w:eastAsia="en-US"/>
    </w:rPr>
  </w:style>
  <w:style w:type="paragraph" w:customStyle="1" w:styleId="xl135">
    <w:name w:val="xl135"/>
    <w:basedOn w:val="Normal"/>
    <w:rsid w:val="00D27032"/>
    <w:pPr>
      <w:widowControl/>
      <w:pBdr>
        <w:left w:val="single" w:sz="8"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6">
    <w:name w:val="xl136"/>
    <w:basedOn w:val="Normal"/>
    <w:rsid w:val="00D27032"/>
    <w:pPr>
      <w:widowControl/>
      <w:pBdr>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xl137">
    <w:name w:val="xl137"/>
    <w:basedOn w:val="Normal"/>
    <w:rsid w:val="00D27032"/>
    <w:pPr>
      <w:widowControl/>
      <w:pBdr>
        <w:left w:val="single" w:sz="4" w:space="0" w:color="auto"/>
        <w:bottom w:val="single" w:sz="12"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b/>
      <w:bCs/>
      <w:lang w:val="en-US" w:eastAsia="en-US"/>
    </w:rPr>
  </w:style>
  <w:style w:type="paragraph" w:customStyle="1" w:styleId="grafikon">
    <w:name w:val="grafikon"/>
    <w:basedOn w:val="Normal"/>
    <w:autoRedefine/>
    <w:rsid w:val="00D27032"/>
    <w:pPr>
      <w:widowControl/>
      <w:jc w:val="both"/>
    </w:pPr>
    <w:rPr>
      <w:sz w:val="23"/>
      <w:szCs w:val="23"/>
      <w:lang w:val="sr-Latn-CS" w:eastAsia="en-US"/>
    </w:rPr>
  </w:style>
  <w:style w:type="paragraph" w:customStyle="1" w:styleId="Grafikon0">
    <w:name w:val="Grafikon"/>
    <w:basedOn w:val="Normal"/>
    <w:next w:val="Normal"/>
    <w:autoRedefine/>
    <w:rsid w:val="00D27032"/>
    <w:pPr>
      <w:widowControl/>
      <w:spacing w:after="120"/>
      <w:jc w:val="center"/>
    </w:pPr>
    <w:rPr>
      <w:noProof/>
      <w:kern w:val="24"/>
      <w:szCs w:val="20"/>
      <w:lang w:val="sr-Latn-CS" w:eastAsia="en-US"/>
    </w:rPr>
  </w:style>
  <w:style w:type="paragraph" w:customStyle="1" w:styleId="normalcentar">
    <w:name w:val="normalcentar"/>
    <w:basedOn w:val="Normal"/>
    <w:rsid w:val="00D27032"/>
    <w:pPr>
      <w:widowControl/>
      <w:spacing w:before="100" w:beforeAutospacing="1" w:after="100" w:afterAutospacing="1"/>
    </w:pPr>
    <w:rPr>
      <w:lang w:val="sr-Latn-CS" w:eastAsia="sr-Latn-CS"/>
    </w:rPr>
  </w:style>
  <w:style w:type="paragraph" w:customStyle="1" w:styleId="xl138">
    <w:name w:val="xl138"/>
    <w:basedOn w:val="Normal"/>
    <w:rsid w:val="00D27032"/>
    <w:pPr>
      <w:widowControl/>
      <w:pBdr>
        <w:bottom w:val="single" w:sz="12" w:space="0" w:color="auto"/>
        <w:right w:val="single" w:sz="12"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39">
    <w:name w:val="xl139"/>
    <w:basedOn w:val="Normal"/>
    <w:rsid w:val="00D27032"/>
    <w:pPr>
      <w:widowControl/>
      <w:pBdr>
        <w:top w:val="single" w:sz="12"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customStyle="1" w:styleId="xl140">
    <w:name w:val="xl140"/>
    <w:basedOn w:val="Normal"/>
    <w:rsid w:val="00D27032"/>
    <w:pPr>
      <w:widowControl/>
      <w:pBdr>
        <w:left w:val="single" w:sz="8" w:space="0" w:color="auto"/>
        <w:bottom w:val="single" w:sz="8" w:space="0" w:color="auto"/>
        <w:right w:val="single" w:sz="8" w:space="0" w:color="auto"/>
      </w:pBdr>
      <w:spacing w:before="100" w:beforeAutospacing="1" w:after="100" w:afterAutospacing="1"/>
      <w:jc w:val="center"/>
      <w:textAlignment w:val="center"/>
    </w:pPr>
    <w:rPr>
      <w:b/>
      <w:bCs/>
      <w:sz w:val="19"/>
      <w:szCs w:val="19"/>
      <w:lang w:val="sr-Latn-CS" w:eastAsia="sr-Latn-CS"/>
    </w:rPr>
  </w:style>
  <w:style w:type="paragraph" w:customStyle="1" w:styleId="xl141">
    <w:name w:val="xl141"/>
    <w:basedOn w:val="Normal"/>
    <w:rsid w:val="00D27032"/>
    <w:pPr>
      <w:widowControl/>
      <w:pBdr>
        <w:left w:val="single" w:sz="8" w:space="0" w:color="auto"/>
        <w:bottom w:val="single" w:sz="12" w:space="0" w:color="auto"/>
        <w:right w:val="single" w:sz="8" w:space="0" w:color="auto"/>
      </w:pBdr>
      <w:shd w:val="clear" w:color="auto" w:fill="C0C0C0"/>
      <w:spacing w:before="100" w:beforeAutospacing="1" w:after="100" w:afterAutospacing="1"/>
      <w:jc w:val="center"/>
      <w:textAlignment w:val="center"/>
    </w:pPr>
    <w:rPr>
      <w:b/>
      <w:bCs/>
      <w:sz w:val="19"/>
      <w:szCs w:val="19"/>
      <w:lang w:val="sr-Latn-CS" w:eastAsia="sr-Latn-CS"/>
    </w:rPr>
  </w:style>
  <w:style w:type="paragraph" w:customStyle="1" w:styleId="xl142">
    <w:name w:val="xl142"/>
    <w:basedOn w:val="Normal"/>
    <w:rsid w:val="00D27032"/>
    <w:pPr>
      <w:widowControl/>
      <w:pBdr>
        <w:left w:val="single" w:sz="8" w:space="0" w:color="auto"/>
        <w:bottom w:val="single" w:sz="4" w:space="0" w:color="auto"/>
        <w:right w:val="single" w:sz="8" w:space="0" w:color="auto"/>
      </w:pBdr>
      <w:spacing w:before="100" w:beforeAutospacing="1" w:after="100" w:afterAutospacing="1"/>
      <w:jc w:val="center"/>
      <w:textAlignment w:val="center"/>
    </w:pPr>
    <w:rPr>
      <w:sz w:val="19"/>
      <w:szCs w:val="19"/>
      <w:lang w:val="sr-Latn-CS" w:eastAsia="sr-Latn-CS"/>
    </w:rPr>
  </w:style>
  <w:style w:type="paragraph" w:styleId="EndnoteText">
    <w:name w:val="endnote text"/>
    <w:basedOn w:val="Normal"/>
    <w:link w:val="EndnoteTextChar"/>
    <w:rsid w:val="00D27032"/>
    <w:pPr>
      <w:widowControl/>
      <w:jc w:val="both"/>
    </w:pPr>
    <w:rPr>
      <w:sz w:val="20"/>
      <w:szCs w:val="20"/>
      <w:lang w:val="en-US" w:eastAsia="en-US"/>
    </w:rPr>
  </w:style>
  <w:style w:type="character" w:customStyle="1" w:styleId="EndnoteTextChar">
    <w:name w:val="Endnote Text Char"/>
    <w:basedOn w:val="DefaultParagraphFont"/>
    <w:link w:val="EndnoteText"/>
    <w:rsid w:val="00D27032"/>
  </w:style>
  <w:style w:type="character" w:styleId="EndnoteReference">
    <w:name w:val="endnote reference"/>
    <w:rsid w:val="00D27032"/>
    <w:rPr>
      <w:vertAlign w:val="superscript"/>
    </w:rPr>
  </w:style>
  <w:style w:type="character" w:customStyle="1" w:styleId="CharCharChar1">
    <w:name w:val="Char Char Char1"/>
    <w:rsid w:val="00D27032"/>
    <w:rPr>
      <w:rFonts w:ascii="Times New Roman" w:eastAsia="Times New Roman" w:hAnsi="Times New Roman"/>
      <w:b/>
      <w:bCs/>
      <w:i/>
      <w:noProof/>
      <w:kern w:val="24"/>
      <w:sz w:val="24"/>
      <w:szCs w:val="22"/>
      <w:lang w:val="sr-Cyrl-CS"/>
    </w:rPr>
  </w:style>
  <w:style w:type="paragraph" w:customStyle="1" w:styleId="ListParagraph1">
    <w:name w:val="List Paragraph1"/>
    <w:basedOn w:val="Normal"/>
    <w:qFormat/>
    <w:rsid w:val="00D27032"/>
    <w:pPr>
      <w:widowControl/>
      <w:spacing w:before="480" w:after="720"/>
      <w:ind w:left="720" w:hanging="454"/>
    </w:pPr>
    <w:rPr>
      <w:lang w:val="sr-Cyrl-CS" w:eastAsia="sr-Latn-CS"/>
    </w:rPr>
  </w:style>
  <w:style w:type="paragraph" w:customStyle="1" w:styleId="CharChar4CharCharCharCharCharChar2">
    <w:name w:val="Char Char4 Char Char Char Char Char Char2"/>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character" w:customStyle="1" w:styleId="Style1Char">
    <w:name w:val="Style1 Char"/>
    <w:link w:val="Style1"/>
    <w:rsid w:val="00D27032"/>
  </w:style>
  <w:style w:type="character" w:customStyle="1" w:styleId="Hang127Char3">
    <w:name w:val="Hang 1.27 Char3"/>
    <w:uiPriority w:val="99"/>
    <w:rsid w:val="00D27032"/>
    <w:rPr>
      <w:lang w:val="en-US" w:eastAsia="en-US" w:bidi="ar-SA"/>
    </w:rPr>
  </w:style>
  <w:style w:type="paragraph" w:customStyle="1" w:styleId="StyleHang127Left0cmFirstline1cmAfter0pt">
    <w:name w:val="Style Hang 1.27 + Left:  0 cm First line:  1 cm After:  0 pt"/>
    <w:rsid w:val="00D27032"/>
    <w:pPr>
      <w:ind w:firstLine="567"/>
    </w:pPr>
    <w:rPr>
      <w:rFonts w:ascii="Trebuchet MS" w:hAnsi="Trebuchet MS"/>
      <w:sz w:val="22"/>
      <w:lang w:eastAsia="en-GB"/>
    </w:rPr>
  </w:style>
  <w:style w:type="character" w:customStyle="1" w:styleId="CharChar15">
    <w:name w:val="Char Char15"/>
    <w:semiHidden/>
    <w:rsid w:val="00D27032"/>
    <w:rPr>
      <w:lang w:val="en-US" w:eastAsia="en-US"/>
    </w:rPr>
  </w:style>
  <w:style w:type="character" w:customStyle="1" w:styleId="CharChar5">
    <w:name w:val="Char Char5"/>
    <w:rsid w:val="00D27032"/>
    <w:rPr>
      <w:sz w:val="24"/>
      <w:szCs w:val="24"/>
      <w:lang w:val="en-GB" w:eastAsia="en-GB"/>
    </w:rPr>
  </w:style>
  <w:style w:type="character" w:customStyle="1" w:styleId="CharChar20">
    <w:name w:val="Char Char20"/>
    <w:rsid w:val="00D27032"/>
    <w:rPr>
      <w:b/>
      <w:lang w:val="en-US" w:eastAsia="en-US"/>
    </w:rPr>
  </w:style>
  <w:style w:type="paragraph" w:customStyle="1" w:styleId="CharChar4CharCharCharChar">
    <w:name w:val="Char Char4 Char Char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paragraph" w:customStyle="1" w:styleId="CharChar18CharChar">
    <w:name w:val="Char Char18 Char Char"/>
    <w:basedOn w:val="Normal"/>
    <w:rsid w:val="00D27032"/>
    <w:pPr>
      <w:widowControl/>
      <w:tabs>
        <w:tab w:val="left" w:pos="567"/>
      </w:tabs>
      <w:spacing w:before="120" w:after="160" w:line="240" w:lineRule="exact"/>
      <w:ind w:left="1584" w:hanging="504"/>
    </w:pPr>
    <w:rPr>
      <w:rFonts w:ascii="Arial" w:hAnsi="Arial"/>
      <w:b/>
      <w:bCs/>
      <w:color w:val="000080"/>
      <w:sz w:val="20"/>
      <w:szCs w:val="20"/>
      <w:lang w:val="en-US" w:eastAsia="en-US"/>
    </w:rPr>
  </w:style>
  <w:style w:type="numbering" w:customStyle="1" w:styleId="NoList2">
    <w:name w:val="No List2"/>
    <w:next w:val="NoList"/>
    <w:uiPriority w:val="99"/>
    <w:semiHidden/>
    <w:unhideWhenUsed/>
    <w:rsid w:val="00D27032"/>
  </w:style>
  <w:style w:type="paragraph" w:customStyle="1" w:styleId="StyleHang127CambriaLeft0cmFirstline16cm">
    <w:name w:val="Style Hang 1.27 + Cambria Left:  0 cm First line:  1.6 cm"/>
    <w:basedOn w:val="Hang127"/>
    <w:rsid w:val="00D27032"/>
    <w:pPr>
      <w:ind w:left="0" w:firstLine="907"/>
    </w:pPr>
    <w:rPr>
      <w:rFonts w:ascii="Cambria" w:eastAsia="Calibri" w:hAnsi="Cambria"/>
    </w:rPr>
  </w:style>
  <w:style w:type="table" w:customStyle="1" w:styleId="TableGrid3">
    <w:name w:val="Table Grid3"/>
    <w:basedOn w:val="TableNormal"/>
    <w:next w:val="TableGrid"/>
    <w:uiPriority w:val="59"/>
    <w:rsid w:val="00D27032"/>
    <w:rPr>
      <w:rFonts w:ascii="Calibri" w:eastAsia="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D27032"/>
    <w:rPr>
      <w:color w:val="605E5C"/>
      <w:shd w:val="clear" w:color="auto" w:fill="E1DFDD"/>
    </w:rPr>
  </w:style>
  <w:style w:type="paragraph" w:styleId="Revision">
    <w:name w:val="Revision"/>
    <w:hidden/>
    <w:uiPriority w:val="99"/>
    <w:semiHidden/>
    <w:rsid w:val="00D27032"/>
    <w:rPr>
      <w:rFonts w:ascii="Cambria" w:eastAsia="Calibri" w:hAnsi="Cambria"/>
      <w:sz w:val="26"/>
      <w:szCs w:val="22"/>
      <w:lang w:val="sr-Latn-CS"/>
    </w:rPr>
  </w:style>
  <w:style w:type="numbering" w:customStyle="1" w:styleId="Style211111">
    <w:name w:val="Style211111"/>
    <w:rsid w:val="00D27032"/>
    <w:pPr>
      <w:numPr>
        <w:numId w:val="14"/>
      </w:numPr>
    </w:pPr>
  </w:style>
  <w:style w:type="numbering" w:customStyle="1" w:styleId="Style712">
    <w:name w:val="Style712"/>
    <w:rsid w:val="00D27032"/>
    <w:pPr>
      <w:numPr>
        <w:numId w:val="15"/>
      </w:numPr>
    </w:pPr>
  </w:style>
  <w:style w:type="numbering" w:customStyle="1" w:styleId="Style7212">
    <w:name w:val="Style7212"/>
    <w:rsid w:val="00D27032"/>
    <w:pPr>
      <w:numPr>
        <w:numId w:val="18"/>
      </w:numPr>
    </w:pPr>
  </w:style>
  <w:style w:type="numbering" w:customStyle="1" w:styleId="Style251111">
    <w:name w:val="Style251111"/>
    <w:rsid w:val="00D27032"/>
    <w:pPr>
      <w:numPr>
        <w:numId w:val="16"/>
      </w:numPr>
    </w:pPr>
  </w:style>
  <w:style w:type="numbering" w:customStyle="1" w:styleId="Style2517">
    <w:name w:val="Style2517"/>
    <w:rsid w:val="00D27032"/>
    <w:pPr>
      <w:numPr>
        <w:numId w:val="5"/>
      </w:numPr>
    </w:pPr>
  </w:style>
  <w:style w:type="numbering" w:customStyle="1" w:styleId="111111210">
    <w:name w:val="1 / 1.1 / 1.1.1210"/>
    <w:basedOn w:val="NoList"/>
    <w:next w:val="111111"/>
    <w:rsid w:val="00D27032"/>
    <w:pPr>
      <w:numPr>
        <w:numId w:val="19"/>
      </w:numPr>
    </w:pPr>
  </w:style>
  <w:style w:type="numbering" w:customStyle="1" w:styleId="Style73311">
    <w:name w:val="Style73311"/>
    <w:rsid w:val="00D27032"/>
    <w:pPr>
      <w:numPr>
        <w:numId w:val="17"/>
      </w:numPr>
    </w:pPr>
  </w:style>
  <w:style w:type="numbering" w:customStyle="1" w:styleId="Style7242">
    <w:name w:val="Style7242"/>
    <w:rsid w:val="00D27032"/>
    <w:pPr>
      <w:numPr>
        <w:numId w:val="20"/>
      </w:numPr>
    </w:pPr>
  </w:style>
  <w:style w:type="numbering" w:customStyle="1" w:styleId="Style7118">
    <w:name w:val="Style7118"/>
    <w:rsid w:val="00D27032"/>
    <w:pPr>
      <w:numPr>
        <w:numId w:val="21"/>
      </w:numPr>
    </w:pPr>
  </w:style>
  <w:style w:type="numbering" w:customStyle="1" w:styleId="Style762">
    <w:name w:val="Style762"/>
    <w:rsid w:val="00D27032"/>
    <w:pPr>
      <w:numPr>
        <w:numId w:val="23"/>
      </w:numPr>
    </w:pPr>
  </w:style>
  <w:style w:type="numbering" w:customStyle="1" w:styleId="Style72421">
    <w:name w:val="Style72421"/>
    <w:rsid w:val="00D27032"/>
    <w:pPr>
      <w:numPr>
        <w:numId w:val="22"/>
      </w:numPr>
    </w:pPr>
  </w:style>
  <w:style w:type="numbering" w:customStyle="1" w:styleId="NoList3">
    <w:name w:val="No List3"/>
    <w:next w:val="NoList"/>
    <w:uiPriority w:val="99"/>
    <w:semiHidden/>
    <w:unhideWhenUsed/>
    <w:rsid w:val="00D27032"/>
  </w:style>
  <w:style w:type="paragraph" w:customStyle="1" w:styleId="Title1">
    <w:name w:val="Title1"/>
    <w:basedOn w:val="Normal"/>
    <w:next w:val="Normal"/>
    <w:uiPriority w:val="10"/>
    <w:qFormat/>
    <w:rsid w:val="00D27032"/>
    <w:pPr>
      <w:widowControl/>
      <w:spacing w:after="80"/>
      <w:contextualSpacing/>
    </w:pPr>
    <w:rPr>
      <w:rFonts w:ascii="Cambria" w:hAnsi="Cambria"/>
      <w:spacing w:val="-10"/>
      <w:kern w:val="28"/>
      <w:sz w:val="56"/>
      <w:szCs w:val="56"/>
      <w:lang w:val="en-GB" w:eastAsia="en-US"/>
    </w:rPr>
  </w:style>
  <w:style w:type="character" w:customStyle="1" w:styleId="TitleChar">
    <w:name w:val="Title Char"/>
    <w:link w:val="Title"/>
    <w:uiPriority w:val="10"/>
    <w:rsid w:val="00D27032"/>
    <w:rPr>
      <w:rFonts w:ascii="Cambria" w:hAnsi="Cambria"/>
      <w:spacing w:val="-10"/>
      <w:kern w:val="28"/>
      <w:sz w:val="56"/>
      <w:szCs w:val="56"/>
    </w:rPr>
  </w:style>
  <w:style w:type="paragraph" w:customStyle="1" w:styleId="Subtitle1">
    <w:name w:val="Subtitle1"/>
    <w:basedOn w:val="Normal"/>
    <w:next w:val="Normal"/>
    <w:uiPriority w:val="11"/>
    <w:qFormat/>
    <w:rsid w:val="00D27032"/>
    <w:pPr>
      <w:widowControl/>
      <w:numPr>
        <w:ilvl w:val="1"/>
      </w:numPr>
      <w:spacing w:after="160" w:line="276" w:lineRule="auto"/>
      <w:ind w:firstLine="851"/>
    </w:pPr>
    <w:rPr>
      <w:rFonts w:ascii="Calibri" w:hAnsi="Calibri"/>
      <w:color w:val="595959"/>
      <w:spacing w:val="15"/>
      <w:kern w:val="2"/>
      <w:sz w:val="28"/>
      <w:szCs w:val="28"/>
      <w:lang w:val="en-GB" w:eastAsia="en-US"/>
    </w:rPr>
  </w:style>
  <w:style w:type="character" w:customStyle="1" w:styleId="SubtitleChar">
    <w:name w:val="Subtitle Char"/>
    <w:link w:val="Subtitle"/>
    <w:uiPriority w:val="11"/>
    <w:rsid w:val="00D27032"/>
    <w:rPr>
      <w:color w:val="595959"/>
      <w:spacing w:val="15"/>
      <w:sz w:val="28"/>
      <w:szCs w:val="28"/>
    </w:rPr>
  </w:style>
  <w:style w:type="paragraph" w:customStyle="1" w:styleId="Quote1">
    <w:name w:val="Quote1"/>
    <w:basedOn w:val="Normal"/>
    <w:next w:val="Normal"/>
    <w:uiPriority w:val="29"/>
    <w:qFormat/>
    <w:rsid w:val="00D27032"/>
    <w:pPr>
      <w:widowControl/>
      <w:spacing w:before="160" w:after="160" w:line="276" w:lineRule="auto"/>
      <w:jc w:val="center"/>
    </w:pPr>
    <w:rPr>
      <w:rFonts w:ascii="Calibri" w:eastAsia="Calibri" w:hAnsi="Calibri"/>
      <w:i/>
      <w:iCs/>
      <w:color w:val="404040"/>
      <w:kern w:val="2"/>
      <w:sz w:val="22"/>
      <w:szCs w:val="22"/>
      <w:lang w:val="en-GB" w:eastAsia="en-US"/>
    </w:rPr>
  </w:style>
  <w:style w:type="character" w:customStyle="1" w:styleId="QuoteChar">
    <w:name w:val="Quote Char"/>
    <w:link w:val="Quote"/>
    <w:uiPriority w:val="29"/>
    <w:rsid w:val="00D27032"/>
    <w:rPr>
      <w:i/>
      <w:iCs/>
      <w:color w:val="404040"/>
    </w:rPr>
  </w:style>
  <w:style w:type="character" w:customStyle="1" w:styleId="IntenseEmphasis1">
    <w:name w:val="Intense Emphasis1"/>
    <w:uiPriority w:val="21"/>
    <w:qFormat/>
    <w:rsid w:val="00D27032"/>
    <w:rPr>
      <w:i/>
      <w:iCs/>
      <w:color w:val="365F91"/>
    </w:rPr>
  </w:style>
  <w:style w:type="paragraph" w:customStyle="1" w:styleId="IntenseQuote1">
    <w:name w:val="Intense Quote1"/>
    <w:basedOn w:val="Normal"/>
    <w:next w:val="Normal"/>
    <w:uiPriority w:val="30"/>
    <w:qFormat/>
    <w:rsid w:val="00D27032"/>
    <w:pPr>
      <w:widowControl/>
      <w:pBdr>
        <w:top w:val="single" w:sz="4" w:space="10" w:color="365F91"/>
        <w:bottom w:val="single" w:sz="4" w:space="10" w:color="365F91"/>
      </w:pBdr>
      <w:spacing w:before="360" w:after="360" w:line="276" w:lineRule="auto"/>
      <w:ind w:left="864" w:right="864"/>
      <w:jc w:val="center"/>
    </w:pPr>
    <w:rPr>
      <w:rFonts w:ascii="Calibri" w:eastAsia="Calibri" w:hAnsi="Calibri"/>
      <w:i/>
      <w:iCs/>
      <w:color w:val="365F91"/>
      <w:kern w:val="2"/>
      <w:sz w:val="22"/>
      <w:szCs w:val="22"/>
      <w:lang w:val="en-GB" w:eastAsia="en-US"/>
    </w:rPr>
  </w:style>
  <w:style w:type="character" w:customStyle="1" w:styleId="IntenseQuoteChar">
    <w:name w:val="Intense Quote Char"/>
    <w:link w:val="IntenseQuote"/>
    <w:uiPriority w:val="30"/>
    <w:rsid w:val="00D27032"/>
    <w:rPr>
      <w:i/>
      <w:iCs/>
      <w:color w:val="365F91"/>
    </w:rPr>
  </w:style>
  <w:style w:type="character" w:customStyle="1" w:styleId="IntenseReference1">
    <w:name w:val="Intense Reference1"/>
    <w:uiPriority w:val="32"/>
    <w:qFormat/>
    <w:rsid w:val="00D27032"/>
    <w:rPr>
      <w:b/>
      <w:bCs/>
      <w:smallCaps/>
      <w:color w:val="365F91"/>
      <w:spacing w:val="5"/>
    </w:rPr>
  </w:style>
  <w:style w:type="paragraph" w:styleId="Title">
    <w:name w:val="Title"/>
    <w:basedOn w:val="Normal"/>
    <w:next w:val="Normal"/>
    <w:link w:val="TitleChar"/>
    <w:uiPriority w:val="10"/>
    <w:qFormat/>
    <w:rsid w:val="00D27032"/>
    <w:pPr>
      <w:widowControl/>
      <w:ind w:firstLine="851"/>
      <w:contextualSpacing/>
      <w:jc w:val="both"/>
    </w:pPr>
    <w:rPr>
      <w:rFonts w:ascii="Cambria" w:hAnsi="Cambria"/>
      <w:spacing w:val="-10"/>
      <w:kern w:val="28"/>
      <w:sz w:val="56"/>
      <w:szCs w:val="56"/>
      <w:lang w:val="en-US" w:eastAsia="en-US"/>
    </w:rPr>
  </w:style>
  <w:style w:type="character" w:customStyle="1" w:styleId="TitleChar1">
    <w:name w:val="Title Char1"/>
    <w:uiPriority w:val="10"/>
    <w:rsid w:val="00D27032"/>
    <w:rPr>
      <w:rFonts w:ascii="Calibri Light" w:eastAsia="Times New Roman" w:hAnsi="Calibri Light" w:cs="Times New Roman"/>
      <w:b/>
      <w:bCs/>
      <w:kern w:val="28"/>
      <w:sz w:val="32"/>
      <w:szCs w:val="32"/>
      <w:lang w:val="sr-Latn-BA" w:eastAsia="sr-Latn-BA"/>
    </w:rPr>
  </w:style>
  <w:style w:type="paragraph" w:styleId="Subtitle">
    <w:name w:val="Subtitle"/>
    <w:basedOn w:val="Normal"/>
    <w:next w:val="Normal"/>
    <w:link w:val="SubtitleChar"/>
    <w:uiPriority w:val="11"/>
    <w:qFormat/>
    <w:rsid w:val="00D27032"/>
    <w:pPr>
      <w:widowControl/>
      <w:numPr>
        <w:ilvl w:val="1"/>
      </w:numPr>
      <w:spacing w:after="160"/>
      <w:ind w:firstLine="851"/>
      <w:jc w:val="both"/>
    </w:pPr>
    <w:rPr>
      <w:color w:val="595959"/>
      <w:spacing w:val="15"/>
      <w:sz w:val="28"/>
      <w:szCs w:val="28"/>
      <w:lang w:val="en-US" w:eastAsia="en-US"/>
    </w:rPr>
  </w:style>
  <w:style w:type="character" w:customStyle="1" w:styleId="SubtitleChar1">
    <w:name w:val="Subtitle Char1"/>
    <w:uiPriority w:val="11"/>
    <w:rsid w:val="00D27032"/>
    <w:rPr>
      <w:rFonts w:ascii="Calibri Light" w:eastAsia="Times New Roman" w:hAnsi="Calibri Light" w:cs="Times New Roman"/>
      <w:sz w:val="24"/>
      <w:szCs w:val="24"/>
      <w:lang w:val="sr-Latn-BA" w:eastAsia="sr-Latn-BA"/>
    </w:rPr>
  </w:style>
  <w:style w:type="paragraph" w:styleId="Quote">
    <w:name w:val="Quote"/>
    <w:basedOn w:val="Normal"/>
    <w:next w:val="Normal"/>
    <w:link w:val="QuoteChar"/>
    <w:uiPriority w:val="29"/>
    <w:qFormat/>
    <w:rsid w:val="00D27032"/>
    <w:pPr>
      <w:widowControl/>
      <w:spacing w:before="200" w:after="160"/>
      <w:ind w:left="864" w:right="864" w:firstLine="851"/>
      <w:jc w:val="center"/>
    </w:pPr>
    <w:rPr>
      <w:i/>
      <w:iCs/>
      <w:color w:val="404040"/>
      <w:sz w:val="20"/>
      <w:szCs w:val="20"/>
      <w:lang w:val="en-US" w:eastAsia="en-US"/>
    </w:rPr>
  </w:style>
  <w:style w:type="character" w:customStyle="1" w:styleId="QuoteChar1">
    <w:name w:val="Quote Char1"/>
    <w:uiPriority w:val="29"/>
    <w:rsid w:val="00D27032"/>
    <w:rPr>
      <w:i/>
      <w:iCs/>
      <w:color w:val="404040"/>
      <w:sz w:val="24"/>
      <w:szCs w:val="24"/>
      <w:lang w:val="sr-Latn-BA" w:eastAsia="sr-Latn-BA"/>
    </w:rPr>
  </w:style>
  <w:style w:type="character" w:styleId="IntenseEmphasis">
    <w:name w:val="Intense Emphasis"/>
    <w:uiPriority w:val="21"/>
    <w:qFormat/>
    <w:rsid w:val="00D27032"/>
    <w:rPr>
      <w:i/>
      <w:iCs/>
      <w:color w:val="4472C4"/>
    </w:rPr>
  </w:style>
  <w:style w:type="paragraph" w:styleId="IntenseQuote">
    <w:name w:val="Intense Quote"/>
    <w:basedOn w:val="Normal"/>
    <w:next w:val="Normal"/>
    <w:link w:val="IntenseQuoteChar"/>
    <w:uiPriority w:val="30"/>
    <w:qFormat/>
    <w:rsid w:val="00D27032"/>
    <w:pPr>
      <w:widowControl/>
      <w:pBdr>
        <w:top w:val="single" w:sz="4" w:space="10" w:color="4472C4"/>
        <w:bottom w:val="single" w:sz="4" w:space="10" w:color="4472C4"/>
      </w:pBdr>
      <w:spacing w:before="360" w:after="360"/>
      <w:ind w:left="864" w:right="864" w:firstLine="851"/>
      <w:jc w:val="center"/>
    </w:pPr>
    <w:rPr>
      <w:i/>
      <w:iCs/>
      <w:color w:val="365F91"/>
      <w:sz w:val="20"/>
      <w:szCs w:val="20"/>
      <w:lang w:val="en-US" w:eastAsia="en-US"/>
    </w:rPr>
  </w:style>
  <w:style w:type="character" w:customStyle="1" w:styleId="IntenseQuoteChar1">
    <w:name w:val="Intense Quote Char1"/>
    <w:uiPriority w:val="30"/>
    <w:rsid w:val="00D27032"/>
    <w:rPr>
      <w:i/>
      <w:iCs/>
      <w:color w:val="5B9BD5"/>
      <w:sz w:val="24"/>
      <w:szCs w:val="24"/>
      <w:lang w:val="sr-Latn-BA" w:eastAsia="sr-Latn-BA"/>
    </w:rPr>
  </w:style>
  <w:style w:type="character" w:styleId="IntenseReference">
    <w:name w:val="Intense Reference"/>
    <w:uiPriority w:val="32"/>
    <w:qFormat/>
    <w:rsid w:val="00D27032"/>
    <w:rPr>
      <w:b/>
      <w:bCs/>
      <w:smallCaps/>
      <w:color w:val="4472C4"/>
      <w:spacing w:val="5"/>
    </w:rPr>
  </w:style>
  <w:style w:type="numbering" w:customStyle="1" w:styleId="NoList4">
    <w:name w:val="No List4"/>
    <w:next w:val="NoList"/>
    <w:uiPriority w:val="99"/>
    <w:semiHidden/>
    <w:unhideWhenUsed/>
    <w:rsid w:val="00D27032"/>
  </w:style>
  <w:style w:type="numbering" w:customStyle="1" w:styleId="NoList5">
    <w:name w:val="No List5"/>
    <w:next w:val="NoList"/>
    <w:uiPriority w:val="99"/>
    <w:semiHidden/>
    <w:unhideWhenUsed/>
    <w:rsid w:val="00D27032"/>
  </w:style>
  <w:style w:type="numbering" w:customStyle="1" w:styleId="Style245">
    <w:name w:val="Style245"/>
    <w:rsid w:val="00D27032"/>
    <w:pPr>
      <w:numPr>
        <w:numId w:val="24"/>
      </w:numPr>
    </w:pPr>
  </w:style>
  <w:style w:type="numbering" w:customStyle="1" w:styleId="Style71321">
    <w:name w:val="Style71321"/>
    <w:rsid w:val="00D27032"/>
    <w:pPr>
      <w:numPr>
        <w:numId w:val="26"/>
      </w:numPr>
    </w:pPr>
  </w:style>
  <w:style w:type="numbering" w:customStyle="1" w:styleId="Style7129">
    <w:name w:val="Style7129"/>
    <w:rsid w:val="00D27032"/>
    <w:pPr>
      <w:numPr>
        <w:numId w:val="25"/>
      </w:numPr>
    </w:pPr>
  </w:style>
  <w:style w:type="numbering" w:customStyle="1" w:styleId="NoList6">
    <w:name w:val="No List6"/>
    <w:next w:val="NoList"/>
    <w:uiPriority w:val="99"/>
    <w:semiHidden/>
    <w:unhideWhenUsed/>
    <w:rsid w:val="00D27032"/>
  </w:style>
  <w:style w:type="numbering" w:customStyle="1" w:styleId="Style221101">
    <w:name w:val="Style221101"/>
    <w:rsid w:val="00D27032"/>
    <w:pPr>
      <w:numPr>
        <w:numId w:val="27"/>
      </w:numPr>
    </w:pPr>
  </w:style>
  <w:style w:type="numbering" w:customStyle="1" w:styleId="Style72131">
    <w:name w:val="Style72131"/>
    <w:rsid w:val="00D27032"/>
    <w:pPr>
      <w:numPr>
        <w:numId w:val="28"/>
      </w:numPr>
    </w:pPr>
  </w:style>
  <w:style w:type="numbering" w:customStyle="1" w:styleId="NoList7">
    <w:name w:val="No List7"/>
    <w:next w:val="NoList"/>
    <w:uiPriority w:val="99"/>
    <w:semiHidden/>
    <w:unhideWhenUsed/>
    <w:rsid w:val="00D27032"/>
  </w:style>
  <w:style w:type="numbering" w:customStyle="1" w:styleId="NoList8">
    <w:name w:val="No List8"/>
    <w:next w:val="NoList"/>
    <w:uiPriority w:val="99"/>
    <w:semiHidden/>
    <w:unhideWhenUsed/>
    <w:rsid w:val="00D27032"/>
  </w:style>
  <w:style w:type="numbering" w:customStyle="1" w:styleId="NoList9">
    <w:name w:val="No List9"/>
    <w:next w:val="NoList"/>
    <w:uiPriority w:val="99"/>
    <w:semiHidden/>
    <w:unhideWhenUsed/>
    <w:rsid w:val="00D27032"/>
  </w:style>
  <w:style w:type="numbering" w:customStyle="1" w:styleId="111111251">
    <w:name w:val="1 / 1.1 / 1.1.1251"/>
    <w:basedOn w:val="NoList"/>
    <w:next w:val="111111"/>
    <w:rsid w:val="00D27032"/>
    <w:pPr>
      <w:numPr>
        <w:numId w:val="29"/>
      </w:numPr>
    </w:pPr>
  </w:style>
  <w:style w:type="numbering" w:customStyle="1" w:styleId="Style71181">
    <w:name w:val="Style71181"/>
    <w:rsid w:val="00D27032"/>
  </w:style>
  <w:style w:type="numbering" w:customStyle="1" w:styleId="NoList10">
    <w:name w:val="No List10"/>
    <w:next w:val="NoList"/>
    <w:uiPriority w:val="99"/>
    <w:semiHidden/>
    <w:unhideWhenUsed/>
    <w:rsid w:val="00D27032"/>
  </w:style>
  <w:style w:type="numbering" w:customStyle="1" w:styleId="Style72422">
    <w:name w:val="Style72422"/>
    <w:rsid w:val="00D27032"/>
  </w:style>
  <w:style w:type="numbering" w:customStyle="1" w:styleId="Style71182">
    <w:name w:val="Style71182"/>
    <w:rsid w:val="00D27032"/>
  </w:style>
  <w:style w:type="numbering" w:customStyle="1" w:styleId="NoList12">
    <w:name w:val="No List12"/>
    <w:next w:val="NoList"/>
    <w:uiPriority w:val="99"/>
    <w:semiHidden/>
    <w:unhideWhenUsed/>
    <w:rsid w:val="00D27032"/>
  </w:style>
  <w:style w:type="numbering" w:customStyle="1" w:styleId="Style7621">
    <w:name w:val="Style7621"/>
    <w:rsid w:val="00D27032"/>
  </w:style>
  <w:style w:type="numbering" w:customStyle="1" w:styleId="Style724211">
    <w:name w:val="Style724211"/>
    <w:rsid w:val="00D27032"/>
  </w:style>
  <w:style w:type="numbering" w:customStyle="1" w:styleId="NoList13">
    <w:name w:val="No List13"/>
    <w:next w:val="NoList"/>
    <w:uiPriority w:val="99"/>
    <w:semiHidden/>
    <w:unhideWhenUsed/>
    <w:rsid w:val="00D27032"/>
  </w:style>
  <w:style w:type="numbering" w:customStyle="1" w:styleId="Style72423">
    <w:name w:val="Style72423"/>
    <w:rsid w:val="00D27032"/>
  </w:style>
  <w:style w:type="numbering" w:customStyle="1" w:styleId="Style71183">
    <w:name w:val="Style71183"/>
    <w:rsid w:val="00D27032"/>
  </w:style>
  <w:style w:type="numbering" w:customStyle="1" w:styleId="NoList14">
    <w:name w:val="No List14"/>
    <w:next w:val="NoList"/>
    <w:uiPriority w:val="99"/>
    <w:semiHidden/>
    <w:unhideWhenUsed/>
    <w:rsid w:val="00D27032"/>
  </w:style>
  <w:style w:type="numbering" w:customStyle="1" w:styleId="Style7622">
    <w:name w:val="Style7622"/>
    <w:rsid w:val="00D27032"/>
  </w:style>
  <w:style w:type="numbering" w:customStyle="1" w:styleId="Style724212">
    <w:name w:val="Style724212"/>
    <w:rsid w:val="00D27032"/>
  </w:style>
  <w:style w:type="numbering" w:customStyle="1" w:styleId="NoList15">
    <w:name w:val="No List15"/>
    <w:next w:val="NoList"/>
    <w:uiPriority w:val="99"/>
    <w:semiHidden/>
    <w:unhideWhenUsed/>
    <w:rsid w:val="00D27032"/>
  </w:style>
  <w:style w:type="numbering" w:customStyle="1" w:styleId="Style72424">
    <w:name w:val="Style72424"/>
    <w:rsid w:val="00D27032"/>
  </w:style>
  <w:style w:type="numbering" w:customStyle="1" w:styleId="Style71184">
    <w:name w:val="Style71184"/>
    <w:rsid w:val="00D27032"/>
  </w:style>
  <w:style w:type="numbering" w:customStyle="1" w:styleId="NoList16">
    <w:name w:val="No List16"/>
    <w:next w:val="NoList"/>
    <w:uiPriority w:val="99"/>
    <w:semiHidden/>
    <w:unhideWhenUsed/>
    <w:rsid w:val="00D27032"/>
  </w:style>
  <w:style w:type="numbering" w:customStyle="1" w:styleId="Style7623">
    <w:name w:val="Style7623"/>
    <w:rsid w:val="00D27032"/>
  </w:style>
  <w:style w:type="numbering" w:customStyle="1" w:styleId="Style724213">
    <w:name w:val="Style724213"/>
    <w:rsid w:val="00D27032"/>
  </w:style>
  <w:style w:type="paragraph" w:customStyle="1" w:styleId="xl319">
    <w:name w:val="xl319"/>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0">
    <w:name w:val="xl32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2">
    <w:name w:val="xl322"/>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3">
    <w:name w:val="xl32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5">
    <w:name w:val="xl325"/>
    <w:basedOn w:val="Normal"/>
    <w:rsid w:val="00D2703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US" w:eastAsia="en-US"/>
    </w:rPr>
  </w:style>
  <w:style w:type="paragraph" w:customStyle="1" w:styleId="xl326">
    <w:name w:val="xl32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8">
    <w:name w:val="xl328"/>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29">
    <w:name w:val="xl329"/>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lang w:val="en-US" w:eastAsia="en-US"/>
    </w:rPr>
  </w:style>
  <w:style w:type="paragraph" w:customStyle="1" w:styleId="xl330">
    <w:name w:val="xl330"/>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31">
    <w:name w:val="xl331"/>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2">
    <w:name w:val="xl332"/>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3">
    <w:name w:val="xl333"/>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en-US"/>
    </w:rPr>
  </w:style>
  <w:style w:type="paragraph" w:customStyle="1" w:styleId="xl334">
    <w:name w:val="xl33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5">
    <w:name w:val="xl335"/>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6">
    <w:name w:val="xl336"/>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b/>
      <w:bCs/>
      <w:lang w:val="en-US" w:eastAsia="en-US"/>
    </w:rPr>
  </w:style>
  <w:style w:type="paragraph" w:customStyle="1" w:styleId="xl337">
    <w:name w:val="xl337"/>
    <w:basedOn w:val="Normal"/>
    <w:rsid w:val="00D27032"/>
    <w:pPr>
      <w:widowControl/>
      <w:spacing w:before="100" w:beforeAutospacing="1" w:after="100" w:afterAutospacing="1"/>
    </w:pPr>
    <w:rPr>
      <w:b/>
      <w:bCs/>
      <w:lang w:val="en-US" w:eastAsia="en-US"/>
    </w:rPr>
  </w:style>
  <w:style w:type="paragraph" w:customStyle="1" w:styleId="xl338">
    <w:name w:val="xl338"/>
    <w:basedOn w:val="Normal"/>
    <w:rsid w:val="00D27032"/>
    <w:pPr>
      <w:widowControl/>
      <w:pBdr>
        <w:top w:val="single" w:sz="4" w:space="0" w:color="auto"/>
        <w:left w:val="single" w:sz="4" w:space="0" w:color="auto"/>
        <w:bottom w:val="single" w:sz="4" w:space="0" w:color="auto"/>
      </w:pBdr>
      <w:spacing w:before="100" w:beforeAutospacing="1" w:after="100" w:afterAutospacing="1"/>
    </w:pPr>
    <w:rPr>
      <w:b/>
      <w:bCs/>
      <w:lang w:val="en-US" w:eastAsia="en-US"/>
    </w:rPr>
  </w:style>
  <w:style w:type="paragraph" w:customStyle="1" w:styleId="xl339">
    <w:name w:val="xl339"/>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40">
    <w:name w:val="xl340"/>
    <w:basedOn w:val="Normal"/>
    <w:rsid w:val="00D27032"/>
    <w:pPr>
      <w:widowControl/>
      <w:pBdr>
        <w:top w:val="single" w:sz="4" w:space="0" w:color="auto"/>
        <w:bottom w:val="single" w:sz="4" w:space="0" w:color="auto"/>
      </w:pBdr>
      <w:spacing w:before="100" w:beforeAutospacing="1" w:after="100" w:afterAutospacing="1"/>
    </w:pPr>
    <w:rPr>
      <w:b/>
      <w:bCs/>
      <w:lang w:val="en-US" w:eastAsia="en-US"/>
    </w:rPr>
  </w:style>
  <w:style w:type="paragraph" w:customStyle="1" w:styleId="xl321">
    <w:name w:val="xl321"/>
    <w:basedOn w:val="Normal"/>
    <w:rsid w:val="00D27032"/>
    <w:pPr>
      <w:widowControl/>
      <w:pBdr>
        <w:top w:val="single" w:sz="4" w:space="0" w:color="auto"/>
        <w:left w:val="single" w:sz="4" w:space="0" w:color="auto"/>
        <w:bottom w:val="single" w:sz="4" w:space="0" w:color="auto"/>
      </w:pBdr>
      <w:spacing w:before="100" w:beforeAutospacing="1" w:after="100" w:afterAutospacing="1"/>
    </w:pPr>
    <w:rPr>
      <w:lang w:val="en-US" w:eastAsia="en-US"/>
    </w:rPr>
  </w:style>
  <w:style w:type="paragraph" w:customStyle="1" w:styleId="xl324">
    <w:name w:val="xl324"/>
    <w:basedOn w:val="Normal"/>
    <w:rsid w:val="00D27032"/>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327">
    <w:name w:val="xl327"/>
    <w:basedOn w:val="Normal"/>
    <w:rsid w:val="00D27032"/>
    <w:pPr>
      <w:widowControl/>
      <w:pBdr>
        <w:top w:val="single" w:sz="4" w:space="0" w:color="auto"/>
        <w:bottom w:val="single" w:sz="4" w:space="0" w:color="auto"/>
      </w:pBdr>
      <w:spacing w:before="100" w:beforeAutospacing="1" w:after="100" w:afterAutospacing="1"/>
    </w:pPr>
    <w:rPr>
      <w:lang w:val="en-US" w:eastAsia="en-US"/>
    </w:rPr>
  </w:style>
  <w:style w:type="paragraph" w:customStyle="1" w:styleId="text-align-justify">
    <w:name w:val="text-align-justify"/>
    <w:basedOn w:val="Normal"/>
    <w:rsid w:val="00D27032"/>
    <w:pPr>
      <w:widowControl/>
      <w:spacing w:before="100" w:beforeAutospacing="1" w:after="100" w:afterAutospacing="1"/>
    </w:pPr>
    <w:rPr>
      <w:lang w:val="en-GB" w:eastAsia="en-GB"/>
    </w:rPr>
  </w:style>
  <w:style w:type="numbering" w:customStyle="1" w:styleId="Style281">
    <w:name w:val="Style281"/>
    <w:rsid w:val="00D27032"/>
  </w:style>
  <w:style w:type="paragraph" w:customStyle="1" w:styleId="rvps1">
    <w:name w:val="rvps1"/>
    <w:basedOn w:val="Normal"/>
    <w:rsid w:val="00FC70ED"/>
    <w:pPr>
      <w:widowControl/>
      <w:suppressAutoHyphens/>
    </w:pPr>
    <w:rPr>
      <w:lang w:val="sr-Latn-CS" w:eastAsia="zh-CN"/>
    </w:rPr>
  </w:style>
  <w:style w:type="character" w:customStyle="1" w:styleId="ListParagraphChar">
    <w:name w:val="List Paragraph Char"/>
    <w:basedOn w:val="DefaultParagraphFont"/>
    <w:link w:val="ListParagraph"/>
    <w:uiPriority w:val="1"/>
    <w:rsid w:val="007B2ADF"/>
    <w:rPr>
      <w:sz w:val="24"/>
      <w:szCs w:val="24"/>
      <w:lang w:val="sr-Latn-BA" w:eastAsia="sr-Latn-BA"/>
    </w:rPr>
  </w:style>
  <w:style w:type="paragraph" w:customStyle="1" w:styleId="a3">
    <w:name w:val="Текст"/>
    <w:basedOn w:val="Normal"/>
    <w:link w:val="Char0"/>
    <w:autoRedefine/>
    <w:qFormat/>
    <w:rsid w:val="0089776F"/>
    <w:pPr>
      <w:spacing w:before="120" w:after="120"/>
      <w:ind w:firstLine="709"/>
      <w:jc w:val="both"/>
    </w:pPr>
    <w:rPr>
      <w:rFonts w:eastAsia="Arial Unicode MS"/>
    </w:rPr>
  </w:style>
  <w:style w:type="character" w:customStyle="1" w:styleId="Char0">
    <w:name w:val="Текст Char"/>
    <w:basedOn w:val="DefaultParagraphFont"/>
    <w:link w:val="a3"/>
    <w:rsid w:val="0089776F"/>
    <w:rPr>
      <w:rFonts w:eastAsia="Arial Unicode MS"/>
      <w:sz w:val="24"/>
      <w:szCs w:val="24"/>
      <w:lang w:val="sr-Latn-BA" w:eastAsia="sr-Latn-BA"/>
    </w:rPr>
  </w:style>
  <w:style w:type="paragraph" w:customStyle="1" w:styleId="a0">
    <w:name w:val="набрајање"/>
    <w:basedOn w:val="a3"/>
    <w:link w:val="Char1"/>
    <w:autoRedefine/>
    <w:qFormat/>
    <w:rsid w:val="00A403EC"/>
    <w:pPr>
      <w:numPr>
        <w:numId w:val="33"/>
      </w:numPr>
    </w:pPr>
    <w:rPr>
      <w:lang w:val="sr-Cyrl-BA" w:eastAsia="en-US"/>
    </w:rPr>
  </w:style>
  <w:style w:type="character" w:customStyle="1" w:styleId="Char1">
    <w:name w:val="набрајање Char"/>
    <w:basedOn w:val="Char0"/>
    <w:link w:val="a0"/>
    <w:rsid w:val="00A403EC"/>
    <w:rPr>
      <w:rFonts w:eastAsia="Arial Unicode MS"/>
      <w:sz w:val="24"/>
      <w:szCs w:val="24"/>
      <w:lang w:val="sr-Cyrl-BA" w:eastAsia="sr-Latn-BA"/>
    </w:rPr>
  </w:style>
  <w:style w:type="paragraph" w:customStyle="1" w:styleId="a1">
    <w:name w:val="набрајање бројеви"/>
    <w:basedOn w:val="BodyText1"/>
    <w:link w:val="Char2"/>
    <w:autoRedefine/>
    <w:qFormat/>
    <w:rsid w:val="006938E1"/>
    <w:pPr>
      <w:numPr>
        <w:numId w:val="34"/>
      </w:numPr>
      <w:shd w:val="clear" w:color="auto" w:fill="auto"/>
      <w:tabs>
        <w:tab w:val="left" w:pos="1105"/>
      </w:tabs>
      <w:spacing w:before="0" w:line="274" w:lineRule="exact"/>
      <w:ind w:right="57"/>
      <w:jc w:val="both"/>
    </w:pPr>
    <w:rPr>
      <w:sz w:val="24"/>
      <w:szCs w:val="24"/>
      <w:lang w:val="sr-Cyrl-RS"/>
    </w:rPr>
  </w:style>
  <w:style w:type="character" w:customStyle="1" w:styleId="BodyText1Char">
    <w:name w:val="Body Text1 Char"/>
    <w:basedOn w:val="DefaultParagraphFont"/>
    <w:link w:val="BodyText1"/>
    <w:rsid w:val="007873F4"/>
    <w:rPr>
      <w:sz w:val="22"/>
      <w:szCs w:val="22"/>
      <w:shd w:val="clear" w:color="auto" w:fill="FFFFFF"/>
    </w:rPr>
  </w:style>
  <w:style w:type="character" w:customStyle="1" w:styleId="Char2">
    <w:name w:val="набрајање бројеви Char"/>
    <w:basedOn w:val="BodyText1Char"/>
    <w:link w:val="a1"/>
    <w:rsid w:val="006938E1"/>
    <w:rPr>
      <w:sz w:val="24"/>
      <w:szCs w:val="24"/>
      <w:shd w:val="clear" w:color="auto" w:fill="FFFFFF"/>
      <w:lang w:val="sr-Cyrl-RS"/>
    </w:rPr>
  </w:style>
  <w:style w:type="character" w:styleId="UnresolvedMention">
    <w:name w:val="Unresolved Mention"/>
    <w:basedOn w:val="DefaultParagraphFont"/>
    <w:uiPriority w:val="99"/>
    <w:semiHidden/>
    <w:unhideWhenUsed/>
    <w:rsid w:val="00295D5F"/>
    <w:rPr>
      <w:color w:val="605E5C"/>
      <w:shd w:val="clear" w:color="auto" w:fill="E1DFDD"/>
    </w:rPr>
  </w:style>
  <w:style w:type="paragraph" w:customStyle="1" w:styleId="a4">
    <w:name w:val="Подвучен наслов"/>
    <w:basedOn w:val="Normal"/>
    <w:link w:val="Char3"/>
    <w:qFormat/>
    <w:rsid w:val="00AA6168"/>
    <w:pPr>
      <w:spacing w:before="120" w:after="120"/>
      <w:ind w:firstLine="709"/>
      <w:jc w:val="both"/>
    </w:pPr>
    <w:rPr>
      <w:b/>
      <w:u w:val="single"/>
      <w:lang w:val="sr-Cyrl-RS"/>
    </w:rPr>
  </w:style>
  <w:style w:type="character" w:customStyle="1" w:styleId="Char3">
    <w:name w:val="Подвучен наслов Char"/>
    <w:basedOn w:val="DefaultParagraphFont"/>
    <w:link w:val="a4"/>
    <w:rsid w:val="00AA6168"/>
    <w:rPr>
      <w:b/>
      <w:sz w:val="24"/>
      <w:szCs w:val="24"/>
      <w:u w:val="single"/>
      <w:lang w:val="sr-Cyrl-RS" w:eastAsia="sr-Latn-BA"/>
    </w:rPr>
  </w:style>
  <w:style w:type="table" w:customStyle="1" w:styleId="TableGrid4">
    <w:name w:val="Table Grid4"/>
    <w:basedOn w:val="TableNormal"/>
    <w:next w:val="TableGrid"/>
    <w:uiPriority w:val="39"/>
    <w:rsid w:val="00CE03A2"/>
    <w:rPr>
      <w:rFonts w:ascii="Calibri" w:eastAsia="Calibri"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C42A4"/>
    <w:rPr>
      <w:rFonts w:ascii="Calibri" w:eastAsia="Calibri" w:hAnsi="Calibr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Набрајање тачке"/>
    <w:basedOn w:val="Normal"/>
    <w:link w:val="Char4"/>
    <w:autoRedefine/>
    <w:qFormat/>
    <w:rsid w:val="00574AD4"/>
    <w:pPr>
      <w:widowControl/>
      <w:numPr>
        <w:numId w:val="37"/>
      </w:numPr>
      <w:spacing w:before="120" w:after="120"/>
      <w:ind w:left="567" w:hanging="567"/>
    </w:pPr>
    <w:rPr>
      <w:bCs/>
      <w:lang w:val="en-US" w:eastAsia="en-US"/>
    </w:rPr>
  </w:style>
  <w:style w:type="character" w:customStyle="1" w:styleId="Char4">
    <w:name w:val="Набрајање тачке Char"/>
    <w:basedOn w:val="DefaultParagraphFont"/>
    <w:link w:val="a2"/>
    <w:rsid w:val="00574AD4"/>
    <w:rPr>
      <w:bCs/>
      <w:sz w:val="24"/>
      <w:szCs w:val="24"/>
    </w:rPr>
  </w:style>
  <w:style w:type="paragraph" w:customStyle="1" w:styleId="a">
    <w:name w:val="Набрајање цртице"/>
    <w:basedOn w:val="a0"/>
    <w:link w:val="Char5"/>
    <w:autoRedefine/>
    <w:qFormat/>
    <w:rsid w:val="00AD7D05"/>
    <w:pPr>
      <w:numPr>
        <w:numId w:val="38"/>
      </w:numPr>
    </w:pPr>
  </w:style>
  <w:style w:type="character" w:customStyle="1" w:styleId="Char5">
    <w:name w:val="Набрајање цртице Char"/>
    <w:basedOn w:val="Char1"/>
    <w:link w:val="a"/>
    <w:rsid w:val="00AD7D05"/>
    <w:rPr>
      <w:rFonts w:eastAsia="Arial Unicode MS"/>
      <w:sz w:val="24"/>
      <w:szCs w:val="24"/>
      <w:lang w:val="sr-Cyrl-BA" w:eastAsia="sr-Latn-BA"/>
    </w:rPr>
  </w:style>
  <w:style w:type="paragraph" w:customStyle="1" w:styleId="Boldovano">
    <w:name w:val="Boldovano"/>
    <w:basedOn w:val="Normal"/>
    <w:link w:val="BoldovanoChar"/>
    <w:autoRedefine/>
    <w:qFormat/>
    <w:rsid w:val="004F250C"/>
    <w:pPr>
      <w:widowControl/>
      <w:ind w:firstLine="720"/>
      <w:jc w:val="both"/>
    </w:pPr>
    <w:rPr>
      <w:rFonts w:eastAsia="Arial Unicode MS"/>
      <w:b/>
      <w:color w:val="000000"/>
      <w:lang w:val="sr-Cyrl-RS" w:eastAsia="en-US"/>
    </w:rPr>
  </w:style>
  <w:style w:type="character" w:customStyle="1" w:styleId="BoldovanoChar">
    <w:name w:val="Boldovano Char"/>
    <w:basedOn w:val="DefaultParagraphFont"/>
    <w:link w:val="Boldovano"/>
    <w:rsid w:val="004F250C"/>
    <w:rPr>
      <w:rFonts w:eastAsia="Arial Unicode MS"/>
      <w:b/>
      <w:color w:val="000000"/>
      <w:sz w:val="24"/>
      <w:szCs w:val="24"/>
      <w:lang w:val="sr-Cyrl-RS"/>
    </w:rPr>
  </w:style>
  <w:style w:type="table" w:customStyle="1" w:styleId="TableGrid6">
    <w:name w:val="Table Grid6"/>
    <w:basedOn w:val="TableNormal"/>
    <w:next w:val="TableGrid"/>
    <w:uiPriority w:val="59"/>
    <w:rsid w:val="001B42B1"/>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7089">
      <w:bodyDiv w:val="1"/>
      <w:marLeft w:val="0"/>
      <w:marRight w:val="0"/>
      <w:marTop w:val="0"/>
      <w:marBottom w:val="0"/>
      <w:divBdr>
        <w:top w:val="none" w:sz="0" w:space="0" w:color="auto"/>
        <w:left w:val="none" w:sz="0" w:space="0" w:color="auto"/>
        <w:bottom w:val="none" w:sz="0" w:space="0" w:color="auto"/>
        <w:right w:val="none" w:sz="0" w:space="0" w:color="auto"/>
      </w:divBdr>
    </w:div>
    <w:div w:id="7099772">
      <w:bodyDiv w:val="1"/>
      <w:marLeft w:val="0"/>
      <w:marRight w:val="0"/>
      <w:marTop w:val="0"/>
      <w:marBottom w:val="0"/>
      <w:divBdr>
        <w:top w:val="none" w:sz="0" w:space="0" w:color="auto"/>
        <w:left w:val="none" w:sz="0" w:space="0" w:color="auto"/>
        <w:bottom w:val="none" w:sz="0" w:space="0" w:color="auto"/>
        <w:right w:val="none" w:sz="0" w:space="0" w:color="auto"/>
      </w:divBdr>
    </w:div>
    <w:div w:id="13113670">
      <w:bodyDiv w:val="1"/>
      <w:marLeft w:val="0"/>
      <w:marRight w:val="0"/>
      <w:marTop w:val="0"/>
      <w:marBottom w:val="0"/>
      <w:divBdr>
        <w:top w:val="none" w:sz="0" w:space="0" w:color="auto"/>
        <w:left w:val="none" w:sz="0" w:space="0" w:color="auto"/>
        <w:bottom w:val="none" w:sz="0" w:space="0" w:color="auto"/>
        <w:right w:val="none" w:sz="0" w:space="0" w:color="auto"/>
      </w:divBdr>
    </w:div>
    <w:div w:id="18701177">
      <w:bodyDiv w:val="1"/>
      <w:marLeft w:val="0"/>
      <w:marRight w:val="0"/>
      <w:marTop w:val="0"/>
      <w:marBottom w:val="0"/>
      <w:divBdr>
        <w:top w:val="none" w:sz="0" w:space="0" w:color="auto"/>
        <w:left w:val="none" w:sz="0" w:space="0" w:color="auto"/>
        <w:bottom w:val="none" w:sz="0" w:space="0" w:color="auto"/>
        <w:right w:val="none" w:sz="0" w:space="0" w:color="auto"/>
      </w:divBdr>
    </w:div>
    <w:div w:id="20326818">
      <w:bodyDiv w:val="1"/>
      <w:marLeft w:val="0"/>
      <w:marRight w:val="0"/>
      <w:marTop w:val="0"/>
      <w:marBottom w:val="0"/>
      <w:divBdr>
        <w:top w:val="none" w:sz="0" w:space="0" w:color="auto"/>
        <w:left w:val="none" w:sz="0" w:space="0" w:color="auto"/>
        <w:bottom w:val="none" w:sz="0" w:space="0" w:color="auto"/>
        <w:right w:val="none" w:sz="0" w:space="0" w:color="auto"/>
      </w:divBdr>
    </w:div>
    <w:div w:id="21514563">
      <w:bodyDiv w:val="1"/>
      <w:marLeft w:val="0"/>
      <w:marRight w:val="0"/>
      <w:marTop w:val="0"/>
      <w:marBottom w:val="0"/>
      <w:divBdr>
        <w:top w:val="none" w:sz="0" w:space="0" w:color="auto"/>
        <w:left w:val="none" w:sz="0" w:space="0" w:color="auto"/>
        <w:bottom w:val="none" w:sz="0" w:space="0" w:color="auto"/>
        <w:right w:val="none" w:sz="0" w:space="0" w:color="auto"/>
      </w:divBdr>
    </w:div>
    <w:div w:id="24062557">
      <w:bodyDiv w:val="1"/>
      <w:marLeft w:val="0"/>
      <w:marRight w:val="0"/>
      <w:marTop w:val="0"/>
      <w:marBottom w:val="0"/>
      <w:divBdr>
        <w:top w:val="none" w:sz="0" w:space="0" w:color="auto"/>
        <w:left w:val="none" w:sz="0" w:space="0" w:color="auto"/>
        <w:bottom w:val="none" w:sz="0" w:space="0" w:color="auto"/>
        <w:right w:val="none" w:sz="0" w:space="0" w:color="auto"/>
      </w:divBdr>
    </w:div>
    <w:div w:id="29694406">
      <w:bodyDiv w:val="1"/>
      <w:marLeft w:val="0"/>
      <w:marRight w:val="0"/>
      <w:marTop w:val="0"/>
      <w:marBottom w:val="0"/>
      <w:divBdr>
        <w:top w:val="none" w:sz="0" w:space="0" w:color="auto"/>
        <w:left w:val="none" w:sz="0" w:space="0" w:color="auto"/>
        <w:bottom w:val="none" w:sz="0" w:space="0" w:color="auto"/>
        <w:right w:val="none" w:sz="0" w:space="0" w:color="auto"/>
      </w:divBdr>
    </w:div>
    <w:div w:id="38557256">
      <w:bodyDiv w:val="1"/>
      <w:marLeft w:val="0"/>
      <w:marRight w:val="0"/>
      <w:marTop w:val="0"/>
      <w:marBottom w:val="0"/>
      <w:divBdr>
        <w:top w:val="none" w:sz="0" w:space="0" w:color="auto"/>
        <w:left w:val="none" w:sz="0" w:space="0" w:color="auto"/>
        <w:bottom w:val="none" w:sz="0" w:space="0" w:color="auto"/>
        <w:right w:val="none" w:sz="0" w:space="0" w:color="auto"/>
      </w:divBdr>
    </w:div>
    <w:div w:id="38866611">
      <w:bodyDiv w:val="1"/>
      <w:marLeft w:val="0"/>
      <w:marRight w:val="0"/>
      <w:marTop w:val="0"/>
      <w:marBottom w:val="0"/>
      <w:divBdr>
        <w:top w:val="none" w:sz="0" w:space="0" w:color="auto"/>
        <w:left w:val="none" w:sz="0" w:space="0" w:color="auto"/>
        <w:bottom w:val="none" w:sz="0" w:space="0" w:color="auto"/>
        <w:right w:val="none" w:sz="0" w:space="0" w:color="auto"/>
      </w:divBdr>
    </w:div>
    <w:div w:id="40402535">
      <w:bodyDiv w:val="1"/>
      <w:marLeft w:val="0"/>
      <w:marRight w:val="0"/>
      <w:marTop w:val="0"/>
      <w:marBottom w:val="0"/>
      <w:divBdr>
        <w:top w:val="none" w:sz="0" w:space="0" w:color="auto"/>
        <w:left w:val="none" w:sz="0" w:space="0" w:color="auto"/>
        <w:bottom w:val="none" w:sz="0" w:space="0" w:color="auto"/>
        <w:right w:val="none" w:sz="0" w:space="0" w:color="auto"/>
      </w:divBdr>
    </w:div>
    <w:div w:id="45684696">
      <w:bodyDiv w:val="1"/>
      <w:marLeft w:val="0"/>
      <w:marRight w:val="0"/>
      <w:marTop w:val="0"/>
      <w:marBottom w:val="0"/>
      <w:divBdr>
        <w:top w:val="none" w:sz="0" w:space="0" w:color="auto"/>
        <w:left w:val="none" w:sz="0" w:space="0" w:color="auto"/>
        <w:bottom w:val="none" w:sz="0" w:space="0" w:color="auto"/>
        <w:right w:val="none" w:sz="0" w:space="0" w:color="auto"/>
      </w:divBdr>
    </w:div>
    <w:div w:id="46802498">
      <w:bodyDiv w:val="1"/>
      <w:marLeft w:val="0"/>
      <w:marRight w:val="0"/>
      <w:marTop w:val="0"/>
      <w:marBottom w:val="0"/>
      <w:divBdr>
        <w:top w:val="none" w:sz="0" w:space="0" w:color="auto"/>
        <w:left w:val="none" w:sz="0" w:space="0" w:color="auto"/>
        <w:bottom w:val="none" w:sz="0" w:space="0" w:color="auto"/>
        <w:right w:val="none" w:sz="0" w:space="0" w:color="auto"/>
      </w:divBdr>
    </w:div>
    <w:div w:id="55664089">
      <w:bodyDiv w:val="1"/>
      <w:marLeft w:val="0"/>
      <w:marRight w:val="0"/>
      <w:marTop w:val="0"/>
      <w:marBottom w:val="0"/>
      <w:divBdr>
        <w:top w:val="none" w:sz="0" w:space="0" w:color="auto"/>
        <w:left w:val="none" w:sz="0" w:space="0" w:color="auto"/>
        <w:bottom w:val="none" w:sz="0" w:space="0" w:color="auto"/>
        <w:right w:val="none" w:sz="0" w:space="0" w:color="auto"/>
      </w:divBdr>
    </w:div>
    <w:div w:id="61950940">
      <w:bodyDiv w:val="1"/>
      <w:marLeft w:val="0"/>
      <w:marRight w:val="0"/>
      <w:marTop w:val="0"/>
      <w:marBottom w:val="0"/>
      <w:divBdr>
        <w:top w:val="none" w:sz="0" w:space="0" w:color="auto"/>
        <w:left w:val="none" w:sz="0" w:space="0" w:color="auto"/>
        <w:bottom w:val="none" w:sz="0" w:space="0" w:color="auto"/>
        <w:right w:val="none" w:sz="0" w:space="0" w:color="auto"/>
      </w:divBdr>
    </w:div>
    <w:div w:id="66268865">
      <w:bodyDiv w:val="1"/>
      <w:marLeft w:val="0"/>
      <w:marRight w:val="0"/>
      <w:marTop w:val="0"/>
      <w:marBottom w:val="0"/>
      <w:divBdr>
        <w:top w:val="none" w:sz="0" w:space="0" w:color="auto"/>
        <w:left w:val="none" w:sz="0" w:space="0" w:color="auto"/>
        <w:bottom w:val="none" w:sz="0" w:space="0" w:color="auto"/>
        <w:right w:val="none" w:sz="0" w:space="0" w:color="auto"/>
      </w:divBdr>
    </w:div>
    <w:div w:id="66465876">
      <w:bodyDiv w:val="1"/>
      <w:marLeft w:val="0"/>
      <w:marRight w:val="0"/>
      <w:marTop w:val="0"/>
      <w:marBottom w:val="0"/>
      <w:divBdr>
        <w:top w:val="none" w:sz="0" w:space="0" w:color="auto"/>
        <w:left w:val="none" w:sz="0" w:space="0" w:color="auto"/>
        <w:bottom w:val="none" w:sz="0" w:space="0" w:color="auto"/>
        <w:right w:val="none" w:sz="0" w:space="0" w:color="auto"/>
      </w:divBdr>
    </w:div>
    <w:div w:id="68694882">
      <w:bodyDiv w:val="1"/>
      <w:marLeft w:val="0"/>
      <w:marRight w:val="0"/>
      <w:marTop w:val="0"/>
      <w:marBottom w:val="0"/>
      <w:divBdr>
        <w:top w:val="none" w:sz="0" w:space="0" w:color="auto"/>
        <w:left w:val="none" w:sz="0" w:space="0" w:color="auto"/>
        <w:bottom w:val="none" w:sz="0" w:space="0" w:color="auto"/>
        <w:right w:val="none" w:sz="0" w:space="0" w:color="auto"/>
      </w:divBdr>
    </w:div>
    <w:div w:id="83187851">
      <w:bodyDiv w:val="1"/>
      <w:marLeft w:val="0"/>
      <w:marRight w:val="0"/>
      <w:marTop w:val="0"/>
      <w:marBottom w:val="0"/>
      <w:divBdr>
        <w:top w:val="none" w:sz="0" w:space="0" w:color="auto"/>
        <w:left w:val="none" w:sz="0" w:space="0" w:color="auto"/>
        <w:bottom w:val="none" w:sz="0" w:space="0" w:color="auto"/>
        <w:right w:val="none" w:sz="0" w:space="0" w:color="auto"/>
      </w:divBdr>
    </w:div>
    <w:div w:id="92560275">
      <w:bodyDiv w:val="1"/>
      <w:marLeft w:val="0"/>
      <w:marRight w:val="0"/>
      <w:marTop w:val="0"/>
      <w:marBottom w:val="0"/>
      <w:divBdr>
        <w:top w:val="none" w:sz="0" w:space="0" w:color="auto"/>
        <w:left w:val="none" w:sz="0" w:space="0" w:color="auto"/>
        <w:bottom w:val="none" w:sz="0" w:space="0" w:color="auto"/>
        <w:right w:val="none" w:sz="0" w:space="0" w:color="auto"/>
      </w:divBdr>
    </w:div>
    <w:div w:id="95297194">
      <w:bodyDiv w:val="1"/>
      <w:marLeft w:val="0"/>
      <w:marRight w:val="0"/>
      <w:marTop w:val="0"/>
      <w:marBottom w:val="0"/>
      <w:divBdr>
        <w:top w:val="none" w:sz="0" w:space="0" w:color="auto"/>
        <w:left w:val="none" w:sz="0" w:space="0" w:color="auto"/>
        <w:bottom w:val="none" w:sz="0" w:space="0" w:color="auto"/>
        <w:right w:val="none" w:sz="0" w:space="0" w:color="auto"/>
      </w:divBdr>
    </w:div>
    <w:div w:id="97793229">
      <w:bodyDiv w:val="1"/>
      <w:marLeft w:val="0"/>
      <w:marRight w:val="0"/>
      <w:marTop w:val="0"/>
      <w:marBottom w:val="0"/>
      <w:divBdr>
        <w:top w:val="none" w:sz="0" w:space="0" w:color="auto"/>
        <w:left w:val="none" w:sz="0" w:space="0" w:color="auto"/>
        <w:bottom w:val="none" w:sz="0" w:space="0" w:color="auto"/>
        <w:right w:val="none" w:sz="0" w:space="0" w:color="auto"/>
      </w:divBdr>
    </w:div>
    <w:div w:id="97915402">
      <w:bodyDiv w:val="1"/>
      <w:marLeft w:val="0"/>
      <w:marRight w:val="0"/>
      <w:marTop w:val="0"/>
      <w:marBottom w:val="0"/>
      <w:divBdr>
        <w:top w:val="none" w:sz="0" w:space="0" w:color="auto"/>
        <w:left w:val="none" w:sz="0" w:space="0" w:color="auto"/>
        <w:bottom w:val="none" w:sz="0" w:space="0" w:color="auto"/>
        <w:right w:val="none" w:sz="0" w:space="0" w:color="auto"/>
      </w:divBdr>
    </w:div>
    <w:div w:id="100073761">
      <w:bodyDiv w:val="1"/>
      <w:marLeft w:val="0"/>
      <w:marRight w:val="0"/>
      <w:marTop w:val="0"/>
      <w:marBottom w:val="0"/>
      <w:divBdr>
        <w:top w:val="none" w:sz="0" w:space="0" w:color="auto"/>
        <w:left w:val="none" w:sz="0" w:space="0" w:color="auto"/>
        <w:bottom w:val="none" w:sz="0" w:space="0" w:color="auto"/>
        <w:right w:val="none" w:sz="0" w:space="0" w:color="auto"/>
      </w:divBdr>
    </w:div>
    <w:div w:id="104428868">
      <w:bodyDiv w:val="1"/>
      <w:marLeft w:val="0"/>
      <w:marRight w:val="0"/>
      <w:marTop w:val="0"/>
      <w:marBottom w:val="0"/>
      <w:divBdr>
        <w:top w:val="none" w:sz="0" w:space="0" w:color="auto"/>
        <w:left w:val="none" w:sz="0" w:space="0" w:color="auto"/>
        <w:bottom w:val="none" w:sz="0" w:space="0" w:color="auto"/>
        <w:right w:val="none" w:sz="0" w:space="0" w:color="auto"/>
      </w:divBdr>
    </w:div>
    <w:div w:id="104859748">
      <w:bodyDiv w:val="1"/>
      <w:marLeft w:val="0"/>
      <w:marRight w:val="0"/>
      <w:marTop w:val="0"/>
      <w:marBottom w:val="0"/>
      <w:divBdr>
        <w:top w:val="none" w:sz="0" w:space="0" w:color="auto"/>
        <w:left w:val="none" w:sz="0" w:space="0" w:color="auto"/>
        <w:bottom w:val="none" w:sz="0" w:space="0" w:color="auto"/>
        <w:right w:val="none" w:sz="0" w:space="0" w:color="auto"/>
      </w:divBdr>
    </w:div>
    <w:div w:id="107508142">
      <w:bodyDiv w:val="1"/>
      <w:marLeft w:val="0"/>
      <w:marRight w:val="0"/>
      <w:marTop w:val="0"/>
      <w:marBottom w:val="0"/>
      <w:divBdr>
        <w:top w:val="none" w:sz="0" w:space="0" w:color="auto"/>
        <w:left w:val="none" w:sz="0" w:space="0" w:color="auto"/>
        <w:bottom w:val="none" w:sz="0" w:space="0" w:color="auto"/>
        <w:right w:val="none" w:sz="0" w:space="0" w:color="auto"/>
      </w:divBdr>
    </w:div>
    <w:div w:id="110636997">
      <w:bodyDiv w:val="1"/>
      <w:marLeft w:val="0"/>
      <w:marRight w:val="0"/>
      <w:marTop w:val="0"/>
      <w:marBottom w:val="0"/>
      <w:divBdr>
        <w:top w:val="none" w:sz="0" w:space="0" w:color="auto"/>
        <w:left w:val="none" w:sz="0" w:space="0" w:color="auto"/>
        <w:bottom w:val="none" w:sz="0" w:space="0" w:color="auto"/>
        <w:right w:val="none" w:sz="0" w:space="0" w:color="auto"/>
      </w:divBdr>
    </w:div>
    <w:div w:id="115371855">
      <w:bodyDiv w:val="1"/>
      <w:marLeft w:val="0"/>
      <w:marRight w:val="0"/>
      <w:marTop w:val="0"/>
      <w:marBottom w:val="0"/>
      <w:divBdr>
        <w:top w:val="none" w:sz="0" w:space="0" w:color="auto"/>
        <w:left w:val="none" w:sz="0" w:space="0" w:color="auto"/>
        <w:bottom w:val="none" w:sz="0" w:space="0" w:color="auto"/>
        <w:right w:val="none" w:sz="0" w:space="0" w:color="auto"/>
      </w:divBdr>
    </w:div>
    <w:div w:id="115874535">
      <w:bodyDiv w:val="1"/>
      <w:marLeft w:val="0"/>
      <w:marRight w:val="0"/>
      <w:marTop w:val="0"/>
      <w:marBottom w:val="0"/>
      <w:divBdr>
        <w:top w:val="none" w:sz="0" w:space="0" w:color="auto"/>
        <w:left w:val="none" w:sz="0" w:space="0" w:color="auto"/>
        <w:bottom w:val="none" w:sz="0" w:space="0" w:color="auto"/>
        <w:right w:val="none" w:sz="0" w:space="0" w:color="auto"/>
      </w:divBdr>
    </w:div>
    <w:div w:id="121383013">
      <w:bodyDiv w:val="1"/>
      <w:marLeft w:val="0"/>
      <w:marRight w:val="0"/>
      <w:marTop w:val="0"/>
      <w:marBottom w:val="0"/>
      <w:divBdr>
        <w:top w:val="none" w:sz="0" w:space="0" w:color="auto"/>
        <w:left w:val="none" w:sz="0" w:space="0" w:color="auto"/>
        <w:bottom w:val="none" w:sz="0" w:space="0" w:color="auto"/>
        <w:right w:val="none" w:sz="0" w:space="0" w:color="auto"/>
      </w:divBdr>
    </w:div>
    <w:div w:id="122113491">
      <w:bodyDiv w:val="1"/>
      <w:marLeft w:val="0"/>
      <w:marRight w:val="0"/>
      <w:marTop w:val="0"/>
      <w:marBottom w:val="0"/>
      <w:divBdr>
        <w:top w:val="none" w:sz="0" w:space="0" w:color="auto"/>
        <w:left w:val="none" w:sz="0" w:space="0" w:color="auto"/>
        <w:bottom w:val="none" w:sz="0" w:space="0" w:color="auto"/>
        <w:right w:val="none" w:sz="0" w:space="0" w:color="auto"/>
      </w:divBdr>
    </w:div>
    <w:div w:id="122620748">
      <w:bodyDiv w:val="1"/>
      <w:marLeft w:val="0"/>
      <w:marRight w:val="0"/>
      <w:marTop w:val="0"/>
      <w:marBottom w:val="0"/>
      <w:divBdr>
        <w:top w:val="none" w:sz="0" w:space="0" w:color="auto"/>
        <w:left w:val="none" w:sz="0" w:space="0" w:color="auto"/>
        <w:bottom w:val="none" w:sz="0" w:space="0" w:color="auto"/>
        <w:right w:val="none" w:sz="0" w:space="0" w:color="auto"/>
      </w:divBdr>
    </w:div>
    <w:div w:id="124465865">
      <w:bodyDiv w:val="1"/>
      <w:marLeft w:val="0"/>
      <w:marRight w:val="0"/>
      <w:marTop w:val="0"/>
      <w:marBottom w:val="0"/>
      <w:divBdr>
        <w:top w:val="none" w:sz="0" w:space="0" w:color="auto"/>
        <w:left w:val="none" w:sz="0" w:space="0" w:color="auto"/>
        <w:bottom w:val="none" w:sz="0" w:space="0" w:color="auto"/>
        <w:right w:val="none" w:sz="0" w:space="0" w:color="auto"/>
      </w:divBdr>
    </w:div>
    <w:div w:id="127280367">
      <w:bodyDiv w:val="1"/>
      <w:marLeft w:val="0"/>
      <w:marRight w:val="0"/>
      <w:marTop w:val="0"/>
      <w:marBottom w:val="0"/>
      <w:divBdr>
        <w:top w:val="none" w:sz="0" w:space="0" w:color="auto"/>
        <w:left w:val="none" w:sz="0" w:space="0" w:color="auto"/>
        <w:bottom w:val="none" w:sz="0" w:space="0" w:color="auto"/>
        <w:right w:val="none" w:sz="0" w:space="0" w:color="auto"/>
      </w:divBdr>
    </w:div>
    <w:div w:id="129322188">
      <w:bodyDiv w:val="1"/>
      <w:marLeft w:val="0"/>
      <w:marRight w:val="0"/>
      <w:marTop w:val="0"/>
      <w:marBottom w:val="0"/>
      <w:divBdr>
        <w:top w:val="none" w:sz="0" w:space="0" w:color="auto"/>
        <w:left w:val="none" w:sz="0" w:space="0" w:color="auto"/>
        <w:bottom w:val="none" w:sz="0" w:space="0" w:color="auto"/>
        <w:right w:val="none" w:sz="0" w:space="0" w:color="auto"/>
      </w:divBdr>
    </w:div>
    <w:div w:id="132984936">
      <w:bodyDiv w:val="1"/>
      <w:marLeft w:val="0"/>
      <w:marRight w:val="0"/>
      <w:marTop w:val="0"/>
      <w:marBottom w:val="0"/>
      <w:divBdr>
        <w:top w:val="none" w:sz="0" w:space="0" w:color="auto"/>
        <w:left w:val="none" w:sz="0" w:space="0" w:color="auto"/>
        <w:bottom w:val="none" w:sz="0" w:space="0" w:color="auto"/>
        <w:right w:val="none" w:sz="0" w:space="0" w:color="auto"/>
      </w:divBdr>
    </w:div>
    <w:div w:id="138574074">
      <w:bodyDiv w:val="1"/>
      <w:marLeft w:val="0"/>
      <w:marRight w:val="0"/>
      <w:marTop w:val="0"/>
      <w:marBottom w:val="0"/>
      <w:divBdr>
        <w:top w:val="none" w:sz="0" w:space="0" w:color="auto"/>
        <w:left w:val="none" w:sz="0" w:space="0" w:color="auto"/>
        <w:bottom w:val="none" w:sz="0" w:space="0" w:color="auto"/>
        <w:right w:val="none" w:sz="0" w:space="0" w:color="auto"/>
      </w:divBdr>
    </w:div>
    <w:div w:id="145170371">
      <w:bodyDiv w:val="1"/>
      <w:marLeft w:val="0"/>
      <w:marRight w:val="0"/>
      <w:marTop w:val="0"/>
      <w:marBottom w:val="0"/>
      <w:divBdr>
        <w:top w:val="none" w:sz="0" w:space="0" w:color="auto"/>
        <w:left w:val="none" w:sz="0" w:space="0" w:color="auto"/>
        <w:bottom w:val="none" w:sz="0" w:space="0" w:color="auto"/>
        <w:right w:val="none" w:sz="0" w:space="0" w:color="auto"/>
      </w:divBdr>
    </w:div>
    <w:div w:id="148444095">
      <w:bodyDiv w:val="1"/>
      <w:marLeft w:val="0"/>
      <w:marRight w:val="0"/>
      <w:marTop w:val="0"/>
      <w:marBottom w:val="0"/>
      <w:divBdr>
        <w:top w:val="none" w:sz="0" w:space="0" w:color="auto"/>
        <w:left w:val="none" w:sz="0" w:space="0" w:color="auto"/>
        <w:bottom w:val="none" w:sz="0" w:space="0" w:color="auto"/>
        <w:right w:val="none" w:sz="0" w:space="0" w:color="auto"/>
      </w:divBdr>
    </w:div>
    <w:div w:id="148791927">
      <w:bodyDiv w:val="1"/>
      <w:marLeft w:val="0"/>
      <w:marRight w:val="0"/>
      <w:marTop w:val="0"/>
      <w:marBottom w:val="0"/>
      <w:divBdr>
        <w:top w:val="none" w:sz="0" w:space="0" w:color="auto"/>
        <w:left w:val="none" w:sz="0" w:space="0" w:color="auto"/>
        <w:bottom w:val="none" w:sz="0" w:space="0" w:color="auto"/>
        <w:right w:val="none" w:sz="0" w:space="0" w:color="auto"/>
      </w:divBdr>
    </w:div>
    <w:div w:id="155541167">
      <w:bodyDiv w:val="1"/>
      <w:marLeft w:val="0"/>
      <w:marRight w:val="0"/>
      <w:marTop w:val="0"/>
      <w:marBottom w:val="0"/>
      <w:divBdr>
        <w:top w:val="none" w:sz="0" w:space="0" w:color="auto"/>
        <w:left w:val="none" w:sz="0" w:space="0" w:color="auto"/>
        <w:bottom w:val="none" w:sz="0" w:space="0" w:color="auto"/>
        <w:right w:val="none" w:sz="0" w:space="0" w:color="auto"/>
      </w:divBdr>
    </w:div>
    <w:div w:id="155808159">
      <w:bodyDiv w:val="1"/>
      <w:marLeft w:val="0"/>
      <w:marRight w:val="0"/>
      <w:marTop w:val="0"/>
      <w:marBottom w:val="0"/>
      <w:divBdr>
        <w:top w:val="none" w:sz="0" w:space="0" w:color="auto"/>
        <w:left w:val="none" w:sz="0" w:space="0" w:color="auto"/>
        <w:bottom w:val="none" w:sz="0" w:space="0" w:color="auto"/>
        <w:right w:val="none" w:sz="0" w:space="0" w:color="auto"/>
      </w:divBdr>
    </w:div>
    <w:div w:id="161967951">
      <w:bodyDiv w:val="1"/>
      <w:marLeft w:val="0"/>
      <w:marRight w:val="0"/>
      <w:marTop w:val="0"/>
      <w:marBottom w:val="0"/>
      <w:divBdr>
        <w:top w:val="none" w:sz="0" w:space="0" w:color="auto"/>
        <w:left w:val="none" w:sz="0" w:space="0" w:color="auto"/>
        <w:bottom w:val="none" w:sz="0" w:space="0" w:color="auto"/>
        <w:right w:val="none" w:sz="0" w:space="0" w:color="auto"/>
      </w:divBdr>
    </w:div>
    <w:div w:id="162088459">
      <w:bodyDiv w:val="1"/>
      <w:marLeft w:val="0"/>
      <w:marRight w:val="0"/>
      <w:marTop w:val="0"/>
      <w:marBottom w:val="0"/>
      <w:divBdr>
        <w:top w:val="none" w:sz="0" w:space="0" w:color="auto"/>
        <w:left w:val="none" w:sz="0" w:space="0" w:color="auto"/>
        <w:bottom w:val="none" w:sz="0" w:space="0" w:color="auto"/>
        <w:right w:val="none" w:sz="0" w:space="0" w:color="auto"/>
      </w:divBdr>
    </w:div>
    <w:div w:id="174004808">
      <w:bodyDiv w:val="1"/>
      <w:marLeft w:val="0"/>
      <w:marRight w:val="0"/>
      <w:marTop w:val="0"/>
      <w:marBottom w:val="0"/>
      <w:divBdr>
        <w:top w:val="none" w:sz="0" w:space="0" w:color="auto"/>
        <w:left w:val="none" w:sz="0" w:space="0" w:color="auto"/>
        <w:bottom w:val="none" w:sz="0" w:space="0" w:color="auto"/>
        <w:right w:val="none" w:sz="0" w:space="0" w:color="auto"/>
      </w:divBdr>
    </w:div>
    <w:div w:id="174923714">
      <w:bodyDiv w:val="1"/>
      <w:marLeft w:val="0"/>
      <w:marRight w:val="0"/>
      <w:marTop w:val="0"/>
      <w:marBottom w:val="0"/>
      <w:divBdr>
        <w:top w:val="none" w:sz="0" w:space="0" w:color="auto"/>
        <w:left w:val="none" w:sz="0" w:space="0" w:color="auto"/>
        <w:bottom w:val="none" w:sz="0" w:space="0" w:color="auto"/>
        <w:right w:val="none" w:sz="0" w:space="0" w:color="auto"/>
      </w:divBdr>
    </w:div>
    <w:div w:id="175922536">
      <w:bodyDiv w:val="1"/>
      <w:marLeft w:val="0"/>
      <w:marRight w:val="0"/>
      <w:marTop w:val="0"/>
      <w:marBottom w:val="0"/>
      <w:divBdr>
        <w:top w:val="none" w:sz="0" w:space="0" w:color="auto"/>
        <w:left w:val="none" w:sz="0" w:space="0" w:color="auto"/>
        <w:bottom w:val="none" w:sz="0" w:space="0" w:color="auto"/>
        <w:right w:val="none" w:sz="0" w:space="0" w:color="auto"/>
      </w:divBdr>
    </w:div>
    <w:div w:id="178006352">
      <w:bodyDiv w:val="1"/>
      <w:marLeft w:val="0"/>
      <w:marRight w:val="0"/>
      <w:marTop w:val="0"/>
      <w:marBottom w:val="0"/>
      <w:divBdr>
        <w:top w:val="none" w:sz="0" w:space="0" w:color="auto"/>
        <w:left w:val="none" w:sz="0" w:space="0" w:color="auto"/>
        <w:bottom w:val="none" w:sz="0" w:space="0" w:color="auto"/>
        <w:right w:val="none" w:sz="0" w:space="0" w:color="auto"/>
      </w:divBdr>
    </w:div>
    <w:div w:id="193664317">
      <w:bodyDiv w:val="1"/>
      <w:marLeft w:val="0"/>
      <w:marRight w:val="0"/>
      <w:marTop w:val="0"/>
      <w:marBottom w:val="0"/>
      <w:divBdr>
        <w:top w:val="none" w:sz="0" w:space="0" w:color="auto"/>
        <w:left w:val="none" w:sz="0" w:space="0" w:color="auto"/>
        <w:bottom w:val="none" w:sz="0" w:space="0" w:color="auto"/>
        <w:right w:val="none" w:sz="0" w:space="0" w:color="auto"/>
      </w:divBdr>
    </w:div>
    <w:div w:id="193886937">
      <w:bodyDiv w:val="1"/>
      <w:marLeft w:val="0"/>
      <w:marRight w:val="0"/>
      <w:marTop w:val="0"/>
      <w:marBottom w:val="0"/>
      <w:divBdr>
        <w:top w:val="none" w:sz="0" w:space="0" w:color="auto"/>
        <w:left w:val="none" w:sz="0" w:space="0" w:color="auto"/>
        <w:bottom w:val="none" w:sz="0" w:space="0" w:color="auto"/>
        <w:right w:val="none" w:sz="0" w:space="0" w:color="auto"/>
      </w:divBdr>
    </w:div>
    <w:div w:id="194657735">
      <w:bodyDiv w:val="1"/>
      <w:marLeft w:val="0"/>
      <w:marRight w:val="0"/>
      <w:marTop w:val="0"/>
      <w:marBottom w:val="0"/>
      <w:divBdr>
        <w:top w:val="none" w:sz="0" w:space="0" w:color="auto"/>
        <w:left w:val="none" w:sz="0" w:space="0" w:color="auto"/>
        <w:bottom w:val="none" w:sz="0" w:space="0" w:color="auto"/>
        <w:right w:val="none" w:sz="0" w:space="0" w:color="auto"/>
      </w:divBdr>
    </w:div>
    <w:div w:id="195892373">
      <w:bodyDiv w:val="1"/>
      <w:marLeft w:val="0"/>
      <w:marRight w:val="0"/>
      <w:marTop w:val="0"/>
      <w:marBottom w:val="0"/>
      <w:divBdr>
        <w:top w:val="none" w:sz="0" w:space="0" w:color="auto"/>
        <w:left w:val="none" w:sz="0" w:space="0" w:color="auto"/>
        <w:bottom w:val="none" w:sz="0" w:space="0" w:color="auto"/>
        <w:right w:val="none" w:sz="0" w:space="0" w:color="auto"/>
      </w:divBdr>
    </w:div>
    <w:div w:id="197549725">
      <w:bodyDiv w:val="1"/>
      <w:marLeft w:val="0"/>
      <w:marRight w:val="0"/>
      <w:marTop w:val="0"/>
      <w:marBottom w:val="0"/>
      <w:divBdr>
        <w:top w:val="none" w:sz="0" w:space="0" w:color="auto"/>
        <w:left w:val="none" w:sz="0" w:space="0" w:color="auto"/>
        <w:bottom w:val="none" w:sz="0" w:space="0" w:color="auto"/>
        <w:right w:val="none" w:sz="0" w:space="0" w:color="auto"/>
      </w:divBdr>
    </w:div>
    <w:div w:id="197937896">
      <w:bodyDiv w:val="1"/>
      <w:marLeft w:val="0"/>
      <w:marRight w:val="0"/>
      <w:marTop w:val="0"/>
      <w:marBottom w:val="0"/>
      <w:divBdr>
        <w:top w:val="none" w:sz="0" w:space="0" w:color="auto"/>
        <w:left w:val="none" w:sz="0" w:space="0" w:color="auto"/>
        <w:bottom w:val="none" w:sz="0" w:space="0" w:color="auto"/>
        <w:right w:val="none" w:sz="0" w:space="0" w:color="auto"/>
      </w:divBdr>
    </w:div>
    <w:div w:id="198320656">
      <w:bodyDiv w:val="1"/>
      <w:marLeft w:val="0"/>
      <w:marRight w:val="0"/>
      <w:marTop w:val="0"/>
      <w:marBottom w:val="0"/>
      <w:divBdr>
        <w:top w:val="none" w:sz="0" w:space="0" w:color="auto"/>
        <w:left w:val="none" w:sz="0" w:space="0" w:color="auto"/>
        <w:bottom w:val="none" w:sz="0" w:space="0" w:color="auto"/>
        <w:right w:val="none" w:sz="0" w:space="0" w:color="auto"/>
      </w:divBdr>
    </w:div>
    <w:div w:id="202403347">
      <w:bodyDiv w:val="1"/>
      <w:marLeft w:val="0"/>
      <w:marRight w:val="0"/>
      <w:marTop w:val="0"/>
      <w:marBottom w:val="0"/>
      <w:divBdr>
        <w:top w:val="none" w:sz="0" w:space="0" w:color="auto"/>
        <w:left w:val="none" w:sz="0" w:space="0" w:color="auto"/>
        <w:bottom w:val="none" w:sz="0" w:space="0" w:color="auto"/>
        <w:right w:val="none" w:sz="0" w:space="0" w:color="auto"/>
      </w:divBdr>
    </w:div>
    <w:div w:id="208961185">
      <w:bodyDiv w:val="1"/>
      <w:marLeft w:val="0"/>
      <w:marRight w:val="0"/>
      <w:marTop w:val="0"/>
      <w:marBottom w:val="0"/>
      <w:divBdr>
        <w:top w:val="none" w:sz="0" w:space="0" w:color="auto"/>
        <w:left w:val="none" w:sz="0" w:space="0" w:color="auto"/>
        <w:bottom w:val="none" w:sz="0" w:space="0" w:color="auto"/>
        <w:right w:val="none" w:sz="0" w:space="0" w:color="auto"/>
      </w:divBdr>
    </w:div>
    <w:div w:id="227767981">
      <w:bodyDiv w:val="1"/>
      <w:marLeft w:val="0"/>
      <w:marRight w:val="0"/>
      <w:marTop w:val="0"/>
      <w:marBottom w:val="0"/>
      <w:divBdr>
        <w:top w:val="none" w:sz="0" w:space="0" w:color="auto"/>
        <w:left w:val="none" w:sz="0" w:space="0" w:color="auto"/>
        <w:bottom w:val="none" w:sz="0" w:space="0" w:color="auto"/>
        <w:right w:val="none" w:sz="0" w:space="0" w:color="auto"/>
      </w:divBdr>
    </w:div>
    <w:div w:id="231280254">
      <w:bodyDiv w:val="1"/>
      <w:marLeft w:val="0"/>
      <w:marRight w:val="0"/>
      <w:marTop w:val="0"/>
      <w:marBottom w:val="0"/>
      <w:divBdr>
        <w:top w:val="none" w:sz="0" w:space="0" w:color="auto"/>
        <w:left w:val="none" w:sz="0" w:space="0" w:color="auto"/>
        <w:bottom w:val="none" w:sz="0" w:space="0" w:color="auto"/>
        <w:right w:val="none" w:sz="0" w:space="0" w:color="auto"/>
      </w:divBdr>
    </w:div>
    <w:div w:id="237403485">
      <w:bodyDiv w:val="1"/>
      <w:marLeft w:val="0"/>
      <w:marRight w:val="0"/>
      <w:marTop w:val="0"/>
      <w:marBottom w:val="0"/>
      <w:divBdr>
        <w:top w:val="none" w:sz="0" w:space="0" w:color="auto"/>
        <w:left w:val="none" w:sz="0" w:space="0" w:color="auto"/>
        <w:bottom w:val="none" w:sz="0" w:space="0" w:color="auto"/>
        <w:right w:val="none" w:sz="0" w:space="0" w:color="auto"/>
      </w:divBdr>
    </w:div>
    <w:div w:id="237910864">
      <w:bodyDiv w:val="1"/>
      <w:marLeft w:val="0"/>
      <w:marRight w:val="0"/>
      <w:marTop w:val="0"/>
      <w:marBottom w:val="0"/>
      <w:divBdr>
        <w:top w:val="none" w:sz="0" w:space="0" w:color="auto"/>
        <w:left w:val="none" w:sz="0" w:space="0" w:color="auto"/>
        <w:bottom w:val="none" w:sz="0" w:space="0" w:color="auto"/>
        <w:right w:val="none" w:sz="0" w:space="0" w:color="auto"/>
      </w:divBdr>
    </w:div>
    <w:div w:id="238756133">
      <w:bodyDiv w:val="1"/>
      <w:marLeft w:val="0"/>
      <w:marRight w:val="0"/>
      <w:marTop w:val="0"/>
      <w:marBottom w:val="0"/>
      <w:divBdr>
        <w:top w:val="none" w:sz="0" w:space="0" w:color="auto"/>
        <w:left w:val="none" w:sz="0" w:space="0" w:color="auto"/>
        <w:bottom w:val="none" w:sz="0" w:space="0" w:color="auto"/>
        <w:right w:val="none" w:sz="0" w:space="0" w:color="auto"/>
      </w:divBdr>
    </w:div>
    <w:div w:id="244000970">
      <w:bodyDiv w:val="1"/>
      <w:marLeft w:val="0"/>
      <w:marRight w:val="0"/>
      <w:marTop w:val="0"/>
      <w:marBottom w:val="0"/>
      <w:divBdr>
        <w:top w:val="none" w:sz="0" w:space="0" w:color="auto"/>
        <w:left w:val="none" w:sz="0" w:space="0" w:color="auto"/>
        <w:bottom w:val="none" w:sz="0" w:space="0" w:color="auto"/>
        <w:right w:val="none" w:sz="0" w:space="0" w:color="auto"/>
      </w:divBdr>
    </w:div>
    <w:div w:id="247272987">
      <w:bodyDiv w:val="1"/>
      <w:marLeft w:val="0"/>
      <w:marRight w:val="0"/>
      <w:marTop w:val="0"/>
      <w:marBottom w:val="0"/>
      <w:divBdr>
        <w:top w:val="none" w:sz="0" w:space="0" w:color="auto"/>
        <w:left w:val="none" w:sz="0" w:space="0" w:color="auto"/>
        <w:bottom w:val="none" w:sz="0" w:space="0" w:color="auto"/>
        <w:right w:val="none" w:sz="0" w:space="0" w:color="auto"/>
      </w:divBdr>
    </w:div>
    <w:div w:id="254437427">
      <w:bodyDiv w:val="1"/>
      <w:marLeft w:val="0"/>
      <w:marRight w:val="0"/>
      <w:marTop w:val="0"/>
      <w:marBottom w:val="0"/>
      <w:divBdr>
        <w:top w:val="none" w:sz="0" w:space="0" w:color="auto"/>
        <w:left w:val="none" w:sz="0" w:space="0" w:color="auto"/>
        <w:bottom w:val="none" w:sz="0" w:space="0" w:color="auto"/>
        <w:right w:val="none" w:sz="0" w:space="0" w:color="auto"/>
      </w:divBdr>
    </w:div>
    <w:div w:id="257446082">
      <w:bodyDiv w:val="1"/>
      <w:marLeft w:val="0"/>
      <w:marRight w:val="0"/>
      <w:marTop w:val="0"/>
      <w:marBottom w:val="0"/>
      <w:divBdr>
        <w:top w:val="none" w:sz="0" w:space="0" w:color="auto"/>
        <w:left w:val="none" w:sz="0" w:space="0" w:color="auto"/>
        <w:bottom w:val="none" w:sz="0" w:space="0" w:color="auto"/>
        <w:right w:val="none" w:sz="0" w:space="0" w:color="auto"/>
      </w:divBdr>
    </w:div>
    <w:div w:id="268045415">
      <w:bodyDiv w:val="1"/>
      <w:marLeft w:val="0"/>
      <w:marRight w:val="0"/>
      <w:marTop w:val="0"/>
      <w:marBottom w:val="0"/>
      <w:divBdr>
        <w:top w:val="none" w:sz="0" w:space="0" w:color="auto"/>
        <w:left w:val="none" w:sz="0" w:space="0" w:color="auto"/>
        <w:bottom w:val="none" w:sz="0" w:space="0" w:color="auto"/>
        <w:right w:val="none" w:sz="0" w:space="0" w:color="auto"/>
      </w:divBdr>
    </w:div>
    <w:div w:id="268513836">
      <w:bodyDiv w:val="1"/>
      <w:marLeft w:val="0"/>
      <w:marRight w:val="0"/>
      <w:marTop w:val="0"/>
      <w:marBottom w:val="0"/>
      <w:divBdr>
        <w:top w:val="none" w:sz="0" w:space="0" w:color="auto"/>
        <w:left w:val="none" w:sz="0" w:space="0" w:color="auto"/>
        <w:bottom w:val="none" w:sz="0" w:space="0" w:color="auto"/>
        <w:right w:val="none" w:sz="0" w:space="0" w:color="auto"/>
      </w:divBdr>
    </w:div>
    <w:div w:id="278686537">
      <w:bodyDiv w:val="1"/>
      <w:marLeft w:val="0"/>
      <w:marRight w:val="0"/>
      <w:marTop w:val="0"/>
      <w:marBottom w:val="0"/>
      <w:divBdr>
        <w:top w:val="none" w:sz="0" w:space="0" w:color="auto"/>
        <w:left w:val="none" w:sz="0" w:space="0" w:color="auto"/>
        <w:bottom w:val="none" w:sz="0" w:space="0" w:color="auto"/>
        <w:right w:val="none" w:sz="0" w:space="0" w:color="auto"/>
      </w:divBdr>
    </w:div>
    <w:div w:id="280262394">
      <w:bodyDiv w:val="1"/>
      <w:marLeft w:val="0"/>
      <w:marRight w:val="0"/>
      <w:marTop w:val="0"/>
      <w:marBottom w:val="0"/>
      <w:divBdr>
        <w:top w:val="none" w:sz="0" w:space="0" w:color="auto"/>
        <w:left w:val="none" w:sz="0" w:space="0" w:color="auto"/>
        <w:bottom w:val="none" w:sz="0" w:space="0" w:color="auto"/>
        <w:right w:val="none" w:sz="0" w:space="0" w:color="auto"/>
      </w:divBdr>
    </w:div>
    <w:div w:id="281814219">
      <w:bodyDiv w:val="1"/>
      <w:marLeft w:val="0"/>
      <w:marRight w:val="0"/>
      <w:marTop w:val="0"/>
      <w:marBottom w:val="0"/>
      <w:divBdr>
        <w:top w:val="none" w:sz="0" w:space="0" w:color="auto"/>
        <w:left w:val="none" w:sz="0" w:space="0" w:color="auto"/>
        <w:bottom w:val="none" w:sz="0" w:space="0" w:color="auto"/>
        <w:right w:val="none" w:sz="0" w:space="0" w:color="auto"/>
      </w:divBdr>
    </w:div>
    <w:div w:id="282082872">
      <w:bodyDiv w:val="1"/>
      <w:marLeft w:val="0"/>
      <w:marRight w:val="0"/>
      <w:marTop w:val="0"/>
      <w:marBottom w:val="0"/>
      <w:divBdr>
        <w:top w:val="none" w:sz="0" w:space="0" w:color="auto"/>
        <w:left w:val="none" w:sz="0" w:space="0" w:color="auto"/>
        <w:bottom w:val="none" w:sz="0" w:space="0" w:color="auto"/>
        <w:right w:val="none" w:sz="0" w:space="0" w:color="auto"/>
      </w:divBdr>
    </w:div>
    <w:div w:id="283266939">
      <w:bodyDiv w:val="1"/>
      <w:marLeft w:val="0"/>
      <w:marRight w:val="0"/>
      <w:marTop w:val="0"/>
      <w:marBottom w:val="0"/>
      <w:divBdr>
        <w:top w:val="none" w:sz="0" w:space="0" w:color="auto"/>
        <w:left w:val="none" w:sz="0" w:space="0" w:color="auto"/>
        <w:bottom w:val="none" w:sz="0" w:space="0" w:color="auto"/>
        <w:right w:val="none" w:sz="0" w:space="0" w:color="auto"/>
      </w:divBdr>
    </w:div>
    <w:div w:id="291325891">
      <w:bodyDiv w:val="1"/>
      <w:marLeft w:val="0"/>
      <w:marRight w:val="0"/>
      <w:marTop w:val="0"/>
      <w:marBottom w:val="0"/>
      <w:divBdr>
        <w:top w:val="none" w:sz="0" w:space="0" w:color="auto"/>
        <w:left w:val="none" w:sz="0" w:space="0" w:color="auto"/>
        <w:bottom w:val="none" w:sz="0" w:space="0" w:color="auto"/>
        <w:right w:val="none" w:sz="0" w:space="0" w:color="auto"/>
      </w:divBdr>
    </w:div>
    <w:div w:id="296225270">
      <w:bodyDiv w:val="1"/>
      <w:marLeft w:val="0"/>
      <w:marRight w:val="0"/>
      <w:marTop w:val="0"/>
      <w:marBottom w:val="0"/>
      <w:divBdr>
        <w:top w:val="none" w:sz="0" w:space="0" w:color="auto"/>
        <w:left w:val="none" w:sz="0" w:space="0" w:color="auto"/>
        <w:bottom w:val="none" w:sz="0" w:space="0" w:color="auto"/>
        <w:right w:val="none" w:sz="0" w:space="0" w:color="auto"/>
      </w:divBdr>
    </w:div>
    <w:div w:id="297221702">
      <w:bodyDiv w:val="1"/>
      <w:marLeft w:val="0"/>
      <w:marRight w:val="0"/>
      <w:marTop w:val="0"/>
      <w:marBottom w:val="0"/>
      <w:divBdr>
        <w:top w:val="none" w:sz="0" w:space="0" w:color="auto"/>
        <w:left w:val="none" w:sz="0" w:space="0" w:color="auto"/>
        <w:bottom w:val="none" w:sz="0" w:space="0" w:color="auto"/>
        <w:right w:val="none" w:sz="0" w:space="0" w:color="auto"/>
      </w:divBdr>
    </w:div>
    <w:div w:id="302273592">
      <w:bodyDiv w:val="1"/>
      <w:marLeft w:val="0"/>
      <w:marRight w:val="0"/>
      <w:marTop w:val="0"/>
      <w:marBottom w:val="0"/>
      <w:divBdr>
        <w:top w:val="none" w:sz="0" w:space="0" w:color="auto"/>
        <w:left w:val="none" w:sz="0" w:space="0" w:color="auto"/>
        <w:bottom w:val="none" w:sz="0" w:space="0" w:color="auto"/>
        <w:right w:val="none" w:sz="0" w:space="0" w:color="auto"/>
      </w:divBdr>
    </w:div>
    <w:div w:id="303586920">
      <w:bodyDiv w:val="1"/>
      <w:marLeft w:val="0"/>
      <w:marRight w:val="0"/>
      <w:marTop w:val="0"/>
      <w:marBottom w:val="0"/>
      <w:divBdr>
        <w:top w:val="none" w:sz="0" w:space="0" w:color="auto"/>
        <w:left w:val="none" w:sz="0" w:space="0" w:color="auto"/>
        <w:bottom w:val="none" w:sz="0" w:space="0" w:color="auto"/>
        <w:right w:val="none" w:sz="0" w:space="0" w:color="auto"/>
      </w:divBdr>
    </w:div>
    <w:div w:id="308754449">
      <w:bodyDiv w:val="1"/>
      <w:marLeft w:val="0"/>
      <w:marRight w:val="0"/>
      <w:marTop w:val="0"/>
      <w:marBottom w:val="0"/>
      <w:divBdr>
        <w:top w:val="none" w:sz="0" w:space="0" w:color="auto"/>
        <w:left w:val="none" w:sz="0" w:space="0" w:color="auto"/>
        <w:bottom w:val="none" w:sz="0" w:space="0" w:color="auto"/>
        <w:right w:val="none" w:sz="0" w:space="0" w:color="auto"/>
      </w:divBdr>
    </w:div>
    <w:div w:id="309940346">
      <w:bodyDiv w:val="1"/>
      <w:marLeft w:val="0"/>
      <w:marRight w:val="0"/>
      <w:marTop w:val="0"/>
      <w:marBottom w:val="0"/>
      <w:divBdr>
        <w:top w:val="none" w:sz="0" w:space="0" w:color="auto"/>
        <w:left w:val="none" w:sz="0" w:space="0" w:color="auto"/>
        <w:bottom w:val="none" w:sz="0" w:space="0" w:color="auto"/>
        <w:right w:val="none" w:sz="0" w:space="0" w:color="auto"/>
      </w:divBdr>
    </w:div>
    <w:div w:id="315648385">
      <w:bodyDiv w:val="1"/>
      <w:marLeft w:val="0"/>
      <w:marRight w:val="0"/>
      <w:marTop w:val="0"/>
      <w:marBottom w:val="0"/>
      <w:divBdr>
        <w:top w:val="none" w:sz="0" w:space="0" w:color="auto"/>
        <w:left w:val="none" w:sz="0" w:space="0" w:color="auto"/>
        <w:bottom w:val="none" w:sz="0" w:space="0" w:color="auto"/>
        <w:right w:val="none" w:sz="0" w:space="0" w:color="auto"/>
      </w:divBdr>
    </w:div>
    <w:div w:id="320013995">
      <w:bodyDiv w:val="1"/>
      <w:marLeft w:val="0"/>
      <w:marRight w:val="0"/>
      <w:marTop w:val="0"/>
      <w:marBottom w:val="0"/>
      <w:divBdr>
        <w:top w:val="none" w:sz="0" w:space="0" w:color="auto"/>
        <w:left w:val="none" w:sz="0" w:space="0" w:color="auto"/>
        <w:bottom w:val="none" w:sz="0" w:space="0" w:color="auto"/>
        <w:right w:val="none" w:sz="0" w:space="0" w:color="auto"/>
      </w:divBdr>
    </w:div>
    <w:div w:id="321280747">
      <w:bodyDiv w:val="1"/>
      <w:marLeft w:val="0"/>
      <w:marRight w:val="0"/>
      <w:marTop w:val="0"/>
      <w:marBottom w:val="0"/>
      <w:divBdr>
        <w:top w:val="none" w:sz="0" w:space="0" w:color="auto"/>
        <w:left w:val="none" w:sz="0" w:space="0" w:color="auto"/>
        <w:bottom w:val="none" w:sz="0" w:space="0" w:color="auto"/>
        <w:right w:val="none" w:sz="0" w:space="0" w:color="auto"/>
      </w:divBdr>
    </w:div>
    <w:div w:id="339892125">
      <w:bodyDiv w:val="1"/>
      <w:marLeft w:val="0"/>
      <w:marRight w:val="0"/>
      <w:marTop w:val="0"/>
      <w:marBottom w:val="0"/>
      <w:divBdr>
        <w:top w:val="none" w:sz="0" w:space="0" w:color="auto"/>
        <w:left w:val="none" w:sz="0" w:space="0" w:color="auto"/>
        <w:bottom w:val="none" w:sz="0" w:space="0" w:color="auto"/>
        <w:right w:val="none" w:sz="0" w:space="0" w:color="auto"/>
      </w:divBdr>
    </w:div>
    <w:div w:id="342099736">
      <w:bodyDiv w:val="1"/>
      <w:marLeft w:val="0"/>
      <w:marRight w:val="0"/>
      <w:marTop w:val="0"/>
      <w:marBottom w:val="0"/>
      <w:divBdr>
        <w:top w:val="none" w:sz="0" w:space="0" w:color="auto"/>
        <w:left w:val="none" w:sz="0" w:space="0" w:color="auto"/>
        <w:bottom w:val="none" w:sz="0" w:space="0" w:color="auto"/>
        <w:right w:val="none" w:sz="0" w:space="0" w:color="auto"/>
      </w:divBdr>
    </w:div>
    <w:div w:id="348483755">
      <w:bodyDiv w:val="1"/>
      <w:marLeft w:val="0"/>
      <w:marRight w:val="0"/>
      <w:marTop w:val="0"/>
      <w:marBottom w:val="0"/>
      <w:divBdr>
        <w:top w:val="none" w:sz="0" w:space="0" w:color="auto"/>
        <w:left w:val="none" w:sz="0" w:space="0" w:color="auto"/>
        <w:bottom w:val="none" w:sz="0" w:space="0" w:color="auto"/>
        <w:right w:val="none" w:sz="0" w:space="0" w:color="auto"/>
      </w:divBdr>
    </w:div>
    <w:div w:id="349188708">
      <w:bodyDiv w:val="1"/>
      <w:marLeft w:val="0"/>
      <w:marRight w:val="0"/>
      <w:marTop w:val="0"/>
      <w:marBottom w:val="0"/>
      <w:divBdr>
        <w:top w:val="none" w:sz="0" w:space="0" w:color="auto"/>
        <w:left w:val="none" w:sz="0" w:space="0" w:color="auto"/>
        <w:bottom w:val="none" w:sz="0" w:space="0" w:color="auto"/>
        <w:right w:val="none" w:sz="0" w:space="0" w:color="auto"/>
      </w:divBdr>
    </w:div>
    <w:div w:id="360008809">
      <w:bodyDiv w:val="1"/>
      <w:marLeft w:val="0"/>
      <w:marRight w:val="0"/>
      <w:marTop w:val="0"/>
      <w:marBottom w:val="0"/>
      <w:divBdr>
        <w:top w:val="none" w:sz="0" w:space="0" w:color="auto"/>
        <w:left w:val="none" w:sz="0" w:space="0" w:color="auto"/>
        <w:bottom w:val="none" w:sz="0" w:space="0" w:color="auto"/>
        <w:right w:val="none" w:sz="0" w:space="0" w:color="auto"/>
      </w:divBdr>
    </w:div>
    <w:div w:id="361440098">
      <w:bodyDiv w:val="1"/>
      <w:marLeft w:val="0"/>
      <w:marRight w:val="0"/>
      <w:marTop w:val="0"/>
      <w:marBottom w:val="0"/>
      <w:divBdr>
        <w:top w:val="none" w:sz="0" w:space="0" w:color="auto"/>
        <w:left w:val="none" w:sz="0" w:space="0" w:color="auto"/>
        <w:bottom w:val="none" w:sz="0" w:space="0" w:color="auto"/>
        <w:right w:val="none" w:sz="0" w:space="0" w:color="auto"/>
      </w:divBdr>
    </w:div>
    <w:div w:id="364522191">
      <w:bodyDiv w:val="1"/>
      <w:marLeft w:val="0"/>
      <w:marRight w:val="0"/>
      <w:marTop w:val="0"/>
      <w:marBottom w:val="0"/>
      <w:divBdr>
        <w:top w:val="none" w:sz="0" w:space="0" w:color="auto"/>
        <w:left w:val="none" w:sz="0" w:space="0" w:color="auto"/>
        <w:bottom w:val="none" w:sz="0" w:space="0" w:color="auto"/>
        <w:right w:val="none" w:sz="0" w:space="0" w:color="auto"/>
      </w:divBdr>
    </w:div>
    <w:div w:id="367413030">
      <w:bodyDiv w:val="1"/>
      <w:marLeft w:val="0"/>
      <w:marRight w:val="0"/>
      <w:marTop w:val="0"/>
      <w:marBottom w:val="0"/>
      <w:divBdr>
        <w:top w:val="none" w:sz="0" w:space="0" w:color="auto"/>
        <w:left w:val="none" w:sz="0" w:space="0" w:color="auto"/>
        <w:bottom w:val="none" w:sz="0" w:space="0" w:color="auto"/>
        <w:right w:val="none" w:sz="0" w:space="0" w:color="auto"/>
      </w:divBdr>
    </w:div>
    <w:div w:id="377750033">
      <w:bodyDiv w:val="1"/>
      <w:marLeft w:val="0"/>
      <w:marRight w:val="0"/>
      <w:marTop w:val="0"/>
      <w:marBottom w:val="0"/>
      <w:divBdr>
        <w:top w:val="none" w:sz="0" w:space="0" w:color="auto"/>
        <w:left w:val="none" w:sz="0" w:space="0" w:color="auto"/>
        <w:bottom w:val="none" w:sz="0" w:space="0" w:color="auto"/>
        <w:right w:val="none" w:sz="0" w:space="0" w:color="auto"/>
      </w:divBdr>
    </w:div>
    <w:div w:id="378013228">
      <w:bodyDiv w:val="1"/>
      <w:marLeft w:val="0"/>
      <w:marRight w:val="0"/>
      <w:marTop w:val="0"/>
      <w:marBottom w:val="0"/>
      <w:divBdr>
        <w:top w:val="none" w:sz="0" w:space="0" w:color="auto"/>
        <w:left w:val="none" w:sz="0" w:space="0" w:color="auto"/>
        <w:bottom w:val="none" w:sz="0" w:space="0" w:color="auto"/>
        <w:right w:val="none" w:sz="0" w:space="0" w:color="auto"/>
      </w:divBdr>
    </w:div>
    <w:div w:id="382602797">
      <w:bodyDiv w:val="1"/>
      <w:marLeft w:val="0"/>
      <w:marRight w:val="0"/>
      <w:marTop w:val="0"/>
      <w:marBottom w:val="0"/>
      <w:divBdr>
        <w:top w:val="none" w:sz="0" w:space="0" w:color="auto"/>
        <w:left w:val="none" w:sz="0" w:space="0" w:color="auto"/>
        <w:bottom w:val="none" w:sz="0" w:space="0" w:color="auto"/>
        <w:right w:val="none" w:sz="0" w:space="0" w:color="auto"/>
      </w:divBdr>
    </w:div>
    <w:div w:id="386690924">
      <w:bodyDiv w:val="1"/>
      <w:marLeft w:val="0"/>
      <w:marRight w:val="0"/>
      <w:marTop w:val="0"/>
      <w:marBottom w:val="0"/>
      <w:divBdr>
        <w:top w:val="none" w:sz="0" w:space="0" w:color="auto"/>
        <w:left w:val="none" w:sz="0" w:space="0" w:color="auto"/>
        <w:bottom w:val="none" w:sz="0" w:space="0" w:color="auto"/>
        <w:right w:val="none" w:sz="0" w:space="0" w:color="auto"/>
      </w:divBdr>
    </w:div>
    <w:div w:id="389159830">
      <w:bodyDiv w:val="1"/>
      <w:marLeft w:val="0"/>
      <w:marRight w:val="0"/>
      <w:marTop w:val="0"/>
      <w:marBottom w:val="0"/>
      <w:divBdr>
        <w:top w:val="none" w:sz="0" w:space="0" w:color="auto"/>
        <w:left w:val="none" w:sz="0" w:space="0" w:color="auto"/>
        <w:bottom w:val="none" w:sz="0" w:space="0" w:color="auto"/>
        <w:right w:val="none" w:sz="0" w:space="0" w:color="auto"/>
      </w:divBdr>
    </w:div>
    <w:div w:id="393896326">
      <w:bodyDiv w:val="1"/>
      <w:marLeft w:val="0"/>
      <w:marRight w:val="0"/>
      <w:marTop w:val="0"/>
      <w:marBottom w:val="0"/>
      <w:divBdr>
        <w:top w:val="none" w:sz="0" w:space="0" w:color="auto"/>
        <w:left w:val="none" w:sz="0" w:space="0" w:color="auto"/>
        <w:bottom w:val="none" w:sz="0" w:space="0" w:color="auto"/>
        <w:right w:val="none" w:sz="0" w:space="0" w:color="auto"/>
      </w:divBdr>
    </w:div>
    <w:div w:id="407002027">
      <w:bodyDiv w:val="1"/>
      <w:marLeft w:val="0"/>
      <w:marRight w:val="0"/>
      <w:marTop w:val="0"/>
      <w:marBottom w:val="0"/>
      <w:divBdr>
        <w:top w:val="none" w:sz="0" w:space="0" w:color="auto"/>
        <w:left w:val="none" w:sz="0" w:space="0" w:color="auto"/>
        <w:bottom w:val="none" w:sz="0" w:space="0" w:color="auto"/>
        <w:right w:val="none" w:sz="0" w:space="0" w:color="auto"/>
      </w:divBdr>
    </w:div>
    <w:div w:id="410396519">
      <w:bodyDiv w:val="1"/>
      <w:marLeft w:val="0"/>
      <w:marRight w:val="0"/>
      <w:marTop w:val="0"/>
      <w:marBottom w:val="0"/>
      <w:divBdr>
        <w:top w:val="none" w:sz="0" w:space="0" w:color="auto"/>
        <w:left w:val="none" w:sz="0" w:space="0" w:color="auto"/>
        <w:bottom w:val="none" w:sz="0" w:space="0" w:color="auto"/>
        <w:right w:val="none" w:sz="0" w:space="0" w:color="auto"/>
      </w:divBdr>
    </w:div>
    <w:div w:id="420566118">
      <w:bodyDiv w:val="1"/>
      <w:marLeft w:val="0"/>
      <w:marRight w:val="0"/>
      <w:marTop w:val="0"/>
      <w:marBottom w:val="0"/>
      <w:divBdr>
        <w:top w:val="none" w:sz="0" w:space="0" w:color="auto"/>
        <w:left w:val="none" w:sz="0" w:space="0" w:color="auto"/>
        <w:bottom w:val="none" w:sz="0" w:space="0" w:color="auto"/>
        <w:right w:val="none" w:sz="0" w:space="0" w:color="auto"/>
      </w:divBdr>
    </w:div>
    <w:div w:id="424346651">
      <w:bodyDiv w:val="1"/>
      <w:marLeft w:val="0"/>
      <w:marRight w:val="0"/>
      <w:marTop w:val="0"/>
      <w:marBottom w:val="0"/>
      <w:divBdr>
        <w:top w:val="none" w:sz="0" w:space="0" w:color="auto"/>
        <w:left w:val="none" w:sz="0" w:space="0" w:color="auto"/>
        <w:bottom w:val="none" w:sz="0" w:space="0" w:color="auto"/>
        <w:right w:val="none" w:sz="0" w:space="0" w:color="auto"/>
      </w:divBdr>
    </w:div>
    <w:div w:id="427239191">
      <w:bodyDiv w:val="1"/>
      <w:marLeft w:val="0"/>
      <w:marRight w:val="0"/>
      <w:marTop w:val="0"/>
      <w:marBottom w:val="0"/>
      <w:divBdr>
        <w:top w:val="none" w:sz="0" w:space="0" w:color="auto"/>
        <w:left w:val="none" w:sz="0" w:space="0" w:color="auto"/>
        <w:bottom w:val="none" w:sz="0" w:space="0" w:color="auto"/>
        <w:right w:val="none" w:sz="0" w:space="0" w:color="auto"/>
      </w:divBdr>
    </w:div>
    <w:div w:id="428042257">
      <w:bodyDiv w:val="1"/>
      <w:marLeft w:val="0"/>
      <w:marRight w:val="0"/>
      <w:marTop w:val="0"/>
      <w:marBottom w:val="0"/>
      <w:divBdr>
        <w:top w:val="none" w:sz="0" w:space="0" w:color="auto"/>
        <w:left w:val="none" w:sz="0" w:space="0" w:color="auto"/>
        <w:bottom w:val="none" w:sz="0" w:space="0" w:color="auto"/>
        <w:right w:val="none" w:sz="0" w:space="0" w:color="auto"/>
      </w:divBdr>
    </w:div>
    <w:div w:id="432477570">
      <w:bodyDiv w:val="1"/>
      <w:marLeft w:val="0"/>
      <w:marRight w:val="0"/>
      <w:marTop w:val="0"/>
      <w:marBottom w:val="0"/>
      <w:divBdr>
        <w:top w:val="none" w:sz="0" w:space="0" w:color="auto"/>
        <w:left w:val="none" w:sz="0" w:space="0" w:color="auto"/>
        <w:bottom w:val="none" w:sz="0" w:space="0" w:color="auto"/>
        <w:right w:val="none" w:sz="0" w:space="0" w:color="auto"/>
      </w:divBdr>
    </w:div>
    <w:div w:id="437410147">
      <w:bodyDiv w:val="1"/>
      <w:marLeft w:val="0"/>
      <w:marRight w:val="0"/>
      <w:marTop w:val="0"/>
      <w:marBottom w:val="0"/>
      <w:divBdr>
        <w:top w:val="none" w:sz="0" w:space="0" w:color="auto"/>
        <w:left w:val="none" w:sz="0" w:space="0" w:color="auto"/>
        <w:bottom w:val="none" w:sz="0" w:space="0" w:color="auto"/>
        <w:right w:val="none" w:sz="0" w:space="0" w:color="auto"/>
      </w:divBdr>
    </w:div>
    <w:div w:id="439568910">
      <w:bodyDiv w:val="1"/>
      <w:marLeft w:val="0"/>
      <w:marRight w:val="0"/>
      <w:marTop w:val="0"/>
      <w:marBottom w:val="0"/>
      <w:divBdr>
        <w:top w:val="none" w:sz="0" w:space="0" w:color="auto"/>
        <w:left w:val="none" w:sz="0" w:space="0" w:color="auto"/>
        <w:bottom w:val="none" w:sz="0" w:space="0" w:color="auto"/>
        <w:right w:val="none" w:sz="0" w:space="0" w:color="auto"/>
      </w:divBdr>
    </w:div>
    <w:div w:id="441847618">
      <w:bodyDiv w:val="1"/>
      <w:marLeft w:val="0"/>
      <w:marRight w:val="0"/>
      <w:marTop w:val="0"/>
      <w:marBottom w:val="0"/>
      <w:divBdr>
        <w:top w:val="none" w:sz="0" w:space="0" w:color="auto"/>
        <w:left w:val="none" w:sz="0" w:space="0" w:color="auto"/>
        <w:bottom w:val="none" w:sz="0" w:space="0" w:color="auto"/>
        <w:right w:val="none" w:sz="0" w:space="0" w:color="auto"/>
      </w:divBdr>
    </w:div>
    <w:div w:id="442040877">
      <w:bodyDiv w:val="1"/>
      <w:marLeft w:val="0"/>
      <w:marRight w:val="0"/>
      <w:marTop w:val="0"/>
      <w:marBottom w:val="0"/>
      <w:divBdr>
        <w:top w:val="none" w:sz="0" w:space="0" w:color="auto"/>
        <w:left w:val="none" w:sz="0" w:space="0" w:color="auto"/>
        <w:bottom w:val="none" w:sz="0" w:space="0" w:color="auto"/>
        <w:right w:val="none" w:sz="0" w:space="0" w:color="auto"/>
      </w:divBdr>
    </w:div>
    <w:div w:id="452098045">
      <w:bodyDiv w:val="1"/>
      <w:marLeft w:val="0"/>
      <w:marRight w:val="0"/>
      <w:marTop w:val="0"/>
      <w:marBottom w:val="0"/>
      <w:divBdr>
        <w:top w:val="none" w:sz="0" w:space="0" w:color="auto"/>
        <w:left w:val="none" w:sz="0" w:space="0" w:color="auto"/>
        <w:bottom w:val="none" w:sz="0" w:space="0" w:color="auto"/>
        <w:right w:val="none" w:sz="0" w:space="0" w:color="auto"/>
      </w:divBdr>
    </w:div>
    <w:div w:id="467018379">
      <w:bodyDiv w:val="1"/>
      <w:marLeft w:val="0"/>
      <w:marRight w:val="0"/>
      <w:marTop w:val="0"/>
      <w:marBottom w:val="0"/>
      <w:divBdr>
        <w:top w:val="none" w:sz="0" w:space="0" w:color="auto"/>
        <w:left w:val="none" w:sz="0" w:space="0" w:color="auto"/>
        <w:bottom w:val="none" w:sz="0" w:space="0" w:color="auto"/>
        <w:right w:val="none" w:sz="0" w:space="0" w:color="auto"/>
      </w:divBdr>
    </w:div>
    <w:div w:id="477381880">
      <w:bodyDiv w:val="1"/>
      <w:marLeft w:val="0"/>
      <w:marRight w:val="0"/>
      <w:marTop w:val="0"/>
      <w:marBottom w:val="0"/>
      <w:divBdr>
        <w:top w:val="none" w:sz="0" w:space="0" w:color="auto"/>
        <w:left w:val="none" w:sz="0" w:space="0" w:color="auto"/>
        <w:bottom w:val="none" w:sz="0" w:space="0" w:color="auto"/>
        <w:right w:val="none" w:sz="0" w:space="0" w:color="auto"/>
      </w:divBdr>
    </w:div>
    <w:div w:id="483011303">
      <w:bodyDiv w:val="1"/>
      <w:marLeft w:val="0"/>
      <w:marRight w:val="0"/>
      <w:marTop w:val="0"/>
      <w:marBottom w:val="0"/>
      <w:divBdr>
        <w:top w:val="none" w:sz="0" w:space="0" w:color="auto"/>
        <w:left w:val="none" w:sz="0" w:space="0" w:color="auto"/>
        <w:bottom w:val="none" w:sz="0" w:space="0" w:color="auto"/>
        <w:right w:val="none" w:sz="0" w:space="0" w:color="auto"/>
      </w:divBdr>
    </w:div>
    <w:div w:id="490414818">
      <w:bodyDiv w:val="1"/>
      <w:marLeft w:val="0"/>
      <w:marRight w:val="0"/>
      <w:marTop w:val="0"/>
      <w:marBottom w:val="0"/>
      <w:divBdr>
        <w:top w:val="none" w:sz="0" w:space="0" w:color="auto"/>
        <w:left w:val="none" w:sz="0" w:space="0" w:color="auto"/>
        <w:bottom w:val="none" w:sz="0" w:space="0" w:color="auto"/>
        <w:right w:val="none" w:sz="0" w:space="0" w:color="auto"/>
      </w:divBdr>
    </w:div>
    <w:div w:id="491994795">
      <w:bodyDiv w:val="1"/>
      <w:marLeft w:val="0"/>
      <w:marRight w:val="0"/>
      <w:marTop w:val="0"/>
      <w:marBottom w:val="0"/>
      <w:divBdr>
        <w:top w:val="none" w:sz="0" w:space="0" w:color="auto"/>
        <w:left w:val="none" w:sz="0" w:space="0" w:color="auto"/>
        <w:bottom w:val="none" w:sz="0" w:space="0" w:color="auto"/>
        <w:right w:val="none" w:sz="0" w:space="0" w:color="auto"/>
      </w:divBdr>
    </w:div>
    <w:div w:id="493499655">
      <w:bodyDiv w:val="1"/>
      <w:marLeft w:val="0"/>
      <w:marRight w:val="0"/>
      <w:marTop w:val="0"/>
      <w:marBottom w:val="0"/>
      <w:divBdr>
        <w:top w:val="none" w:sz="0" w:space="0" w:color="auto"/>
        <w:left w:val="none" w:sz="0" w:space="0" w:color="auto"/>
        <w:bottom w:val="none" w:sz="0" w:space="0" w:color="auto"/>
        <w:right w:val="none" w:sz="0" w:space="0" w:color="auto"/>
      </w:divBdr>
    </w:div>
    <w:div w:id="500390939">
      <w:bodyDiv w:val="1"/>
      <w:marLeft w:val="0"/>
      <w:marRight w:val="0"/>
      <w:marTop w:val="0"/>
      <w:marBottom w:val="0"/>
      <w:divBdr>
        <w:top w:val="none" w:sz="0" w:space="0" w:color="auto"/>
        <w:left w:val="none" w:sz="0" w:space="0" w:color="auto"/>
        <w:bottom w:val="none" w:sz="0" w:space="0" w:color="auto"/>
        <w:right w:val="none" w:sz="0" w:space="0" w:color="auto"/>
      </w:divBdr>
    </w:div>
    <w:div w:id="521549332">
      <w:bodyDiv w:val="1"/>
      <w:marLeft w:val="0"/>
      <w:marRight w:val="0"/>
      <w:marTop w:val="0"/>
      <w:marBottom w:val="0"/>
      <w:divBdr>
        <w:top w:val="none" w:sz="0" w:space="0" w:color="auto"/>
        <w:left w:val="none" w:sz="0" w:space="0" w:color="auto"/>
        <w:bottom w:val="none" w:sz="0" w:space="0" w:color="auto"/>
        <w:right w:val="none" w:sz="0" w:space="0" w:color="auto"/>
      </w:divBdr>
    </w:div>
    <w:div w:id="524291441">
      <w:bodyDiv w:val="1"/>
      <w:marLeft w:val="0"/>
      <w:marRight w:val="0"/>
      <w:marTop w:val="0"/>
      <w:marBottom w:val="0"/>
      <w:divBdr>
        <w:top w:val="none" w:sz="0" w:space="0" w:color="auto"/>
        <w:left w:val="none" w:sz="0" w:space="0" w:color="auto"/>
        <w:bottom w:val="none" w:sz="0" w:space="0" w:color="auto"/>
        <w:right w:val="none" w:sz="0" w:space="0" w:color="auto"/>
      </w:divBdr>
    </w:div>
    <w:div w:id="537356242">
      <w:bodyDiv w:val="1"/>
      <w:marLeft w:val="0"/>
      <w:marRight w:val="0"/>
      <w:marTop w:val="0"/>
      <w:marBottom w:val="0"/>
      <w:divBdr>
        <w:top w:val="none" w:sz="0" w:space="0" w:color="auto"/>
        <w:left w:val="none" w:sz="0" w:space="0" w:color="auto"/>
        <w:bottom w:val="none" w:sz="0" w:space="0" w:color="auto"/>
        <w:right w:val="none" w:sz="0" w:space="0" w:color="auto"/>
      </w:divBdr>
    </w:div>
    <w:div w:id="539514140">
      <w:bodyDiv w:val="1"/>
      <w:marLeft w:val="0"/>
      <w:marRight w:val="0"/>
      <w:marTop w:val="0"/>
      <w:marBottom w:val="0"/>
      <w:divBdr>
        <w:top w:val="none" w:sz="0" w:space="0" w:color="auto"/>
        <w:left w:val="none" w:sz="0" w:space="0" w:color="auto"/>
        <w:bottom w:val="none" w:sz="0" w:space="0" w:color="auto"/>
        <w:right w:val="none" w:sz="0" w:space="0" w:color="auto"/>
      </w:divBdr>
    </w:div>
    <w:div w:id="543251778">
      <w:bodyDiv w:val="1"/>
      <w:marLeft w:val="0"/>
      <w:marRight w:val="0"/>
      <w:marTop w:val="0"/>
      <w:marBottom w:val="0"/>
      <w:divBdr>
        <w:top w:val="none" w:sz="0" w:space="0" w:color="auto"/>
        <w:left w:val="none" w:sz="0" w:space="0" w:color="auto"/>
        <w:bottom w:val="none" w:sz="0" w:space="0" w:color="auto"/>
        <w:right w:val="none" w:sz="0" w:space="0" w:color="auto"/>
      </w:divBdr>
    </w:div>
    <w:div w:id="546185071">
      <w:bodyDiv w:val="1"/>
      <w:marLeft w:val="0"/>
      <w:marRight w:val="0"/>
      <w:marTop w:val="0"/>
      <w:marBottom w:val="0"/>
      <w:divBdr>
        <w:top w:val="none" w:sz="0" w:space="0" w:color="auto"/>
        <w:left w:val="none" w:sz="0" w:space="0" w:color="auto"/>
        <w:bottom w:val="none" w:sz="0" w:space="0" w:color="auto"/>
        <w:right w:val="none" w:sz="0" w:space="0" w:color="auto"/>
      </w:divBdr>
    </w:div>
    <w:div w:id="548877951">
      <w:bodyDiv w:val="1"/>
      <w:marLeft w:val="0"/>
      <w:marRight w:val="0"/>
      <w:marTop w:val="0"/>
      <w:marBottom w:val="0"/>
      <w:divBdr>
        <w:top w:val="none" w:sz="0" w:space="0" w:color="auto"/>
        <w:left w:val="none" w:sz="0" w:space="0" w:color="auto"/>
        <w:bottom w:val="none" w:sz="0" w:space="0" w:color="auto"/>
        <w:right w:val="none" w:sz="0" w:space="0" w:color="auto"/>
      </w:divBdr>
    </w:div>
    <w:div w:id="549420257">
      <w:bodyDiv w:val="1"/>
      <w:marLeft w:val="0"/>
      <w:marRight w:val="0"/>
      <w:marTop w:val="0"/>
      <w:marBottom w:val="0"/>
      <w:divBdr>
        <w:top w:val="none" w:sz="0" w:space="0" w:color="auto"/>
        <w:left w:val="none" w:sz="0" w:space="0" w:color="auto"/>
        <w:bottom w:val="none" w:sz="0" w:space="0" w:color="auto"/>
        <w:right w:val="none" w:sz="0" w:space="0" w:color="auto"/>
      </w:divBdr>
    </w:div>
    <w:div w:id="561797361">
      <w:bodyDiv w:val="1"/>
      <w:marLeft w:val="0"/>
      <w:marRight w:val="0"/>
      <w:marTop w:val="0"/>
      <w:marBottom w:val="0"/>
      <w:divBdr>
        <w:top w:val="none" w:sz="0" w:space="0" w:color="auto"/>
        <w:left w:val="none" w:sz="0" w:space="0" w:color="auto"/>
        <w:bottom w:val="none" w:sz="0" w:space="0" w:color="auto"/>
        <w:right w:val="none" w:sz="0" w:space="0" w:color="auto"/>
      </w:divBdr>
    </w:div>
    <w:div w:id="563636964">
      <w:bodyDiv w:val="1"/>
      <w:marLeft w:val="0"/>
      <w:marRight w:val="0"/>
      <w:marTop w:val="0"/>
      <w:marBottom w:val="0"/>
      <w:divBdr>
        <w:top w:val="none" w:sz="0" w:space="0" w:color="auto"/>
        <w:left w:val="none" w:sz="0" w:space="0" w:color="auto"/>
        <w:bottom w:val="none" w:sz="0" w:space="0" w:color="auto"/>
        <w:right w:val="none" w:sz="0" w:space="0" w:color="auto"/>
      </w:divBdr>
    </w:div>
    <w:div w:id="568614167">
      <w:bodyDiv w:val="1"/>
      <w:marLeft w:val="0"/>
      <w:marRight w:val="0"/>
      <w:marTop w:val="0"/>
      <w:marBottom w:val="0"/>
      <w:divBdr>
        <w:top w:val="none" w:sz="0" w:space="0" w:color="auto"/>
        <w:left w:val="none" w:sz="0" w:space="0" w:color="auto"/>
        <w:bottom w:val="none" w:sz="0" w:space="0" w:color="auto"/>
        <w:right w:val="none" w:sz="0" w:space="0" w:color="auto"/>
      </w:divBdr>
    </w:div>
    <w:div w:id="570044307">
      <w:bodyDiv w:val="1"/>
      <w:marLeft w:val="0"/>
      <w:marRight w:val="0"/>
      <w:marTop w:val="0"/>
      <w:marBottom w:val="0"/>
      <w:divBdr>
        <w:top w:val="none" w:sz="0" w:space="0" w:color="auto"/>
        <w:left w:val="none" w:sz="0" w:space="0" w:color="auto"/>
        <w:bottom w:val="none" w:sz="0" w:space="0" w:color="auto"/>
        <w:right w:val="none" w:sz="0" w:space="0" w:color="auto"/>
      </w:divBdr>
    </w:div>
    <w:div w:id="570697769">
      <w:bodyDiv w:val="1"/>
      <w:marLeft w:val="0"/>
      <w:marRight w:val="0"/>
      <w:marTop w:val="0"/>
      <w:marBottom w:val="0"/>
      <w:divBdr>
        <w:top w:val="none" w:sz="0" w:space="0" w:color="auto"/>
        <w:left w:val="none" w:sz="0" w:space="0" w:color="auto"/>
        <w:bottom w:val="none" w:sz="0" w:space="0" w:color="auto"/>
        <w:right w:val="none" w:sz="0" w:space="0" w:color="auto"/>
      </w:divBdr>
    </w:div>
    <w:div w:id="573129659">
      <w:bodyDiv w:val="1"/>
      <w:marLeft w:val="0"/>
      <w:marRight w:val="0"/>
      <w:marTop w:val="0"/>
      <w:marBottom w:val="0"/>
      <w:divBdr>
        <w:top w:val="none" w:sz="0" w:space="0" w:color="auto"/>
        <w:left w:val="none" w:sz="0" w:space="0" w:color="auto"/>
        <w:bottom w:val="none" w:sz="0" w:space="0" w:color="auto"/>
        <w:right w:val="none" w:sz="0" w:space="0" w:color="auto"/>
      </w:divBdr>
    </w:div>
    <w:div w:id="577787492">
      <w:bodyDiv w:val="1"/>
      <w:marLeft w:val="0"/>
      <w:marRight w:val="0"/>
      <w:marTop w:val="0"/>
      <w:marBottom w:val="0"/>
      <w:divBdr>
        <w:top w:val="none" w:sz="0" w:space="0" w:color="auto"/>
        <w:left w:val="none" w:sz="0" w:space="0" w:color="auto"/>
        <w:bottom w:val="none" w:sz="0" w:space="0" w:color="auto"/>
        <w:right w:val="none" w:sz="0" w:space="0" w:color="auto"/>
      </w:divBdr>
    </w:div>
    <w:div w:id="581257519">
      <w:bodyDiv w:val="1"/>
      <w:marLeft w:val="0"/>
      <w:marRight w:val="0"/>
      <w:marTop w:val="0"/>
      <w:marBottom w:val="0"/>
      <w:divBdr>
        <w:top w:val="none" w:sz="0" w:space="0" w:color="auto"/>
        <w:left w:val="none" w:sz="0" w:space="0" w:color="auto"/>
        <w:bottom w:val="none" w:sz="0" w:space="0" w:color="auto"/>
        <w:right w:val="none" w:sz="0" w:space="0" w:color="auto"/>
      </w:divBdr>
    </w:div>
    <w:div w:id="582180255">
      <w:bodyDiv w:val="1"/>
      <w:marLeft w:val="0"/>
      <w:marRight w:val="0"/>
      <w:marTop w:val="0"/>
      <w:marBottom w:val="0"/>
      <w:divBdr>
        <w:top w:val="none" w:sz="0" w:space="0" w:color="auto"/>
        <w:left w:val="none" w:sz="0" w:space="0" w:color="auto"/>
        <w:bottom w:val="none" w:sz="0" w:space="0" w:color="auto"/>
        <w:right w:val="none" w:sz="0" w:space="0" w:color="auto"/>
      </w:divBdr>
    </w:div>
    <w:div w:id="583683580">
      <w:bodyDiv w:val="1"/>
      <w:marLeft w:val="0"/>
      <w:marRight w:val="0"/>
      <w:marTop w:val="0"/>
      <w:marBottom w:val="0"/>
      <w:divBdr>
        <w:top w:val="none" w:sz="0" w:space="0" w:color="auto"/>
        <w:left w:val="none" w:sz="0" w:space="0" w:color="auto"/>
        <w:bottom w:val="none" w:sz="0" w:space="0" w:color="auto"/>
        <w:right w:val="none" w:sz="0" w:space="0" w:color="auto"/>
      </w:divBdr>
    </w:div>
    <w:div w:id="586576958">
      <w:bodyDiv w:val="1"/>
      <w:marLeft w:val="0"/>
      <w:marRight w:val="0"/>
      <w:marTop w:val="0"/>
      <w:marBottom w:val="0"/>
      <w:divBdr>
        <w:top w:val="none" w:sz="0" w:space="0" w:color="auto"/>
        <w:left w:val="none" w:sz="0" w:space="0" w:color="auto"/>
        <w:bottom w:val="none" w:sz="0" w:space="0" w:color="auto"/>
        <w:right w:val="none" w:sz="0" w:space="0" w:color="auto"/>
      </w:divBdr>
    </w:div>
    <w:div w:id="590820746">
      <w:bodyDiv w:val="1"/>
      <w:marLeft w:val="0"/>
      <w:marRight w:val="0"/>
      <w:marTop w:val="0"/>
      <w:marBottom w:val="0"/>
      <w:divBdr>
        <w:top w:val="none" w:sz="0" w:space="0" w:color="auto"/>
        <w:left w:val="none" w:sz="0" w:space="0" w:color="auto"/>
        <w:bottom w:val="none" w:sz="0" w:space="0" w:color="auto"/>
        <w:right w:val="none" w:sz="0" w:space="0" w:color="auto"/>
      </w:divBdr>
    </w:div>
    <w:div w:id="599534052">
      <w:bodyDiv w:val="1"/>
      <w:marLeft w:val="0"/>
      <w:marRight w:val="0"/>
      <w:marTop w:val="0"/>
      <w:marBottom w:val="0"/>
      <w:divBdr>
        <w:top w:val="none" w:sz="0" w:space="0" w:color="auto"/>
        <w:left w:val="none" w:sz="0" w:space="0" w:color="auto"/>
        <w:bottom w:val="none" w:sz="0" w:space="0" w:color="auto"/>
        <w:right w:val="none" w:sz="0" w:space="0" w:color="auto"/>
      </w:divBdr>
    </w:div>
    <w:div w:id="607003323">
      <w:bodyDiv w:val="1"/>
      <w:marLeft w:val="0"/>
      <w:marRight w:val="0"/>
      <w:marTop w:val="0"/>
      <w:marBottom w:val="0"/>
      <w:divBdr>
        <w:top w:val="none" w:sz="0" w:space="0" w:color="auto"/>
        <w:left w:val="none" w:sz="0" w:space="0" w:color="auto"/>
        <w:bottom w:val="none" w:sz="0" w:space="0" w:color="auto"/>
        <w:right w:val="none" w:sz="0" w:space="0" w:color="auto"/>
      </w:divBdr>
    </w:div>
    <w:div w:id="612832790">
      <w:bodyDiv w:val="1"/>
      <w:marLeft w:val="0"/>
      <w:marRight w:val="0"/>
      <w:marTop w:val="0"/>
      <w:marBottom w:val="0"/>
      <w:divBdr>
        <w:top w:val="none" w:sz="0" w:space="0" w:color="auto"/>
        <w:left w:val="none" w:sz="0" w:space="0" w:color="auto"/>
        <w:bottom w:val="none" w:sz="0" w:space="0" w:color="auto"/>
        <w:right w:val="none" w:sz="0" w:space="0" w:color="auto"/>
      </w:divBdr>
    </w:div>
    <w:div w:id="616644893">
      <w:bodyDiv w:val="1"/>
      <w:marLeft w:val="0"/>
      <w:marRight w:val="0"/>
      <w:marTop w:val="0"/>
      <w:marBottom w:val="0"/>
      <w:divBdr>
        <w:top w:val="none" w:sz="0" w:space="0" w:color="auto"/>
        <w:left w:val="none" w:sz="0" w:space="0" w:color="auto"/>
        <w:bottom w:val="none" w:sz="0" w:space="0" w:color="auto"/>
        <w:right w:val="none" w:sz="0" w:space="0" w:color="auto"/>
      </w:divBdr>
    </w:div>
    <w:div w:id="617686022">
      <w:bodyDiv w:val="1"/>
      <w:marLeft w:val="0"/>
      <w:marRight w:val="0"/>
      <w:marTop w:val="0"/>
      <w:marBottom w:val="0"/>
      <w:divBdr>
        <w:top w:val="none" w:sz="0" w:space="0" w:color="auto"/>
        <w:left w:val="none" w:sz="0" w:space="0" w:color="auto"/>
        <w:bottom w:val="none" w:sz="0" w:space="0" w:color="auto"/>
        <w:right w:val="none" w:sz="0" w:space="0" w:color="auto"/>
      </w:divBdr>
    </w:div>
    <w:div w:id="621035721">
      <w:bodyDiv w:val="1"/>
      <w:marLeft w:val="0"/>
      <w:marRight w:val="0"/>
      <w:marTop w:val="0"/>
      <w:marBottom w:val="0"/>
      <w:divBdr>
        <w:top w:val="none" w:sz="0" w:space="0" w:color="auto"/>
        <w:left w:val="none" w:sz="0" w:space="0" w:color="auto"/>
        <w:bottom w:val="none" w:sz="0" w:space="0" w:color="auto"/>
        <w:right w:val="none" w:sz="0" w:space="0" w:color="auto"/>
      </w:divBdr>
    </w:div>
    <w:div w:id="621421874">
      <w:bodyDiv w:val="1"/>
      <w:marLeft w:val="0"/>
      <w:marRight w:val="0"/>
      <w:marTop w:val="0"/>
      <w:marBottom w:val="0"/>
      <w:divBdr>
        <w:top w:val="none" w:sz="0" w:space="0" w:color="auto"/>
        <w:left w:val="none" w:sz="0" w:space="0" w:color="auto"/>
        <w:bottom w:val="none" w:sz="0" w:space="0" w:color="auto"/>
        <w:right w:val="none" w:sz="0" w:space="0" w:color="auto"/>
      </w:divBdr>
    </w:div>
    <w:div w:id="628165282">
      <w:bodyDiv w:val="1"/>
      <w:marLeft w:val="0"/>
      <w:marRight w:val="0"/>
      <w:marTop w:val="0"/>
      <w:marBottom w:val="0"/>
      <w:divBdr>
        <w:top w:val="none" w:sz="0" w:space="0" w:color="auto"/>
        <w:left w:val="none" w:sz="0" w:space="0" w:color="auto"/>
        <w:bottom w:val="none" w:sz="0" w:space="0" w:color="auto"/>
        <w:right w:val="none" w:sz="0" w:space="0" w:color="auto"/>
      </w:divBdr>
    </w:div>
    <w:div w:id="634140935">
      <w:bodyDiv w:val="1"/>
      <w:marLeft w:val="0"/>
      <w:marRight w:val="0"/>
      <w:marTop w:val="0"/>
      <w:marBottom w:val="0"/>
      <w:divBdr>
        <w:top w:val="none" w:sz="0" w:space="0" w:color="auto"/>
        <w:left w:val="none" w:sz="0" w:space="0" w:color="auto"/>
        <w:bottom w:val="none" w:sz="0" w:space="0" w:color="auto"/>
        <w:right w:val="none" w:sz="0" w:space="0" w:color="auto"/>
      </w:divBdr>
    </w:div>
    <w:div w:id="634289820">
      <w:bodyDiv w:val="1"/>
      <w:marLeft w:val="0"/>
      <w:marRight w:val="0"/>
      <w:marTop w:val="0"/>
      <w:marBottom w:val="0"/>
      <w:divBdr>
        <w:top w:val="none" w:sz="0" w:space="0" w:color="auto"/>
        <w:left w:val="none" w:sz="0" w:space="0" w:color="auto"/>
        <w:bottom w:val="none" w:sz="0" w:space="0" w:color="auto"/>
        <w:right w:val="none" w:sz="0" w:space="0" w:color="auto"/>
      </w:divBdr>
    </w:div>
    <w:div w:id="639844912">
      <w:bodyDiv w:val="1"/>
      <w:marLeft w:val="0"/>
      <w:marRight w:val="0"/>
      <w:marTop w:val="0"/>
      <w:marBottom w:val="0"/>
      <w:divBdr>
        <w:top w:val="none" w:sz="0" w:space="0" w:color="auto"/>
        <w:left w:val="none" w:sz="0" w:space="0" w:color="auto"/>
        <w:bottom w:val="none" w:sz="0" w:space="0" w:color="auto"/>
        <w:right w:val="none" w:sz="0" w:space="0" w:color="auto"/>
      </w:divBdr>
    </w:div>
    <w:div w:id="640158585">
      <w:bodyDiv w:val="1"/>
      <w:marLeft w:val="0"/>
      <w:marRight w:val="0"/>
      <w:marTop w:val="0"/>
      <w:marBottom w:val="0"/>
      <w:divBdr>
        <w:top w:val="none" w:sz="0" w:space="0" w:color="auto"/>
        <w:left w:val="none" w:sz="0" w:space="0" w:color="auto"/>
        <w:bottom w:val="none" w:sz="0" w:space="0" w:color="auto"/>
        <w:right w:val="none" w:sz="0" w:space="0" w:color="auto"/>
      </w:divBdr>
    </w:div>
    <w:div w:id="640429072">
      <w:bodyDiv w:val="1"/>
      <w:marLeft w:val="0"/>
      <w:marRight w:val="0"/>
      <w:marTop w:val="0"/>
      <w:marBottom w:val="0"/>
      <w:divBdr>
        <w:top w:val="none" w:sz="0" w:space="0" w:color="auto"/>
        <w:left w:val="none" w:sz="0" w:space="0" w:color="auto"/>
        <w:bottom w:val="none" w:sz="0" w:space="0" w:color="auto"/>
        <w:right w:val="none" w:sz="0" w:space="0" w:color="auto"/>
      </w:divBdr>
    </w:div>
    <w:div w:id="643048747">
      <w:bodyDiv w:val="1"/>
      <w:marLeft w:val="0"/>
      <w:marRight w:val="0"/>
      <w:marTop w:val="0"/>
      <w:marBottom w:val="0"/>
      <w:divBdr>
        <w:top w:val="none" w:sz="0" w:space="0" w:color="auto"/>
        <w:left w:val="none" w:sz="0" w:space="0" w:color="auto"/>
        <w:bottom w:val="none" w:sz="0" w:space="0" w:color="auto"/>
        <w:right w:val="none" w:sz="0" w:space="0" w:color="auto"/>
      </w:divBdr>
    </w:div>
    <w:div w:id="647826919">
      <w:bodyDiv w:val="1"/>
      <w:marLeft w:val="0"/>
      <w:marRight w:val="0"/>
      <w:marTop w:val="0"/>
      <w:marBottom w:val="0"/>
      <w:divBdr>
        <w:top w:val="none" w:sz="0" w:space="0" w:color="auto"/>
        <w:left w:val="none" w:sz="0" w:space="0" w:color="auto"/>
        <w:bottom w:val="none" w:sz="0" w:space="0" w:color="auto"/>
        <w:right w:val="none" w:sz="0" w:space="0" w:color="auto"/>
      </w:divBdr>
    </w:div>
    <w:div w:id="654341196">
      <w:bodyDiv w:val="1"/>
      <w:marLeft w:val="0"/>
      <w:marRight w:val="0"/>
      <w:marTop w:val="0"/>
      <w:marBottom w:val="0"/>
      <w:divBdr>
        <w:top w:val="none" w:sz="0" w:space="0" w:color="auto"/>
        <w:left w:val="none" w:sz="0" w:space="0" w:color="auto"/>
        <w:bottom w:val="none" w:sz="0" w:space="0" w:color="auto"/>
        <w:right w:val="none" w:sz="0" w:space="0" w:color="auto"/>
      </w:divBdr>
    </w:div>
    <w:div w:id="654991055">
      <w:bodyDiv w:val="1"/>
      <w:marLeft w:val="0"/>
      <w:marRight w:val="0"/>
      <w:marTop w:val="0"/>
      <w:marBottom w:val="0"/>
      <w:divBdr>
        <w:top w:val="none" w:sz="0" w:space="0" w:color="auto"/>
        <w:left w:val="none" w:sz="0" w:space="0" w:color="auto"/>
        <w:bottom w:val="none" w:sz="0" w:space="0" w:color="auto"/>
        <w:right w:val="none" w:sz="0" w:space="0" w:color="auto"/>
      </w:divBdr>
    </w:div>
    <w:div w:id="658003866">
      <w:bodyDiv w:val="1"/>
      <w:marLeft w:val="0"/>
      <w:marRight w:val="0"/>
      <w:marTop w:val="0"/>
      <w:marBottom w:val="0"/>
      <w:divBdr>
        <w:top w:val="none" w:sz="0" w:space="0" w:color="auto"/>
        <w:left w:val="none" w:sz="0" w:space="0" w:color="auto"/>
        <w:bottom w:val="none" w:sz="0" w:space="0" w:color="auto"/>
        <w:right w:val="none" w:sz="0" w:space="0" w:color="auto"/>
      </w:divBdr>
    </w:div>
    <w:div w:id="662469790">
      <w:bodyDiv w:val="1"/>
      <w:marLeft w:val="0"/>
      <w:marRight w:val="0"/>
      <w:marTop w:val="0"/>
      <w:marBottom w:val="0"/>
      <w:divBdr>
        <w:top w:val="none" w:sz="0" w:space="0" w:color="auto"/>
        <w:left w:val="none" w:sz="0" w:space="0" w:color="auto"/>
        <w:bottom w:val="none" w:sz="0" w:space="0" w:color="auto"/>
        <w:right w:val="none" w:sz="0" w:space="0" w:color="auto"/>
      </w:divBdr>
    </w:div>
    <w:div w:id="665522859">
      <w:bodyDiv w:val="1"/>
      <w:marLeft w:val="0"/>
      <w:marRight w:val="0"/>
      <w:marTop w:val="0"/>
      <w:marBottom w:val="0"/>
      <w:divBdr>
        <w:top w:val="none" w:sz="0" w:space="0" w:color="auto"/>
        <w:left w:val="none" w:sz="0" w:space="0" w:color="auto"/>
        <w:bottom w:val="none" w:sz="0" w:space="0" w:color="auto"/>
        <w:right w:val="none" w:sz="0" w:space="0" w:color="auto"/>
      </w:divBdr>
    </w:div>
    <w:div w:id="667833721">
      <w:bodyDiv w:val="1"/>
      <w:marLeft w:val="0"/>
      <w:marRight w:val="0"/>
      <w:marTop w:val="0"/>
      <w:marBottom w:val="0"/>
      <w:divBdr>
        <w:top w:val="none" w:sz="0" w:space="0" w:color="auto"/>
        <w:left w:val="none" w:sz="0" w:space="0" w:color="auto"/>
        <w:bottom w:val="none" w:sz="0" w:space="0" w:color="auto"/>
        <w:right w:val="none" w:sz="0" w:space="0" w:color="auto"/>
      </w:divBdr>
    </w:div>
    <w:div w:id="669260066">
      <w:bodyDiv w:val="1"/>
      <w:marLeft w:val="0"/>
      <w:marRight w:val="0"/>
      <w:marTop w:val="0"/>
      <w:marBottom w:val="0"/>
      <w:divBdr>
        <w:top w:val="none" w:sz="0" w:space="0" w:color="auto"/>
        <w:left w:val="none" w:sz="0" w:space="0" w:color="auto"/>
        <w:bottom w:val="none" w:sz="0" w:space="0" w:color="auto"/>
        <w:right w:val="none" w:sz="0" w:space="0" w:color="auto"/>
      </w:divBdr>
    </w:div>
    <w:div w:id="669529525">
      <w:bodyDiv w:val="1"/>
      <w:marLeft w:val="0"/>
      <w:marRight w:val="0"/>
      <w:marTop w:val="0"/>
      <w:marBottom w:val="0"/>
      <w:divBdr>
        <w:top w:val="none" w:sz="0" w:space="0" w:color="auto"/>
        <w:left w:val="none" w:sz="0" w:space="0" w:color="auto"/>
        <w:bottom w:val="none" w:sz="0" w:space="0" w:color="auto"/>
        <w:right w:val="none" w:sz="0" w:space="0" w:color="auto"/>
      </w:divBdr>
    </w:div>
    <w:div w:id="669865611">
      <w:bodyDiv w:val="1"/>
      <w:marLeft w:val="0"/>
      <w:marRight w:val="0"/>
      <w:marTop w:val="0"/>
      <w:marBottom w:val="0"/>
      <w:divBdr>
        <w:top w:val="none" w:sz="0" w:space="0" w:color="auto"/>
        <w:left w:val="none" w:sz="0" w:space="0" w:color="auto"/>
        <w:bottom w:val="none" w:sz="0" w:space="0" w:color="auto"/>
        <w:right w:val="none" w:sz="0" w:space="0" w:color="auto"/>
      </w:divBdr>
    </w:div>
    <w:div w:id="685013387">
      <w:bodyDiv w:val="1"/>
      <w:marLeft w:val="0"/>
      <w:marRight w:val="0"/>
      <w:marTop w:val="0"/>
      <w:marBottom w:val="0"/>
      <w:divBdr>
        <w:top w:val="none" w:sz="0" w:space="0" w:color="auto"/>
        <w:left w:val="none" w:sz="0" w:space="0" w:color="auto"/>
        <w:bottom w:val="none" w:sz="0" w:space="0" w:color="auto"/>
        <w:right w:val="none" w:sz="0" w:space="0" w:color="auto"/>
      </w:divBdr>
    </w:div>
    <w:div w:id="685836519">
      <w:bodyDiv w:val="1"/>
      <w:marLeft w:val="0"/>
      <w:marRight w:val="0"/>
      <w:marTop w:val="0"/>
      <w:marBottom w:val="0"/>
      <w:divBdr>
        <w:top w:val="none" w:sz="0" w:space="0" w:color="auto"/>
        <w:left w:val="none" w:sz="0" w:space="0" w:color="auto"/>
        <w:bottom w:val="none" w:sz="0" w:space="0" w:color="auto"/>
        <w:right w:val="none" w:sz="0" w:space="0" w:color="auto"/>
      </w:divBdr>
    </w:div>
    <w:div w:id="699547646">
      <w:bodyDiv w:val="1"/>
      <w:marLeft w:val="0"/>
      <w:marRight w:val="0"/>
      <w:marTop w:val="0"/>
      <w:marBottom w:val="0"/>
      <w:divBdr>
        <w:top w:val="none" w:sz="0" w:space="0" w:color="auto"/>
        <w:left w:val="none" w:sz="0" w:space="0" w:color="auto"/>
        <w:bottom w:val="none" w:sz="0" w:space="0" w:color="auto"/>
        <w:right w:val="none" w:sz="0" w:space="0" w:color="auto"/>
      </w:divBdr>
    </w:div>
    <w:div w:id="703286735">
      <w:bodyDiv w:val="1"/>
      <w:marLeft w:val="0"/>
      <w:marRight w:val="0"/>
      <w:marTop w:val="0"/>
      <w:marBottom w:val="0"/>
      <w:divBdr>
        <w:top w:val="none" w:sz="0" w:space="0" w:color="auto"/>
        <w:left w:val="none" w:sz="0" w:space="0" w:color="auto"/>
        <w:bottom w:val="none" w:sz="0" w:space="0" w:color="auto"/>
        <w:right w:val="none" w:sz="0" w:space="0" w:color="auto"/>
      </w:divBdr>
    </w:div>
    <w:div w:id="708335686">
      <w:bodyDiv w:val="1"/>
      <w:marLeft w:val="0"/>
      <w:marRight w:val="0"/>
      <w:marTop w:val="0"/>
      <w:marBottom w:val="0"/>
      <w:divBdr>
        <w:top w:val="none" w:sz="0" w:space="0" w:color="auto"/>
        <w:left w:val="none" w:sz="0" w:space="0" w:color="auto"/>
        <w:bottom w:val="none" w:sz="0" w:space="0" w:color="auto"/>
        <w:right w:val="none" w:sz="0" w:space="0" w:color="auto"/>
      </w:divBdr>
    </w:div>
    <w:div w:id="709693337">
      <w:bodyDiv w:val="1"/>
      <w:marLeft w:val="0"/>
      <w:marRight w:val="0"/>
      <w:marTop w:val="0"/>
      <w:marBottom w:val="0"/>
      <w:divBdr>
        <w:top w:val="none" w:sz="0" w:space="0" w:color="auto"/>
        <w:left w:val="none" w:sz="0" w:space="0" w:color="auto"/>
        <w:bottom w:val="none" w:sz="0" w:space="0" w:color="auto"/>
        <w:right w:val="none" w:sz="0" w:space="0" w:color="auto"/>
      </w:divBdr>
    </w:div>
    <w:div w:id="718211172">
      <w:bodyDiv w:val="1"/>
      <w:marLeft w:val="0"/>
      <w:marRight w:val="0"/>
      <w:marTop w:val="0"/>
      <w:marBottom w:val="0"/>
      <w:divBdr>
        <w:top w:val="none" w:sz="0" w:space="0" w:color="auto"/>
        <w:left w:val="none" w:sz="0" w:space="0" w:color="auto"/>
        <w:bottom w:val="none" w:sz="0" w:space="0" w:color="auto"/>
        <w:right w:val="none" w:sz="0" w:space="0" w:color="auto"/>
      </w:divBdr>
    </w:div>
    <w:div w:id="722602237">
      <w:bodyDiv w:val="1"/>
      <w:marLeft w:val="0"/>
      <w:marRight w:val="0"/>
      <w:marTop w:val="0"/>
      <w:marBottom w:val="0"/>
      <w:divBdr>
        <w:top w:val="none" w:sz="0" w:space="0" w:color="auto"/>
        <w:left w:val="none" w:sz="0" w:space="0" w:color="auto"/>
        <w:bottom w:val="none" w:sz="0" w:space="0" w:color="auto"/>
        <w:right w:val="none" w:sz="0" w:space="0" w:color="auto"/>
      </w:divBdr>
    </w:div>
    <w:div w:id="727194038">
      <w:bodyDiv w:val="1"/>
      <w:marLeft w:val="0"/>
      <w:marRight w:val="0"/>
      <w:marTop w:val="0"/>
      <w:marBottom w:val="0"/>
      <w:divBdr>
        <w:top w:val="none" w:sz="0" w:space="0" w:color="auto"/>
        <w:left w:val="none" w:sz="0" w:space="0" w:color="auto"/>
        <w:bottom w:val="none" w:sz="0" w:space="0" w:color="auto"/>
        <w:right w:val="none" w:sz="0" w:space="0" w:color="auto"/>
      </w:divBdr>
    </w:div>
    <w:div w:id="733622955">
      <w:bodyDiv w:val="1"/>
      <w:marLeft w:val="0"/>
      <w:marRight w:val="0"/>
      <w:marTop w:val="0"/>
      <w:marBottom w:val="0"/>
      <w:divBdr>
        <w:top w:val="none" w:sz="0" w:space="0" w:color="auto"/>
        <w:left w:val="none" w:sz="0" w:space="0" w:color="auto"/>
        <w:bottom w:val="none" w:sz="0" w:space="0" w:color="auto"/>
        <w:right w:val="none" w:sz="0" w:space="0" w:color="auto"/>
      </w:divBdr>
    </w:div>
    <w:div w:id="746222825">
      <w:bodyDiv w:val="1"/>
      <w:marLeft w:val="0"/>
      <w:marRight w:val="0"/>
      <w:marTop w:val="0"/>
      <w:marBottom w:val="0"/>
      <w:divBdr>
        <w:top w:val="none" w:sz="0" w:space="0" w:color="auto"/>
        <w:left w:val="none" w:sz="0" w:space="0" w:color="auto"/>
        <w:bottom w:val="none" w:sz="0" w:space="0" w:color="auto"/>
        <w:right w:val="none" w:sz="0" w:space="0" w:color="auto"/>
      </w:divBdr>
    </w:div>
    <w:div w:id="746610045">
      <w:bodyDiv w:val="1"/>
      <w:marLeft w:val="0"/>
      <w:marRight w:val="0"/>
      <w:marTop w:val="0"/>
      <w:marBottom w:val="0"/>
      <w:divBdr>
        <w:top w:val="none" w:sz="0" w:space="0" w:color="auto"/>
        <w:left w:val="none" w:sz="0" w:space="0" w:color="auto"/>
        <w:bottom w:val="none" w:sz="0" w:space="0" w:color="auto"/>
        <w:right w:val="none" w:sz="0" w:space="0" w:color="auto"/>
      </w:divBdr>
    </w:div>
    <w:div w:id="754397286">
      <w:bodyDiv w:val="1"/>
      <w:marLeft w:val="0"/>
      <w:marRight w:val="0"/>
      <w:marTop w:val="0"/>
      <w:marBottom w:val="0"/>
      <w:divBdr>
        <w:top w:val="none" w:sz="0" w:space="0" w:color="auto"/>
        <w:left w:val="none" w:sz="0" w:space="0" w:color="auto"/>
        <w:bottom w:val="none" w:sz="0" w:space="0" w:color="auto"/>
        <w:right w:val="none" w:sz="0" w:space="0" w:color="auto"/>
      </w:divBdr>
    </w:div>
    <w:div w:id="755715162">
      <w:bodyDiv w:val="1"/>
      <w:marLeft w:val="0"/>
      <w:marRight w:val="0"/>
      <w:marTop w:val="0"/>
      <w:marBottom w:val="0"/>
      <w:divBdr>
        <w:top w:val="none" w:sz="0" w:space="0" w:color="auto"/>
        <w:left w:val="none" w:sz="0" w:space="0" w:color="auto"/>
        <w:bottom w:val="none" w:sz="0" w:space="0" w:color="auto"/>
        <w:right w:val="none" w:sz="0" w:space="0" w:color="auto"/>
      </w:divBdr>
    </w:div>
    <w:div w:id="756486373">
      <w:bodyDiv w:val="1"/>
      <w:marLeft w:val="0"/>
      <w:marRight w:val="0"/>
      <w:marTop w:val="0"/>
      <w:marBottom w:val="0"/>
      <w:divBdr>
        <w:top w:val="none" w:sz="0" w:space="0" w:color="auto"/>
        <w:left w:val="none" w:sz="0" w:space="0" w:color="auto"/>
        <w:bottom w:val="none" w:sz="0" w:space="0" w:color="auto"/>
        <w:right w:val="none" w:sz="0" w:space="0" w:color="auto"/>
      </w:divBdr>
    </w:div>
    <w:div w:id="757940678">
      <w:bodyDiv w:val="1"/>
      <w:marLeft w:val="0"/>
      <w:marRight w:val="0"/>
      <w:marTop w:val="0"/>
      <w:marBottom w:val="0"/>
      <w:divBdr>
        <w:top w:val="none" w:sz="0" w:space="0" w:color="auto"/>
        <w:left w:val="none" w:sz="0" w:space="0" w:color="auto"/>
        <w:bottom w:val="none" w:sz="0" w:space="0" w:color="auto"/>
        <w:right w:val="none" w:sz="0" w:space="0" w:color="auto"/>
      </w:divBdr>
    </w:div>
    <w:div w:id="760030547">
      <w:bodyDiv w:val="1"/>
      <w:marLeft w:val="0"/>
      <w:marRight w:val="0"/>
      <w:marTop w:val="0"/>
      <w:marBottom w:val="0"/>
      <w:divBdr>
        <w:top w:val="none" w:sz="0" w:space="0" w:color="auto"/>
        <w:left w:val="none" w:sz="0" w:space="0" w:color="auto"/>
        <w:bottom w:val="none" w:sz="0" w:space="0" w:color="auto"/>
        <w:right w:val="none" w:sz="0" w:space="0" w:color="auto"/>
      </w:divBdr>
    </w:div>
    <w:div w:id="760830330">
      <w:bodyDiv w:val="1"/>
      <w:marLeft w:val="0"/>
      <w:marRight w:val="0"/>
      <w:marTop w:val="0"/>
      <w:marBottom w:val="0"/>
      <w:divBdr>
        <w:top w:val="none" w:sz="0" w:space="0" w:color="auto"/>
        <w:left w:val="none" w:sz="0" w:space="0" w:color="auto"/>
        <w:bottom w:val="none" w:sz="0" w:space="0" w:color="auto"/>
        <w:right w:val="none" w:sz="0" w:space="0" w:color="auto"/>
      </w:divBdr>
    </w:div>
    <w:div w:id="769400229">
      <w:bodyDiv w:val="1"/>
      <w:marLeft w:val="0"/>
      <w:marRight w:val="0"/>
      <w:marTop w:val="0"/>
      <w:marBottom w:val="0"/>
      <w:divBdr>
        <w:top w:val="none" w:sz="0" w:space="0" w:color="auto"/>
        <w:left w:val="none" w:sz="0" w:space="0" w:color="auto"/>
        <w:bottom w:val="none" w:sz="0" w:space="0" w:color="auto"/>
        <w:right w:val="none" w:sz="0" w:space="0" w:color="auto"/>
      </w:divBdr>
    </w:div>
    <w:div w:id="771124556">
      <w:bodyDiv w:val="1"/>
      <w:marLeft w:val="0"/>
      <w:marRight w:val="0"/>
      <w:marTop w:val="0"/>
      <w:marBottom w:val="0"/>
      <w:divBdr>
        <w:top w:val="none" w:sz="0" w:space="0" w:color="auto"/>
        <w:left w:val="none" w:sz="0" w:space="0" w:color="auto"/>
        <w:bottom w:val="none" w:sz="0" w:space="0" w:color="auto"/>
        <w:right w:val="none" w:sz="0" w:space="0" w:color="auto"/>
      </w:divBdr>
    </w:div>
    <w:div w:id="775759702">
      <w:bodyDiv w:val="1"/>
      <w:marLeft w:val="0"/>
      <w:marRight w:val="0"/>
      <w:marTop w:val="0"/>
      <w:marBottom w:val="0"/>
      <w:divBdr>
        <w:top w:val="none" w:sz="0" w:space="0" w:color="auto"/>
        <w:left w:val="none" w:sz="0" w:space="0" w:color="auto"/>
        <w:bottom w:val="none" w:sz="0" w:space="0" w:color="auto"/>
        <w:right w:val="none" w:sz="0" w:space="0" w:color="auto"/>
      </w:divBdr>
    </w:div>
    <w:div w:id="775833751">
      <w:bodyDiv w:val="1"/>
      <w:marLeft w:val="0"/>
      <w:marRight w:val="0"/>
      <w:marTop w:val="0"/>
      <w:marBottom w:val="0"/>
      <w:divBdr>
        <w:top w:val="none" w:sz="0" w:space="0" w:color="auto"/>
        <w:left w:val="none" w:sz="0" w:space="0" w:color="auto"/>
        <w:bottom w:val="none" w:sz="0" w:space="0" w:color="auto"/>
        <w:right w:val="none" w:sz="0" w:space="0" w:color="auto"/>
      </w:divBdr>
    </w:div>
    <w:div w:id="776868251">
      <w:bodyDiv w:val="1"/>
      <w:marLeft w:val="0"/>
      <w:marRight w:val="0"/>
      <w:marTop w:val="0"/>
      <w:marBottom w:val="0"/>
      <w:divBdr>
        <w:top w:val="none" w:sz="0" w:space="0" w:color="auto"/>
        <w:left w:val="none" w:sz="0" w:space="0" w:color="auto"/>
        <w:bottom w:val="none" w:sz="0" w:space="0" w:color="auto"/>
        <w:right w:val="none" w:sz="0" w:space="0" w:color="auto"/>
      </w:divBdr>
    </w:div>
    <w:div w:id="778839851">
      <w:bodyDiv w:val="1"/>
      <w:marLeft w:val="0"/>
      <w:marRight w:val="0"/>
      <w:marTop w:val="0"/>
      <w:marBottom w:val="0"/>
      <w:divBdr>
        <w:top w:val="none" w:sz="0" w:space="0" w:color="auto"/>
        <w:left w:val="none" w:sz="0" w:space="0" w:color="auto"/>
        <w:bottom w:val="none" w:sz="0" w:space="0" w:color="auto"/>
        <w:right w:val="none" w:sz="0" w:space="0" w:color="auto"/>
      </w:divBdr>
    </w:div>
    <w:div w:id="779496761">
      <w:bodyDiv w:val="1"/>
      <w:marLeft w:val="0"/>
      <w:marRight w:val="0"/>
      <w:marTop w:val="0"/>
      <w:marBottom w:val="0"/>
      <w:divBdr>
        <w:top w:val="none" w:sz="0" w:space="0" w:color="auto"/>
        <w:left w:val="none" w:sz="0" w:space="0" w:color="auto"/>
        <w:bottom w:val="none" w:sz="0" w:space="0" w:color="auto"/>
        <w:right w:val="none" w:sz="0" w:space="0" w:color="auto"/>
      </w:divBdr>
    </w:div>
    <w:div w:id="781191158">
      <w:bodyDiv w:val="1"/>
      <w:marLeft w:val="0"/>
      <w:marRight w:val="0"/>
      <w:marTop w:val="0"/>
      <w:marBottom w:val="0"/>
      <w:divBdr>
        <w:top w:val="none" w:sz="0" w:space="0" w:color="auto"/>
        <w:left w:val="none" w:sz="0" w:space="0" w:color="auto"/>
        <w:bottom w:val="none" w:sz="0" w:space="0" w:color="auto"/>
        <w:right w:val="none" w:sz="0" w:space="0" w:color="auto"/>
      </w:divBdr>
    </w:div>
    <w:div w:id="784037223">
      <w:bodyDiv w:val="1"/>
      <w:marLeft w:val="0"/>
      <w:marRight w:val="0"/>
      <w:marTop w:val="0"/>
      <w:marBottom w:val="0"/>
      <w:divBdr>
        <w:top w:val="none" w:sz="0" w:space="0" w:color="auto"/>
        <w:left w:val="none" w:sz="0" w:space="0" w:color="auto"/>
        <w:bottom w:val="none" w:sz="0" w:space="0" w:color="auto"/>
        <w:right w:val="none" w:sz="0" w:space="0" w:color="auto"/>
      </w:divBdr>
    </w:div>
    <w:div w:id="784546579">
      <w:bodyDiv w:val="1"/>
      <w:marLeft w:val="0"/>
      <w:marRight w:val="0"/>
      <w:marTop w:val="0"/>
      <w:marBottom w:val="0"/>
      <w:divBdr>
        <w:top w:val="none" w:sz="0" w:space="0" w:color="auto"/>
        <w:left w:val="none" w:sz="0" w:space="0" w:color="auto"/>
        <w:bottom w:val="none" w:sz="0" w:space="0" w:color="auto"/>
        <w:right w:val="none" w:sz="0" w:space="0" w:color="auto"/>
      </w:divBdr>
    </w:div>
    <w:div w:id="787044582">
      <w:bodyDiv w:val="1"/>
      <w:marLeft w:val="0"/>
      <w:marRight w:val="0"/>
      <w:marTop w:val="0"/>
      <w:marBottom w:val="0"/>
      <w:divBdr>
        <w:top w:val="none" w:sz="0" w:space="0" w:color="auto"/>
        <w:left w:val="none" w:sz="0" w:space="0" w:color="auto"/>
        <w:bottom w:val="none" w:sz="0" w:space="0" w:color="auto"/>
        <w:right w:val="none" w:sz="0" w:space="0" w:color="auto"/>
      </w:divBdr>
    </w:div>
    <w:div w:id="787162486">
      <w:bodyDiv w:val="1"/>
      <w:marLeft w:val="0"/>
      <w:marRight w:val="0"/>
      <w:marTop w:val="0"/>
      <w:marBottom w:val="0"/>
      <w:divBdr>
        <w:top w:val="none" w:sz="0" w:space="0" w:color="auto"/>
        <w:left w:val="none" w:sz="0" w:space="0" w:color="auto"/>
        <w:bottom w:val="none" w:sz="0" w:space="0" w:color="auto"/>
        <w:right w:val="none" w:sz="0" w:space="0" w:color="auto"/>
      </w:divBdr>
    </w:div>
    <w:div w:id="788671429">
      <w:bodyDiv w:val="1"/>
      <w:marLeft w:val="0"/>
      <w:marRight w:val="0"/>
      <w:marTop w:val="0"/>
      <w:marBottom w:val="0"/>
      <w:divBdr>
        <w:top w:val="none" w:sz="0" w:space="0" w:color="auto"/>
        <w:left w:val="none" w:sz="0" w:space="0" w:color="auto"/>
        <w:bottom w:val="none" w:sz="0" w:space="0" w:color="auto"/>
        <w:right w:val="none" w:sz="0" w:space="0" w:color="auto"/>
      </w:divBdr>
    </w:div>
    <w:div w:id="789250681">
      <w:bodyDiv w:val="1"/>
      <w:marLeft w:val="0"/>
      <w:marRight w:val="0"/>
      <w:marTop w:val="0"/>
      <w:marBottom w:val="0"/>
      <w:divBdr>
        <w:top w:val="none" w:sz="0" w:space="0" w:color="auto"/>
        <w:left w:val="none" w:sz="0" w:space="0" w:color="auto"/>
        <w:bottom w:val="none" w:sz="0" w:space="0" w:color="auto"/>
        <w:right w:val="none" w:sz="0" w:space="0" w:color="auto"/>
      </w:divBdr>
    </w:div>
    <w:div w:id="794832452">
      <w:bodyDiv w:val="1"/>
      <w:marLeft w:val="0"/>
      <w:marRight w:val="0"/>
      <w:marTop w:val="0"/>
      <w:marBottom w:val="0"/>
      <w:divBdr>
        <w:top w:val="none" w:sz="0" w:space="0" w:color="auto"/>
        <w:left w:val="none" w:sz="0" w:space="0" w:color="auto"/>
        <w:bottom w:val="none" w:sz="0" w:space="0" w:color="auto"/>
        <w:right w:val="none" w:sz="0" w:space="0" w:color="auto"/>
      </w:divBdr>
    </w:div>
    <w:div w:id="797801855">
      <w:bodyDiv w:val="1"/>
      <w:marLeft w:val="0"/>
      <w:marRight w:val="0"/>
      <w:marTop w:val="0"/>
      <w:marBottom w:val="0"/>
      <w:divBdr>
        <w:top w:val="none" w:sz="0" w:space="0" w:color="auto"/>
        <w:left w:val="none" w:sz="0" w:space="0" w:color="auto"/>
        <w:bottom w:val="none" w:sz="0" w:space="0" w:color="auto"/>
        <w:right w:val="none" w:sz="0" w:space="0" w:color="auto"/>
      </w:divBdr>
    </w:div>
    <w:div w:id="797915750">
      <w:bodyDiv w:val="1"/>
      <w:marLeft w:val="0"/>
      <w:marRight w:val="0"/>
      <w:marTop w:val="0"/>
      <w:marBottom w:val="0"/>
      <w:divBdr>
        <w:top w:val="none" w:sz="0" w:space="0" w:color="auto"/>
        <w:left w:val="none" w:sz="0" w:space="0" w:color="auto"/>
        <w:bottom w:val="none" w:sz="0" w:space="0" w:color="auto"/>
        <w:right w:val="none" w:sz="0" w:space="0" w:color="auto"/>
      </w:divBdr>
    </w:div>
    <w:div w:id="803931268">
      <w:bodyDiv w:val="1"/>
      <w:marLeft w:val="0"/>
      <w:marRight w:val="0"/>
      <w:marTop w:val="0"/>
      <w:marBottom w:val="0"/>
      <w:divBdr>
        <w:top w:val="none" w:sz="0" w:space="0" w:color="auto"/>
        <w:left w:val="none" w:sz="0" w:space="0" w:color="auto"/>
        <w:bottom w:val="none" w:sz="0" w:space="0" w:color="auto"/>
        <w:right w:val="none" w:sz="0" w:space="0" w:color="auto"/>
      </w:divBdr>
    </w:div>
    <w:div w:id="808127313">
      <w:bodyDiv w:val="1"/>
      <w:marLeft w:val="0"/>
      <w:marRight w:val="0"/>
      <w:marTop w:val="0"/>
      <w:marBottom w:val="0"/>
      <w:divBdr>
        <w:top w:val="none" w:sz="0" w:space="0" w:color="auto"/>
        <w:left w:val="none" w:sz="0" w:space="0" w:color="auto"/>
        <w:bottom w:val="none" w:sz="0" w:space="0" w:color="auto"/>
        <w:right w:val="none" w:sz="0" w:space="0" w:color="auto"/>
      </w:divBdr>
    </w:div>
    <w:div w:id="821504974">
      <w:bodyDiv w:val="1"/>
      <w:marLeft w:val="0"/>
      <w:marRight w:val="0"/>
      <w:marTop w:val="0"/>
      <w:marBottom w:val="0"/>
      <w:divBdr>
        <w:top w:val="none" w:sz="0" w:space="0" w:color="auto"/>
        <w:left w:val="none" w:sz="0" w:space="0" w:color="auto"/>
        <w:bottom w:val="none" w:sz="0" w:space="0" w:color="auto"/>
        <w:right w:val="none" w:sz="0" w:space="0" w:color="auto"/>
      </w:divBdr>
    </w:div>
    <w:div w:id="824011450">
      <w:bodyDiv w:val="1"/>
      <w:marLeft w:val="0"/>
      <w:marRight w:val="0"/>
      <w:marTop w:val="0"/>
      <w:marBottom w:val="0"/>
      <w:divBdr>
        <w:top w:val="none" w:sz="0" w:space="0" w:color="auto"/>
        <w:left w:val="none" w:sz="0" w:space="0" w:color="auto"/>
        <w:bottom w:val="none" w:sz="0" w:space="0" w:color="auto"/>
        <w:right w:val="none" w:sz="0" w:space="0" w:color="auto"/>
      </w:divBdr>
    </w:div>
    <w:div w:id="824518028">
      <w:bodyDiv w:val="1"/>
      <w:marLeft w:val="0"/>
      <w:marRight w:val="0"/>
      <w:marTop w:val="0"/>
      <w:marBottom w:val="0"/>
      <w:divBdr>
        <w:top w:val="none" w:sz="0" w:space="0" w:color="auto"/>
        <w:left w:val="none" w:sz="0" w:space="0" w:color="auto"/>
        <w:bottom w:val="none" w:sz="0" w:space="0" w:color="auto"/>
        <w:right w:val="none" w:sz="0" w:space="0" w:color="auto"/>
      </w:divBdr>
    </w:div>
    <w:div w:id="825823664">
      <w:bodyDiv w:val="1"/>
      <w:marLeft w:val="0"/>
      <w:marRight w:val="0"/>
      <w:marTop w:val="0"/>
      <w:marBottom w:val="0"/>
      <w:divBdr>
        <w:top w:val="none" w:sz="0" w:space="0" w:color="auto"/>
        <w:left w:val="none" w:sz="0" w:space="0" w:color="auto"/>
        <w:bottom w:val="none" w:sz="0" w:space="0" w:color="auto"/>
        <w:right w:val="none" w:sz="0" w:space="0" w:color="auto"/>
      </w:divBdr>
    </w:div>
    <w:div w:id="827940268">
      <w:bodyDiv w:val="1"/>
      <w:marLeft w:val="0"/>
      <w:marRight w:val="0"/>
      <w:marTop w:val="0"/>
      <w:marBottom w:val="0"/>
      <w:divBdr>
        <w:top w:val="none" w:sz="0" w:space="0" w:color="auto"/>
        <w:left w:val="none" w:sz="0" w:space="0" w:color="auto"/>
        <w:bottom w:val="none" w:sz="0" w:space="0" w:color="auto"/>
        <w:right w:val="none" w:sz="0" w:space="0" w:color="auto"/>
      </w:divBdr>
    </w:div>
    <w:div w:id="830482745">
      <w:bodyDiv w:val="1"/>
      <w:marLeft w:val="0"/>
      <w:marRight w:val="0"/>
      <w:marTop w:val="0"/>
      <w:marBottom w:val="0"/>
      <w:divBdr>
        <w:top w:val="none" w:sz="0" w:space="0" w:color="auto"/>
        <w:left w:val="none" w:sz="0" w:space="0" w:color="auto"/>
        <w:bottom w:val="none" w:sz="0" w:space="0" w:color="auto"/>
        <w:right w:val="none" w:sz="0" w:space="0" w:color="auto"/>
      </w:divBdr>
    </w:div>
    <w:div w:id="838692801">
      <w:bodyDiv w:val="1"/>
      <w:marLeft w:val="0"/>
      <w:marRight w:val="0"/>
      <w:marTop w:val="0"/>
      <w:marBottom w:val="0"/>
      <w:divBdr>
        <w:top w:val="none" w:sz="0" w:space="0" w:color="auto"/>
        <w:left w:val="none" w:sz="0" w:space="0" w:color="auto"/>
        <w:bottom w:val="none" w:sz="0" w:space="0" w:color="auto"/>
        <w:right w:val="none" w:sz="0" w:space="0" w:color="auto"/>
      </w:divBdr>
    </w:div>
    <w:div w:id="842014529">
      <w:bodyDiv w:val="1"/>
      <w:marLeft w:val="0"/>
      <w:marRight w:val="0"/>
      <w:marTop w:val="0"/>
      <w:marBottom w:val="0"/>
      <w:divBdr>
        <w:top w:val="none" w:sz="0" w:space="0" w:color="auto"/>
        <w:left w:val="none" w:sz="0" w:space="0" w:color="auto"/>
        <w:bottom w:val="none" w:sz="0" w:space="0" w:color="auto"/>
        <w:right w:val="none" w:sz="0" w:space="0" w:color="auto"/>
      </w:divBdr>
    </w:div>
    <w:div w:id="842864008">
      <w:bodyDiv w:val="1"/>
      <w:marLeft w:val="0"/>
      <w:marRight w:val="0"/>
      <w:marTop w:val="0"/>
      <w:marBottom w:val="0"/>
      <w:divBdr>
        <w:top w:val="none" w:sz="0" w:space="0" w:color="auto"/>
        <w:left w:val="none" w:sz="0" w:space="0" w:color="auto"/>
        <w:bottom w:val="none" w:sz="0" w:space="0" w:color="auto"/>
        <w:right w:val="none" w:sz="0" w:space="0" w:color="auto"/>
      </w:divBdr>
    </w:div>
    <w:div w:id="847184015">
      <w:bodyDiv w:val="1"/>
      <w:marLeft w:val="0"/>
      <w:marRight w:val="0"/>
      <w:marTop w:val="0"/>
      <w:marBottom w:val="0"/>
      <w:divBdr>
        <w:top w:val="none" w:sz="0" w:space="0" w:color="auto"/>
        <w:left w:val="none" w:sz="0" w:space="0" w:color="auto"/>
        <w:bottom w:val="none" w:sz="0" w:space="0" w:color="auto"/>
        <w:right w:val="none" w:sz="0" w:space="0" w:color="auto"/>
      </w:divBdr>
    </w:div>
    <w:div w:id="852764963">
      <w:bodyDiv w:val="1"/>
      <w:marLeft w:val="0"/>
      <w:marRight w:val="0"/>
      <w:marTop w:val="0"/>
      <w:marBottom w:val="0"/>
      <w:divBdr>
        <w:top w:val="none" w:sz="0" w:space="0" w:color="auto"/>
        <w:left w:val="none" w:sz="0" w:space="0" w:color="auto"/>
        <w:bottom w:val="none" w:sz="0" w:space="0" w:color="auto"/>
        <w:right w:val="none" w:sz="0" w:space="0" w:color="auto"/>
      </w:divBdr>
    </w:div>
    <w:div w:id="856578488">
      <w:bodyDiv w:val="1"/>
      <w:marLeft w:val="0"/>
      <w:marRight w:val="0"/>
      <w:marTop w:val="0"/>
      <w:marBottom w:val="0"/>
      <w:divBdr>
        <w:top w:val="none" w:sz="0" w:space="0" w:color="auto"/>
        <w:left w:val="none" w:sz="0" w:space="0" w:color="auto"/>
        <w:bottom w:val="none" w:sz="0" w:space="0" w:color="auto"/>
        <w:right w:val="none" w:sz="0" w:space="0" w:color="auto"/>
      </w:divBdr>
    </w:div>
    <w:div w:id="857892714">
      <w:bodyDiv w:val="1"/>
      <w:marLeft w:val="0"/>
      <w:marRight w:val="0"/>
      <w:marTop w:val="0"/>
      <w:marBottom w:val="0"/>
      <w:divBdr>
        <w:top w:val="none" w:sz="0" w:space="0" w:color="auto"/>
        <w:left w:val="none" w:sz="0" w:space="0" w:color="auto"/>
        <w:bottom w:val="none" w:sz="0" w:space="0" w:color="auto"/>
        <w:right w:val="none" w:sz="0" w:space="0" w:color="auto"/>
      </w:divBdr>
    </w:div>
    <w:div w:id="860554405">
      <w:bodyDiv w:val="1"/>
      <w:marLeft w:val="0"/>
      <w:marRight w:val="0"/>
      <w:marTop w:val="0"/>
      <w:marBottom w:val="0"/>
      <w:divBdr>
        <w:top w:val="none" w:sz="0" w:space="0" w:color="auto"/>
        <w:left w:val="none" w:sz="0" w:space="0" w:color="auto"/>
        <w:bottom w:val="none" w:sz="0" w:space="0" w:color="auto"/>
        <w:right w:val="none" w:sz="0" w:space="0" w:color="auto"/>
      </w:divBdr>
    </w:div>
    <w:div w:id="871891452">
      <w:bodyDiv w:val="1"/>
      <w:marLeft w:val="0"/>
      <w:marRight w:val="0"/>
      <w:marTop w:val="0"/>
      <w:marBottom w:val="0"/>
      <w:divBdr>
        <w:top w:val="none" w:sz="0" w:space="0" w:color="auto"/>
        <w:left w:val="none" w:sz="0" w:space="0" w:color="auto"/>
        <w:bottom w:val="none" w:sz="0" w:space="0" w:color="auto"/>
        <w:right w:val="none" w:sz="0" w:space="0" w:color="auto"/>
      </w:divBdr>
    </w:div>
    <w:div w:id="872768484">
      <w:bodyDiv w:val="1"/>
      <w:marLeft w:val="0"/>
      <w:marRight w:val="0"/>
      <w:marTop w:val="0"/>
      <w:marBottom w:val="0"/>
      <w:divBdr>
        <w:top w:val="none" w:sz="0" w:space="0" w:color="auto"/>
        <w:left w:val="none" w:sz="0" w:space="0" w:color="auto"/>
        <w:bottom w:val="none" w:sz="0" w:space="0" w:color="auto"/>
        <w:right w:val="none" w:sz="0" w:space="0" w:color="auto"/>
      </w:divBdr>
    </w:div>
    <w:div w:id="874580776">
      <w:bodyDiv w:val="1"/>
      <w:marLeft w:val="0"/>
      <w:marRight w:val="0"/>
      <w:marTop w:val="0"/>
      <w:marBottom w:val="0"/>
      <w:divBdr>
        <w:top w:val="none" w:sz="0" w:space="0" w:color="auto"/>
        <w:left w:val="none" w:sz="0" w:space="0" w:color="auto"/>
        <w:bottom w:val="none" w:sz="0" w:space="0" w:color="auto"/>
        <w:right w:val="none" w:sz="0" w:space="0" w:color="auto"/>
      </w:divBdr>
    </w:div>
    <w:div w:id="884565936">
      <w:bodyDiv w:val="1"/>
      <w:marLeft w:val="0"/>
      <w:marRight w:val="0"/>
      <w:marTop w:val="0"/>
      <w:marBottom w:val="0"/>
      <w:divBdr>
        <w:top w:val="none" w:sz="0" w:space="0" w:color="auto"/>
        <w:left w:val="none" w:sz="0" w:space="0" w:color="auto"/>
        <w:bottom w:val="none" w:sz="0" w:space="0" w:color="auto"/>
        <w:right w:val="none" w:sz="0" w:space="0" w:color="auto"/>
      </w:divBdr>
    </w:div>
    <w:div w:id="885871209">
      <w:bodyDiv w:val="1"/>
      <w:marLeft w:val="0"/>
      <w:marRight w:val="0"/>
      <w:marTop w:val="0"/>
      <w:marBottom w:val="0"/>
      <w:divBdr>
        <w:top w:val="none" w:sz="0" w:space="0" w:color="auto"/>
        <w:left w:val="none" w:sz="0" w:space="0" w:color="auto"/>
        <w:bottom w:val="none" w:sz="0" w:space="0" w:color="auto"/>
        <w:right w:val="none" w:sz="0" w:space="0" w:color="auto"/>
      </w:divBdr>
    </w:div>
    <w:div w:id="889071465">
      <w:bodyDiv w:val="1"/>
      <w:marLeft w:val="0"/>
      <w:marRight w:val="0"/>
      <w:marTop w:val="0"/>
      <w:marBottom w:val="0"/>
      <w:divBdr>
        <w:top w:val="none" w:sz="0" w:space="0" w:color="auto"/>
        <w:left w:val="none" w:sz="0" w:space="0" w:color="auto"/>
        <w:bottom w:val="none" w:sz="0" w:space="0" w:color="auto"/>
        <w:right w:val="none" w:sz="0" w:space="0" w:color="auto"/>
      </w:divBdr>
    </w:div>
    <w:div w:id="900944936">
      <w:bodyDiv w:val="1"/>
      <w:marLeft w:val="0"/>
      <w:marRight w:val="0"/>
      <w:marTop w:val="0"/>
      <w:marBottom w:val="0"/>
      <w:divBdr>
        <w:top w:val="none" w:sz="0" w:space="0" w:color="auto"/>
        <w:left w:val="none" w:sz="0" w:space="0" w:color="auto"/>
        <w:bottom w:val="none" w:sz="0" w:space="0" w:color="auto"/>
        <w:right w:val="none" w:sz="0" w:space="0" w:color="auto"/>
      </w:divBdr>
    </w:div>
    <w:div w:id="901064798">
      <w:bodyDiv w:val="1"/>
      <w:marLeft w:val="0"/>
      <w:marRight w:val="0"/>
      <w:marTop w:val="0"/>
      <w:marBottom w:val="0"/>
      <w:divBdr>
        <w:top w:val="none" w:sz="0" w:space="0" w:color="auto"/>
        <w:left w:val="none" w:sz="0" w:space="0" w:color="auto"/>
        <w:bottom w:val="none" w:sz="0" w:space="0" w:color="auto"/>
        <w:right w:val="none" w:sz="0" w:space="0" w:color="auto"/>
      </w:divBdr>
    </w:div>
    <w:div w:id="909928292">
      <w:bodyDiv w:val="1"/>
      <w:marLeft w:val="0"/>
      <w:marRight w:val="0"/>
      <w:marTop w:val="0"/>
      <w:marBottom w:val="0"/>
      <w:divBdr>
        <w:top w:val="none" w:sz="0" w:space="0" w:color="auto"/>
        <w:left w:val="none" w:sz="0" w:space="0" w:color="auto"/>
        <w:bottom w:val="none" w:sz="0" w:space="0" w:color="auto"/>
        <w:right w:val="none" w:sz="0" w:space="0" w:color="auto"/>
      </w:divBdr>
    </w:div>
    <w:div w:id="910501052">
      <w:bodyDiv w:val="1"/>
      <w:marLeft w:val="0"/>
      <w:marRight w:val="0"/>
      <w:marTop w:val="0"/>
      <w:marBottom w:val="0"/>
      <w:divBdr>
        <w:top w:val="none" w:sz="0" w:space="0" w:color="auto"/>
        <w:left w:val="none" w:sz="0" w:space="0" w:color="auto"/>
        <w:bottom w:val="none" w:sz="0" w:space="0" w:color="auto"/>
        <w:right w:val="none" w:sz="0" w:space="0" w:color="auto"/>
      </w:divBdr>
    </w:div>
    <w:div w:id="911039080">
      <w:bodyDiv w:val="1"/>
      <w:marLeft w:val="0"/>
      <w:marRight w:val="0"/>
      <w:marTop w:val="0"/>
      <w:marBottom w:val="0"/>
      <w:divBdr>
        <w:top w:val="none" w:sz="0" w:space="0" w:color="auto"/>
        <w:left w:val="none" w:sz="0" w:space="0" w:color="auto"/>
        <w:bottom w:val="none" w:sz="0" w:space="0" w:color="auto"/>
        <w:right w:val="none" w:sz="0" w:space="0" w:color="auto"/>
      </w:divBdr>
    </w:div>
    <w:div w:id="919405458">
      <w:bodyDiv w:val="1"/>
      <w:marLeft w:val="0"/>
      <w:marRight w:val="0"/>
      <w:marTop w:val="0"/>
      <w:marBottom w:val="0"/>
      <w:divBdr>
        <w:top w:val="none" w:sz="0" w:space="0" w:color="auto"/>
        <w:left w:val="none" w:sz="0" w:space="0" w:color="auto"/>
        <w:bottom w:val="none" w:sz="0" w:space="0" w:color="auto"/>
        <w:right w:val="none" w:sz="0" w:space="0" w:color="auto"/>
      </w:divBdr>
    </w:div>
    <w:div w:id="922568411">
      <w:bodyDiv w:val="1"/>
      <w:marLeft w:val="0"/>
      <w:marRight w:val="0"/>
      <w:marTop w:val="0"/>
      <w:marBottom w:val="0"/>
      <w:divBdr>
        <w:top w:val="none" w:sz="0" w:space="0" w:color="auto"/>
        <w:left w:val="none" w:sz="0" w:space="0" w:color="auto"/>
        <w:bottom w:val="none" w:sz="0" w:space="0" w:color="auto"/>
        <w:right w:val="none" w:sz="0" w:space="0" w:color="auto"/>
      </w:divBdr>
    </w:div>
    <w:div w:id="923303545">
      <w:bodyDiv w:val="1"/>
      <w:marLeft w:val="0"/>
      <w:marRight w:val="0"/>
      <w:marTop w:val="0"/>
      <w:marBottom w:val="0"/>
      <w:divBdr>
        <w:top w:val="none" w:sz="0" w:space="0" w:color="auto"/>
        <w:left w:val="none" w:sz="0" w:space="0" w:color="auto"/>
        <w:bottom w:val="none" w:sz="0" w:space="0" w:color="auto"/>
        <w:right w:val="none" w:sz="0" w:space="0" w:color="auto"/>
      </w:divBdr>
    </w:div>
    <w:div w:id="929510307">
      <w:bodyDiv w:val="1"/>
      <w:marLeft w:val="0"/>
      <w:marRight w:val="0"/>
      <w:marTop w:val="0"/>
      <w:marBottom w:val="0"/>
      <w:divBdr>
        <w:top w:val="none" w:sz="0" w:space="0" w:color="auto"/>
        <w:left w:val="none" w:sz="0" w:space="0" w:color="auto"/>
        <w:bottom w:val="none" w:sz="0" w:space="0" w:color="auto"/>
        <w:right w:val="none" w:sz="0" w:space="0" w:color="auto"/>
      </w:divBdr>
    </w:div>
    <w:div w:id="930742975">
      <w:bodyDiv w:val="1"/>
      <w:marLeft w:val="0"/>
      <w:marRight w:val="0"/>
      <w:marTop w:val="0"/>
      <w:marBottom w:val="0"/>
      <w:divBdr>
        <w:top w:val="none" w:sz="0" w:space="0" w:color="auto"/>
        <w:left w:val="none" w:sz="0" w:space="0" w:color="auto"/>
        <w:bottom w:val="none" w:sz="0" w:space="0" w:color="auto"/>
        <w:right w:val="none" w:sz="0" w:space="0" w:color="auto"/>
      </w:divBdr>
    </w:div>
    <w:div w:id="933973230">
      <w:bodyDiv w:val="1"/>
      <w:marLeft w:val="0"/>
      <w:marRight w:val="0"/>
      <w:marTop w:val="0"/>
      <w:marBottom w:val="0"/>
      <w:divBdr>
        <w:top w:val="none" w:sz="0" w:space="0" w:color="auto"/>
        <w:left w:val="none" w:sz="0" w:space="0" w:color="auto"/>
        <w:bottom w:val="none" w:sz="0" w:space="0" w:color="auto"/>
        <w:right w:val="none" w:sz="0" w:space="0" w:color="auto"/>
      </w:divBdr>
    </w:div>
    <w:div w:id="934091969">
      <w:bodyDiv w:val="1"/>
      <w:marLeft w:val="0"/>
      <w:marRight w:val="0"/>
      <w:marTop w:val="0"/>
      <w:marBottom w:val="0"/>
      <w:divBdr>
        <w:top w:val="none" w:sz="0" w:space="0" w:color="auto"/>
        <w:left w:val="none" w:sz="0" w:space="0" w:color="auto"/>
        <w:bottom w:val="none" w:sz="0" w:space="0" w:color="auto"/>
        <w:right w:val="none" w:sz="0" w:space="0" w:color="auto"/>
      </w:divBdr>
    </w:div>
    <w:div w:id="944071769">
      <w:bodyDiv w:val="1"/>
      <w:marLeft w:val="0"/>
      <w:marRight w:val="0"/>
      <w:marTop w:val="0"/>
      <w:marBottom w:val="0"/>
      <w:divBdr>
        <w:top w:val="none" w:sz="0" w:space="0" w:color="auto"/>
        <w:left w:val="none" w:sz="0" w:space="0" w:color="auto"/>
        <w:bottom w:val="none" w:sz="0" w:space="0" w:color="auto"/>
        <w:right w:val="none" w:sz="0" w:space="0" w:color="auto"/>
      </w:divBdr>
    </w:div>
    <w:div w:id="948706543">
      <w:bodyDiv w:val="1"/>
      <w:marLeft w:val="0"/>
      <w:marRight w:val="0"/>
      <w:marTop w:val="0"/>
      <w:marBottom w:val="0"/>
      <w:divBdr>
        <w:top w:val="none" w:sz="0" w:space="0" w:color="auto"/>
        <w:left w:val="none" w:sz="0" w:space="0" w:color="auto"/>
        <w:bottom w:val="none" w:sz="0" w:space="0" w:color="auto"/>
        <w:right w:val="none" w:sz="0" w:space="0" w:color="auto"/>
      </w:divBdr>
    </w:div>
    <w:div w:id="949507058">
      <w:bodyDiv w:val="1"/>
      <w:marLeft w:val="0"/>
      <w:marRight w:val="0"/>
      <w:marTop w:val="0"/>
      <w:marBottom w:val="0"/>
      <w:divBdr>
        <w:top w:val="none" w:sz="0" w:space="0" w:color="auto"/>
        <w:left w:val="none" w:sz="0" w:space="0" w:color="auto"/>
        <w:bottom w:val="none" w:sz="0" w:space="0" w:color="auto"/>
        <w:right w:val="none" w:sz="0" w:space="0" w:color="auto"/>
      </w:divBdr>
    </w:div>
    <w:div w:id="953099513">
      <w:bodyDiv w:val="1"/>
      <w:marLeft w:val="0"/>
      <w:marRight w:val="0"/>
      <w:marTop w:val="0"/>
      <w:marBottom w:val="0"/>
      <w:divBdr>
        <w:top w:val="none" w:sz="0" w:space="0" w:color="auto"/>
        <w:left w:val="none" w:sz="0" w:space="0" w:color="auto"/>
        <w:bottom w:val="none" w:sz="0" w:space="0" w:color="auto"/>
        <w:right w:val="none" w:sz="0" w:space="0" w:color="auto"/>
      </w:divBdr>
    </w:div>
    <w:div w:id="957175671">
      <w:bodyDiv w:val="1"/>
      <w:marLeft w:val="0"/>
      <w:marRight w:val="0"/>
      <w:marTop w:val="0"/>
      <w:marBottom w:val="0"/>
      <w:divBdr>
        <w:top w:val="none" w:sz="0" w:space="0" w:color="auto"/>
        <w:left w:val="none" w:sz="0" w:space="0" w:color="auto"/>
        <w:bottom w:val="none" w:sz="0" w:space="0" w:color="auto"/>
        <w:right w:val="none" w:sz="0" w:space="0" w:color="auto"/>
      </w:divBdr>
    </w:div>
    <w:div w:id="958881717">
      <w:bodyDiv w:val="1"/>
      <w:marLeft w:val="0"/>
      <w:marRight w:val="0"/>
      <w:marTop w:val="0"/>
      <w:marBottom w:val="0"/>
      <w:divBdr>
        <w:top w:val="none" w:sz="0" w:space="0" w:color="auto"/>
        <w:left w:val="none" w:sz="0" w:space="0" w:color="auto"/>
        <w:bottom w:val="none" w:sz="0" w:space="0" w:color="auto"/>
        <w:right w:val="none" w:sz="0" w:space="0" w:color="auto"/>
      </w:divBdr>
    </w:div>
    <w:div w:id="963463363">
      <w:bodyDiv w:val="1"/>
      <w:marLeft w:val="0"/>
      <w:marRight w:val="0"/>
      <w:marTop w:val="0"/>
      <w:marBottom w:val="0"/>
      <w:divBdr>
        <w:top w:val="none" w:sz="0" w:space="0" w:color="auto"/>
        <w:left w:val="none" w:sz="0" w:space="0" w:color="auto"/>
        <w:bottom w:val="none" w:sz="0" w:space="0" w:color="auto"/>
        <w:right w:val="none" w:sz="0" w:space="0" w:color="auto"/>
      </w:divBdr>
    </w:div>
    <w:div w:id="968708621">
      <w:bodyDiv w:val="1"/>
      <w:marLeft w:val="0"/>
      <w:marRight w:val="0"/>
      <w:marTop w:val="0"/>
      <w:marBottom w:val="0"/>
      <w:divBdr>
        <w:top w:val="none" w:sz="0" w:space="0" w:color="auto"/>
        <w:left w:val="none" w:sz="0" w:space="0" w:color="auto"/>
        <w:bottom w:val="none" w:sz="0" w:space="0" w:color="auto"/>
        <w:right w:val="none" w:sz="0" w:space="0" w:color="auto"/>
      </w:divBdr>
    </w:div>
    <w:div w:id="969289097">
      <w:bodyDiv w:val="1"/>
      <w:marLeft w:val="0"/>
      <w:marRight w:val="0"/>
      <w:marTop w:val="0"/>
      <w:marBottom w:val="0"/>
      <w:divBdr>
        <w:top w:val="none" w:sz="0" w:space="0" w:color="auto"/>
        <w:left w:val="none" w:sz="0" w:space="0" w:color="auto"/>
        <w:bottom w:val="none" w:sz="0" w:space="0" w:color="auto"/>
        <w:right w:val="none" w:sz="0" w:space="0" w:color="auto"/>
      </w:divBdr>
    </w:div>
    <w:div w:id="971399265">
      <w:bodyDiv w:val="1"/>
      <w:marLeft w:val="0"/>
      <w:marRight w:val="0"/>
      <w:marTop w:val="0"/>
      <w:marBottom w:val="0"/>
      <w:divBdr>
        <w:top w:val="none" w:sz="0" w:space="0" w:color="auto"/>
        <w:left w:val="none" w:sz="0" w:space="0" w:color="auto"/>
        <w:bottom w:val="none" w:sz="0" w:space="0" w:color="auto"/>
        <w:right w:val="none" w:sz="0" w:space="0" w:color="auto"/>
      </w:divBdr>
    </w:div>
    <w:div w:id="983630715">
      <w:bodyDiv w:val="1"/>
      <w:marLeft w:val="0"/>
      <w:marRight w:val="0"/>
      <w:marTop w:val="0"/>
      <w:marBottom w:val="0"/>
      <w:divBdr>
        <w:top w:val="none" w:sz="0" w:space="0" w:color="auto"/>
        <w:left w:val="none" w:sz="0" w:space="0" w:color="auto"/>
        <w:bottom w:val="none" w:sz="0" w:space="0" w:color="auto"/>
        <w:right w:val="none" w:sz="0" w:space="0" w:color="auto"/>
      </w:divBdr>
    </w:div>
    <w:div w:id="984120282">
      <w:bodyDiv w:val="1"/>
      <w:marLeft w:val="0"/>
      <w:marRight w:val="0"/>
      <w:marTop w:val="0"/>
      <w:marBottom w:val="0"/>
      <w:divBdr>
        <w:top w:val="none" w:sz="0" w:space="0" w:color="auto"/>
        <w:left w:val="none" w:sz="0" w:space="0" w:color="auto"/>
        <w:bottom w:val="none" w:sz="0" w:space="0" w:color="auto"/>
        <w:right w:val="none" w:sz="0" w:space="0" w:color="auto"/>
      </w:divBdr>
    </w:div>
    <w:div w:id="986006693">
      <w:bodyDiv w:val="1"/>
      <w:marLeft w:val="0"/>
      <w:marRight w:val="0"/>
      <w:marTop w:val="0"/>
      <w:marBottom w:val="0"/>
      <w:divBdr>
        <w:top w:val="none" w:sz="0" w:space="0" w:color="auto"/>
        <w:left w:val="none" w:sz="0" w:space="0" w:color="auto"/>
        <w:bottom w:val="none" w:sz="0" w:space="0" w:color="auto"/>
        <w:right w:val="none" w:sz="0" w:space="0" w:color="auto"/>
      </w:divBdr>
    </w:div>
    <w:div w:id="989754442">
      <w:bodyDiv w:val="1"/>
      <w:marLeft w:val="0"/>
      <w:marRight w:val="0"/>
      <w:marTop w:val="0"/>
      <w:marBottom w:val="0"/>
      <w:divBdr>
        <w:top w:val="none" w:sz="0" w:space="0" w:color="auto"/>
        <w:left w:val="none" w:sz="0" w:space="0" w:color="auto"/>
        <w:bottom w:val="none" w:sz="0" w:space="0" w:color="auto"/>
        <w:right w:val="none" w:sz="0" w:space="0" w:color="auto"/>
      </w:divBdr>
    </w:div>
    <w:div w:id="993409324">
      <w:bodyDiv w:val="1"/>
      <w:marLeft w:val="0"/>
      <w:marRight w:val="0"/>
      <w:marTop w:val="0"/>
      <w:marBottom w:val="0"/>
      <w:divBdr>
        <w:top w:val="none" w:sz="0" w:space="0" w:color="auto"/>
        <w:left w:val="none" w:sz="0" w:space="0" w:color="auto"/>
        <w:bottom w:val="none" w:sz="0" w:space="0" w:color="auto"/>
        <w:right w:val="none" w:sz="0" w:space="0" w:color="auto"/>
      </w:divBdr>
    </w:div>
    <w:div w:id="1004820483">
      <w:bodyDiv w:val="1"/>
      <w:marLeft w:val="0"/>
      <w:marRight w:val="0"/>
      <w:marTop w:val="0"/>
      <w:marBottom w:val="0"/>
      <w:divBdr>
        <w:top w:val="none" w:sz="0" w:space="0" w:color="auto"/>
        <w:left w:val="none" w:sz="0" w:space="0" w:color="auto"/>
        <w:bottom w:val="none" w:sz="0" w:space="0" w:color="auto"/>
        <w:right w:val="none" w:sz="0" w:space="0" w:color="auto"/>
      </w:divBdr>
    </w:div>
    <w:div w:id="1006710172">
      <w:bodyDiv w:val="1"/>
      <w:marLeft w:val="0"/>
      <w:marRight w:val="0"/>
      <w:marTop w:val="0"/>
      <w:marBottom w:val="0"/>
      <w:divBdr>
        <w:top w:val="none" w:sz="0" w:space="0" w:color="auto"/>
        <w:left w:val="none" w:sz="0" w:space="0" w:color="auto"/>
        <w:bottom w:val="none" w:sz="0" w:space="0" w:color="auto"/>
        <w:right w:val="none" w:sz="0" w:space="0" w:color="auto"/>
      </w:divBdr>
    </w:div>
    <w:div w:id="1016811698">
      <w:bodyDiv w:val="1"/>
      <w:marLeft w:val="0"/>
      <w:marRight w:val="0"/>
      <w:marTop w:val="0"/>
      <w:marBottom w:val="0"/>
      <w:divBdr>
        <w:top w:val="none" w:sz="0" w:space="0" w:color="auto"/>
        <w:left w:val="none" w:sz="0" w:space="0" w:color="auto"/>
        <w:bottom w:val="none" w:sz="0" w:space="0" w:color="auto"/>
        <w:right w:val="none" w:sz="0" w:space="0" w:color="auto"/>
      </w:divBdr>
    </w:div>
    <w:div w:id="1017926376">
      <w:bodyDiv w:val="1"/>
      <w:marLeft w:val="0"/>
      <w:marRight w:val="0"/>
      <w:marTop w:val="0"/>
      <w:marBottom w:val="0"/>
      <w:divBdr>
        <w:top w:val="none" w:sz="0" w:space="0" w:color="auto"/>
        <w:left w:val="none" w:sz="0" w:space="0" w:color="auto"/>
        <w:bottom w:val="none" w:sz="0" w:space="0" w:color="auto"/>
        <w:right w:val="none" w:sz="0" w:space="0" w:color="auto"/>
      </w:divBdr>
    </w:div>
    <w:div w:id="1048187076">
      <w:bodyDiv w:val="1"/>
      <w:marLeft w:val="0"/>
      <w:marRight w:val="0"/>
      <w:marTop w:val="0"/>
      <w:marBottom w:val="0"/>
      <w:divBdr>
        <w:top w:val="none" w:sz="0" w:space="0" w:color="auto"/>
        <w:left w:val="none" w:sz="0" w:space="0" w:color="auto"/>
        <w:bottom w:val="none" w:sz="0" w:space="0" w:color="auto"/>
        <w:right w:val="none" w:sz="0" w:space="0" w:color="auto"/>
      </w:divBdr>
    </w:div>
    <w:div w:id="1048870029">
      <w:bodyDiv w:val="1"/>
      <w:marLeft w:val="0"/>
      <w:marRight w:val="0"/>
      <w:marTop w:val="0"/>
      <w:marBottom w:val="0"/>
      <w:divBdr>
        <w:top w:val="none" w:sz="0" w:space="0" w:color="auto"/>
        <w:left w:val="none" w:sz="0" w:space="0" w:color="auto"/>
        <w:bottom w:val="none" w:sz="0" w:space="0" w:color="auto"/>
        <w:right w:val="none" w:sz="0" w:space="0" w:color="auto"/>
      </w:divBdr>
    </w:div>
    <w:div w:id="1054039115">
      <w:bodyDiv w:val="1"/>
      <w:marLeft w:val="0"/>
      <w:marRight w:val="0"/>
      <w:marTop w:val="0"/>
      <w:marBottom w:val="0"/>
      <w:divBdr>
        <w:top w:val="none" w:sz="0" w:space="0" w:color="auto"/>
        <w:left w:val="none" w:sz="0" w:space="0" w:color="auto"/>
        <w:bottom w:val="none" w:sz="0" w:space="0" w:color="auto"/>
        <w:right w:val="none" w:sz="0" w:space="0" w:color="auto"/>
      </w:divBdr>
    </w:div>
    <w:div w:id="1068846928">
      <w:bodyDiv w:val="1"/>
      <w:marLeft w:val="0"/>
      <w:marRight w:val="0"/>
      <w:marTop w:val="0"/>
      <w:marBottom w:val="0"/>
      <w:divBdr>
        <w:top w:val="none" w:sz="0" w:space="0" w:color="auto"/>
        <w:left w:val="none" w:sz="0" w:space="0" w:color="auto"/>
        <w:bottom w:val="none" w:sz="0" w:space="0" w:color="auto"/>
        <w:right w:val="none" w:sz="0" w:space="0" w:color="auto"/>
      </w:divBdr>
    </w:div>
    <w:div w:id="1069229465">
      <w:bodyDiv w:val="1"/>
      <w:marLeft w:val="0"/>
      <w:marRight w:val="0"/>
      <w:marTop w:val="0"/>
      <w:marBottom w:val="0"/>
      <w:divBdr>
        <w:top w:val="none" w:sz="0" w:space="0" w:color="auto"/>
        <w:left w:val="none" w:sz="0" w:space="0" w:color="auto"/>
        <w:bottom w:val="none" w:sz="0" w:space="0" w:color="auto"/>
        <w:right w:val="none" w:sz="0" w:space="0" w:color="auto"/>
      </w:divBdr>
    </w:div>
    <w:div w:id="1072198030">
      <w:bodyDiv w:val="1"/>
      <w:marLeft w:val="0"/>
      <w:marRight w:val="0"/>
      <w:marTop w:val="0"/>
      <w:marBottom w:val="0"/>
      <w:divBdr>
        <w:top w:val="none" w:sz="0" w:space="0" w:color="auto"/>
        <w:left w:val="none" w:sz="0" w:space="0" w:color="auto"/>
        <w:bottom w:val="none" w:sz="0" w:space="0" w:color="auto"/>
        <w:right w:val="none" w:sz="0" w:space="0" w:color="auto"/>
      </w:divBdr>
    </w:div>
    <w:div w:id="1086852372">
      <w:bodyDiv w:val="1"/>
      <w:marLeft w:val="0"/>
      <w:marRight w:val="0"/>
      <w:marTop w:val="0"/>
      <w:marBottom w:val="0"/>
      <w:divBdr>
        <w:top w:val="none" w:sz="0" w:space="0" w:color="auto"/>
        <w:left w:val="none" w:sz="0" w:space="0" w:color="auto"/>
        <w:bottom w:val="none" w:sz="0" w:space="0" w:color="auto"/>
        <w:right w:val="none" w:sz="0" w:space="0" w:color="auto"/>
      </w:divBdr>
    </w:div>
    <w:div w:id="1088887521">
      <w:bodyDiv w:val="1"/>
      <w:marLeft w:val="0"/>
      <w:marRight w:val="0"/>
      <w:marTop w:val="0"/>
      <w:marBottom w:val="0"/>
      <w:divBdr>
        <w:top w:val="none" w:sz="0" w:space="0" w:color="auto"/>
        <w:left w:val="none" w:sz="0" w:space="0" w:color="auto"/>
        <w:bottom w:val="none" w:sz="0" w:space="0" w:color="auto"/>
        <w:right w:val="none" w:sz="0" w:space="0" w:color="auto"/>
      </w:divBdr>
    </w:div>
    <w:div w:id="1090585256">
      <w:bodyDiv w:val="1"/>
      <w:marLeft w:val="0"/>
      <w:marRight w:val="0"/>
      <w:marTop w:val="0"/>
      <w:marBottom w:val="0"/>
      <w:divBdr>
        <w:top w:val="none" w:sz="0" w:space="0" w:color="auto"/>
        <w:left w:val="none" w:sz="0" w:space="0" w:color="auto"/>
        <w:bottom w:val="none" w:sz="0" w:space="0" w:color="auto"/>
        <w:right w:val="none" w:sz="0" w:space="0" w:color="auto"/>
      </w:divBdr>
    </w:div>
    <w:div w:id="1091778883">
      <w:bodyDiv w:val="1"/>
      <w:marLeft w:val="0"/>
      <w:marRight w:val="0"/>
      <w:marTop w:val="0"/>
      <w:marBottom w:val="0"/>
      <w:divBdr>
        <w:top w:val="none" w:sz="0" w:space="0" w:color="auto"/>
        <w:left w:val="none" w:sz="0" w:space="0" w:color="auto"/>
        <w:bottom w:val="none" w:sz="0" w:space="0" w:color="auto"/>
        <w:right w:val="none" w:sz="0" w:space="0" w:color="auto"/>
      </w:divBdr>
    </w:div>
    <w:div w:id="1092437990">
      <w:bodyDiv w:val="1"/>
      <w:marLeft w:val="0"/>
      <w:marRight w:val="0"/>
      <w:marTop w:val="0"/>
      <w:marBottom w:val="0"/>
      <w:divBdr>
        <w:top w:val="none" w:sz="0" w:space="0" w:color="auto"/>
        <w:left w:val="none" w:sz="0" w:space="0" w:color="auto"/>
        <w:bottom w:val="none" w:sz="0" w:space="0" w:color="auto"/>
        <w:right w:val="none" w:sz="0" w:space="0" w:color="auto"/>
      </w:divBdr>
    </w:div>
    <w:div w:id="1094742278">
      <w:bodyDiv w:val="1"/>
      <w:marLeft w:val="0"/>
      <w:marRight w:val="0"/>
      <w:marTop w:val="0"/>
      <w:marBottom w:val="0"/>
      <w:divBdr>
        <w:top w:val="none" w:sz="0" w:space="0" w:color="auto"/>
        <w:left w:val="none" w:sz="0" w:space="0" w:color="auto"/>
        <w:bottom w:val="none" w:sz="0" w:space="0" w:color="auto"/>
        <w:right w:val="none" w:sz="0" w:space="0" w:color="auto"/>
      </w:divBdr>
    </w:div>
    <w:div w:id="1104620040">
      <w:bodyDiv w:val="1"/>
      <w:marLeft w:val="0"/>
      <w:marRight w:val="0"/>
      <w:marTop w:val="0"/>
      <w:marBottom w:val="0"/>
      <w:divBdr>
        <w:top w:val="none" w:sz="0" w:space="0" w:color="auto"/>
        <w:left w:val="none" w:sz="0" w:space="0" w:color="auto"/>
        <w:bottom w:val="none" w:sz="0" w:space="0" w:color="auto"/>
        <w:right w:val="none" w:sz="0" w:space="0" w:color="auto"/>
      </w:divBdr>
    </w:div>
    <w:div w:id="1115904677">
      <w:bodyDiv w:val="1"/>
      <w:marLeft w:val="0"/>
      <w:marRight w:val="0"/>
      <w:marTop w:val="0"/>
      <w:marBottom w:val="0"/>
      <w:divBdr>
        <w:top w:val="none" w:sz="0" w:space="0" w:color="auto"/>
        <w:left w:val="none" w:sz="0" w:space="0" w:color="auto"/>
        <w:bottom w:val="none" w:sz="0" w:space="0" w:color="auto"/>
        <w:right w:val="none" w:sz="0" w:space="0" w:color="auto"/>
      </w:divBdr>
    </w:div>
    <w:div w:id="1119029449">
      <w:bodyDiv w:val="1"/>
      <w:marLeft w:val="0"/>
      <w:marRight w:val="0"/>
      <w:marTop w:val="0"/>
      <w:marBottom w:val="0"/>
      <w:divBdr>
        <w:top w:val="none" w:sz="0" w:space="0" w:color="auto"/>
        <w:left w:val="none" w:sz="0" w:space="0" w:color="auto"/>
        <w:bottom w:val="none" w:sz="0" w:space="0" w:color="auto"/>
        <w:right w:val="none" w:sz="0" w:space="0" w:color="auto"/>
      </w:divBdr>
    </w:div>
    <w:div w:id="1119179131">
      <w:bodyDiv w:val="1"/>
      <w:marLeft w:val="0"/>
      <w:marRight w:val="0"/>
      <w:marTop w:val="0"/>
      <w:marBottom w:val="0"/>
      <w:divBdr>
        <w:top w:val="none" w:sz="0" w:space="0" w:color="auto"/>
        <w:left w:val="none" w:sz="0" w:space="0" w:color="auto"/>
        <w:bottom w:val="none" w:sz="0" w:space="0" w:color="auto"/>
        <w:right w:val="none" w:sz="0" w:space="0" w:color="auto"/>
      </w:divBdr>
    </w:div>
    <w:div w:id="1121461929">
      <w:bodyDiv w:val="1"/>
      <w:marLeft w:val="0"/>
      <w:marRight w:val="0"/>
      <w:marTop w:val="0"/>
      <w:marBottom w:val="0"/>
      <w:divBdr>
        <w:top w:val="none" w:sz="0" w:space="0" w:color="auto"/>
        <w:left w:val="none" w:sz="0" w:space="0" w:color="auto"/>
        <w:bottom w:val="none" w:sz="0" w:space="0" w:color="auto"/>
        <w:right w:val="none" w:sz="0" w:space="0" w:color="auto"/>
      </w:divBdr>
    </w:div>
    <w:div w:id="1123426757">
      <w:bodyDiv w:val="1"/>
      <w:marLeft w:val="0"/>
      <w:marRight w:val="0"/>
      <w:marTop w:val="0"/>
      <w:marBottom w:val="0"/>
      <w:divBdr>
        <w:top w:val="none" w:sz="0" w:space="0" w:color="auto"/>
        <w:left w:val="none" w:sz="0" w:space="0" w:color="auto"/>
        <w:bottom w:val="none" w:sz="0" w:space="0" w:color="auto"/>
        <w:right w:val="none" w:sz="0" w:space="0" w:color="auto"/>
      </w:divBdr>
    </w:div>
    <w:div w:id="1126385910">
      <w:bodyDiv w:val="1"/>
      <w:marLeft w:val="0"/>
      <w:marRight w:val="0"/>
      <w:marTop w:val="0"/>
      <w:marBottom w:val="0"/>
      <w:divBdr>
        <w:top w:val="none" w:sz="0" w:space="0" w:color="auto"/>
        <w:left w:val="none" w:sz="0" w:space="0" w:color="auto"/>
        <w:bottom w:val="none" w:sz="0" w:space="0" w:color="auto"/>
        <w:right w:val="none" w:sz="0" w:space="0" w:color="auto"/>
      </w:divBdr>
    </w:div>
    <w:div w:id="1131246315">
      <w:bodyDiv w:val="1"/>
      <w:marLeft w:val="0"/>
      <w:marRight w:val="0"/>
      <w:marTop w:val="0"/>
      <w:marBottom w:val="0"/>
      <w:divBdr>
        <w:top w:val="none" w:sz="0" w:space="0" w:color="auto"/>
        <w:left w:val="none" w:sz="0" w:space="0" w:color="auto"/>
        <w:bottom w:val="none" w:sz="0" w:space="0" w:color="auto"/>
        <w:right w:val="none" w:sz="0" w:space="0" w:color="auto"/>
      </w:divBdr>
    </w:div>
    <w:div w:id="1132137936">
      <w:bodyDiv w:val="1"/>
      <w:marLeft w:val="0"/>
      <w:marRight w:val="0"/>
      <w:marTop w:val="0"/>
      <w:marBottom w:val="0"/>
      <w:divBdr>
        <w:top w:val="none" w:sz="0" w:space="0" w:color="auto"/>
        <w:left w:val="none" w:sz="0" w:space="0" w:color="auto"/>
        <w:bottom w:val="none" w:sz="0" w:space="0" w:color="auto"/>
        <w:right w:val="none" w:sz="0" w:space="0" w:color="auto"/>
      </w:divBdr>
    </w:div>
    <w:div w:id="1133206517">
      <w:bodyDiv w:val="1"/>
      <w:marLeft w:val="0"/>
      <w:marRight w:val="0"/>
      <w:marTop w:val="0"/>
      <w:marBottom w:val="0"/>
      <w:divBdr>
        <w:top w:val="none" w:sz="0" w:space="0" w:color="auto"/>
        <w:left w:val="none" w:sz="0" w:space="0" w:color="auto"/>
        <w:bottom w:val="none" w:sz="0" w:space="0" w:color="auto"/>
        <w:right w:val="none" w:sz="0" w:space="0" w:color="auto"/>
      </w:divBdr>
    </w:div>
    <w:div w:id="1134758082">
      <w:bodyDiv w:val="1"/>
      <w:marLeft w:val="0"/>
      <w:marRight w:val="0"/>
      <w:marTop w:val="0"/>
      <w:marBottom w:val="0"/>
      <w:divBdr>
        <w:top w:val="none" w:sz="0" w:space="0" w:color="auto"/>
        <w:left w:val="none" w:sz="0" w:space="0" w:color="auto"/>
        <w:bottom w:val="none" w:sz="0" w:space="0" w:color="auto"/>
        <w:right w:val="none" w:sz="0" w:space="0" w:color="auto"/>
      </w:divBdr>
    </w:div>
    <w:div w:id="1134834004">
      <w:bodyDiv w:val="1"/>
      <w:marLeft w:val="0"/>
      <w:marRight w:val="0"/>
      <w:marTop w:val="0"/>
      <w:marBottom w:val="0"/>
      <w:divBdr>
        <w:top w:val="none" w:sz="0" w:space="0" w:color="auto"/>
        <w:left w:val="none" w:sz="0" w:space="0" w:color="auto"/>
        <w:bottom w:val="none" w:sz="0" w:space="0" w:color="auto"/>
        <w:right w:val="none" w:sz="0" w:space="0" w:color="auto"/>
      </w:divBdr>
    </w:div>
    <w:div w:id="1146816385">
      <w:bodyDiv w:val="1"/>
      <w:marLeft w:val="0"/>
      <w:marRight w:val="0"/>
      <w:marTop w:val="0"/>
      <w:marBottom w:val="0"/>
      <w:divBdr>
        <w:top w:val="none" w:sz="0" w:space="0" w:color="auto"/>
        <w:left w:val="none" w:sz="0" w:space="0" w:color="auto"/>
        <w:bottom w:val="none" w:sz="0" w:space="0" w:color="auto"/>
        <w:right w:val="none" w:sz="0" w:space="0" w:color="auto"/>
      </w:divBdr>
    </w:div>
    <w:div w:id="1148594872">
      <w:bodyDiv w:val="1"/>
      <w:marLeft w:val="0"/>
      <w:marRight w:val="0"/>
      <w:marTop w:val="0"/>
      <w:marBottom w:val="0"/>
      <w:divBdr>
        <w:top w:val="none" w:sz="0" w:space="0" w:color="auto"/>
        <w:left w:val="none" w:sz="0" w:space="0" w:color="auto"/>
        <w:bottom w:val="none" w:sz="0" w:space="0" w:color="auto"/>
        <w:right w:val="none" w:sz="0" w:space="0" w:color="auto"/>
      </w:divBdr>
    </w:div>
    <w:div w:id="1153105999">
      <w:bodyDiv w:val="1"/>
      <w:marLeft w:val="0"/>
      <w:marRight w:val="0"/>
      <w:marTop w:val="0"/>
      <w:marBottom w:val="0"/>
      <w:divBdr>
        <w:top w:val="none" w:sz="0" w:space="0" w:color="auto"/>
        <w:left w:val="none" w:sz="0" w:space="0" w:color="auto"/>
        <w:bottom w:val="none" w:sz="0" w:space="0" w:color="auto"/>
        <w:right w:val="none" w:sz="0" w:space="0" w:color="auto"/>
      </w:divBdr>
    </w:div>
    <w:div w:id="1160072518">
      <w:bodyDiv w:val="1"/>
      <w:marLeft w:val="0"/>
      <w:marRight w:val="0"/>
      <w:marTop w:val="0"/>
      <w:marBottom w:val="0"/>
      <w:divBdr>
        <w:top w:val="none" w:sz="0" w:space="0" w:color="auto"/>
        <w:left w:val="none" w:sz="0" w:space="0" w:color="auto"/>
        <w:bottom w:val="none" w:sz="0" w:space="0" w:color="auto"/>
        <w:right w:val="none" w:sz="0" w:space="0" w:color="auto"/>
      </w:divBdr>
    </w:div>
    <w:div w:id="1170439091">
      <w:bodyDiv w:val="1"/>
      <w:marLeft w:val="0"/>
      <w:marRight w:val="0"/>
      <w:marTop w:val="0"/>
      <w:marBottom w:val="0"/>
      <w:divBdr>
        <w:top w:val="none" w:sz="0" w:space="0" w:color="auto"/>
        <w:left w:val="none" w:sz="0" w:space="0" w:color="auto"/>
        <w:bottom w:val="none" w:sz="0" w:space="0" w:color="auto"/>
        <w:right w:val="none" w:sz="0" w:space="0" w:color="auto"/>
      </w:divBdr>
    </w:div>
    <w:div w:id="1171918470">
      <w:bodyDiv w:val="1"/>
      <w:marLeft w:val="0"/>
      <w:marRight w:val="0"/>
      <w:marTop w:val="0"/>
      <w:marBottom w:val="0"/>
      <w:divBdr>
        <w:top w:val="none" w:sz="0" w:space="0" w:color="auto"/>
        <w:left w:val="none" w:sz="0" w:space="0" w:color="auto"/>
        <w:bottom w:val="none" w:sz="0" w:space="0" w:color="auto"/>
        <w:right w:val="none" w:sz="0" w:space="0" w:color="auto"/>
      </w:divBdr>
    </w:div>
    <w:div w:id="1182474428">
      <w:bodyDiv w:val="1"/>
      <w:marLeft w:val="0"/>
      <w:marRight w:val="0"/>
      <w:marTop w:val="0"/>
      <w:marBottom w:val="0"/>
      <w:divBdr>
        <w:top w:val="none" w:sz="0" w:space="0" w:color="auto"/>
        <w:left w:val="none" w:sz="0" w:space="0" w:color="auto"/>
        <w:bottom w:val="none" w:sz="0" w:space="0" w:color="auto"/>
        <w:right w:val="none" w:sz="0" w:space="0" w:color="auto"/>
      </w:divBdr>
    </w:div>
    <w:div w:id="1184901436">
      <w:bodyDiv w:val="1"/>
      <w:marLeft w:val="0"/>
      <w:marRight w:val="0"/>
      <w:marTop w:val="0"/>
      <w:marBottom w:val="0"/>
      <w:divBdr>
        <w:top w:val="none" w:sz="0" w:space="0" w:color="auto"/>
        <w:left w:val="none" w:sz="0" w:space="0" w:color="auto"/>
        <w:bottom w:val="none" w:sz="0" w:space="0" w:color="auto"/>
        <w:right w:val="none" w:sz="0" w:space="0" w:color="auto"/>
      </w:divBdr>
    </w:div>
    <w:div w:id="1186485837">
      <w:bodyDiv w:val="1"/>
      <w:marLeft w:val="0"/>
      <w:marRight w:val="0"/>
      <w:marTop w:val="0"/>
      <w:marBottom w:val="0"/>
      <w:divBdr>
        <w:top w:val="none" w:sz="0" w:space="0" w:color="auto"/>
        <w:left w:val="none" w:sz="0" w:space="0" w:color="auto"/>
        <w:bottom w:val="none" w:sz="0" w:space="0" w:color="auto"/>
        <w:right w:val="none" w:sz="0" w:space="0" w:color="auto"/>
      </w:divBdr>
    </w:div>
    <w:div w:id="1187913825">
      <w:bodyDiv w:val="1"/>
      <w:marLeft w:val="0"/>
      <w:marRight w:val="0"/>
      <w:marTop w:val="0"/>
      <w:marBottom w:val="0"/>
      <w:divBdr>
        <w:top w:val="none" w:sz="0" w:space="0" w:color="auto"/>
        <w:left w:val="none" w:sz="0" w:space="0" w:color="auto"/>
        <w:bottom w:val="none" w:sz="0" w:space="0" w:color="auto"/>
        <w:right w:val="none" w:sz="0" w:space="0" w:color="auto"/>
      </w:divBdr>
    </w:div>
    <w:div w:id="1197503773">
      <w:bodyDiv w:val="1"/>
      <w:marLeft w:val="0"/>
      <w:marRight w:val="0"/>
      <w:marTop w:val="0"/>
      <w:marBottom w:val="0"/>
      <w:divBdr>
        <w:top w:val="none" w:sz="0" w:space="0" w:color="auto"/>
        <w:left w:val="none" w:sz="0" w:space="0" w:color="auto"/>
        <w:bottom w:val="none" w:sz="0" w:space="0" w:color="auto"/>
        <w:right w:val="none" w:sz="0" w:space="0" w:color="auto"/>
      </w:divBdr>
    </w:div>
    <w:div w:id="1198011390">
      <w:bodyDiv w:val="1"/>
      <w:marLeft w:val="0"/>
      <w:marRight w:val="0"/>
      <w:marTop w:val="0"/>
      <w:marBottom w:val="0"/>
      <w:divBdr>
        <w:top w:val="none" w:sz="0" w:space="0" w:color="auto"/>
        <w:left w:val="none" w:sz="0" w:space="0" w:color="auto"/>
        <w:bottom w:val="none" w:sz="0" w:space="0" w:color="auto"/>
        <w:right w:val="none" w:sz="0" w:space="0" w:color="auto"/>
      </w:divBdr>
    </w:div>
    <w:div w:id="1198813040">
      <w:bodyDiv w:val="1"/>
      <w:marLeft w:val="0"/>
      <w:marRight w:val="0"/>
      <w:marTop w:val="0"/>
      <w:marBottom w:val="0"/>
      <w:divBdr>
        <w:top w:val="none" w:sz="0" w:space="0" w:color="auto"/>
        <w:left w:val="none" w:sz="0" w:space="0" w:color="auto"/>
        <w:bottom w:val="none" w:sz="0" w:space="0" w:color="auto"/>
        <w:right w:val="none" w:sz="0" w:space="0" w:color="auto"/>
      </w:divBdr>
    </w:div>
    <w:div w:id="1215628600">
      <w:bodyDiv w:val="1"/>
      <w:marLeft w:val="0"/>
      <w:marRight w:val="0"/>
      <w:marTop w:val="0"/>
      <w:marBottom w:val="0"/>
      <w:divBdr>
        <w:top w:val="none" w:sz="0" w:space="0" w:color="auto"/>
        <w:left w:val="none" w:sz="0" w:space="0" w:color="auto"/>
        <w:bottom w:val="none" w:sz="0" w:space="0" w:color="auto"/>
        <w:right w:val="none" w:sz="0" w:space="0" w:color="auto"/>
      </w:divBdr>
    </w:div>
    <w:div w:id="1216041580">
      <w:bodyDiv w:val="1"/>
      <w:marLeft w:val="0"/>
      <w:marRight w:val="0"/>
      <w:marTop w:val="0"/>
      <w:marBottom w:val="0"/>
      <w:divBdr>
        <w:top w:val="none" w:sz="0" w:space="0" w:color="auto"/>
        <w:left w:val="none" w:sz="0" w:space="0" w:color="auto"/>
        <w:bottom w:val="none" w:sz="0" w:space="0" w:color="auto"/>
        <w:right w:val="none" w:sz="0" w:space="0" w:color="auto"/>
      </w:divBdr>
    </w:div>
    <w:div w:id="1222978841">
      <w:bodyDiv w:val="1"/>
      <w:marLeft w:val="0"/>
      <w:marRight w:val="0"/>
      <w:marTop w:val="0"/>
      <w:marBottom w:val="0"/>
      <w:divBdr>
        <w:top w:val="none" w:sz="0" w:space="0" w:color="auto"/>
        <w:left w:val="none" w:sz="0" w:space="0" w:color="auto"/>
        <w:bottom w:val="none" w:sz="0" w:space="0" w:color="auto"/>
        <w:right w:val="none" w:sz="0" w:space="0" w:color="auto"/>
      </w:divBdr>
    </w:div>
    <w:div w:id="1226837423">
      <w:bodyDiv w:val="1"/>
      <w:marLeft w:val="0"/>
      <w:marRight w:val="0"/>
      <w:marTop w:val="0"/>
      <w:marBottom w:val="0"/>
      <w:divBdr>
        <w:top w:val="none" w:sz="0" w:space="0" w:color="auto"/>
        <w:left w:val="none" w:sz="0" w:space="0" w:color="auto"/>
        <w:bottom w:val="none" w:sz="0" w:space="0" w:color="auto"/>
        <w:right w:val="none" w:sz="0" w:space="0" w:color="auto"/>
      </w:divBdr>
    </w:div>
    <w:div w:id="1231112389">
      <w:bodyDiv w:val="1"/>
      <w:marLeft w:val="0"/>
      <w:marRight w:val="0"/>
      <w:marTop w:val="0"/>
      <w:marBottom w:val="0"/>
      <w:divBdr>
        <w:top w:val="none" w:sz="0" w:space="0" w:color="auto"/>
        <w:left w:val="none" w:sz="0" w:space="0" w:color="auto"/>
        <w:bottom w:val="none" w:sz="0" w:space="0" w:color="auto"/>
        <w:right w:val="none" w:sz="0" w:space="0" w:color="auto"/>
      </w:divBdr>
    </w:div>
    <w:div w:id="1233269079">
      <w:bodyDiv w:val="1"/>
      <w:marLeft w:val="0"/>
      <w:marRight w:val="0"/>
      <w:marTop w:val="0"/>
      <w:marBottom w:val="0"/>
      <w:divBdr>
        <w:top w:val="none" w:sz="0" w:space="0" w:color="auto"/>
        <w:left w:val="none" w:sz="0" w:space="0" w:color="auto"/>
        <w:bottom w:val="none" w:sz="0" w:space="0" w:color="auto"/>
        <w:right w:val="none" w:sz="0" w:space="0" w:color="auto"/>
      </w:divBdr>
    </w:div>
    <w:div w:id="1233275248">
      <w:bodyDiv w:val="1"/>
      <w:marLeft w:val="0"/>
      <w:marRight w:val="0"/>
      <w:marTop w:val="0"/>
      <w:marBottom w:val="0"/>
      <w:divBdr>
        <w:top w:val="none" w:sz="0" w:space="0" w:color="auto"/>
        <w:left w:val="none" w:sz="0" w:space="0" w:color="auto"/>
        <w:bottom w:val="none" w:sz="0" w:space="0" w:color="auto"/>
        <w:right w:val="none" w:sz="0" w:space="0" w:color="auto"/>
      </w:divBdr>
    </w:div>
    <w:div w:id="1236015410">
      <w:bodyDiv w:val="1"/>
      <w:marLeft w:val="0"/>
      <w:marRight w:val="0"/>
      <w:marTop w:val="0"/>
      <w:marBottom w:val="0"/>
      <w:divBdr>
        <w:top w:val="none" w:sz="0" w:space="0" w:color="auto"/>
        <w:left w:val="none" w:sz="0" w:space="0" w:color="auto"/>
        <w:bottom w:val="none" w:sz="0" w:space="0" w:color="auto"/>
        <w:right w:val="none" w:sz="0" w:space="0" w:color="auto"/>
      </w:divBdr>
    </w:div>
    <w:div w:id="1237982780">
      <w:bodyDiv w:val="1"/>
      <w:marLeft w:val="0"/>
      <w:marRight w:val="0"/>
      <w:marTop w:val="0"/>
      <w:marBottom w:val="0"/>
      <w:divBdr>
        <w:top w:val="none" w:sz="0" w:space="0" w:color="auto"/>
        <w:left w:val="none" w:sz="0" w:space="0" w:color="auto"/>
        <w:bottom w:val="none" w:sz="0" w:space="0" w:color="auto"/>
        <w:right w:val="none" w:sz="0" w:space="0" w:color="auto"/>
      </w:divBdr>
    </w:div>
    <w:div w:id="1249384764">
      <w:bodyDiv w:val="1"/>
      <w:marLeft w:val="0"/>
      <w:marRight w:val="0"/>
      <w:marTop w:val="0"/>
      <w:marBottom w:val="0"/>
      <w:divBdr>
        <w:top w:val="none" w:sz="0" w:space="0" w:color="auto"/>
        <w:left w:val="none" w:sz="0" w:space="0" w:color="auto"/>
        <w:bottom w:val="none" w:sz="0" w:space="0" w:color="auto"/>
        <w:right w:val="none" w:sz="0" w:space="0" w:color="auto"/>
      </w:divBdr>
    </w:div>
    <w:div w:id="1254129237">
      <w:bodyDiv w:val="1"/>
      <w:marLeft w:val="0"/>
      <w:marRight w:val="0"/>
      <w:marTop w:val="0"/>
      <w:marBottom w:val="0"/>
      <w:divBdr>
        <w:top w:val="none" w:sz="0" w:space="0" w:color="auto"/>
        <w:left w:val="none" w:sz="0" w:space="0" w:color="auto"/>
        <w:bottom w:val="none" w:sz="0" w:space="0" w:color="auto"/>
        <w:right w:val="none" w:sz="0" w:space="0" w:color="auto"/>
      </w:divBdr>
    </w:div>
    <w:div w:id="1265650739">
      <w:bodyDiv w:val="1"/>
      <w:marLeft w:val="0"/>
      <w:marRight w:val="0"/>
      <w:marTop w:val="0"/>
      <w:marBottom w:val="0"/>
      <w:divBdr>
        <w:top w:val="none" w:sz="0" w:space="0" w:color="auto"/>
        <w:left w:val="none" w:sz="0" w:space="0" w:color="auto"/>
        <w:bottom w:val="none" w:sz="0" w:space="0" w:color="auto"/>
        <w:right w:val="none" w:sz="0" w:space="0" w:color="auto"/>
      </w:divBdr>
    </w:div>
    <w:div w:id="1268542852">
      <w:bodyDiv w:val="1"/>
      <w:marLeft w:val="0"/>
      <w:marRight w:val="0"/>
      <w:marTop w:val="0"/>
      <w:marBottom w:val="0"/>
      <w:divBdr>
        <w:top w:val="none" w:sz="0" w:space="0" w:color="auto"/>
        <w:left w:val="none" w:sz="0" w:space="0" w:color="auto"/>
        <w:bottom w:val="none" w:sz="0" w:space="0" w:color="auto"/>
        <w:right w:val="none" w:sz="0" w:space="0" w:color="auto"/>
      </w:divBdr>
    </w:div>
    <w:div w:id="1274482062">
      <w:bodyDiv w:val="1"/>
      <w:marLeft w:val="0"/>
      <w:marRight w:val="0"/>
      <w:marTop w:val="0"/>
      <w:marBottom w:val="0"/>
      <w:divBdr>
        <w:top w:val="none" w:sz="0" w:space="0" w:color="auto"/>
        <w:left w:val="none" w:sz="0" w:space="0" w:color="auto"/>
        <w:bottom w:val="none" w:sz="0" w:space="0" w:color="auto"/>
        <w:right w:val="none" w:sz="0" w:space="0" w:color="auto"/>
      </w:divBdr>
    </w:div>
    <w:div w:id="1276333075">
      <w:bodyDiv w:val="1"/>
      <w:marLeft w:val="0"/>
      <w:marRight w:val="0"/>
      <w:marTop w:val="0"/>
      <w:marBottom w:val="0"/>
      <w:divBdr>
        <w:top w:val="none" w:sz="0" w:space="0" w:color="auto"/>
        <w:left w:val="none" w:sz="0" w:space="0" w:color="auto"/>
        <w:bottom w:val="none" w:sz="0" w:space="0" w:color="auto"/>
        <w:right w:val="none" w:sz="0" w:space="0" w:color="auto"/>
      </w:divBdr>
    </w:div>
    <w:div w:id="1276475742">
      <w:bodyDiv w:val="1"/>
      <w:marLeft w:val="0"/>
      <w:marRight w:val="0"/>
      <w:marTop w:val="0"/>
      <w:marBottom w:val="0"/>
      <w:divBdr>
        <w:top w:val="none" w:sz="0" w:space="0" w:color="auto"/>
        <w:left w:val="none" w:sz="0" w:space="0" w:color="auto"/>
        <w:bottom w:val="none" w:sz="0" w:space="0" w:color="auto"/>
        <w:right w:val="none" w:sz="0" w:space="0" w:color="auto"/>
      </w:divBdr>
    </w:div>
    <w:div w:id="1281452523">
      <w:bodyDiv w:val="1"/>
      <w:marLeft w:val="0"/>
      <w:marRight w:val="0"/>
      <w:marTop w:val="0"/>
      <w:marBottom w:val="0"/>
      <w:divBdr>
        <w:top w:val="none" w:sz="0" w:space="0" w:color="auto"/>
        <w:left w:val="none" w:sz="0" w:space="0" w:color="auto"/>
        <w:bottom w:val="none" w:sz="0" w:space="0" w:color="auto"/>
        <w:right w:val="none" w:sz="0" w:space="0" w:color="auto"/>
      </w:divBdr>
    </w:div>
    <w:div w:id="1283539681">
      <w:bodyDiv w:val="1"/>
      <w:marLeft w:val="0"/>
      <w:marRight w:val="0"/>
      <w:marTop w:val="0"/>
      <w:marBottom w:val="0"/>
      <w:divBdr>
        <w:top w:val="none" w:sz="0" w:space="0" w:color="auto"/>
        <w:left w:val="none" w:sz="0" w:space="0" w:color="auto"/>
        <w:bottom w:val="none" w:sz="0" w:space="0" w:color="auto"/>
        <w:right w:val="none" w:sz="0" w:space="0" w:color="auto"/>
      </w:divBdr>
    </w:div>
    <w:div w:id="1288468542">
      <w:bodyDiv w:val="1"/>
      <w:marLeft w:val="0"/>
      <w:marRight w:val="0"/>
      <w:marTop w:val="0"/>
      <w:marBottom w:val="0"/>
      <w:divBdr>
        <w:top w:val="none" w:sz="0" w:space="0" w:color="auto"/>
        <w:left w:val="none" w:sz="0" w:space="0" w:color="auto"/>
        <w:bottom w:val="none" w:sz="0" w:space="0" w:color="auto"/>
        <w:right w:val="none" w:sz="0" w:space="0" w:color="auto"/>
      </w:divBdr>
    </w:div>
    <w:div w:id="1294361676">
      <w:bodyDiv w:val="1"/>
      <w:marLeft w:val="0"/>
      <w:marRight w:val="0"/>
      <w:marTop w:val="0"/>
      <w:marBottom w:val="0"/>
      <w:divBdr>
        <w:top w:val="none" w:sz="0" w:space="0" w:color="auto"/>
        <w:left w:val="none" w:sz="0" w:space="0" w:color="auto"/>
        <w:bottom w:val="none" w:sz="0" w:space="0" w:color="auto"/>
        <w:right w:val="none" w:sz="0" w:space="0" w:color="auto"/>
      </w:divBdr>
    </w:div>
    <w:div w:id="1304969384">
      <w:bodyDiv w:val="1"/>
      <w:marLeft w:val="0"/>
      <w:marRight w:val="0"/>
      <w:marTop w:val="0"/>
      <w:marBottom w:val="0"/>
      <w:divBdr>
        <w:top w:val="none" w:sz="0" w:space="0" w:color="auto"/>
        <w:left w:val="none" w:sz="0" w:space="0" w:color="auto"/>
        <w:bottom w:val="none" w:sz="0" w:space="0" w:color="auto"/>
        <w:right w:val="none" w:sz="0" w:space="0" w:color="auto"/>
      </w:divBdr>
    </w:div>
    <w:div w:id="1309555848">
      <w:bodyDiv w:val="1"/>
      <w:marLeft w:val="0"/>
      <w:marRight w:val="0"/>
      <w:marTop w:val="0"/>
      <w:marBottom w:val="0"/>
      <w:divBdr>
        <w:top w:val="none" w:sz="0" w:space="0" w:color="auto"/>
        <w:left w:val="none" w:sz="0" w:space="0" w:color="auto"/>
        <w:bottom w:val="none" w:sz="0" w:space="0" w:color="auto"/>
        <w:right w:val="none" w:sz="0" w:space="0" w:color="auto"/>
      </w:divBdr>
    </w:div>
    <w:div w:id="1319266038">
      <w:bodyDiv w:val="1"/>
      <w:marLeft w:val="0"/>
      <w:marRight w:val="0"/>
      <w:marTop w:val="0"/>
      <w:marBottom w:val="0"/>
      <w:divBdr>
        <w:top w:val="none" w:sz="0" w:space="0" w:color="auto"/>
        <w:left w:val="none" w:sz="0" w:space="0" w:color="auto"/>
        <w:bottom w:val="none" w:sz="0" w:space="0" w:color="auto"/>
        <w:right w:val="none" w:sz="0" w:space="0" w:color="auto"/>
      </w:divBdr>
    </w:div>
    <w:div w:id="1327510814">
      <w:bodyDiv w:val="1"/>
      <w:marLeft w:val="0"/>
      <w:marRight w:val="0"/>
      <w:marTop w:val="0"/>
      <w:marBottom w:val="0"/>
      <w:divBdr>
        <w:top w:val="none" w:sz="0" w:space="0" w:color="auto"/>
        <w:left w:val="none" w:sz="0" w:space="0" w:color="auto"/>
        <w:bottom w:val="none" w:sz="0" w:space="0" w:color="auto"/>
        <w:right w:val="none" w:sz="0" w:space="0" w:color="auto"/>
      </w:divBdr>
    </w:div>
    <w:div w:id="1332677117">
      <w:bodyDiv w:val="1"/>
      <w:marLeft w:val="0"/>
      <w:marRight w:val="0"/>
      <w:marTop w:val="0"/>
      <w:marBottom w:val="0"/>
      <w:divBdr>
        <w:top w:val="none" w:sz="0" w:space="0" w:color="auto"/>
        <w:left w:val="none" w:sz="0" w:space="0" w:color="auto"/>
        <w:bottom w:val="none" w:sz="0" w:space="0" w:color="auto"/>
        <w:right w:val="none" w:sz="0" w:space="0" w:color="auto"/>
      </w:divBdr>
    </w:div>
    <w:div w:id="1336153762">
      <w:bodyDiv w:val="1"/>
      <w:marLeft w:val="0"/>
      <w:marRight w:val="0"/>
      <w:marTop w:val="0"/>
      <w:marBottom w:val="0"/>
      <w:divBdr>
        <w:top w:val="none" w:sz="0" w:space="0" w:color="auto"/>
        <w:left w:val="none" w:sz="0" w:space="0" w:color="auto"/>
        <w:bottom w:val="none" w:sz="0" w:space="0" w:color="auto"/>
        <w:right w:val="none" w:sz="0" w:space="0" w:color="auto"/>
      </w:divBdr>
    </w:div>
    <w:div w:id="1347826912">
      <w:bodyDiv w:val="1"/>
      <w:marLeft w:val="0"/>
      <w:marRight w:val="0"/>
      <w:marTop w:val="0"/>
      <w:marBottom w:val="0"/>
      <w:divBdr>
        <w:top w:val="none" w:sz="0" w:space="0" w:color="auto"/>
        <w:left w:val="none" w:sz="0" w:space="0" w:color="auto"/>
        <w:bottom w:val="none" w:sz="0" w:space="0" w:color="auto"/>
        <w:right w:val="none" w:sz="0" w:space="0" w:color="auto"/>
      </w:divBdr>
    </w:div>
    <w:div w:id="1351109100">
      <w:bodyDiv w:val="1"/>
      <w:marLeft w:val="0"/>
      <w:marRight w:val="0"/>
      <w:marTop w:val="0"/>
      <w:marBottom w:val="0"/>
      <w:divBdr>
        <w:top w:val="none" w:sz="0" w:space="0" w:color="auto"/>
        <w:left w:val="none" w:sz="0" w:space="0" w:color="auto"/>
        <w:bottom w:val="none" w:sz="0" w:space="0" w:color="auto"/>
        <w:right w:val="none" w:sz="0" w:space="0" w:color="auto"/>
      </w:divBdr>
    </w:div>
    <w:div w:id="1353460842">
      <w:bodyDiv w:val="1"/>
      <w:marLeft w:val="0"/>
      <w:marRight w:val="0"/>
      <w:marTop w:val="0"/>
      <w:marBottom w:val="0"/>
      <w:divBdr>
        <w:top w:val="none" w:sz="0" w:space="0" w:color="auto"/>
        <w:left w:val="none" w:sz="0" w:space="0" w:color="auto"/>
        <w:bottom w:val="none" w:sz="0" w:space="0" w:color="auto"/>
        <w:right w:val="none" w:sz="0" w:space="0" w:color="auto"/>
      </w:divBdr>
    </w:div>
    <w:div w:id="1353648742">
      <w:bodyDiv w:val="1"/>
      <w:marLeft w:val="0"/>
      <w:marRight w:val="0"/>
      <w:marTop w:val="0"/>
      <w:marBottom w:val="0"/>
      <w:divBdr>
        <w:top w:val="none" w:sz="0" w:space="0" w:color="auto"/>
        <w:left w:val="none" w:sz="0" w:space="0" w:color="auto"/>
        <w:bottom w:val="none" w:sz="0" w:space="0" w:color="auto"/>
        <w:right w:val="none" w:sz="0" w:space="0" w:color="auto"/>
      </w:divBdr>
    </w:div>
    <w:div w:id="1353798379">
      <w:bodyDiv w:val="1"/>
      <w:marLeft w:val="0"/>
      <w:marRight w:val="0"/>
      <w:marTop w:val="0"/>
      <w:marBottom w:val="0"/>
      <w:divBdr>
        <w:top w:val="none" w:sz="0" w:space="0" w:color="auto"/>
        <w:left w:val="none" w:sz="0" w:space="0" w:color="auto"/>
        <w:bottom w:val="none" w:sz="0" w:space="0" w:color="auto"/>
        <w:right w:val="none" w:sz="0" w:space="0" w:color="auto"/>
      </w:divBdr>
    </w:div>
    <w:div w:id="1356425469">
      <w:bodyDiv w:val="1"/>
      <w:marLeft w:val="0"/>
      <w:marRight w:val="0"/>
      <w:marTop w:val="0"/>
      <w:marBottom w:val="0"/>
      <w:divBdr>
        <w:top w:val="none" w:sz="0" w:space="0" w:color="auto"/>
        <w:left w:val="none" w:sz="0" w:space="0" w:color="auto"/>
        <w:bottom w:val="none" w:sz="0" w:space="0" w:color="auto"/>
        <w:right w:val="none" w:sz="0" w:space="0" w:color="auto"/>
      </w:divBdr>
    </w:div>
    <w:div w:id="1360280141">
      <w:bodyDiv w:val="1"/>
      <w:marLeft w:val="0"/>
      <w:marRight w:val="0"/>
      <w:marTop w:val="0"/>
      <w:marBottom w:val="0"/>
      <w:divBdr>
        <w:top w:val="none" w:sz="0" w:space="0" w:color="auto"/>
        <w:left w:val="none" w:sz="0" w:space="0" w:color="auto"/>
        <w:bottom w:val="none" w:sz="0" w:space="0" w:color="auto"/>
        <w:right w:val="none" w:sz="0" w:space="0" w:color="auto"/>
      </w:divBdr>
    </w:div>
    <w:div w:id="1361280498">
      <w:bodyDiv w:val="1"/>
      <w:marLeft w:val="0"/>
      <w:marRight w:val="0"/>
      <w:marTop w:val="0"/>
      <w:marBottom w:val="0"/>
      <w:divBdr>
        <w:top w:val="none" w:sz="0" w:space="0" w:color="auto"/>
        <w:left w:val="none" w:sz="0" w:space="0" w:color="auto"/>
        <w:bottom w:val="none" w:sz="0" w:space="0" w:color="auto"/>
        <w:right w:val="none" w:sz="0" w:space="0" w:color="auto"/>
      </w:divBdr>
    </w:div>
    <w:div w:id="1372876529">
      <w:bodyDiv w:val="1"/>
      <w:marLeft w:val="0"/>
      <w:marRight w:val="0"/>
      <w:marTop w:val="0"/>
      <w:marBottom w:val="0"/>
      <w:divBdr>
        <w:top w:val="none" w:sz="0" w:space="0" w:color="auto"/>
        <w:left w:val="none" w:sz="0" w:space="0" w:color="auto"/>
        <w:bottom w:val="none" w:sz="0" w:space="0" w:color="auto"/>
        <w:right w:val="none" w:sz="0" w:space="0" w:color="auto"/>
      </w:divBdr>
    </w:div>
    <w:div w:id="1373381200">
      <w:bodyDiv w:val="1"/>
      <w:marLeft w:val="0"/>
      <w:marRight w:val="0"/>
      <w:marTop w:val="0"/>
      <w:marBottom w:val="0"/>
      <w:divBdr>
        <w:top w:val="none" w:sz="0" w:space="0" w:color="auto"/>
        <w:left w:val="none" w:sz="0" w:space="0" w:color="auto"/>
        <w:bottom w:val="none" w:sz="0" w:space="0" w:color="auto"/>
        <w:right w:val="none" w:sz="0" w:space="0" w:color="auto"/>
      </w:divBdr>
    </w:div>
    <w:div w:id="1374621350">
      <w:bodyDiv w:val="1"/>
      <w:marLeft w:val="0"/>
      <w:marRight w:val="0"/>
      <w:marTop w:val="0"/>
      <w:marBottom w:val="0"/>
      <w:divBdr>
        <w:top w:val="none" w:sz="0" w:space="0" w:color="auto"/>
        <w:left w:val="none" w:sz="0" w:space="0" w:color="auto"/>
        <w:bottom w:val="none" w:sz="0" w:space="0" w:color="auto"/>
        <w:right w:val="none" w:sz="0" w:space="0" w:color="auto"/>
      </w:divBdr>
    </w:div>
    <w:div w:id="1375886805">
      <w:bodyDiv w:val="1"/>
      <w:marLeft w:val="0"/>
      <w:marRight w:val="0"/>
      <w:marTop w:val="0"/>
      <w:marBottom w:val="0"/>
      <w:divBdr>
        <w:top w:val="none" w:sz="0" w:space="0" w:color="auto"/>
        <w:left w:val="none" w:sz="0" w:space="0" w:color="auto"/>
        <w:bottom w:val="none" w:sz="0" w:space="0" w:color="auto"/>
        <w:right w:val="none" w:sz="0" w:space="0" w:color="auto"/>
      </w:divBdr>
    </w:div>
    <w:div w:id="1393309517">
      <w:bodyDiv w:val="1"/>
      <w:marLeft w:val="0"/>
      <w:marRight w:val="0"/>
      <w:marTop w:val="0"/>
      <w:marBottom w:val="0"/>
      <w:divBdr>
        <w:top w:val="none" w:sz="0" w:space="0" w:color="auto"/>
        <w:left w:val="none" w:sz="0" w:space="0" w:color="auto"/>
        <w:bottom w:val="none" w:sz="0" w:space="0" w:color="auto"/>
        <w:right w:val="none" w:sz="0" w:space="0" w:color="auto"/>
      </w:divBdr>
    </w:div>
    <w:div w:id="1398212150">
      <w:bodyDiv w:val="1"/>
      <w:marLeft w:val="0"/>
      <w:marRight w:val="0"/>
      <w:marTop w:val="0"/>
      <w:marBottom w:val="0"/>
      <w:divBdr>
        <w:top w:val="none" w:sz="0" w:space="0" w:color="auto"/>
        <w:left w:val="none" w:sz="0" w:space="0" w:color="auto"/>
        <w:bottom w:val="none" w:sz="0" w:space="0" w:color="auto"/>
        <w:right w:val="none" w:sz="0" w:space="0" w:color="auto"/>
      </w:divBdr>
    </w:div>
    <w:div w:id="1399326020">
      <w:bodyDiv w:val="1"/>
      <w:marLeft w:val="0"/>
      <w:marRight w:val="0"/>
      <w:marTop w:val="0"/>
      <w:marBottom w:val="0"/>
      <w:divBdr>
        <w:top w:val="none" w:sz="0" w:space="0" w:color="auto"/>
        <w:left w:val="none" w:sz="0" w:space="0" w:color="auto"/>
        <w:bottom w:val="none" w:sz="0" w:space="0" w:color="auto"/>
        <w:right w:val="none" w:sz="0" w:space="0" w:color="auto"/>
      </w:divBdr>
    </w:div>
    <w:div w:id="1401253222">
      <w:bodyDiv w:val="1"/>
      <w:marLeft w:val="0"/>
      <w:marRight w:val="0"/>
      <w:marTop w:val="0"/>
      <w:marBottom w:val="0"/>
      <w:divBdr>
        <w:top w:val="none" w:sz="0" w:space="0" w:color="auto"/>
        <w:left w:val="none" w:sz="0" w:space="0" w:color="auto"/>
        <w:bottom w:val="none" w:sz="0" w:space="0" w:color="auto"/>
        <w:right w:val="none" w:sz="0" w:space="0" w:color="auto"/>
      </w:divBdr>
    </w:div>
    <w:div w:id="1404572371">
      <w:bodyDiv w:val="1"/>
      <w:marLeft w:val="0"/>
      <w:marRight w:val="0"/>
      <w:marTop w:val="0"/>
      <w:marBottom w:val="0"/>
      <w:divBdr>
        <w:top w:val="none" w:sz="0" w:space="0" w:color="auto"/>
        <w:left w:val="none" w:sz="0" w:space="0" w:color="auto"/>
        <w:bottom w:val="none" w:sz="0" w:space="0" w:color="auto"/>
        <w:right w:val="none" w:sz="0" w:space="0" w:color="auto"/>
      </w:divBdr>
    </w:div>
    <w:div w:id="1408112143">
      <w:bodyDiv w:val="1"/>
      <w:marLeft w:val="0"/>
      <w:marRight w:val="0"/>
      <w:marTop w:val="0"/>
      <w:marBottom w:val="0"/>
      <w:divBdr>
        <w:top w:val="none" w:sz="0" w:space="0" w:color="auto"/>
        <w:left w:val="none" w:sz="0" w:space="0" w:color="auto"/>
        <w:bottom w:val="none" w:sz="0" w:space="0" w:color="auto"/>
        <w:right w:val="none" w:sz="0" w:space="0" w:color="auto"/>
      </w:divBdr>
    </w:div>
    <w:div w:id="1409694746">
      <w:bodyDiv w:val="1"/>
      <w:marLeft w:val="0"/>
      <w:marRight w:val="0"/>
      <w:marTop w:val="0"/>
      <w:marBottom w:val="0"/>
      <w:divBdr>
        <w:top w:val="none" w:sz="0" w:space="0" w:color="auto"/>
        <w:left w:val="none" w:sz="0" w:space="0" w:color="auto"/>
        <w:bottom w:val="none" w:sz="0" w:space="0" w:color="auto"/>
        <w:right w:val="none" w:sz="0" w:space="0" w:color="auto"/>
      </w:divBdr>
    </w:div>
    <w:div w:id="1409838786">
      <w:bodyDiv w:val="1"/>
      <w:marLeft w:val="0"/>
      <w:marRight w:val="0"/>
      <w:marTop w:val="0"/>
      <w:marBottom w:val="0"/>
      <w:divBdr>
        <w:top w:val="none" w:sz="0" w:space="0" w:color="auto"/>
        <w:left w:val="none" w:sz="0" w:space="0" w:color="auto"/>
        <w:bottom w:val="none" w:sz="0" w:space="0" w:color="auto"/>
        <w:right w:val="none" w:sz="0" w:space="0" w:color="auto"/>
      </w:divBdr>
    </w:div>
    <w:div w:id="1423407708">
      <w:bodyDiv w:val="1"/>
      <w:marLeft w:val="0"/>
      <w:marRight w:val="0"/>
      <w:marTop w:val="0"/>
      <w:marBottom w:val="0"/>
      <w:divBdr>
        <w:top w:val="none" w:sz="0" w:space="0" w:color="auto"/>
        <w:left w:val="none" w:sz="0" w:space="0" w:color="auto"/>
        <w:bottom w:val="none" w:sz="0" w:space="0" w:color="auto"/>
        <w:right w:val="none" w:sz="0" w:space="0" w:color="auto"/>
      </w:divBdr>
    </w:div>
    <w:div w:id="1425613519">
      <w:bodyDiv w:val="1"/>
      <w:marLeft w:val="0"/>
      <w:marRight w:val="0"/>
      <w:marTop w:val="0"/>
      <w:marBottom w:val="0"/>
      <w:divBdr>
        <w:top w:val="none" w:sz="0" w:space="0" w:color="auto"/>
        <w:left w:val="none" w:sz="0" w:space="0" w:color="auto"/>
        <w:bottom w:val="none" w:sz="0" w:space="0" w:color="auto"/>
        <w:right w:val="none" w:sz="0" w:space="0" w:color="auto"/>
      </w:divBdr>
    </w:div>
    <w:div w:id="1429690928">
      <w:bodyDiv w:val="1"/>
      <w:marLeft w:val="0"/>
      <w:marRight w:val="0"/>
      <w:marTop w:val="0"/>
      <w:marBottom w:val="0"/>
      <w:divBdr>
        <w:top w:val="none" w:sz="0" w:space="0" w:color="auto"/>
        <w:left w:val="none" w:sz="0" w:space="0" w:color="auto"/>
        <w:bottom w:val="none" w:sz="0" w:space="0" w:color="auto"/>
        <w:right w:val="none" w:sz="0" w:space="0" w:color="auto"/>
      </w:divBdr>
    </w:div>
    <w:div w:id="1453134889">
      <w:bodyDiv w:val="1"/>
      <w:marLeft w:val="0"/>
      <w:marRight w:val="0"/>
      <w:marTop w:val="0"/>
      <w:marBottom w:val="0"/>
      <w:divBdr>
        <w:top w:val="none" w:sz="0" w:space="0" w:color="auto"/>
        <w:left w:val="none" w:sz="0" w:space="0" w:color="auto"/>
        <w:bottom w:val="none" w:sz="0" w:space="0" w:color="auto"/>
        <w:right w:val="none" w:sz="0" w:space="0" w:color="auto"/>
      </w:divBdr>
    </w:div>
    <w:div w:id="1464735362">
      <w:bodyDiv w:val="1"/>
      <w:marLeft w:val="0"/>
      <w:marRight w:val="0"/>
      <w:marTop w:val="0"/>
      <w:marBottom w:val="0"/>
      <w:divBdr>
        <w:top w:val="none" w:sz="0" w:space="0" w:color="auto"/>
        <w:left w:val="none" w:sz="0" w:space="0" w:color="auto"/>
        <w:bottom w:val="none" w:sz="0" w:space="0" w:color="auto"/>
        <w:right w:val="none" w:sz="0" w:space="0" w:color="auto"/>
      </w:divBdr>
    </w:div>
    <w:div w:id="1467356177">
      <w:bodyDiv w:val="1"/>
      <w:marLeft w:val="0"/>
      <w:marRight w:val="0"/>
      <w:marTop w:val="0"/>
      <w:marBottom w:val="0"/>
      <w:divBdr>
        <w:top w:val="none" w:sz="0" w:space="0" w:color="auto"/>
        <w:left w:val="none" w:sz="0" w:space="0" w:color="auto"/>
        <w:bottom w:val="none" w:sz="0" w:space="0" w:color="auto"/>
        <w:right w:val="none" w:sz="0" w:space="0" w:color="auto"/>
      </w:divBdr>
    </w:div>
    <w:div w:id="1468816421">
      <w:bodyDiv w:val="1"/>
      <w:marLeft w:val="0"/>
      <w:marRight w:val="0"/>
      <w:marTop w:val="0"/>
      <w:marBottom w:val="0"/>
      <w:divBdr>
        <w:top w:val="none" w:sz="0" w:space="0" w:color="auto"/>
        <w:left w:val="none" w:sz="0" w:space="0" w:color="auto"/>
        <w:bottom w:val="none" w:sz="0" w:space="0" w:color="auto"/>
        <w:right w:val="none" w:sz="0" w:space="0" w:color="auto"/>
      </w:divBdr>
    </w:div>
    <w:div w:id="1474130134">
      <w:bodyDiv w:val="1"/>
      <w:marLeft w:val="0"/>
      <w:marRight w:val="0"/>
      <w:marTop w:val="0"/>
      <w:marBottom w:val="0"/>
      <w:divBdr>
        <w:top w:val="none" w:sz="0" w:space="0" w:color="auto"/>
        <w:left w:val="none" w:sz="0" w:space="0" w:color="auto"/>
        <w:bottom w:val="none" w:sz="0" w:space="0" w:color="auto"/>
        <w:right w:val="none" w:sz="0" w:space="0" w:color="auto"/>
      </w:divBdr>
    </w:div>
    <w:div w:id="1475484680">
      <w:bodyDiv w:val="1"/>
      <w:marLeft w:val="0"/>
      <w:marRight w:val="0"/>
      <w:marTop w:val="0"/>
      <w:marBottom w:val="0"/>
      <w:divBdr>
        <w:top w:val="none" w:sz="0" w:space="0" w:color="auto"/>
        <w:left w:val="none" w:sz="0" w:space="0" w:color="auto"/>
        <w:bottom w:val="none" w:sz="0" w:space="0" w:color="auto"/>
        <w:right w:val="none" w:sz="0" w:space="0" w:color="auto"/>
      </w:divBdr>
    </w:div>
    <w:div w:id="1476096993">
      <w:bodyDiv w:val="1"/>
      <w:marLeft w:val="0"/>
      <w:marRight w:val="0"/>
      <w:marTop w:val="0"/>
      <w:marBottom w:val="0"/>
      <w:divBdr>
        <w:top w:val="none" w:sz="0" w:space="0" w:color="auto"/>
        <w:left w:val="none" w:sz="0" w:space="0" w:color="auto"/>
        <w:bottom w:val="none" w:sz="0" w:space="0" w:color="auto"/>
        <w:right w:val="none" w:sz="0" w:space="0" w:color="auto"/>
      </w:divBdr>
    </w:div>
    <w:div w:id="1479179219">
      <w:bodyDiv w:val="1"/>
      <w:marLeft w:val="0"/>
      <w:marRight w:val="0"/>
      <w:marTop w:val="0"/>
      <w:marBottom w:val="0"/>
      <w:divBdr>
        <w:top w:val="none" w:sz="0" w:space="0" w:color="auto"/>
        <w:left w:val="none" w:sz="0" w:space="0" w:color="auto"/>
        <w:bottom w:val="none" w:sz="0" w:space="0" w:color="auto"/>
        <w:right w:val="none" w:sz="0" w:space="0" w:color="auto"/>
      </w:divBdr>
    </w:div>
    <w:div w:id="1479958859">
      <w:bodyDiv w:val="1"/>
      <w:marLeft w:val="0"/>
      <w:marRight w:val="0"/>
      <w:marTop w:val="0"/>
      <w:marBottom w:val="0"/>
      <w:divBdr>
        <w:top w:val="none" w:sz="0" w:space="0" w:color="auto"/>
        <w:left w:val="none" w:sz="0" w:space="0" w:color="auto"/>
        <w:bottom w:val="none" w:sz="0" w:space="0" w:color="auto"/>
        <w:right w:val="none" w:sz="0" w:space="0" w:color="auto"/>
      </w:divBdr>
    </w:div>
    <w:div w:id="1497068126">
      <w:bodyDiv w:val="1"/>
      <w:marLeft w:val="0"/>
      <w:marRight w:val="0"/>
      <w:marTop w:val="0"/>
      <w:marBottom w:val="0"/>
      <w:divBdr>
        <w:top w:val="none" w:sz="0" w:space="0" w:color="auto"/>
        <w:left w:val="none" w:sz="0" w:space="0" w:color="auto"/>
        <w:bottom w:val="none" w:sz="0" w:space="0" w:color="auto"/>
        <w:right w:val="none" w:sz="0" w:space="0" w:color="auto"/>
      </w:divBdr>
    </w:div>
    <w:div w:id="1498425848">
      <w:bodyDiv w:val="1"/>
      <w:marLeft w:val="0"/>
      <w:marRight w:val="0"/>
      <w:marTop w:val="0"/>
      <w:marBottom w:val="0"/>
      <w:divBdr>
        <w:top w:val="none" w:sz="0" w:space="0" w:color="auto"/>
        <w:left w:val="none" w:sz="0" w:space="0" w:color="auto"/>
        <w:bottom w:val="none" w:sz="0" w:space="0" w:color="auto"/>
        <w:right w:val="none" w:sz="0" w:space="0" w:color="auto"/>
      </w:divBdr>
    </w:div>
    <w:div w:id="1503743510">
      <w:bodyDiv w:val="1"/>
      <w:marLeft w:val="0"/>
      <w:marRight w:val="0"/>
      <w:marTop w:val="0"/>
      <w:marBottom w:val="0"/>
      <w:divBdr>
        <w:top w:val="none" w:sz="0" w:space="0" w:color="auto"/>
        <w:left w:val="none" w:sz="0" w:space="0" w:color="auto"/>
        <w:bottom w:val="none" w:sz="0" w:space="0" w:color="auto"/>
        <w:right w:val="none" w:sz="0" w:space="0" w:color="auto"/>
      </w:divBdr>
    </w:div>
    <w:div w:id="1506361441">
      <w:bodyDiv w:val="1"/>
      <w:marLeft w:val="0"/>
      <w:marRight w:val="0"/>
      <w:marTop w:val="0"/>
      <w:marBottom w:val="0"/>
      <w:divBdr>
        <w:top w:val="none" w:sz="0" w:space="0" w:color="auto"/>
        <w:left w:val="none" w:sz="0" w:space="0" w:color="auto"/>
        <w:bottom w:val="none" w:sz="0" w:space="0" w:color="auto"/>
        <w:right w:val="none" w:sz="0" w:space="0" w:color="auto"/>
      </w:divBdr>
    </w:div>
    <w:div w:id="1508398171">
      <w:bodyDiv w:val="1"/>
      <w:marLeft w:val="0"/>
      <w:marRight w:val="0"/>
      <w:marTop w:val="0"/>
      <w:marBottom w:val="0"/>
      <w:divBdr>
        <w:top w:val="none" w:sz="0" w:space="0" w:color="auto"/>
        <w:left w:val="none" w:sz="0" w:space="0" w:color="auto"/>
        <w:bottom w:val="none" w:sz="0" w:space="0" w:color="auto"/>
        <w:right w:val="none" w:sz="0" w:space="0" w:color="auto"/>
      </w:divBdr>
    </w:div>
    <w:div w:id="1509367774">
      <w:bodyDiv w:val="1"/>
      <w:marLeft w:val="0"/>
      <w:marRight w:val="0"/>
      <w:marTop w:val="0"/>
      <w:marBottom w:val="0"/>
      <w:divBdr>
        <w:top w:val="none" w:sz="0" w:space="0" w:color="auto"/>
        <w:left w:val="none" w:sz="0" w:space="0" w:color="auto"/>
        <w:bottom w:val="none" w:sz="0" w:space="0" w:color="auto"/>
        <w:right w:val="none" w:sz="0" w:space="0" w:color="auto"/>
      </w:divBdr>
    </w:div>
    <w:div w:id="1510212866">
      <w:bodyDiv w:val="1"/>
      <w:marLeft w:val="0"/>
      <w:marRight w:val="0"/>
      <w:marTop w:val="0"/>
      <w:marBottom w:val="0"/>
      <w:divBdr>
        <w:top w:val="none" w:sz="0" w:space="0" w:color="auto"/>
        <w:left w:val="none" w:sz="0" w:space="0" w:color="auto"/>
        <w:bottom w:val="none" w:sz="0" w:space="0" w:color="auto"/>
        <w:right w:val="none" w:sz="0" w:space="0" w:color="auto"/>
      </w:divBdr>
    </w:div>
    <w:div w:id="1517816158">
      <w:bodyDiv w:val="1"/>
      <w:marLeft w:val="0"/>
      <w:marRight w:val="0"/>
      <w:marTop w:val="0"/>
      <w:marBottom w:val="0"/>
      <w:divBdr>
        <w:top w:val="none" w:sz="0" w:space="0" w:color="auto"/>
        <w:left w:val="none" w:sz="0" w:space="0" w:color="auto"/>
        <w:bottom w:val="none" w:sz="0" w:space="0" w:color="auto"/>
        <w:right w:val="none" w:sz="0" w:space="0" w:color="auto"/>
      </w:divBdr>
    </w:div>
    <w:div w:id="1522433060">
      <w:bodyDiv w:val="1"/>
      <w:marLeft w:val="0"/>
      <w:marRight w:val="0"/>
      <w:marTop w:val="0"/>
      <w:marBottom w:val="0"/>
      <w:divBdr>
        <w:top w:val="none" w:sz="0" w:space="0" w:color="auto"/>
        <w:left w:val="none" w:sz="0" w:space="0" w:color="auto"/>
        <w:bottom w:val="none" w:sz="0" w:space="0" w:color="auto"/>
        <w:right w:val="none" w:sz="0" w:space="0" w:color="auto"/>
      </w:divBdr>
    </w:div>
    <w:div w:id="1527256376">
      <w:bodyDiv w:val="1"/>
      <w:marLeft w:val="0"/>
      <w:marRight w:val="0"/>
      <w:marTop w:val="0"/>
      <w:marBottom w:val="0"/>
      <w:divBdr>
        <w:top w:val="none" w:sz="0" w:space="0" w:color="auto"/>
        <w:left w:val="none" w:sz="0" w:space="0" w:color="auto"/>
        <w:bottom w:val="none" w:sz="0" w:space="0" w:color="auto"/>
        <w:right w:val="none" w:sz="0" w:space="0" w:color="auto"/>
      </w:divBdr>
    </w:div>
    <w:div w:id="1531455991">
      <w:bodyDiv w:val="1"/>
      <w:marLeft w:val="0"/>
      <w:marRight w:val="0"/>
      <w:marTop w:val="0"/>
      <w:marBottom w:val="0"/>
      <w:divBdr>
        <w:top w:val="none" w:sz="0" w:space="0" w:color="auto"/>
        <w:left w:val="none" w:sz="0" w:space="0" w:color="auto"/>
        <w:bottom w:val="none" w:sz="0" w:space="0" w:color="auto"/>
        <w:right w:val="none" w:sz="0" w:space="0" w:color="auto"/>
      </w:divBdr>
    </w:div>
    <w:div w:id="1542474443">
      <w:bodyDiv w:val="1"/>
      <w:marLeft w:val="0"/>
      <w:marRight w:val="0"/>
      <w:marTop w:val="0"/>
      <w:marBottom w:val="0"/>
      <w:divBdr>
        <w:top w:val="none" w:sz="0" w:space="0" w:color="auto"/>
        <w:left w:val="none" w:sz="0" w:space="0" w:color="auto"/>
        <w:bottom w:val="none" w:sz="0" w:space="0" w:color="auto"/>
        <w:right w:val="none" w:sz="0" w:space="0" w:color="auto"/>
      </w:divBdr>
    </w:div>
    <w:div w:id="1542666878">
      <w:bodyDiv w:val="1"/>
      <w:marLeft w:val="0"/>
      <w:marRight w:val="0"/>
      <w:marTop w:val="0"/>
      <w:marBottom w:val="0"/>
      <w:divBdr>
        <w:top w:val="none" w:sz="0" w:space="0" w:color="auto"/>
        <w:left w:val="none" w:sz="0" w:space="0" w:color="auto"/>
        <w:bottom w:val="none" w:sz="0" w:space="0" w:color="auto"/>
        <w:right w:val="none" w:sz="0" w:space="0" w:color="auto"/>
      </w:divBdr>
    </w:div>
    <w:div w:id="1547182381">
      <w:bodyDiv w:val="1"/>
      <w:marLeft w:val="0"/>
      <w:marRight w:val="0"/>
      <w:marTop w:val="0"/>
      <w:marBottom w:val="0"/>
      <w:divBdr>
        <w:top w:val="none" w:sz="0" w:space="0" w:color="auto"/>
        <w:left w:val="none" w:sz="0" w:space="0" w:color="auto"/>
        <w:bottom w:val="none" w:sz="0" w:space="0" w:color="auto"/>
        <w:right w:val="none" w:sz="0" w:space="0" w:color="auto"/>
      </w:divBdr>
    </w:div>
    <w:div w:id="1550871421">
      <w:bodyDiv w:val="1"/>
      <w:marLeft w:val="0"/>
      <w:marRight w:val="0"/>
      <w:marTop w:val="0"/>
      <w:marBottom w:val="0"/>
      <w:divBdr>
        <w:top w:val="none" w:sz="0" w:space="0" w:color="auto"/>
        <w:left w:val="none" w:sz="0" w:space="0" w:color="auto"/>
        <w:bottom w:val="none" w:sz="0" w:space="0" w:color="auto"/>
        <w:right w:val="none" w:sz="0" w:space="0" w:color="auto"/>
      </w:divBdr>
    </w:div>
    <w:div w:id="1560441359">
      <w:bodyDiv w:val="1"/>
      <w:marLeft w:val="0"/>
      <w:marRight w:val="0"/>
      <w:marTop w:val="0"/>
      <w:marBottom w:val="0"/>
      <w:divBdr>
        <w:top w:val="none" w:sz="0" w:space="0" w:color="auto"/>
        <w:left w:val="none" w:sz="0" w:space="0" w:color="auto"/>
        <w:bottom w:val="none" w:sz="0" w:space="0" w:color="auto"/>
        <w:right w:val="none" w:sz="0" w:space="0" w:color="auto"/>
      </w:divBdr>
    </w:div>
    <w:div w:id="1566842454">
      <w:bodyDiv w:val="1"/>
      <w:marLeft w:val="0"/>
      <w:marRight w:val="0"/>
      <w:marTop w:val="0"/>
      <w:marBottom w:val="0"/>
      <w:divBdr>
        <w:top w:val="none" w:sz="0" w:space="0" w:color="auto"/>
        <w:left w:val="none" w:sz="0" w:space="0" w:color="auto"/>
        <w:bottom w:val="none" w:sz="0" w:space="0" w:color="auto"/>
        <w:right w:val="none" w:sz="0" w:space="0" w:color="auto"/>
      </w:divBdr>
    </w:div>
    <w:div w:id="1567914058">
      <w:bodyDiv w:val="1"/>
      <w:marLeft w:val="0"/>
      <w:marRight w:val="0"/>
      <w:marTop w:val="0"/>
      <w:marBottom w:val="0"/>
      <w:divBdr>
        <w:top w:val="none" w:sz="0" w:space="0" w:color="auto"/>
        <w:left w:val="none" w:sz="0" w:space="0" w:color="auto"/>
        <w:bottom w:val="none" w:sz="0" w:space="0" w:color="auto"/>
        <w:right w:val="none" w:sz="0" w:space="0" w:color="auto"/>
      </w:divBdr>
    </w:div>
    <w:div w:id="1569997793">
      <w:bodyDiv w:val="1"/>
      <w:marLeft w:val="0"/>
      <w:marRight w:val="0"/>
      <w:marTop w:val="0"/>
      <w:marBottom w:val="0"/>
      <w:divBdr>
        <w:top w:val="none" w:sz="0" w:space="0" w:color="auto"/>
        <w:left w:val="none" w:sz="0" w:space="0" w:color="auto"/>
        <w:bottom w:val="none" w:sz="0" w:space="0" w:color="auto"/>
        <w:right w:val="none" w:sz="0" w:space="0" w:color="auto"/>
      </w:divBdr>
    </w:div>
    <w:div w:id="1572079934">
      <w:bodyDiv w:val="1"/>
      <w:marLeft w:val="0"/>
      <w:marRight w:val="0"/>
      <w:marTop w:val="0"/>
      <w:marBottom w:val="0"/>
      <w:divBdr>
        <w:top w:val="none" w:sz="0" w:space="0" w:color="auto"/>
        <w:left w:val="none" w:sz="0" w:space="0" w:color="auto"/>
        <w:bottom w:val="none" w:sz="0" w:space="0" w:color="auto"/>
        <w:right w:val="none" w:sz="0" w:space="0" w:color="auto"/>
      </w:divBdr>
    </w:div>
    <w:div w:id="1573194169">
      <w:bodyDiv w:val="1"/>
      <w:marLeft w:val="0"/>
      <w:marRight w:val="0"/>
      <w:marTop w:val="0"/>
      <w:marBottom w:val="0"/>
      <w:divBdr>
        <w:top w:val="none" w:sz="0" w:space="0" w:color="auto"/>
        <w:left w:val="none" w:sz="0" w:space="0" w:color="auto"/>
        <w:bottom w:val="none" w:sz="0" w:space="0" w:color="auto"/>
        <w:right w:val="none" w:sz="0" w:space="0" w:color="auto"/>
      </w:divBdr>
    </w:div>
    <w:div w:id="1573808258">
      <w:bodyDiv w:val="1"/>
      <w:marLeft w:val="0"/>
      <w:marRight w:val="0"/>
      <w:marTop w:val="0"/>
      <w:marBottom w:val="0"/>
      <w:divBdr>
        <w:top w:val="none" w:sz="0" w:space="0" w:color="auto"/>
        <w:left w:val="none" w:sz="0" w:space="0" w:color="auto"/>
        <w:bottom w:val="none" w:sz="0" w:space="0" w:color="auto"/>
        <w:right w:val="none" w:sz="0" w:space="0" w:color="auto"/>
      </w:divBdr>
    </w:div>
    <w:div w:id="1575967076">
      <w:bodyDiv w:val="1"/>
      <w:marLeft w:val="0"/>
      <w:marRight w:val="0"/>
      <w:marTop w:val="0"/>
      <w:marBottom w:val="0"/>
      <w:divBdr>
        <w:top w:val="none" w:sz="0" w:space="0" w:color="auto"/>
        <w:left w:val="none" w:sz="0" w:space="0" w:color="auto"/>
        <w:bottom w:val="none" w:sz="0" w:space="0" w:color="auto"/>
        <w:right w:val="none" w:sz="0" w:space="0" w:color="auto"/>
      </w:divBdr>
    </w:div>
    <w:div w:id="1575972788">
      <w:bodyDiv w:val="1"/>
      <w:marLeft w:val="0"/>
      <w:marRight w:val="0"/>
      <w:marTop w:val="0"/>
      <w:marBottom w:val="0"/>
      <w:divBdr>
        <w:top w:val="none" w:sz="0" w:space="0" w:color="auto"/>
        <w:left w:val="none" w:sz="0" w:space="0" w:color="auto"/>
        <w:bottom w:val="none" w:sz="0" w:space="0" w:color="auto"/>
        <w:right w:val="none" w:sz="0" w:space="0" w:color="auto"/>
      </w:divBdr>
    </w:div>
    <w:div w:id="1576283463">
      <w:bodyDiv w:val="1"/>
      <w:marLeft w:val="0"/>
      <w:marRight w:val="0"/>
      <w:marTop w:val="0"/>
      <w:marBottom w:val="0"/>
      <w:divBdr>
        <w:top w:val="none" w:sz="0" w:space="0" w:color="auto"/>
        <w:left w:val="none" w:sz="0" w:space="0" w:color="auto"/>
        <w:bottom w:val="none" w:sz="0" w:space="0" w:color="auto"/>
        <w:right w:val="none" w:sz="0" w:space="0" w:color="auto"/>
      </w:divBdr>
    </w:div>
    <w:div w:id="1576284556">
      <w:bodyDiv w:val="1"/>
      <w:marLeft w:val="0"/>
      <w:marRight w:val="0"/>
      <w:marTop w:val="0"/>
      <w:marBottom w:val="0"/>
      <w:divBdr>
        <w:top w:val="none" w:sz="0" w:space="0" w:color="auto"/>
        <w:left w:val="none" w:sz="0" w:space="0" w:color="auto"/>
        <w:bottom w:val="none" w:sz="0" w:space="0" w:color="auto"/>
        <w:right w:val="none" w:sz="0" w:space="0" w:color="auto"/>
      </w:divBdr>
    </w:div>
    <w:div w:id="1578124160">
      <w:bodyDiv w:val="1"/>
      <w:marLeft w:val="0"/>
      <w:marRight w:val="0"/>
      <w:marTop w:val="0"/>
      <w:marBottom w:val="0"/>
      <w:divBdr>
        <w:top w:val="none" w:sz="0" w:space="0" w:color="auto"/>
        <w:left w:val="none" w:sz="0" w:space="0" w:color="auto"/>
        <w:bottom w:val="none" w:sz="0" w:space="0" w:color="auto"/>
        <w:right w:val="none" w:sz="0" w:space="0" w:color="auto"/>
      </w:divBdr>
    </w:div>
    <w:div w:id="1583566251">
      <w:bodyDiv w:val="1"/>
      <w:marLeft w:val="0"/>
      <w:marRight w:val="0"/>
      <w:marTop w:val="0"/>
      <w:marBottom w:val="0"/>
      <w:divBdr>
        <w:top w:val="none" w:sz="0" w:space="0" w:color="auto"/>
        <w:left w:val="none" w:sz="0" w:space="0" w:color="auto"/>
        <w:bottom w:val="none" w:sz="0" w:space="0" w:color="auto"/>
        <w:right w:val="none" w:sz="0" w:space="0" w:color="auto"/>
      </w:divBdr>
    </w:div>
    <w:div w:id="1591084385">
      <w:bodyDiv w:val="1"/>
      <w:marLeft w:val="0"/>
      <w:marRight w:val="0"/>
      <w:marTop w:val="0"/>
      <w:marBottom w:val="0"/>
      <w:divBdr>
        <w:top w:val="none" w:sz="0" w:space="0" w:color="auto"/>
        <w:left w:val="none" w:sz="0" w:space="0" w:color="auto"/>
        <w:bottom w:val="none" w:sz="0" w:space="0" w:color="auto"/>
        <w:right w:val="none" w:sz="0" w:space="0" w:color="auto"/>
      </w:divBdr>
    </w:div>
    <w:div w:id="1592009708">
      <w:bodyDiv w:val="1"/>
      <w:marLeft w:val="0"/>
      <w:marRight w:val="0"/>
      <w:marTop w:val="0"/>
      <w:marBottom w:val="0"/>
      <w:divBdr>
        <w:top w:val="none" w:sz="0" w:space="0" w:color="auto"/>
        <w:left w:val="none" w:sz="0" w:space="0" w:color="auto"/>
        <w:bottom w:val="none" w:sz="0" w:space="0" w:color="auto"/>
        <w:right w:val="none" w:sz="0" w:space="0" w:color="auto"/>
      </w:divBdr>
    </w:div>
    <w:div w:id="1592350571">
      <w:bodyDiv w:val="1"/>
      <w:marLeft w:val="0"/>
      <w:marRight w:val="0"/>
      <w:marTop w:val="0"/>
      <w:marBottom w:val="0"/>
      <w:divBdr>
        <w:top w:val="none" w:sz="0" w:space="0" w:color="auto"/>
        <w:left w:val="none" w:sz="0" w:space="0" w:color="auto"/>
        <w:bottom w:val="none" w:sz="0" w:space="0" w:color="auto"/>
        <w:right w:val="none" w:sz="0" w:space="0" w:color="auto"/>
      </w:divBdr>
    </w:div>
    <w:div w:id="1595284561">
      <w:bodyDiv w:val="1"/>
      <w:marLeft w:val="0"/>
      <w:marRight w:val="0"/>
      <w:marTop w:val="0"/>
      <w:marBottom w:val="0"/>
      <w:divBdr>
        <w:top w:val="none" w:sz="0" w:space="0" w:color="auto"/>
        <w:left w:val="none" w:sz="0" w:space="0" w:color="auto"/>
        <w:bottom w:val="none" w:sz="0" w:space="0" w:color="auto"/>
        <w:right w:val="none" w:sz="0" w:space="0" w:color="auto"/>
      </w:divBdr>
    </w:div>
    <w:div w:id="1602176487">
      <w:bodyDiv w:val="1"/>
      <w:marLeft w:val="0"/>
      <w:marRight w:val="0"/>
      <w:marTop w:val="0"/>
      <w:marBottom w:val="0"/>
      <w:divBdr>
        <w:top w:val="none" w:sz="0" w:space="0" w:color="auto"/>
        <w:left w:val="none" w:sz="0" w:space="0" w:color="auto"/>
        <w:bottom w:val="none" w:sz="0" w:space="0" w:color="auto"/>
        <w:right w:val="none" w:sz="0" w:space="0" w:color="auto"/>
      </w:divBdr>
    </w:div>
    <w:div w:id="1611012864">
      <w:bodyDiv w:val="1"/>
      <w:marLeft w:val="0"/>
      <w:marRight w:val="0"/>
      <w:marTop w:val="0"/>
      <w:marBottom w:val="0"/>
      <w:divBdr>
        <w:top w:val="none" w:sz="0" w:space="0" w:color="auto"/>
        <w:left w:val="none" w:sz="0" w:space="0" w:color="auto"/>
        <w:bottom w:val="none" w:sz="0" w:space="0" w:color="auto"/>
        <w:right w:val="none" w:sz="0" w:space="0" w:color="auto"/>
      </w:divBdr>
    </w:div>
    <w:div w:id="1611164867">
      <w:bodyDiv w:val="1"/>
      <w:marLeft w:val="0"/>
      <w:marRight w:val="0"/>
      <w:marTop w:val="0"/>
      <w:marBottom w:val="0"/>
      <w:divBdr>
        <w:top w:val="none" w:sz="0" w:space="0" w:color="auto"/>
        <w:left w:val="none" w:sz="0" w:space="0" w:color="auto"/>
        <w:bottom w:val="none" w:sz="0" w:space="0" w:color="auto"/>
        <w:right w:val="none" w:sz="0" w:space="0" w:color="auto"/>
      </w:divBdr>
    </w:div>
    <w:div w:id="1612010424">
      <w:bodyDiv w:val="1"/>
      <w:marLeft w:val="0"/>
      <w:marRight w:val="0"/>
      <w:marTop w:val="0"/>
      <w:marBottom w:val="0"/>
      <w:divBdr>
        <w:top w:val="none" w:sz="0" w:space="0" w:color="auto"/>
        <w:left w:val="none" w:sz="0" w:space="0" w:color="auto"/>
        <w:bottom w:val="none" w:sz="0" w:space="0" w:color="auto"/>
        <w:right w:val="none" w:sz="0" w:space="0" w:color="auto"/>
      </w:divBdr>
    </w:div>
    <w:div w:id="1612938192">
      <w:bodyDiv w:val="1"/>
      <w:marLeft w:val="0"/>
      <w:marRight w:val="0"/>
      <w:marTop w:val="0"/>
      <w:marBottom w:val="0"/>
      <w:divBdr>
        <w:top w:val="none" w:sz="0" w:space="0" w:color="auto"/>
        <w:left w:val="none" w:sz="0" w:space="0" w:color="auto"/>
        <w:bottom w:val="none" w:sz="0" w:space="0" w:color="auto"/>
        <w:right w:val="none" w:sz="0" w:space="0" w:color="auto"/>
      </w:divBdr>
    </w:div>
    <w:div w:id="1613903116">
      <w:bodyDiv w:val="1"/>
      <w:marLeft w:val="0"/>
      <w:marRight w:val="0"/>
      <w:marTop w:val="0"/>
      <w:marBottom w:val="0"/>
      <w:divBdr>
        <w:top w:val="none" w:sz="0" w:space="0" w:color="auto"/>
        <w:left w:val="none" w:sz="0" w:space="0" w:color="auto"/>
        <w:bottom w:val="none" w:sz="0" w:space="0" w:color="auto"/>
        <w:right w:val="none" w:sz="0" w:space="0" w:color="auto"/>
      </w:divBdr>
    </w:div>
    <w:div w:id="1619099613">
      <w:bodyDiv w:val="1"/>
      <w:marLeft w:val="0"/>
      <w:marRight w:val="0"/>
      <w:marTop w:val="0"/>
      <w:marBottom w:val="0"/>
      <w:divBdr>
        <w:top w:val="none" w:sz="0" w:space="0" w:color="auto"/>
        <w:left w:val="none" w:sz="0" w:space="0" w:color="auto"/>
        <w:bottom w:val="none" w:sz="0" w:space="0" w:color="auto"/>
        <w:right w:val="none" w:sz="0" w:space="0" w:color="auto"/>
      </w:divBdr>
    </w:div>
    <w:div w:id="1623073140">
      <w:bodyDiv w:val="1"/>
      <w:marLeft w:val="0"/>
      <w:marRight w:val="0"/>
      <w:marTop w:val="0"/>
      <w:marBottom w:val="0"/>
      <w:divBdr>
        <w:top w:val="none" w:sz="0" w:space="0" w:color="auto"/>
        <w:left w:val="none" w:sz="0" w:space="0" w:color="auto"/>
        <w:bottom w:val="none" w:sz="0" w:space="0" w:color="auto"/>
        <w:right w:val="none" w:sz="0" w:space="0" w:color="auto"/>
      </w:divBdr>
    </w:div>
    <w:div w:id="1626765682">
      <w:bodyDiv w:val="1"/>
      <w:marLeft w:val="0"/>
      <w:marRight w:val="0"/>
      <w:marTop w:val="0"/>
      <w:marBottom w:val="0"/>
      <w:divBdr>
        <w:top w:val="none" w:sz="0" w:space="0" w:color="auto"/>
        <w:left w:val="none" w:sz="0" w:space="0" w:color="auto"/>
        <w:bottom w:val="none" w:sz="0" w:space="0" w:color="auto"/>
        <w:right w:val="none" w:sz="0" w:space="0" w:color="auto"/>
      </w:divBdr>
    </w:div>
    <w:div w:id="1641110901">
      <w:bodyDiv w:val="1"/>
      <w:marLeft w:val="0"/>
      <w:marRight w:val="0"/>
      <w:marTop w:val="0"/>
      <w:marBottom w:val="0"/>
      <w:divBdr>
        <w:top w:val="none" w:sz="0" w:space="0" w:color="auto"/>
        <w:left w:val="none" w:sz="0" w:space="0" w:color="auto"/>
        <w:bottom w:val="none" w:sz="0" w:space="0" w:color="auto"/>
        <w:right w:val="none" w:sz="0" w:space="0" w:color="auto"/>
      </w:divBdr>
    </w:div>
    <w:div w:id="1646667980">
      <w:bodyDiv w:val="1"/>
      <w:marLeft w:val="0"/>
      <w:marRight w:val="0"/>
      <w:marTop w:val="0"/>
      <w:marBottom w:val="0"/>
      <w:divBdr>
        <w:top w:val="none" w:sz="0" w:space="0" w:color="auto"/>
        <w:left w:val="none" w:sz="0" w:space="0" w:color="auto"/>
        <w:bottom w:val="none" w:sz="0" w:space="0" w:color="auto"/>
        <w:right w:val="none" w:sz="0" w:space="0" w:color="auto"/>
      </w:divBdr>
    </w:div>
    <w:div w:id="1650667156">
      <w:bodyDiv w:val="1"/>
      <w:marLeft w:val="0"/>
      <w:marRight w:val="0"/>
      <w:marTop w:val="0"/>
      <w:marBottom w:val="0"/>
      <w:divBdr>
        <w:top w:val="none" w:sz="0" w:space="0" w:color="auto"/>
        <w:left w:val="none" w:sz="0" w:space="0" w:color="auto"/>
        <w:bottom w:val="none" w:sz="0" w:space="0" w:color="auto"/>
        <w:right w:val="none" w:sz="0" w:space="0" w:color="auto"/>
      </w:divBdr>
    </w:div>
    <w:div w:id="1651712585">
      <w:bodyDiv w:val="1"/>
      <w:marLeft w:val="0"/>
      <w:marRight w:val="0"/>
      <w:marTop w:val="0"/>
      <w:marBottom w:val="0"/>
      <w:divBdr>
        <w:top w:val="none" w:sz="0" w:space="0" w:color="auto"/>
        <w:left w:val="none" w:sz="0" w:space="0" w:color="auto"/>
        <w:bottom w:val="none" w:sz="0" w:space="0" w:color="auto"/>
        <w:right w:val="none" w:sz="0" w:space="0" w:color="auto"/>
      </w:divBdr>
    </w:div>
    <w:div w:id="1671256276">
      <w:bodyDiv w:val="1"/>
      <w:marLeft w:val="0"/>
      <w:marRight w:val="0"/>
      <w:marTop w:val="0"/>
      <w:marBottom w:val="0"/>
      <w:divBdr>
        <w:top w:val="none" w:sz="0" w:space="0" w:color="auto"/>
        <w:left w:val="none" w:sz="0" w:space="0" w:color="auto"/>
        <w:bottom w:val="none" w:sz="0" w:space="0" w:color="auto"/>
        <w:right w:val="none" w:sz="0" w:space="0" w:color="auto"/>
      </w:divBdr>
    </w:div>
    <w:div w:id="1671832037">
      <w:bodyDiv w:val="1"/>
      <w:marLeft w:val="0"/>
      <w:marRight w:val="0"/>
      <w:marTop w:val="0"/>
      <w:marBottom w:val="0"/>
      <w:divBdr>
        <w:top w:val="none" w:sz="0" w:space="0" w:color="auto"/>
        <w:left w:val="none" w:sz="0" w:space="0" w:color="auto"/>
        <w:bottom w:val="none" w:sz="0" w:space="0" w:color="auto"/>
        <w:right w:val="none" w:sz="0" w:space="0" w:color="auto"/>
      </w:divBdr>
    </w:div>
    <w:div w:id="1672563773">
      <w:bodyDiv w:val="1"/>
      <w:marLeft w:val="0"/>
      <w:marRight w:val="0"/>
      <w:marTop w:val="0"/>
      <w:marBottom w:val="0"/>
      <w:divBdr>
        <w:top w:val="none" w:sz="0" w:space="0" w:color="auto"/>
        <w:left w:val="none" w:sz="0" w:space="0" w:color="auto"/>
        <w:bottom w:val="none" w:sz="0" w:space="0" w:color="auto"/>
        <w:right w:val="none" w:sz="0" w:space="0" w:color="auto"/>
      </w:divBdr>
    </w:div>
    <w:div w:id="1673221507">
      <w:bodyDiv w:val="1"/>
      <w:marLeft w:val="0"/>
      <w:marRight w:val="0"/>
      <w:marTop w:val="0"/>
      <w:marBottom w:val="0"/>
      <w:divBdr>
        <w:top w:val="none" w:sz="0" w:space="0" w:color="auto"/>
        <w:left w:val="none" w:sz="0" w:space="0" w:color="auto"/>
        <w:bottom w:val="none" w:sz="0" w:space="0" w:color="auto"/>
        <w:right w:val="none" w:sz="0" w:space="0" w:color="auto"/>
      </w:divBdr>
    </w:div>
    <w:div w:id="1676833952">
      <w:bodyDiv w:val="1"/>
      <w:marLeft w:val="0"/>
      <w:marRight w:val="0"/>
      <w:marTop w:val="0"/>
      <w:marBottom w:val="0"/>
      <w:divBdr>
        <w:top w:val="none" w:sz="0" w:space="0" w:color="auto"/>
        <w:left w:val="none" w:sz="0" w:space="0" w:color="auto"/>
        <w:bottom w:val="none" w:sz="0" w:space="0" w:color="auto"/>
        <w:right w:val="none" w:sz="0" w:space="0" w:color="auto"/>
      </w:divBdr>
    </w:div>
    <w:div w:id="1676955721">
      <w:bodyDiv w:val="1"/>
      <w:marLeft w:val="0"/>
      <w:marRight w:val="0"/>
      <w:marTop w:val="0"/>
      <w:marBottom w:val="0"/>
      <w:divBdr>
        <w:top w:val="none" w:sz="0" w:space="0" w:color="auto"/>
        <w:left w:val="none" w:sz="0" w:space="0" w:color="auto"/>
        <w:bottom w:val="none" w:sz="0" w:space="0" w:color="auto"/>
        <w:right w:val="none" w:sz="0" w:space="0" w:color="auto"/>
      </w:divBdr>
    </w:div>
    <w:div w:id="1677460929">
      <w:bodyDiv w:val="1"/>
      <w:marLeft w:val="0"/>
      <w:marRight w:val="0"/>
      <w:marTop w:val="0"/>
      <w:marBottom w:val="0"/>
      <w:divBdr>
        <w:top w:val="none" w:sz="0" w:space="0" w:color="auto"/>
        <w:left w:val="none" w:sz="0" w:space="0" w:color="auto"/>
        <w:bottom w:val="none" w:sz="0" w:space="0" w:color="auto"/>
        <w:right w:val="none" w:sz="0" w:space="0" w:color="auto"/>
      </w:divBdr>
    </w:div>
    <w:div w:id="1677801468">
      <w:bodyDiv w:val="1"/>
      <w:marLeft w:val="0"/>
      <w:marRight w:val="0"/>
      <w:marTop w:val="0"/>
      <w:marBottom w:val="0"/>
      <w:divBdr>
        <w:top w:val="none" w:sz="0" w:space="0" w:color="auto"/>
        <w:left w:val="none" w:sz="0" w:space="0" w:color="auto"/>
        <w:bottom w:val="none" w:sz="0" w:space="0" w:color="auto"/>
        <w:right w:val="none" w:sz="0" w:space="0" w:color="auto"/>
      </w:divBdr>
    </w:div>
    <w:div w:id="1679117037">
      <w:bodyDiv w:val="1"/>
      <w:marLeft w:val="0"/>
      <w:marRight w:val="0"/>
      <w:marTop w:val="0"/>
      <w:marBottom w:val="0"/>
      <w:divBdr>
        <w:top w:val="none" w:sz="0" w:space="0" w:color="auto"/>
        <w:left w:val="none" w:sz="0" w:space="0" w:color="auto"/>
        <w:bottom w:val="none" w:sz="0" w:space="0" w:color="auto"/>
        <w:right w:val="none" w:sz="0" w:space="0" w:color="auto"/>
      </w:divBdr>
    </w:div>
    <w:div w:id="1689453770">
      <w:bodyDiv w:val="1"/>
      <w:marLeft w:val="0"/>
      <w:marRight w:val="0"/>
      <w:marTop w:val="0"/>
      <w:marBottom w:val="0"/>
      <w:divBdr>
        <w:top w:val="none" w:sz="0" w:space="0" w:color="auto"/>
        <w:left w:val="none" w:sz="0" w:space="0" w:color="auto"/>
        <w:bottom w:val="none" w:sz="0" w:space="0" w:color="auto"/>
        <w:right w:val="none" w:sz="0" w:space="0" w:color="auto"/>
      </w:divBdr>
    </w:div>
    <w:div w:id="1691250428">
      <w:bodyDiv w:val="1"/>
      <w:marLeft w:val="0"/>
      <w:marRight w:val="0"/>
      <w:marTop w:val="0"/>
      <w:marBottom w:val="0"/>
      <w:divBdr>
        <w:top w:val="none" w:sz="0" w:space="0" w:color="auto"/>
        <w:left w:val="none" w:sz="0" w:space="0" w:color="auto"/>
        <w:bottom w:val="none" w:sz="0" w:space="0" w:color="auto"/>
        <w:right w:val="none" w:sz="0" w:space="0" w:color="auto"/>
      </w:divBdr>
    </w:div>
    <w:div w:id="1691296897">
      <w:bodyDiv w:val="1"/>
      <w:marLeft w:val="0"/>
      <w:marRight w:val="0"/>
      <w:marTop w:val="0"/>
      <w:marBottom w:val="0"/>
      <w:divBdr>
        <w:top w:val="none" w:sz="0" w:space="0" w:color="auto"/>
        <w:left w:val="none" w:sz="0" w:space="0" w:color="auto"/>
        <w:bottom w:val="none" w:sz="0" w:space="0" w:color="auto"/>
        <w:right w:val="none" w:sz="0" w:space="0" w:color="auto"/>
      </w:divBdr>
    </w:div>
    <w:div w:id="1693992795">
      <w:bodyDiv w:val="1"/>
      <w:marLeft w:val="0"/>
      <w:marRight w:val="0"/>
      <w:marTop w:val="0"/>
      <w:marBottom w:val="0"/>
      <w:divBdr>
        <w:top w:val="none" w:sz="0" w:space="0" w:color="auto"/>
        <w:left w:val="none" w:sz="0" w:space="0" w:color="auto"/>
        <w:bottom w:val="none" w:sz="0" w:space="0" w:color="auto"/>
        <w:right w:val="none" w:sz="0" w:space="0" w:color="auto"/>
      </w:divBdr>
    </w:div>
    <w:div w:id="1694770140">
      <w:bodyDiv w:val="1"/>
      <w:marLeft w:val="0"/>
      <w:marRight w:val="0"/>
      <w:marTop w:val="0"/>
      <w:marBottom w:val="0"/>
      <w:divBdr>
        <w:top w:val="none" w:sz="0" w:space="0" w:color="auto"/>
        <w:left w:val="none" w:sz="0" w:space="0" w:color="auto"/>
        <w:bottom w:val="none" w:sz="0" w:space="0" w:color="auto"/>
        <w:right w:val="none" w:sz="0" w:space="0" w:color="auto"/>
      </w:divBdr>
    </w:div>
    <w:div w:id="1697845779">
      <w:bodyDiv w:val="1"/>
      <w:marLeft w:val="0"/>
      <w:marRight w:val="0"/>
      <w:marTop w:val="0"/>
      <w:marBottom w:val="0"/>
      <w:divBdr>
        <w:top w:val="none" w:sz="0" w:space="0" w:color="auto"/>
        <w:left w:val="none" w:sz="0" w:space="0" w:color="auto"/>
        <w:bottom w:val="none" w:sz="0" w:space="0" w:color="auto"/>
        <w:right w:val="none" w:sz="0" w:space="0" w:color="auto"/>
      </w:divBdr>
    </w:div>
    <w:div w:id="1705669283">
      <w:bodyDiv w:val="1"/>
      <w:marLeft w:val="0"/>
      <w:marRight w:val="0"/>
      <w:marTop w:val="0"/>
      <w:marBottom w:val="0"/>
      <w:divBdr>
        <w:top w:val="none" w:sz="0" w:space="0" w:color="auto"/>
        <w:left w:val="none" w:sz="0" w:space="0" w:color="auto"/>
        <w:bottom w:val="none" w:sz="0" w:space="0" w:color="auto"/>
        <w:right w:val="none" w:sz="0" w:space="0" w:color="auto"/>
      </w:divBdr>
    </w:div>
    <w:div w:id="1706712134">
      <w:bodyDiv w:val="1"/>
      <w:marLeft w:val="0"/>
      <w:marRight w:val="0"/>
      <w:marTop w:val="0"/>
      <w:marBottom w:val="0"/>
      <w:divBdr>
        <w:top w:val="none" w:sz="0" w:space="0" w:color="auto"/>
        <w:left w:val="none" w:sz="0" w:space="0" w:color="auto"/>
        <w:bottom w:val="none" w:sz="0" w:space="0" w:color="auto"/>
        <w:right w:val="none" w:sz="0" w:space="0" w:color="auto"/>
      </w:divBdr>
    </w:div>
    <w:div w:id="1715108826">
      <w:bodyDiv w:val="1"/>
      <w:marLeft w:val="0"/>
      <w:marRight w:val="0"/>
      <w:marTop w:val="0"/>
      <w:marBottom w:val="0"/>
      <w:divBdr>
        <w:top w:val="none" w:sz="0" w:space="0" w:color="auto"/>
        <w:left w:val="none" w:sz="0" w:space="0" w:color="auto"/>
        <w:bottom w:val="none" w:sz="0" w:space="0" w:color="auto"/>
        <w:right w:val="none" w:sz="0" w:space="0" w:color="auto"/>
      </w:divBdr>
    </w:div>
    <w:div w:id="1721317871">
      <w:bodyDiv w:val="1"/>
      <w:marLeft w:val="0"/>
      <w:marRight w:val="0"/>
      <w:marTop w:val="0"/>
      <w:marBottom w:val="0"/>
      <w:divBdr>
        <w:top w:val="none" w:sz="0" w:space="0" w:color="auto"/>
        <w:left w:val="none" w:sz="0" w:space="0" w:color="auto"/>
        <w:bottom w:val="none" w:sz="0" w:space="0" w:color="auto"/>
        <w:right w:val="none" w:sz="0" w:space="0" w:color="auto"/>
      </w:divBdr>
    </w:div>
    <w:div w:id="1722711110">
      <w:bodyDiv w:val="1"/>
      <w:marLeft w:val="0"/>
      <w:marRight w:val="0"/>
      <w:marTop w:val="0"/>
      <w:marBottom w:val="0"/>
      <w:divBdr>
        <w:top w:val="none" w:sz="0" w:space="0" w:color="auto"/>
        <w:left w:val="none" w:sz="0" w:space="0" w:color="auto"/>
        <w:bottom w:val="none" w:sz="0" w:space="0" w:color="auto"/>
        <w:right w:val="none" w:sz="0" w:space="0" w:color="auto"/>
      </w:divBdr>
    </w:div>
    <w:div w:id="1722820615">
      <w:bodyDiv w:val="1"/>
      <w:marLeft w:val="0"/>
      <w:marRight w:val="0"/>
      <w:marTop w:val="0"/>
      <w:marBottom w:val="0"/>
      <w:divBdr>
        <w:top w:val="none" w:sz="0" w:space="0" w:color="auto"/>
        <w:left w:val="none" w:sz="0" w:space="0" w:color="auto"/>
        <w:bottom w:val="none" w:sz="0" w:space="0" w:color="auto"/>
        <w:right w:val="none" w:sz="0" w:space="0" w:color="auto"/>
      </w:divBdr>
    </w:div>
    <w:div w:id="1728913705">
      <w:bodyDiv w:val="1"/>
      <w:marLeft w:val="0"/>
      <w:marRight w:val="0"/>
      <w:marTop w:val="0"/>
      <w:marBottom w:val="0"/>
      <w:divBdr>
        <w:top w:val="none" w:sz="0" w:space="0" w:color="auto"/>
        <w:left w:val="none" w:sz="0" w:space="0" w:color="auto"/>
        <w:bottom w:val="none" w:sz="0" w:space="0" w:color="auto"/>
        <w:right w:val="none" w:sz="0" w:space="0" w:color="auto"/>
      </w:divBdr>
    </w:div>
    <w:div w:id="1733040496">
      <w:bodyDiv w:val="1"/>
      <w:marLeft w:val="0"/>
      <w:marRight w:val="0"/>
      <w:marTop w:val="0"/>
      <w:marBottom w:val="0"/>
      <w:divBdr>
        <w:top w:val="none" w:sz="0" w:space="0" w:color="auto"/>
        <w:left w:val="none" w:sz="0" w:space="0" w:color="auto"/>
        <w:bottom w:val="none" w:sz="0" w:space="0" w:color="auto"/>
        <w:right w:val="none" w:sz="0" w:space="0" w:color="auto"/>
      </w:divBdr>
    </w:div>
    <w:div w:id="1744336184">
      <w:bodyDiv w:val="1"/>
      <w:marLeft w:val="0"/>
      <w:marRight w:val="0"/>
      <w:marTop w:val="0"/>
      <w:marBottom w:val="0"/>
      <w:divBdr>
        <w:top w:val="none" w:sz="0" w:space="0" w:color="auto"/>
        <w:left w:val="none" w:sz="0" w:space="0" w:color="auto"/>
        <w:bottom w:val="none" w:sz="0" w:space="0" w:color="auto"/>
        <w:right w:val="none" w:sz="0" w:space="0" w:color="auto"/>
      </w:divBdr>
    </w:div>
    <w:div w:id="1747607884">
      <w:bodyDiv w:val="1"/>
      <w:marLeft w:val="0"/>
      <w:marRight w:val="0"/>
      <w:marTop w:val="0"/>
      <w:marBottom w:val="0"/>
      <w:divBdr>
        <w:top w:val="none" w:sz="0" w:space="0" w:color="auto"/>
        <w:left w:val="none" w:sz="0" w:space="0" w:color="auto"/>
        <w:bottom w:val="none" w:sz="0" w:space="0" w:color="auto"/>
        <w:right w:val="none" w:sz="0" w:space="0" w:color="auto"/>
      </w:divBdr>
    </w:div>
    <w:div w:id="1756049604">
      <w:bodyDiv w:val="1"/>
      <w:marLeft w:val="0"/>
      <w:marRight w:val="0"/>
      <w:marTop w:val="0"/>
      <w:marBottom w:val="0"/>
      <w:divBdr>
        <w:top w:val="none" w:sz="0" w:space="0" w:color="auto"/>
        <w:left w:val="none" w:sz="0" w:space="0" w:color="auto"/>
        <w:bottom w:val="none" w:sz="0" w:space="0" w:color="auto"/>
        <w:right w:val="none" w:sz="0" w:space="0" w:color="auto"/>
      </w:divBdr>
    </w:div>
    <w:div w:id="1757163498">
      <w:bodyDiv w:val="1"/>
      <w:marLeft w:val="0"/>
      <w:marRight w:val="0"/>
      <w:marTop w:val="0"/>
      <w:marBottom w:val="0"/>
      <w:divBdr>
        <w:top w:val="none" w:sz="0" w:space="0" w:color="auto"/>
        <w:left w:val="none" w:sz="0" w:space="0" w:color="auto"/>
        <w:bottom w:val="none" w:sz="0" w:space="0" w:color="auto"/>
        <w:right w:val="none" w:sz="0" w:space="0" w:color="auto"/>
      </w:divBdr>
    </w:div>
    <w:div w:id="1764960444">
      <w:bodyDiv w:val="1"/>
      <w:marLeft w:val="0"/>
      <w:marRight w:val="0"/>
      <w:marTop w:val="0"/>
      <w:marBottom w:val="0"/>
      <w:divBdr>
        <w:top w:val="none" w:sz="0" w:space="0" w:color="auto"/>
        <w:left w:val="none" w:sz="0" w:space="0" w:color="auto"/>
        <w:bottom w:val="none" w:sz="0" w:space="0" w:color="auto"/>
        <w:right w:val="none" w:sz="0" w:space="0" w:color="auto"/>
      </w:divBdr>
    </w:div>
    <w:div w:id="1767266839">
      <w:bodyDiv w:val="1"/>
      <w:marLeft w:val="0"/>
      <w:marRight w:val="0"/>
      <w:marTop w:val="0"/>
      <w:marBottom w:val="0"/>
      <w:divBdr>
        <w:top w:val="none" w:sz="0" w:space="0" w:color="auto"/>
        <w:left w:val="none" w:sz="0" w:space="0" w:color="auto"/>
        <w:bottom w:val="none" w:sz="0" w:space="0" w:color="auto"/>
        <w:right w:val="none" w:sz="0" w:space="0" w:color="auto"/>
      </w:divBdr>
    </w:div>
    <w:div w:id="1769891004">
      <w:bodyDiv w:val="1"/>
      <w:marLeft w:val="0"/>
      <w:marRight w:val="0"/>
      <w:marTop w:val="0"/>
      <w:marBottom w:val="0"/>
      <w:divBdr>
        <w:top w:val="none" w:sz="0" w:space="0" w:color="auto"/>
        <w:left w:val="none" w:sz="0" w:space="0" w:color="auto"/>
        <w:bottom w:val="none" w:sz="0" w:space="0" w:color="auto"/>
        <w:right w:val="none" w:sz="0" w:space="0" w:color="auto"/>
      </w:divBdr>
    </w:div>
    <w:div w:id="1770271880">
      <w:bodyDiv w:val="1"/>
      <w:marLeft w:val="0"/>
      <w:marRight w:val="0"/>
      <w:marTop w:val="0"/>
      <w:marBottom w:val="0"/>
      <w:divBdr>
        <w:top w:val="none" w:sz="0" w:space="0" w:color="auto"/>
        <w:left w:val="none" w:sz="0" w:space="0" w:color="auto"/>
        <w:bottom w:val="none" w:sz="0" w:space="0" w:color="auto"/>
        <w:right w:val="none" w:sz="0" w:space="0" w:color="auto"/>
      </w:divBdr>
    </w:div>
    <w:div w:id="1776554112">
      <w:bodyDiv w:val="1"/>
      <w:marLeft w:val="0"/>
      <w:marRight w:val="0"/>
      <w:marTop w:val="0"/>
      <w:marBottom w:val="0"/>
      <w:divBdr>
        <w:top w:val="none" w:sz="0" w:space="0" w:color="auto"/>
        <w:left w:val="none" w:sz="0" w:space="0" w:color="auto"/>
        <w:bottom w:val="none" w:sz="0" w:space="0" w:color="auto"/>
        <w:right w:val="none" w:sz="0" w:space="0" w:color="auto"/>
      </w:divBdr>
    </w:div>
    <w:div w:id="1777408529">
      <w:bodyDiv w:val="1"/>
      <w:marLeft w:val="0"/>
      <w:marRight w:val="0"/>
      <w:marTop w:val="0"/>
      <w:marBottom w:val="0"/>
      <w:divBdr>
        <w:top w:val="none" w:sz="0" w:space="0" w:color="auto"/>
        <w:left w:val="none" w:sz="0" w:space="0" w:color="auto"/>
        <w:bottom w:val="none" w:sz="0" w:space="0" w:color="auto"/>
        <w:right w:val="none" w:sz="0" w:space="0" w:color="auto"/>
      </w:divBdr>
    </w:div>
    <w:div w:id="1783644639">
      <w:bodyDiv w:val="1"/>
      <w:marLeft w:val="0"/>
      <w:marRight w:val="0"/>
      <w:marTop w:val="0"/>
      <w:marBottom w:val="0"/>
      <w:divBdr>
        <w:top w:val="none" w:sz="0" w:space="0" w:color="auto"/>
        <w:left w:val="none" w:sz="0" w:space="0" w:color="auto"/>
        <w:bottom w:val="none" w:sz="0" w:space="0" w:color="auto"/>
        <w:right w:val="none" w:sz="0" w:space="0" w:color="auto"/>
      </w:divBdr>
    </w:div>
    <w:div w:id="1797138388">
      <w:bodyDiv w:val="1"/>
      <w:marLeft w:val="0"/>
      <w:marRight w:val="0"/>
      <w:marTop w:val="0"/>
      <w:marBottom w:val="0"/>
      <w:divBdr>
        <w:top w:val="none" w:sz="0" w:space="0" w:color="auto"/>
        <w:left w:val="none" w:sz="0" w:space="0" w:color="auto"/>
        <w:bottom w:val="none" w:sz="0" w:space="0" w:color="auto"/>
        <w:right w:val="none" w:sz="0" w:space="0" w:color="auto"/>
      </w:divBdr>
    </w:div>
    <w:div w:id="1799372072">
      <w:bodyDiv w:val="1"/>
      <w:marLeft w:val="0"/>
      <w:marRight w:val="0"/>
      <w:marTop w:val="0"/>
      <w:marBottom w:val="0"/>
      <w:divBdr>
        <w:top w:val="none" w:sz="0" w:space="0" w:color="auto"/>
        <w:left w:val="none" w:sz="0" w:space="0" w:color="auto"/>
        <w:bottom w:val="none" w:sz="0" w:space="0" w:color="auto"/>
        <w:right w:val="none" w:sz="0" w:space="0" w:color="auto"/>
      </w:divBdr>
    </w:div>
    <w:div w:id="1800952281">
      <w:bodyDiv w:val="1"/>
      <w:marLeft w:val="0"/>
      <w:marRight w:val="0"/>
      <w:marTop w:val="0"/>
      <w:marBottom w:val="0"/>
      <w:divBdr>
        <w:top w:val="none" w:sz="0" w:space="0" w:color="auto"/>
        <w:left w:val="none" w:sz="0" w:space="0" w:color="auto"/>
        <w:bottom w:val="none" w:sz="0" w:space="0" w:color="auto"/>
        <w:right w:val="none" w:sz="0" w:space="0" w:color="auto"/>
      </w:divBdr>
    </w:div>
    <w:div w:id="1803957265">
      <w:bodyDiv w:val="1"/>
      <w:marLeft w:val="0"/>
      <w:marRight w:val="0"/>
      <w:marTop w:val="0"/>
      <w:marBottom w:val="0"/>
      <w:divBdr>
        <w:top w:val="none" w:sz="0" w:space="0" w:color="auto"/>
        <w:left w:val="none" w:sz="0" w:space="0" w:color="auto"/>
        <w:bottom w:val="none" w:sz="0" w:space="0" w:color="auto"/>
        <w:right w:val="none" w:sz="0" w:space="0" w:color="auto"/>
      </w:divBdr>
    </w:div>
    <w:div w:id="1804956097">
      <w:bodyDiv w:val="1"/>
      <w:marLeft w:val="0"/>
      <w:marRight w:val="0"/>
      <w:marTop w:val="0"/>
      <w:marBottom w:val="0"/>
      <w:divBdr>
        <w:top w:val="none" w:sz="0" w:space="0" w:color="auto"/>
        <w:left w:val="none" w:sz="0" w:space="0" w:color="auto"/>
        <w:bottom w:val="none" w:sz="0" w:space="0" w:color="auto"/>
        <w:right w:val="none" w:sz="0" w:space="0" w:color="auto"/>
      </w:divBdr>
    </w:div>
    <w:div w:id="1817525485">
      <w:bodyDiv w:val="1"/>
      <w:marLeft w:val="0"/>
      <w:marRight w:val="0"/>
      <w:marTop w:val="0"/>
      <w:marBottom w:val="0"/>
      <w:divBdr>
        <w:top w:val="none" w:sz="0" w:space="0" w:color="auto"/>
        <w:left w:val="none" w:sz="0" w:space="0" w:color="auto"/>
        <w:bottom w:val="none" w:sz="0" w:space="0" w:color="auto"/>
        <w:right w:val="none" w:sz="0" w:space="0" w:color="auto"/>
      </w:divBdr>
    </w:div>
    <w:div w:id="1818187333">
      <w:bodyDiv w:val="1"/>
      <w:marLeft w:val="0"/>
      <w:marRight w:val="0"/>
      <w:marTop w:val="0"/>
      <w:marBottom w:val="0"/>
      <w:divBdr>
        <w:top w:val="none" w:sz="0" w:space="0" w:color="auto"/>
        <w:left w:val="none" w:sz="0" w:space="0" w:color="auto"/>
        <w:bottom w:val="none" w:sz="0" w:space="0" w:color="auto"/>
        <w:right w:val="none" w:sz="0" w:space="0" w:color="auto"/>
      </w:divBdr>
    </w:div>
    <w:div w:id="1826973713">
      <w:bodyDiv w:val="1"/>
      <w:marLeft w:val="0"/>
      <w:marRight w:val="0"/>
      <w:marTop w:val="0"/>
      <w:marBottom w:val="0"/>
      <w:divBdr>
        <w:top w:val="none" w:sz="0" w:space="0" w:color="auto"/>
        <w:left w:val="none" w:sz="0" w:space="0" w:color="auto"/>
        <w:bottom w:val="none" w:sz="0" w:space="0" w:color="auto"/>
        <w:right w:val="none" w:sz="0" w:space="0" w:color="auto"/>
      </w:divBdr>
    </w:div>
    <w:div w:id="1828783276">
      <w:bodyDiv w:val="1"/>
      <w:marLeft w:val="0"/>
      <w:marRight w:val="0"/>
      <w:marTop w:val="0"/>
      <w:marBottom w:val="0"/>
      <w:divBdr>
        <w:top w:val="none" w:sz="0" w:space="0" w:color="auto"/>
        <w:left w:val="none" w:sz="0" w:space="0" w:color="auto"/>
        <w:bottom w:val="none" w:sz="0" w:space="0" w:color="auto"/>
        <w:right w:val="none" w:sz="0" w:space="0" w:color="auto"/>
      </w:divBdr>
    </w:div>
    <w:div w:id="1833793891">
      <w:bodyDiv w:val="1"/>
      <w:marLeft w:val="0"/>
      <w:marRight w:val="0"/>
      <w:marTop w:val="0"/>
      <w:marBottom w:val="0"/>
      <w:divBdr>
        <w:top w:val="none" w:sz="0" w:space="0" w:color="auto"/>
        <w:left w:val="none" w:sz="0" w:space="0" w:color="auto"/>
        <w:bottom w:val="none" w:sz="0" w:space="0" w:color="auto"/>
        <w:right w:val="none" w:sz="0" w:space="0" w:color="auto"/>
      </w:divBdr>
    </w:div>
    <w:div w:id="1833911070">
      <w:bodyDiv w:val="1"/>
      <w:marLeft w:val="0"/>
      <w:marRight w:val="0"/>
      <w:marTop w:val="0"/>
      <w:marBottom w:val="0"/>
      <w:divBdr>
        <w:top w:val="none" w:sz="0" w:space="0" w:color="auto"/>
        <w:left w:val="none" w:sz="0" w:space="0" w:color="auto"/>
        <w:bottom w:val="none" w:sz="0" w:space="0" w:color="auto"/>
        <w:right w:val="none" w:sz="0" w:space="0" w:color="auto"/>
      </w:divBdr>
    </w:div>
    <w:div w:id="1835414318">
      <w:bodyDiv w:val="1"/>
      <w:marLeft w:val="0"/>
      <w:marRight w:val="0"/>
      <w:marTop w:val="0"/>
      <w:marBottom w:val="0"/>
      <w:divBdr>
        <w:top w:val="none" w:sz="0" w:space="0" w:color="auto"/>
        <w:left w:val="none" w:sz="0" w:space="0" w:color="auto"/>
        <w:bottom w:val="none" w:sz="0" w:space="0" w:color="auto"/>
        <w:right w:val="none" w:sz="0" w:space="0" w:color="auto"/>
      </w:divBdr>
    </w:div>
    <w:div w:id="1836915078">
      <w:bodyDiv w:val="1"/>
      <w:marLeft w:val="0"/>
      <w:marRight w:val="0"/>
      <w:marTop w:val="0"/>
      <w:marBottom w:val="0"/>
      <w:divBdr>
        <w:top w:val="none" w:sz="0" w:space="0" w:color="auto"/>
        <w:left w:val="none" w:sz="0" w:space="0" w:color="auto"/>
        <w:bottom w:val="none" w:sz="0" w:space="0" w:color="auto"/>
        <w:right w:val="none" w:sz="0" w:space="0" w:color="auto"/>
      </w:divBdr>
    </w:div>
    <w:div w:id="1837645220">
      <w:bodyDiv w:val="1"/>
      <w:marLeft w:val="0"/>
      <w:marRight w:val="0"/>
      <w:marTop w:val="0"/>
      <w:marBottom w:val="0"/>
      <w:divBdr>
        <w:top w:val="none" w:sz="0" w:space="0" w:color="auto"/>
        <w:left w:val="none" w:sz="0" w:space="0" w:color="auto"/>
        <w:bottom w:val="none" w:sz="0" w:space="0" w:color="auto"/>
        <w:right w:val="none" w:sz="0" w:space="0" w:color="auto"/>
      </w:divBdr>
    </w:div>
    <w:div w:id="1841235065">
      <w:bodyDiv w:val="1"/>
      <w:marLeft w:val="0"/>
      <w:marRight w:val="0"/>
      <w:marTop w:val="0"/>
      <w:marBottom w:val="0"/>
      <w:divBdr>
        <w:top w:val="none" w:sz="0" w:space="0" w:color="auto"/>
        <w:left w:val="none" w:sz="0" w:space="0" w:color="auto"/>
        <w:bottom w:val="none" w:sz="0" w:space="0" w:color="auto"/>
        <w:right w:val="none" w:sz="0" w:space="0" w:color="auto"/>
      </w:divBdr>
    </w:div>
    <w:div w:id="1842086483">
      <w:bodyDiv w:val="1"/>
      <w:marLeft w:val="0"/>
      <w:marRight w:val="0"/>
      <w:marTop w:val="0"/>
      <w:marBottom w:val="0"/>
      <w:divBdr>
        <w:top w:val="none" w:sz="0" w:space="0" w:color="auto"/>
        <w:left w:val="none" w:sz="0" w:space="0" w:color="auto"/>
        <w:bottom w:val="none" w:sz="0" w:space="0" w:color="auto"/>
        <w:right w:val="none" w:sz="0" w:space="0" w:color="auto"/>
      </w:divBdr>
    </w:div>
    <w:div w:id="1844392640">
      <w:bodyDiv w:val="1"/>
      <w:marLeft w:val="0"/>
      <w:marRight w:val="0"/>
      <w:marTop w:val="0"/>
      <w:marBottom w:val="0"/>
      <w:divBdr>
        <w:top w:val="none" w:sz="0" w:space="0" w:color="auto"/>
        <w:left w:val="none" w:sz="0" w:space="0" w:color="auto"/>
        <w:bottom w:val="none" w:sz="0" w:space="0" w:color="auto"/>
        <w:right w:val="none" w:sz="0" w:space="0" w:color="auto"/>
      </w:divBdr>
    </w:div>
    <w:div w:id="1850754029">
      <w:bodyDiv w:val="1"/>
      <w:marLeft w:val="0"/>
      <w:marRight w:val="0"/>
      <w:marTop w:val="0"/>
      <w:marBottom w:val="0"/>
      <w:divBdr>
        <w:top w:val="none" w:sz="0" w:space="0" w:color="auto"/>
        <w:left w:val="none" w:sz="0" w:space="0" w:color="auto"/>
        <w:bottom w:val="none" w:sz="0" w:space="0" w:color="auto"/>
        <w:right w:val="none" w:sz="0" w:space="0" w:color="auto"/>
      </w:divBdr>
    </w:div>
    <w:div w:id="1851405340">
      <w:bodyDiv w:val="1"/>
      <w:marLeft w:val="0"/>
      <w:marRight w:val="0"/>
      <w:marTop w:val="0"/>
      <w:marBottom w:val="0"/>
      <w:divBdr>
        <w:top w:val="none" w:sz="0" w:space="0" w:color="auto"/>
        <w:left w:val="none" w:sz="0" w:space="0" w:color="auto"/>
        <w:bottom w:val="none" w:sz="0" w:space="0" w:color="auto"/>
        <w:right w:val="none" w:sz="0" w:space="0" w:color="auto"/>
      </w:divBdr>
    </w:div>
    <w:div w:id="1856730405">
      <w:bodyDiv w:val="1"/>
      <w:marLeft w:val="0"/>
      <w:marRight w:val="0"/>
      <w:marTop w:val="0"/>
      <w:marBottom w:val="0"/>
      <w:divBdr>
        <w:top w:val="none" w:sz="0" w:space="0" w:color="auto"/>
        <w:left w:val="none" w:sz="0" w:space="0" w:color="auto"/>
        <w:bottom w:val="none" w:sz="0" w:space="0" w:color="auto"/>
        <w:right w:val="none" w:sz="0" w:space="0" w:color="auto"/>
      </w:divBdr>
    </w:div>
    <w:div w:id="1860242742">
      <w:bodyDiv w:val="1"/>
      <w:marLeft w:val="0"/>
      <w:marRight w:val="0"/>
      <w:marTop w:val="0"/>
      <w:marBottom w:val="0"/>
      <w:divBdr>
        <w:top w:val="none" w:sz="0" w:space="0" w:color="auto"/>
        <w:left w:val="none" w:sz="0" w:space="0" w:color="auto"/>
        <w:bottom w:val="none" w:sz="0" w:space="0" w:color="auto"/>
        <w:right w:val="none" w:sz="0" w:space="0" w:color="auto"/>
      </w:divBdr>
    </w:div>
    <w:div w:id="1865358570">
      <w:bodyDiv w:val="1"/>
      <w:marLeft w:val="0"/>
      <w:marRight w:val="0"/>
      <w:marTop w:val="0"/>
      <w:marBottom w:val="0"/>
      <w:divBdr>
        <w:top w:val="none" w:sz="0" w:space="0" w:color="auto"/>
        <w:left w:val="none" w:sz="0" w:space="0" w:color="auto"/>
        <w:bottom w:val="none" w:sz="0" w:space="0" w:color="auto"/>
        <w:right w:val="none" w:sz="0" w:space="0" w:color="auto"/>
      </w:divBdr>
    </w:div>
    <w:div w:id="1868563248">
      <w:bodyDiv w:val="1"/>
      <w:marLeft w:val="0"/>
      <w:marRight w:val="0"/>
      <w:marTop w:val="0"/>
      <w:marBottom w:val="0"/>
      <w:divBdr>
        <w:top w:val="none" w:sz="0" w:space="0" w:color="auto"/>
        <w:left w:val="none" w:sz="0" w:space="0" w:color="auto"/>
        <w:bottom w:val="none" w:sz="0" w:space="0" w:color="auto"/>
        <w:right w:val="none" w:sz="0" w:space="0" w:color="auto"/>
      </w:divBdr>
    </w:div>
    <w:div w:id="1875069703">
      <w:bodyDiv w:val="1"/>
      <w:marLeft w:val="0"/>
      <w:marRight w:val="0"/>
      <w:marTop w:val="0"/>
      <w:marBottom w:val="0"/>
      <w:divBdr>
        <w:top w:val="none" w:sz="0" w:space="0" w:color="auto"/>
        <w:left w:val="none" w:sz="0" w:space="0" w:color="auto"/>
        <w:bottom w:val="none" w:sz="0" w:space="0" w:color="auto"/>
        <w:right w:val="none" w:sz="0" w:space="0" w:color="auto"/>
      </w:divBdr>
    </w:div>
    <w:div w:id="1875386582">
      <w:bodyDiv w:val="1"/>
      <w:marLeft w:val="0"/>
      <w:marRight w:val="0"/>
      <w:marTop w:val="0"/>
      <w:marBottom w:val="0"/>
      <w:divBdr>
        <w:top w:val="none" w:sz="0" w:space="0" w:color="auto"/>
        <w:left w:val="none" w:sz="0" w:space="0" w:color="auto"/>
        <w:bottom w:val="none" w:sz="0" w:space="0" w:color="auto"/>
        <w:right w:val="none" w:sz="0" w:space="0" w:color="auto"/>
      </w:divBdr>
    </w:div>
    <w:div w:id="1877113880">
      <w:bodyDiv w:val="1"/>
      <w:marLeft w:val="0"/>
      <w:marRight w:val="0"/>
      <w:marTop w:val="0"/>
      <w:marBottom w:val="0"/>
      <w:divBdr>
        <w:top w:val="none" w:sz="0" w:space="0" w:color="auto"/>
        <w:left w:val="none" w:sz="0" w:space="0" w:color="auto"/>
        <w:bottom w:val="none" w:sz="0" w:space="0" w:color="auto"/>
        <w:right w:val="none" w:sz="0" w:space="0" w:color="auto"/>
      </w:divBdr>
    </w:div>
    <w:div w:id="1879128184">
      <w:bodyDiv w:val="1"/>
      <w:marLeft w:val="0"/>
      <w:marRight w:val="0"/>
      <w:marTop w:val="0"/>
      <w:marBottom w:val="0"/>
      <w:divBdr>
        <w:top w:val="none" w:sz="0" w:space="0" w:color="auto"/>
        <w:left w:val="none" w:sz="0" w:space="0" w:color="auto"/>
        <w:bottom w:val="none" w:sz="0" w:space="0" w:color="auto"/>
        <w:right w:val="none" w:sz="0" w:space="0" w:color="auto"/>
      </w:divBdr>
    </w:div>
    <w:div w:id="1883400386">
      <w:bodyDiv w:val="1"/>
      <w:marLeft w:val="0"/>
      <w:marRight w:val="0"/>
      <w:marTop w:val="0"/>
      <w:marBottom w:val="0"/>
      <w:divBdr>
        <w:top w:val="none" w:sz="0" w:space="0" w:color="auto"/>
        <w:left w:val="none" w:sz="0" w:space="0" w:color="auto"/>
        <w:bottom w:val="none" w:sz="0" w:space="0" w:color="auto"/>
        <w:right w:val="none" w:sz="0" w:space="0" w:color="auto"/>
      </w:divBdr>
    </w:div>
    <w:div w:id="1886018382">
      <w:bodyDiv w:val="1"/>
      <w:marLeft w:val="0"/>
      <w:marRight w:val="0"/>
      <w:marTop w:val="0"/>
      <w:marBottom w:val="0"/>
      <w:divBdr>
        <w:top w:val="none" w:sz="0" w:space="0" w:color="auto"/>
        <w:left w:val="none" w:sz="0" w:space="0" w:color="auto"/>
        <w:bottom w:val="none" w:sz="0" w:space="0" w:color="auto"/>
        <w:right w:val="none" w:sz="0" w:space="0" w:color="auto"/>
      </w:divBdr>
    </w:div>
    <w:div w:id="1890411022">
      <w:bodyDiv w:val="1"/>
      <w:marLeft w:val="0"/>
      <w:marRight w:val="0"/>
      <w:marTop w:val="0"/>
      <w:marBottom w:val="0"/>
      <w:divBdr>
        <w:top w:val="none" w:sz="0" w:space="0" w:color="auto"/>
        <w:left w:val="none" w:sz="0" w:space="0" w:color="auto"/>
        <w:bottom w:val="none" w:sz="0" w:space="0" w:color="auto"/>
        <w:right w:val="none" w:sz="0" w:space="0" w:color="auto"/>
      </w:divBdr>
    </w:div>
    <w:div w:id="1894080813">
      <w:bodyDiv w:val="1"/>
      <w:marLeft w:val="0"/>
      <w:marRight w:val="0"/>
      <w:marTop w:val="0"/>
      <w:marBottom w:val="0"/>
      <w:divBdr>
        <w:top w:val="none" w:sz="0" w:space="0" w:color="auto"/>
        <w:left w:val="none" w:sz="0" w:space="0" w:color="auto"/>
        <w:bottom w:val="none" w:sz="0" w:space="0" w:color="auto"/>
        <w:right w:val="none" w:sz="0" w:space="0" w:color="auto"/>
      </w:divBdr>
    </w:div>
    <w:div w:id="1905138079">
      <w:bodyDiv w:val="1"/>
      <w:marLeft w:val="0"/>
      <w:marRight w:val="0"/>
      <w:marTop w:val="0"/>
      <w:marBottom w:val="0"/>
      <w:divBdr>
        <w:top w:val="none" w:sz="0" w:space="0" w:color="auto"/>
        <w:left w:val="none" w:sz="0" w:space="0" w:color="auto"/>
        <w:bottom w:val="none" w:sz="0" w:space="0" w:color="auto"/>
        <w:right w:val="none" w:sz="0" w:space="0" w:color="auto"/>
      </w:divBdr>
    </w:div>
    <w:div w:id="1921206988">
      <w:bodyDiv w:val="1"/>
      <w:marLeft w:val="0"/>
      <w:marRight w:val="0"/>
      <w:marTop w:val="0"/>
      <w:marBottom w:val="0"/>
      <w:divBdr>
        <w:top w:val="none" w:sz="0" w:space="0" w:color="auto"/>
        <w:left w:val="none" w:sz="0" w:space="0" w:color="auto"/>
        <w:bottom w:val="none" w:sz="0" w:space="0" w:color="auto"/>
        <w:right w:val="none" w:sz="0" w:space="0" w:color="auto"/>
      </w:divBdr>
    </w:div>
    <w:div w:id="1922448573">
      <w:bodyDiv w:val="1"/>
      <w:marLeft w:val="0"/>
      <w:marRight w:val="0"/>
      <w:marTop w:val="0"/>
      <w:marBottom w:val="0"/>
      <w:divBdr>
        <w:top w:val="none" w:sz="0" w:space="0" w:color="auto"/>
        <w:left w:val="none" w:sz="0" w:space="0" w:color="auto"/>
        <w:bottom w:val="none" w:sz="0" w:space="0" w:color="auto"/>
        <w:right w:val="none" w:sz="0" w:space="0" w:color="auto"/>
      </w:divBdr>
    </w:div>
    <w:div w:id="1930036478">
      <w:bodyDiv w:val="1"/>
      <w:marLeft w:val="0"/>
      <w:marRight w:val="0"/>
      <w:marTop w:val="0"/>
      <w:marBottom w:val="0"/>
      <w:divBdr>
        <w:top w:val="none" w:sz="0" w:space="0" w:color="auto"/>
        <w:left w:val="none" w:sz="0" w:space="0" w:color="auto"/>
        <w:bottom w:val="none" w:sz="0" w:space="0" w:color="auto"/>
        <w:right w:val="none" w:sz="0" w:space="0" w:color="auto"/>
      </w:divBdr>
    </w:div>
    <w:div w:id="1934164427">
      <w:bodyDiv w:val="1"/>
      <w:marLeft w:val="0"/>
      <w:marRight w:val="0"/>
      <w:marTop w:val="0"/>
      <w:marBottom w:val="0"/>
      <w:divBdr>
        <w:top w:val="none" w:sz="0" w:space="0" w:color="auto"/>
        <w:left w:val="none" w:sz="0" w:space="0" w:color="auto"/>
        <w:bottom w:val="none" w:sz="0" w:space="0" w:color="auto"/>
        <w:right w:val="none" w:sz="0" w:space="0" w:color="auto"/>
      </w:divBdr>
    </w:div>
    <w:div w:id="1935935785">
      <w:bodyDiv w:val="1"/>
      <w:marLeft w:val="0"/>
      <w:marRight w:val="0"/>
      <w:marTop w:val="0"/>
      <w:marBottom w:val="0"/>
      <w:divBdr>
        <w:top w:val="none" w:sz="0" w:space="0" w:color="auto"/>
        <w:left w:val="none" w:sz="0" w:space="0" w:color="auto"/>
        <w:bottom w:val="none" w:sz="0" w:space="0" w:color="auto"/>
        <w:right w:val="none" w:sz="0" w:space="0" w:color="auto"/>
      </w:divBdr>
    </w:div>
    <w:div w:id="1936785937">
      <w:bodyDiv w:val="1"/>
      <w:marLeft w:val="0"/>
      <w:marRight w:val="0"/>
      <w:marTop w:val="0"/>
      <w:marBottom w:val="0"/>
      <w:divBdr>
        <w:top w:val="none" w:sz="0" w:space="0" w:color="auto"/>
        <w:left w:val="none" w:sz="0" w:space="0" w:color="auto"/>
        <w:bottom w:val="none" w:sz="0" w:space="0" w:color="auto"/>
        <w:right w:val="none" w:sz="0" w:space="0" w:color="auto"/>
      </w:divBdr>
    </w:div>
    <w:div w:id="1945991753">
      <w:bodyDiv w:val="1"/>
      <w:marLeft w:val="0"/>
      <w:marRight w:val="0"/>
      <w:marTop w:val="0"/>
      <w:marBottom w:val="0"/>
      <w:divBdr>
        <w:top w:val="none" w:sz="0" w:space="0" w:color="auto"/>
        <w:left w:val="none" w:sz="0" w:space="0" w:color="auto"/>
        <w:bottom w:val="none" w:sz="0" w:space="0" w:color="auto"/>
        <w:right w:val="none" w:sz="0" w:space="0" w:color="auto"/>
      </w:divBdr>
    </w:div>
    <w:div w:id="1947881808">
      <w:bodyDiv w:val="1"/>
      <w:marLeft w:val="0"/>
      <w:marRight w:val="0"/>
      <w:marTop w:val="0"/>
      <w:marBottom w:val="0"/>
      <w:divBdr>
        <w:top w:val="none" w:sz="0" w:space="0" w:color="auto"/>
        <w:left w:val="none" w:sz="0" w:space="0" w:color="auto"/>
        <w:bottom w:val="none" w:sz="0" w:space="0" w:color="auto"/>
        <w:right w:val="none" w:sz="0" w:space="0" w:color="auto"/>
      </w:divBdr>
    </w:div>
    <w:div w:id="1950820388">
      <w:bodyDiv w:val="1"/>
      <w:marLeft w:val="0"/>
      <w:marRight w:val="0"/>
      <w:marTop w:val="0"/>
      <w:marBottom w:val="0"/>
      <w:divBdr>
        <w:top w:val="none" w:sz="0" w:space="0" w:color="auto"/>
        <w:left w:val="none" w:sz="0" w:space="0" w:color="auto"/>
        <w:bottom w:val="none" w:sz="0" w:space="0" w:color="auto"/>
        <w:right w:val="none" w:sz="0" w:space="0" w:color="auto"/>
      </w:divBdr>
    </w:div>
    <w:div w:id="1951860653">
      <w:bodyDiv w:val="1"/>
      <w:marLeft w:val="0"/>
      <w:marRight w:val="0"/>
      <w:marTop w:val="0"/>
      <w:marBottom w:val="0"/>
      <w:divBdr>
        <w:top w:val="none" w:sz="0" w:space="0" w:color="auto"/>
        <w:left w:val="none" w:sz="0" w:space="0" w:color="auto"/>
        <w:bottom w:val="none" w:sz="0" w:space="0" w:color="auto"/>
        <w:right w:val="none" w:sz="0" w:space="0" w:color="auto"/>
      </w:divBdr>
    </w:div>
    <w:div w:id="1953895290">
      <w:bodyDiv w:val="1"/>
      <w:marLeft w:val="0"/>
      <w:marRight w:val="0"/>
      <w:marTop w:val="0"/>
      <w:marBottom w:val="0"/>
      <w:divBdr>
        <w:top w:val="none" w:sz="0" w:space="0" w:color="auto"/>
        <w:left w:val="none" w:sz="0" w:space="0" w:color="auto"/>
        <w:bottom w:val="none" w:sz="0" w:space="0" w:color="auto"/>
        <w:right w:val="none" w:sz="0" w:space="0" w:color="auto"/>
      </w:divBdr>
    </w:div>
    <w:div w:id="1953978586">
      <w:bodyDiv w:val="1"/>
      <w:marLeft w:val="0"/>
      <w:marRight w:val="0"/>
      <w:marTop w:val="0"/>
      <w:marBottom w:val="0"/>
      <w:divBdr>
        <w:top w:val="none" w:sz="0" w:space="0" w:color="auto"/>
        <w:left w:val="none" w:sz="0" w:space="0" w:color="auto"/>
        <w:bottom w:val="none" w:sz="0" w:space="0" w:color="auto"/>
        <w:right w:val="none" w:sz="0" w:space="0" w:color="auto"/>
      </w:divBdr>
    </w:div>
    <w:div w:id="1955793763">
      <w:bodyDiv w:val="1"/>
      <w:marLeft w:val="0"/>
      <w:marRight w:val="0"/>
      <w:marTop w:val="0"/>
      <w:marBottom w:val="0"/>
      <w:divBdr>
        <w:top w:val="none" w:sz="0" w:space="0" w:color="auto"/>
        <w:left w:val="none" w:sz="0" w:space="0" w:color="auto"/>
        <w:bottom w:val="none" w:sz="0" w:space="0" w:color="auto"/>
        <w:right w:val="none" w:sz="0" w:space="0" w:color="auto"/>
      </w:divBdr>
    </w:div>
    <w:div w:id="1965427666">
      <w:bodyDiv w:val="1"/>
      <w:marLeft w:val="0"/>
      <w:marRight w:val="0"/>
      <w:marTop w:val="0"/>
      <w:marBottom w:val="0"/>
      <w:divBdr>
        <w:top w:val="none" w:sz="0" w:space="0" w:color="auto"/>
        <w:left w:val="none" w:sz="0" w:space="0" w:color="auto"/>
        <w:bottom w:val="none" w:sz="0" w:space="0" w:color="auto"/>
        <w:right w:val="none" w:sz="0" w:space="0" w:color="auto"/>
      </w:divBdr>
    </w:div>
    <w:div w:id="1967005386">
      <w:bodyDiv w:val="1"/>
      <w:marLeft w:val="0"/>
      <w:marRight w:val="0"/>
      <w:marTop w:val="0"/>
      <w:marBottom w:val="0"/>
      <w:divBdr>
        <w:top w:val="none" w:sz="0" w:space="0" w:color="auto"/>
        <w:left w:val="none" w:sz="0" w:space="0" w:color="auto"/>
        <w:bottom w:val="none" w:sz="0" w:space="0" w:color="auto"/>
        <w:right w:val="none" w:sz="0" w:space="0" w:color="auto"/>
      </w:divBdr>
    </w:div>
    <w:div w:id="1969896512">
      <w:bodyDiv w:val="1"/>
      <w:marLeft w:val="0"/>
      <w:marRight w:val="0"/>
      <w:marTop w:val="0"/>
      <w:marBottom w:val="0"/>
      <w:divBdr>
        <w:top w:val="none" w:sz="0" w:space="0" w:color="auto"/>
        <w:left w:val="none" w:sz="0" w:space="0" w:color="auto"/>
        <w:bottom w:val="none" w:sz="0" w:space="0" w:color="auto"/>
        <w:right w:val="none" w:sz="0" w:space="0" w:color="auto"/>
      </w:divBdr>
    </w:div>
    <w:div w:id="1970240823">
      <w:bodyDiv w:val="1"/>
      <w:marLeft w:val="0"/>
      <w:marRight w:val="0"/>
      <w:marTop w:val="0"/>
      <w:marBottom w:val="0"/>
      <w:divBdr>
        <w:top w:val="none" w:sz="0" w:space="0" w:color="auto"/>
        <w:left w:val="none" w:sz="0" w:space="0" w:color="auto"/>
        <w:bottom w:val="none" w:sz="0" w:space="0" w:color="auto"/>
        <w:right w:val="none" w:sz="0" w:space="0" w:color="auto"/>
      </w:divBdr>
    </w:div>
    <w:div w:id="1970935076">
      <w:bodyDiv w:val="1"/>
      <w:marLeft w:val="0"/>
      <w:marRight w:val="0"/>
      <w:marTop w:val="0"/>
      <w:marBottom w:val="0"/>
      <w:divBdr>
        <w:top w:val="none" w:sz="0" w:space="0" w:color="auto"/>
        <w:left w:val="none" w:sz="0" w:space="0" w:color="auto"/>
        <w:bottom w:val="none" w:sz="0" w:space="0" w:color="auto"/>
        <w:right w:val="none" w:sz="0" w:space="0" w:color="auto"/>
      </w:divBdr>
    </w:div>
    <w:div w:id="1971134023">
      <w:bodyDiv w:val="1"/>
      <w:marLeft w:val="0"/>
      <w:marRight w:val="0"/>
      <w:marTop w:val="0"/>
      <w:marBottom w:val="0"/>
      <w:divBdr>
        <w:top w:val="none" w:sz="0" w:space="0" w:color="auto"/>
        <w:left w:val="none" w:sz="0" w:space="0" w:color="auto"/>
        <w:bottom w:val="none" w:sz="0" w:space="0" w:color="auto"/>
        <w:right w:val="none" w:sz="0" w:space="0" w:color="auto"/>
      </w:divBdr>
    </w:div>
    <w:div w:id="1972247769">
      <w:bodyDiv w:val="1"/>
      <w:marLeft w:val="0"/>
      <w:marRight w:val="0"/>
      <w:marTop w:val="0"/>
      <w:marBottom w:val="0"/>
      <w:divBdr>
        <w:top w:val="none" w:sz="0" w:space="0" w:color="auto"/>
        <w:left w:val="none" w:sz="0" w:space="0" w:color="auto"/>
        <w:bottom w:val="none" w:sz="0" w:space="0" w:color="auto"/>
        <w:right w:val="none" w:sz="0" w:space="0" w:color="auto"/>
      </w:divBdr>
    </w:div>
    <w:div w:id="1979798600">
      <w:bodyDiv w:val="1"/>
      <w:marLeft w:val="0"/>
      <w:marRight w:val="0"/>
      <w:marTop w:val="0"/>
      <w:marBottom w:val="0"/>
      <w:divBdr>
        <w:top w:val="none" w:sz="0" w:space="0" w:color="auto"/>
        <w:left w:val="none" w:sz="0" w:space="0" w:color="auto"/>
        <w:bottom w:val="none" w:sz="0" w:space="0" w:color="auto"/>
        <w:right w:val="none" w:sz="0" w:space="0" w:color="auto"/>
      </w:divBdr>
    </w:div>
    <w:div w:id="1981690278">
      <w:bodyDiv w:val="1"/>
      <w:marLeft w:val="0"/>
      <w:marRight w:val="0"/>
      <w:marTop w:val="0"/>
      <w:marBottom w:val="0"/>
      <w:divBdr>
        <w:top w:val="none" w:sz="0" w:space="0" w:color="auto"/>
        <w:left w:val="none" w:sz="0" w:space="0" w:color="auto"/>
        <w:bottom w:val="none" w:sz="0" w:space="0" w:color="auto"/>
        <w:right w:val="none" w:sz="0" w:space="0" w:color="auto"/>
      </w:divBdr>
    </w:div>
    <w:div w:id="1982879019">
      <w:bodyDiv w:val="1"/>
      <w:marLeft w:val="0"/>
      <w:marRight w:val="0"/>
      <w:marTop w:val="0"/>
      <w:marBottom w:val="0"/>
      <w:divBdr>
        <w:top w:val="none" w:sz="0" w:space="0" w:color="auto"/>
        <w:left w:val="none" w:sz="0" w:space="0" w:color="auto"/>
        <w:bottom w:val="none" w:sz="0" w:space="0" w:color="auto"/>
        <w:right w:val="none" w:sz="0" w:space="0" w:color="auto"/>
      </w:divBdr>
    </w:div>
    <w:div w:id="1983534448">
      <w:bodyDiv w:val="1"/>
      <w:marLeft w:val="0"/>
      <w:marRight w:val="0"/>
      <w:marTop w:val="0"/>
      <w:marBottom w:val="0"/>
      <w:divBdr>
        <w:top w:val="none" w:sz="0" w:space="0" w:color="auto"/>
        <w:left w:val="none" w:sz="0" w:space="0" w:color="auto"/>
        <w:bottom w:val="none" w:sz="0" w:space="0" w:color="auto"/>
        <w:right w:val="none" w:sz="0" w:space="0" w:color="auto"/>
      </w:divBdr>
    </w:div>
    <w:div w:id="1984968038">
      <w:bodyDiv w:val="1"/>
      <w:marLeft w:val="0"/>
      <w:marRight w:val="0"/>
      <w:marTop w:val="0"/>
      <w:marBottom w:val="0"/>
      <w:divBdr>
        <w:top w:val="none" w:sz="0" w:space="0" w:color="auto"/>
        <w:left w:val="none" w:sz="0" w:space="0" w:color="auto"/>
        <w:bottom w:val="none" w:sz="0" w:space="0" w:color="auto"/>
        <w:right w:val="none" w:sz="0" w:space="0" w:color="auto"/>
      </w:divBdr>
    </w:div>
    <w:div w:id="1991208300">
      <w:bodyDiv w:val="1"/>
      <w:marLeft w:val="0"/>
      <w:marRight w:val="0"/>
      <w:marTop w:val="0"/>
      <w:marBottom w:val="0"/>
      <w:divBdr>
        <w:top w:val="none" w:sz="0" w:space="0" w:color="auto"/>
        <w:left w:val="none" w:sz="0" w:space="0" w:color="auto"/>
        <w:bottom w:val="none" w:sz="0" w:space="0" w:color="auto"/>
        <w:right w:val="none" w:sz="0" w:space="0" w:color="auto"/>
      </w:divBdr>
    </w:div>
    <w:div w:id="1992832949">
      <w:bodyDiv w:val="1"/>
      <w:marLeft w:val="0"/>
      <w:marRight w:val="0"/>
      <w:marTop w:val="0"/>
      <w:marBottom w:val="0"/>
      <w:divBdr>
        <w:top w:val="none" w:sz="0" w:space="0" w:color="auto"/>
        <w:left w:val="none" w:sz="0" w:space="0" w:color="auto"/>
        <w:bottom w:val="none" w:sz="0" w:space="0" w:color="auto"/>
        <w:right w:val="none" w:sz="0" w:space="0" w:color="auto"/>
      </w:divBdr>
    </w:div>
    <w:div w:id="1998260291">
      <w:bodyDiv w:val="1"/>
      <w:marLeft w:val="0"/>
      <w:marRight w:val="0"/>
      <w:marTop w:val="0"/>
      <w:marBottom w:val="0"/>
      <w:divBdr>
        <w:top w:val="none" w:sz="0" w:space="0" w:color="auto"/>
        <w:left w:val="none" w:sz="0" w:space="0" w:color="auto"/>
        <w:bottom w:val="none" w:sz="0" w:space="0" w:color="auto"/>
        <w:right w:val="none" w:sz="0" w:space="0" w:color="auto"/>
      </w:divBdr>
    </w:div>
    <w:div w:id="1998800669">
      <w:bodyDiv w:val="1"/>
      <w:marLeft w:val="0"/>
      <w:marRight w:val="0"/>
      <w:marTop w:val="0"/>
      <w:marBottom w:val="0"/>
      <w:divBdr>
        <w:top w:val="none" w:sz="0" w:space="0" w:color="auto"/>
        <w:left w:val="none" w:sz="0" w:space="0" w:color="auto"/>
        <w:bottom w:val="none" w:sz="0" w:space="0" w:color="auto"/>
        <w:right w:val="none" w:sz="0" w:space="0" w:color="auto"/>
      </w:divBdr>
    </w:div>
    <w:div w:id="2004238928">
      <w:bodyDiv w:val="1"/>
      <w:marLeft w:val="0"/>
      <w:marRight w:val="0"/>
      <w:marTop w:val="0"/>
      <w:marBottom w:val="0"/>
      <w:divBdr>
        <w:top w:val="none" w:sz="0" w:space="0" w:color="auto"/>
        <w:left w:val="none" w:sz="0" w:space="0" w:color="auto"/>
        <w:bottom w:val="none" w:sz="0" w:space="0" w:color="auto"/>
        <w:right w:val="none" w:sz="0" w:space="0" w:color="auto"/>
      </w:divBdr>
    </w:div>
    <w:div w:id="2009166983">
      <w:bodyDiv w:val="1"/>
      <w:marLeft w:val="0"/>
      <w:marRight w:val="0"/>
      <w:marTop w:val="0"/>
      <w:marBottom w:val="0"/>
      <w:divBdr>
        <w:top w:val="none" w:sz="0" w:space="0" w:color="auto"/>
        <w:left w:val="none" w:sz="0" w:space="0" w:color="auto"/>
        <w:bottom w:val="none" w:sz="0" w:space="0" w:color="auto"/>
        <w:right w:val="none" w:sz="0" w:space="0" w:color="auto"/>
      </w:divBdr>
    </w:div>
    <w:div w:id="2009870850">
      <w:bodyDiv w:val="1"/>
      <w:marLeft w:val="0"/>
      <w:marRight w:val="0"/>
      <w:marTop w:val="0"/>
      <w:marBottom w:val="0"/>
      <w:divBdr>
        <w:top w:val="none" w:sz="0" w:space="0" w:color="auto"/>
        <w:left w:val="none" w:sz="0" w:space="0" w:color="auto"/>
        <w:bottom w:val="none" w:sz="0" w:space="0" w:color="auto"/>
        <w:right w:val="none" w:sz="0" w:space="0" w:color="auto"/>
      </w:divBdr>
    </w:div>
    <w:div w:id="2014800932">
      <w:bodyDiv w:val="1"/>
      <w:marLeft w:val="0"/>
      <w:marRight w:val="0"/>
      <w:marTop w:val="0"/>
      <w:marBottom w:val="0"/>
      <w:divBdr>
        <w:top w:val="none" w:sz="0" w:space="0" w:color="auto"/>
        <w:left w:val="none" w:sz="0" w:space="0" w:color="auto"/>
        <w:bottom w:val="none" w:sz="0" w:space="0" w:color="auto"/>
        <w:right w:val="none" w:sz="0" w:space="0" w:color="auto"/>
      </w:divBdr>
    </w:div>
    <w:div w:id="2024042939">
      <w:bodyDiv w:val="1"/>
      <w:marLeft w:val="0"/>
      <w:marRight w:val="0"/>
      <w:marTop w:val="0"/>
      <w:marBottom w:val="0"/>
      <w:divBdr>
        <w:top w:val="none" w:sz="0" w:space="0" w:color="auto"/>
        <w:left w:val="none" w:sz="0" w:space="0" w:color="auto"/>
        <w:bottom w:val="none" w:sz="0" w:space="0" w:color="auto"/>
        <w:right w:val="none" w:sz="0" w:space="0" w:color="auto"/>
      </w:divBdr>
    </w:div>
    <w:div w:id="2027248158">
      <w:bodyDiv w:val="1"/>
      <w:marLeft w:val="0"/>
      <w:marRight w:val="0"/>
      <w:marTop w:val="0"/>
      <w:marBottom w:val="0"/>
      <w:divBdr>
        <w:top w:val="none" w:sz="0" w:space="0" w:color="auto"/>
        <w:left w:val="none" w:sz="0" w:space="0" w:color="auto"/>
        <w:bottom w:val="none" w:sz="0" w:space="0" w:color="auto"/>
        <w:right w:val="none" w:sz="0" w:space="0" w:color="auto"/>
      </w:divBdr>
    </w:div>
    <w:div w:id="2038578304">
      <w:bodyDiv w:val="1"/>
      <w:marLeft w:val="0"/>
      <w:marRight w:val="0"/>
      <w:marTop w:val="0"/>
      <w:marBottom w:val="0"/>
      <w:divBdr>
        <w:top w:val="none" w:sz="0" w:space="0" w:color="auto"/>
        <w:left w:val="none" w:sz="0" w:space="0" w:color="auto"/>
        <w:bottom w:val="none" w:sz="0" w:space="0" w:color="auto"/>
        <w:right w:val="none" w:sz="0" w:space="0" w:color="auto"/>
      </w:divBdr>
    </w:div>
    <w:div w:id="2042702814">
      <w:bodyDiv w:val="1"/>
      <w:marLeft w:val="0"/>
      <w:marRight w:val="0"/>
      <w:marTop w:val="0"/>
      <w:marBottom w:val="0"/>
      <w:divBdr>
        <w:top w:val="none" w:sz="0" w:space="0" w:color="auto"/>
        <w:left w:val="none" w:sz="0" w:space="0" w:color="auto"/>
        <w:bottom w:val="none" w:sz="0" w:space="0" w:color="auto"/>
        <w:right w:val="none" w:sz="0" w:space="0" w:color="auto"/>
      </w:divBdr>
    </w:div>
    <w:div w:id="2063944336">
      <w:bodyDiv w:val="1"/>
      <w:marLeft w:val="0"/>
      <w:marRight w:val="0"/>
      <w:marTop w:val="0"/>
      <w:marBottom w:val="0"/>
      <w:divBdr>
        <w:top w:val="none" w:sz="0" w:space="0" w:color="auto"/>
        <w:left w:val="none" w:sz="0" w:space="0" w:color="auto"/>
        <w:bottom w:val="none" w:sz="0" w:space="0" w:color="auto"/>
        <w:right w:val="none" w:sz="0" w:space="0" w:color="auto"/>
      </w:divBdr>
    </w:div>
    <w:div w:id="2067214495">
      <w:bodyDiv w:val="1"/>
      <w:marLeft w:val="0"/>
      <w:marRight w:val="0"/>
      <w:marTop w:val="0"/>
      <w:marBottom w:val="0"/>
      <w:divBdr>
        <w:top w:val="none" w:sz="0" w:space="0" w:color="auto"/>
        <w:left w:val="none" w:sz="0" w:space="0" w:color="auto"/>
        <w:bottom w:val="none" w:sz="0" w:space="0" w:color="auto"/>
        <w:right w:val="none" w:sz="0" w:space="0" w:color="auto"/>
      </w:divBdr>
    </w:div>
    <w:div w:id="2067335412">
      <w:bodyDiv w:val="1"/>
      <w:marLeft w:val="0"/>
      <w:marRight w:val="0"/>
      <w:marTop w:val="0"/>
      <w:marBottom w:val="0"/>
      <w:divBdr>
        <w:top w:val="none" w:sz="0" w:space="0" w:color="auto"/>
        <w:left w:val="none" w:sz="0" w:space="0" w:color="auto"/>
        <w:bottom w:val="none" w:sz="0" w:space="0" w:color="auto"/>
        <w:right w:val="none" w:sz="0" w:space="0" w:color="auto"/>
      </w:divBdr>
    </w:div>
    <w:div w:id="2069643723">
      <w:bodyDiv w:val="1"/>
      <w:marLeft w:val="0"/>
      <w:marRight w:val="0"/>
      <w:marTop w:val="0"/>
      <w:marBottom w:val="0"/>
      <w:divBdr>
        <w:top w:val="none" w:sz="0" w:space="0" w:color="auto"/>
        <w:left w:val="none" w:sz="0" w:space="0" w:color="auto"/>
        <w:bottom w:val="none" w:sz="0" w:space="0" w:color="auto"/>
        <w:right w:val="none" w:sz="0" w:space="0" w:color="auto"/>
      </w:divBdr>
    </w:div>
    <w:div w:id="2075354920">
      <w:bodyDiv w:val="1"/>
      <w:marLeft w:val="0"/>
      <w:marRight w:val="0"/>
      <w:marTop w:val="0"/>
      <w:marBottom w:val="0"/>
      <w:divBdr>
        <w:top w:val="none" w:sz="0" w:space="0" w:color="auto"/>
        <w:left w:val="none" w:sz="0" w:space="0" w:color="auto"/>
        <w:bottom w:val="none" w:sz="0" w:space="0" w:color="auto"/>
        <w:right w:val="none" w:sz="0" w:space="0" w:color="auto"/>
      </w:divBdr>
    </w:div>
    <w:div w:id="2080521842">
      <w:bodyDiv w:val="1"/>
      <w:marLeft w:val="0"/>
      <w:marRight w:val="0"/>
      <w:marTop w:val="0"/>
      <w:marBottom w:val="0"/>
      <w:divBdr>
        <w:top w:val="none" w:sz="0" w:space="0" w:color="auto"/>
        <w:left w:val="none" w:sz="0" w:space="0" w:color="auto"/>
        <w:bottom w:val="none" w:sz="0" w:space="0" w:color="auto"/>
        <w:right w:val="none" w:sz="0" w:space="0" w:color="auto"/>
      </w:divBdr>
    </w:div>
    <w:div w:id="2084637896">
      <w:bodyDiv w:val="1"/>
      <w:marLeft w:val="0"/>
      <w:marRight w:val="0"/>
      <w:marTop w:val="0"/>
      <w:marBottom w:val="0"/>
      <w:divBdr>
        <w:top w:val="none" w:sz="0" w:space="0" w:color="auto"/>
        <w:left w:val="none" w:sz="0" w:space="0" w:color="auto"/>
        <w:bottom w:val="none" w:sz="0" w:space="0" w:color="auto"/>
        <w:right w:val="none" w:sz="0" w:space="0" w:color="auto"/>
      </w:divBdr>
    </w:div>
    <w:div w:id="2086679286">
      <w:bodyDiv w:val="1"/>
      <w:marLeft w:val="0"/>
      <w:marRight w:val="0"/>
      <w:marTop w:val="0"/>
      <w:marBottom w:val="0"/>
      <w:divBdr>
        <w:top w:val="none" w:sz="0" w:space="0" w:color="auto"/>
        <w:left w:val="none" w:sz="0" w:space="0" w:color="auto"/>
        <w:bottom w:val="none" w:sz="0" w:space="0" w:color="auto"/>
        <w:right w:val="none" w:sz="0" w:space="0" w:color="auto"/>
      </w:divBdr>
    </w:div>
    <w:div w:id="2094427317">
      <w:bodyDiv w:val="1"/>
      <w:marLeft w:val="0"/>
      <w:marRight w:val="0"/>
      <w:marTop w:val="0"/>
      <w:marBottom w:val="0"/>
      <w:divBdr>
        <w:top w:val="none" w:sz="0" w:space="0" w:color="auto"/>
        <w:left w:val="none" w:sz="0" w:space="0" w:color="auto"/>
        <w:bottom w:val="none" w:sz="0" w:space="0" w:color="auto"/>
        <w:right w:val="none" w:sz="0" w:space="0" w:color="auto"/>
      </w:divBdr>
    </w:div>
    <w:div w:id="2098361601">
      <w:bodyDiv w:val="1"/>
      <w:marLeft w:val="0"/>
      <w:marRight w:val="0"/>
      <w:marTop w:val="0"/>
      <w:marBottom w:val="0"/>
      <w:divBdr>
        <w:top w:val="none" w:sz="0" w:space="0" w:color="auto"/>
        <w:left w:val="none" w:sz="0" w:space="0" w:color="auto"/>
        <w:bottom w:val="none" w:sz="0" w:space="0" w:color="auto"/>
        <w:right w:val="none" w:sz="0" w:space="0" w:color="auto"/>
      </w:divBdr>
    </w:div>
    <w:div w:id="2110924534">
      <w:bodyDiv w:val="1"/>
      <w:marLeft w:val="0"/>
      <w:marRight w:val="0"/>
      <w:marTop w:val="0"/>
      <w:marBottom w:val="0"/>
      <w:divBdr>
        <w:top w:val="none" w:sz="0" w:space="0" w:color="auto"/>
        <w:left w:val="none" w:sz="0" w:space="0" w:color="auto"/>
        <w:bottom w:val="none" w:sz="0" w:space="0" w:color="auto"/>
        <w:right w:val="none" w:sz="0" w:space="0" w:color="auto"/>
      </w:divBdr>
    </w:div>
    <w:div w:id="2117290625">
      <w:bodyDiv w:val="1"/>
      <w:marLeft w:val="0"/>
      <w:marRight w:val="0"/>
      <w:marTop w:val="0"/>
      <w:marBottom w:val="0"/>
      <w:divBdr>
        <w:top w:val="none" w:sz="0" w:space="0" w:color="auto"/>
        <w:left w:val="none" w:sz="0" w:space="0" w:color="auto"/>
        <w:bottom w:val="none" w:sz="0" w:space="0" w:color="auto"/>
        <w:right w:val="none" w:sz="0" w:space="0" w:color="auto"/>
      </w:divBdr>
    </w:div>
    <w:div w:id="2119447853">
      <w:bodyDiv w:val="1"/>
      <w:marLeft w:val="0"/>
      <w:marRight w:val="0"/>
      <w:marTop w:val="0"/>
      <w:marBottom w:val="0"/>
      <w:divBdr>
        <w:top w:val="none" w:sz="0" w:space="0" w:color="auto"/>
        <w:left w:val="none" w:sz="0" w:space="0" w:color="auto"/>
        <w:bottom w:val="none" w:sz="0" w:space="0" w:color="auto"/>
        <w:right w:val="none" w:sz="0" w:space="0" w:color="auto"/>
      </w:divBdr>
    </w:div>
    <w:div w:id="2126919561">
      <w:bodyDiv w:val="1"/>
      <w:marLeft w:val="0"/>
      <w:marRight w:val="0"/>
      <w:marTop w:val="0"/>
      <w:marBottom w:val="0"/>
      <w:divBdr>
        <w:top w:val="none" w:sz="0" w:space="0" w:color="auto"/>
        <w:left w:val="none" w:sz="0" w:space="0" w:color="auto"/>
        <w:bottom w:val="none" w:sz="0" w:space="0" w:color="auto"/>
        <w:right w:val="none" w:sz="0" w:space="0" w:color="auto"/>
      </w:divBdr>
    </w:div>
    <w:div w:id="2131972717">
      <w:bodyDiv w:val="1"/>
      <w:marLeft w:val="0"/>
      <w:marRight w:val="0"/>
      <w:marTop w:val="0"/>
      <w:marBottom w:val="0"/>
      <w:divBdr>
        <w:top w:val="none" w:sz="0" w:space="0" w:color="auto"/>
        <w:left w:val="none" w:sz="0" w:space="0" w:color="auto"/>
        <w:bottom w:val="none" w:sz="0" w:space="0" w:color="auto"/>
        <w:right w:val="none" w:sz="0" w:space="0" w:color="auto"/>
      </w:divBdr>
    </w:div>
    <w:div w:id="2133091135">
      <w:bodyDiv w:val="1"/>
      <w:marLeft w:val="0"/>
      <w:marRight w:val="0"/>
      <w:marTop w:val="0"/>
      <w:marBottom w:val="0"/>
      <w:divBdr>
        <w:top w:val="none" w:sz="0" w:space="0" w:color="auto"/>
        <w:left w:val="none" w:sz="0" w:space="0" w:color="auto"/>
        <w:bottom w:val="none" w:sz="0" w:space="0" w:color="auto"/>
        <w:right w:val="none" w:sz="0" w:space="0" w:color="auto"/>
      </w:divBdr>
    </w:div>
    <w:div w:id="2137213083">
      <w:bodyDiv w:val="1"/>
      <w:marLeft w:val="0"/>
      <w:marRight w:val="0"/>
      <w:marTop w:val="0"/>
      <w:marBottom w:val="0"/>
      <w:divBdr>
        <w:top w:val="none" w:sz="0" w:space="0" w:color="auto"/>
        <w:left w:val="none" w:sz="0" w:space="0" w:color="auto"/>
        <w:bottom w:val="none" w:sz="0" w:space="0" w:color="auto"/>
        <w:right w:val="none" w:sz="0" w:space="0" w:color="auto"/>
      </w:divBdr>
    </w:div>
    <w:div w:id="2138840435">
      <w:bodyDiv w:val="1"/>
      <w:marLeft w:val="0"/>
      <w:marRight w:val="0"/>
      <w:marTop w:val="0"/>
      <w:marBottom w:val="0"/>
      <w:divBdr>
        <w:top w:val="none" w:sz="0" w:space="0" w:color="auto"/>
        <w:left w:val="none" w:sz="0" w:space="0" w:color="auto"/>
        <w:bottom w:val="none" w:sz="0" w:space="0" w:color="auto"/>
        <w:right w:val="none" w:sz="0" w:space="0" w:color="auto"/>
      </w:divBdr>
    </w:div>
    <w:div w:id="2140371619">
      <w:bodyDiv w:val="1"/>
      <w:marLeft w:val="0"/>
      <w:marRight w:val="0"/>
      <w:marTop w:val="0"/>
      <w:marBottom w:val="0"/>
      <w:divBdr>
        <w:top w:val="none" w:sz="0" w:space="0" w:color="auto"/>
        <w:left w:val="none" w:sz="0" w:space="0" w:color="auto"/>
        <w:bottom w:val="none" w:sz="0" w:space="0" w:color="auto"/>
        <w:right w:val="none" w:sz="0" w:space="0" w:color="auto"/>
      </w:divBdr>
    </w:div>
    <w:div w:id="214141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tastar.rgz.gov.rs" TargetMode="External"/><Relationship Id="rId13" Type="http://schemas.openxmlformats.org/officeDocument/2006/relationships/image" Target="media/image3.jpeg"/><Relationship Id="rId18" Type="http://schemas.openxmlformats.org/officeDocument/2006/relationships/chart" Target="charts/chart2.xml"/><Relationship Id="rId26" Type="http://schemas.openxmlformats.org/officeDocument/2006/relationships/image" Target="media/image12.jpg"/><Relationship Id="rId39" Type="http://schemas.openxmlformats.org/officeDocument/2006/relationships/image" Target="media/image25.jpg"/><Relationship Id="rId3" Type="http://schemas.openxmlformats.org/officeDocument/2006/relationships/styles" Target="styles.xml"/><Relationship Id="rId21" Type="http://schemas.openxmlformats.org/officeDocument/2006/relationships/image" Target="media/image7.jpg"/><Relationship Id="rId34" Type="http://schemas.openxmlformats.org/officeDocument/2006/relationships/image" Target="media/image20.jpg"/><Relationship Id="rId42" Type="http://schemas.openxmlformats.org/officeDocument/2006/relationships/image" Target="media/image28.jp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hart" Target="charts/chart1.xml"/><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4.xml"/><Relationship Id="rId29" Type="http://schemas.openxmlformats.org/officeDocument/2006/relationships/image" Target="media/image15.jpg"/><Relationship Id="rId41" Type="http://schemas.openxmlformats.org/officeDocument/2006/relationships/image" Target="media/image27.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0.jpg"/><Relationship Id="rId32" Type="http://schemas.openxmlformats.org/officeDocument/2006/relationships/image" Target="media/image18.jpg"/><Relationship Id="rId37" Type="http://schemas.openxmlformats.org/officeDocument/2006/relationships/image" Target="media/image23.jpg"/><Relationship Id="rId40" Type="http://schemas.openxmlformats.org/officeDocument/2006/relationships/image" Target="media/image26.jp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10" Type="http://schemas.openxmlformats.org/officeDocument/2006/relationships/hyperlink" Target="https://www.meteoblue.com/sr/vreme/historyclimate/climatemodelled/bano%C5%A1tor_%D1%81%D1%80%D0%B1%D0%B8%D1%98%D0%B0_3204525" TargetMode="External"/><Relationship Id="rId19" Type="http://schemas.openxmlformats.org/officeDocument/2006/relationships/chart" Target="charts/chart3.xml"/><Relationship Id="rId31" Type="http://schemas.openxmlformats.org/officeDocument/2006/relationships/image" Target="media/image17.jp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eteoblue.com" TargetMode="External"/><Relationship Id="rId14" Type="http://schemas.openxmlformats.org/officeDocument/2006/relationships/image" Target="media/image4.jpeg"/><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[Стање_по дебљинским разредима ГТ и намени (version 2).xlsb]Sheet5!PivotTable1</c:name>
    <c:fmtId val="34"/>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Sheet5!$C$3</c:f>
              <c:strCache>
                <c:ptCount val="1"/>
                <c:pt idx="0">
                  <c:v>Укупно </c:v>
                </c:pt>
              </c:strCache>
            </c:strRef>
          </c:tx>
          <c:spPr>
            <a:solidFill>
              <a:schemeClr val="accent1"/>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Sheet5!$C$4:$C$6</c:f>
              <c:numCache>
                <c:formatCode>#,##0.0</c:formatCode>
                <c:ptCount val="2"/>
                <c:pt idx="0">
                  <c:v>33</c:v>
                </c:pt>
                <c:pt idx="1">
                  <c:v>43.510000000000005</c:v>
                </c:pt>
              </c:numCache>
            </c:numRef>
          </c:val>
          <c:extLst>
            <c:ext xmlns:c16="http://schemas.microsoft.com/office/drawing/2014/chart" uri="{C3380CC4-5D6E-409C-BE32-E72D297353CC}">
              <c16:uniqueId val="{00000000-3F6D-4E11-99A0-6A977921D866}"/>
            </c:ext>
          </c:extLst>
        </c:ser>
        <c:ser>
          <c:idx val="1"/>
          <c:order val="1"/>
          <c:tx>
            <c:strRef>
              <c:f>Sheet5!$D$3</c:f>
              <c:strCache>
                <c:ptCount val="1"/>
                <c:pt idx="0">
                  <c:v>Обрасло слабо </c:v>
                </c:pt>
              </c:strCache>
            </c:strRef>
          </c:tx>
          <c:spPr>
            <a:solidFill>
              <a:schemeClr val="accent2"/>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Sheet5!$D$4:$D$6</c:f>
              <c:numCache>
                <c:formatCode>#,##0.0</c:formatCode>
                <c:ptCount val="2"/>
                <c:pt idx="0">
                  <c:v>0</c:v>
                </c:pt>
                <c:pt idx="1">
                  <c:v>0</c:v>
                </c:pt>
              </c:numCache>
            </c:numRef>
          </c:val>
          <c:extLst>
            <c:ext xmlns:c16="http://schemas.microsoft.com/office/drawing/2014/chart" uri="{C3380CC4-5D6E-409C-BE32-E72D297353CC}">
              <c16:uniqueId val="{00000001-3F6D-4E11-99A0-6A977921D866}"/>
            </c:ext>
          </c:extLst>
        </c:ser>
        <c:ser>
          <c:idx val="2"/>
          <c:order val="2"/>
          <c:tx>
            <c:strRef>
              <c:f>Sheet5!$E$3</c:f>
              <c:strCache>
                <c:ptCount val="1"/>
                <c:pt idx="0">
                  <c:v>Обрасло добро  </c:v>
                </c:pt>
              </c:strCache>
            </c:strRef>
          </c:tx>
          <c:spPr>
            <a:solidFill>
              <a:schemeClr val="accent3"/>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Sheet5!$E$4:$E$6</c:f>
              <c:numCache>
                <c:formatCode>#,##0.0</c:formatCode>
                <c:ptCount val="2"/>
                <c:pt idx="0">
                  <c:v>0</c:v>
                </c:pt>
                <c:pt idx="1">
                  <c:v>0</c:v>
                </c:pt>
              </c:numCache>
            </c:numRef>
          </c:val>
          <c:extLst>
            <c:ext xmlns:c16="http://schemas.microsoft.com/office/drawing/2014/chart" uri="{C3380CC4-5D6E-409C-BE32-E72D297353CC}">
              <c16:uniqueId val="{00000002-3F6D-4E11-99A0-6A977921D866}"/>
            </c:ext>
          </c:extLst>
        </c:ser>
        <c:ser>
          <c:idx val="3"/>
          <c:order val="3"/>
          <c:tx>
            <c:strRef>
              <c:f>Sheet5!$F$3</c:f>
              <c:strCache>
                <c:ptCount val="1"/>
                <c:pt idx="0">
                  <c:v>II </c:v>
                </c:pt>
              </c:strCache>
            </c:strRef>
          </c:tx>
          <c:spPr>
            <a:solidFill>
              <a:schemeClr val="accent4"/>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Sheet5!$F$4:$F$6</c:f>
              <c:numCache>
                <c:formatCode>#,##0.0</c:formatCode>
                <c:ptCount val="2"/>
                <c:pt idx="0">
                  <c:v>0</c:v>
                </c:pt>
                <c:pt idx="1">
                  <c:v>0</c:v>
                </c:pt>
              </c:numCache>
            </c:numRef>
          </c:val>
          <c:extLst>
            <c:ext xmlns:c16="http://schemas.microsoft.com/office/drawing/2014/chart" uri="{C3380CC4-5D6E-409C-BE32-E72D297353CC}">
              <c16:uniqueId val="{00000003-3F6D-4E11-99A0-6A977921D866}"/>
            </c:ext>
          </c:extLst>
        </c:ser>
        <c:ser>
          <c:idx val="4"/>
          <c:order val="4"/>
          <c:tx>
            <c:strRef>
              <c:f>Sheet5!$G$3</c:f>
              <c:strCache>
                <c:ptCount val="1"/>
                <c:pt idx="0">
                  <c:v>III </c:v>
                </c:pt>
              </c:strCache>
            </c:strRef>
          </c:tx>
          <c:spPr>
            <a:solidFill>
              <a:schemeClr val="accent5"/>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Sheet5!$G$4:$G$6</c:f>
              <c:numCache>
                <c:formatCode>#,##0.0</c:formatCode>
                <c:ptCount val="2"/>
                <c:pt idx="0">
                  <c:v>0</c:v>
                </c:pt>
                <c:pt idx="1">
                  <c:v>0</c:v>
                </c:pt>
              </c:numCache>
            </c:numRef>
          </c:val>
          <c:extLst>
            <c:ext xmlns:c16="http://schemas.microsoft.com/office/drawing/2014/chart" uri="{C3380CC4-5D6E-409C-BE32-E72D297353CC}">
              <c16:uniqueId val="{00000004-3F6D-4E11-99A0-6A977921D866}"/>
            </c:ext>
          </c:extLst>
        </c:ser>
        <c:ser>
          <c:idx val="5"/>
          <c:order val="5"/>
          <c:tx>
            <c:strRef>
              <c:f>Sheet5!$H$3</c:f>
              <c:strCache>
                <c:ptCount val="1"/>
                <c:pt idx="0">
                  <c:v>V </c:v>
                </c:pt>
              </c:strCache>
            </c:strRef>
          </c:tx>
          <c:spPr>
            <a:solidFill>
              <a:schemeClr val="accent6"/>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Sheet5!$H$4:$H$6</c:f>
              <c:numCache>
                <c:formatCode>#,##0.0</c:formatCode>
                <c:ptCount val="2"/>
                <c:pt idx="0">
                  <c:v>0</c:v>
                </c:pt>
                <c:pt idx="1">
                  <c:v>43.510000000000005</c:v>
                </c:pt>
              </c:numCache>
            </c:numRef>
          </c:val>
          <c:extLst>
            <c:ext xmlns:c16="http://schemas.microsoft.com/office/drawing/2014/chart" uri="{C3380CC4-5D6E-409C-BE32-E72D297353CC}">
              <c16:uniqueId val="{00000005-3F6D-4E11-99A0-6A977921D866}"/>
            </c:ext>
          </c:extLst>
        </c:ser>
        <c:ser>
          <c:idx val="6"/>
          <c:order val="6"/>
          <c:tx>
            <c:strRef>
              <c:f>Sheet5!$I$3</c:f>
              <c:strCache>
                <c:ptCount val="1"/>
                <c:pt idx="0">
                  <c:v>IV </c:v>
                </c:pt>
              </c:strCache>
            </c:strRef>
          </c:tx>
          <c:spPr>
            <a:solidFill>
              <a:schemeClr val="accent1">
                <a:lumMod val="60000"/>
              </a:schemeClr>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Sheet5!$I$4:$I$6</c:f>
              <c:numCache>
                <c:formatCode>#,##0.0</c:formatCode>
                <c:ptCount val="2"/>
                <c:pt idx="0">
                  <c:v>0</c:v>
                </c:pt>
                <c:pt idx="1">
                  <c:v>0</c:v>
                </c:pt>
              </c:numCache>
            </c:numRef>
          </c:val>
          <c:extLst>
            <c:ext xmlns:c16="http://schemas.microsoft.com/office/drawing/2014/chart" uri="{C3380CC4-5D6E-409C-BE32-E72D297353CC}">
              <c16:uniqueId val="{00000006-3F6D-4E11-99A0-6A977921D866}"/>
            </c:ext>
          </c:extLst>
        </c:ser>
        <c:ser>
          <c:idx val="7"/>
          <c:order val="7"/>
          <c:tx>
            <c:strRef>
              <c:f>Sheet5!$J$3</c:f>
              <c:strCache>
                <c:ptCount val="1"/>
                <c:pt idx="0">
                  <c:v>VI </c:v>
                </c:pt>
              </c:strCache>
            </c:strRef>
          </c:tx>
          <c:spPr>
            <a:solidFill>
              <a:schemeClr val="accent2">
                <a:lumMod val="60000"/>
              </a:schemeClr>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Sheet5!$J$4:$J$6</c:f>
              <c:numCache>
                <c:formatCode>#,##0.0</c:formatCode>
                <c:ptCount val="2"/>
                <c:pt idx="0">
                  <c:v>0</c:v>
                </c:pt>
                <c:pt idx="1">
                  <c:v>0</c:v>
                </c:pt>
              </c:numCache>
            </c:numRef>
          </c:val>
          <c:extLst>
            <c:ext xmlns:c16="http://schemas.microsoft.com/office/drawing/2014/chart" uri="{C3380CC4-5D6E-409C-BE32-E72D297353CC}">
              <c16:uniqueId val="{00000007-3F6D-4E11-99A0-6A977921D866}"/>
            </c:ext>
          </c:extLst>
        </c:ser>
        <c:ser>
          <c:idx val="8"/>
          <c:order val="8"/>
          <c:tx>
            <c:strRef>
              <c:f>Sheet5!$K$3</c:f>
              <c:strCache>
                <c:ptCount val="1"/>
                <c:pt idx="0">
                  <c:v>VII </c:v>
                </c:pt>
              </c:strCache>
            </c:strRef>
          </c:tx>
          <c:spPr>
            <a:solidFill>
              <a:schemeClr val="accent3">
                <a:lumMod val="60000"/>
              </a:schemeClr>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Sheet5!$K$4:$K$6</c:f>
              <c:numCache>
                <c:formatCode>#,##0.0</c:formatCode>
                <c:ptCount val="2"/>
                <c:pt idx="0">
                  <c:v>0</c:v>
                </c:pt>
                <c:pt idx="1">
                  <c:v>0</c:v>
                </c:pt>
              </c:numCache>
            </c:numRef>
          </c:val>
          <c:extLst>
            <c:ext xmlns:c16="http://schemas.microsoft.com/office/drawing/2014/chart" uri="{C3380CC4-5D6E-409C-BE32-E72D297353CC}">
              <c16:uniqueId val="{00000008-3F6D-4E11-99A0-6A977921D866}"/>
            </c:ext>
          </c:extLst>
        </c:ser>
        <c:ser>
          <c:idx val="9"/>
          <c:order val="9"/>
          <c:tx>
            <c:strRef>
              <c:f>Sheet5!$L$3</c:f>
              <c:strCache>
                <c:ptCount val="1"/>
                <c:pt idx="0">
                  <c:v>VIII </c:v>
                </c:pt>
              </c:strCache>
            </c:strRef>
          </c:tx>
          <c:spPr>
            <a:solidFill>
              <a:schemeClr val="accent4">
                <a:lumMod val="60000"/>
              </a:schemeClr>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Sheet5!$L$4:$L$6</c:f>
              <c:numCache>
                <c:formatCode>#,##0.0</c:formatCode>
                <c:ptCount val="2"/>
                <c:pt idx="0">
                  <c:v>0</c:v>
                </c:pt>
                <c:pt idx="1">
                  <c:v>0</c:v>
                </c:pt>
              </c:numCache>
            </c:numRef>
          </c:val>
          <c:extLst>
            <c:ext xmlns:c16="http://schemas.microsoft.com/office/drawing/2014/chart" uri="{C3380CC4-5D6E-409C-BE32-E72D297353CC}">
              <c16:uniqueId val="{00000009-3F6D-4E11-99A0-6A977921D866}"/>
            </c:ext>
          </c:extLst>
        </c:ser>
        <c:ser>
          <c:idx val="10"/>
          <c:order val="10"/>
          <c:tx>
            <c:strRef>
              <c:f>Sheet5!$M$3</c:f>
              <c:strCache>
                <c:ptCount val="1"/>
                <c:pt idx="0">
                  <c:v>IX </c:v>
                </c:pt>
              </c:strCache>
            </c:strRef>
          </c:tx>
          <c:spPr>
            <a:solidFill>
              <a:schemeClr val="accent5">
                <a:lumMod val="60000"/>
              </a:schemeClr>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Sheet5!$M$4:$M$6</c:f>
              <c:numCache>
                <c:formatCode>#,##0.0</c:formatCode>
                <c:ptCount val="2"/>
                <c:pt idx="0">
                  <c:v>10.220000000000001</c:v>
                </c:pt>
                <c:pt idx="1">
                  <c:v>0</c:v>
                </c:pt>
              </c:numCache>
            </c:numRef>
          </c:val>
          <c:extLst>
            <c:ext xmlns:c16="http://schemas.microsoft.com/office/drawing/2014/chart" uri="{C3380CC4-5D6E-409C-BE32-E72D297353CC}">
              <c16:uniqueId val="{0000000A-3F6D-4E11-99A0-6A977921D866}"/>
            </c:ext>
          </c:extLst>
        </c:ser>
        <c:ser>
          <c:idx val="11"/>
          <c:order val="11"/>
          <c:tx>
            <c:strRef>
              <c:f>Sheet5!$N$3</c:f>
              <c:strCache>
                <c:ptCount val="1"/>
                <c:pt idx="0">
                  <c:v>X </c:v>
                </c:pt>
              </c:strCache>
            </c:strRef>
          </c:tx>
          <c:spPr>
            <a:solidFill>
              <a:schemeClr val="accent6">
                <a:lumMod val="60000"/>
              </a:schemeClr>
            </a:solidFill>
            <a:ln>
              <a:noFill/>
            </a:ln>
            <a:effectLst/>
            <a:sp3d/>
          </c:spPr>
          <c:invertIfNegative val="0"/>
          <c:cat>
            <c:multiLvlStrRef>
              <c:f>Sheet5!$A$4:$B$6</c:f>
              <c:multiLvlStrCache>
                <c:ptCount val="2"/>
                <c:lvl>
                  <c:pt idx="0">
                    <c:v>10 Година</c:v>
                  </c:pt>
                  <c:pt idx="1">
                    <c:v>20 Година</c:v>
                  </c:pt>
                </c:lvl>
                <c:lvl>
                  <c:pt idx="0">
                    <c:v>58. Национални парк - I степен заштите</c:v>
                  </c:pt>
                </c:lvl>
              </c:multiLvlStrCache>
            </c:multiLvlStrRef>
          </c:cat>
          <c:val>
            <c:numRef>
              <c:f>Sheet5!$N$4:$N$6</c:f>
              <c:numCache>
                <c:formatCode>#,##0.0</c:formatCode>
                <c:ptCount val="2"/>
                <c:pt idx="0">
                  <c:v>22.78</c:v>
                </c:pt>
                <c:pt idx="1">
                  <c:v>0</c:v>
                </c:pt>
              </c:numCache>
            </c:numRef>
          </c:val>
          <c:extLst>
            <c:ext xmlns:c16="http://schemas.microsoft.com/office/drawing/2014/chart" uri="{C3380CC4-5D6E-409C-BE32-E72D297353CC}">
              <c16:uniqueId val="{0000000B-3F6D-4E11-99A0-6A977921D866}"/>
            </c:ext>
          </c:extLst>
        </c:ser>
        <c:dLbls>
          <c:showLegendKey val="0"/>
          <c:showVal val="0"/>
          <c:showCatName val="0"/>
          <c:showSerName val="0"/>
          <c:showPercent val="0"/>
          <c:showBubbleSize val="0"/>
        </c:dLbls>
        <c:gapWidth val="150"/>
        <c:shape val="box"/>
        <c:axId val="847555000"/>
        <c:axId val="847548520"/>
        <c:axId val="0"/>
      </c:bar3DChart>
      <c:catAx>
        <c:axId val="847555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548520"/>
        <c:crosses val="autoZero"/>
        <c:auto val="1"/>
        <c:lblAlgn val="ctr"/>
        <c:lblOffset val="100"/>
        <c:noMultiLvlLbl val="0"/>
      </c:catAx>
      <c:valAx>
        <c:axId val="8475485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555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[Стање_по дебљинским разредима ГТ и намени (version 2).xlsb]Sheet5!PivotTable1</c:name>
    <c:fmtId val="38"/>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Sheet5!$C$3</c:f>
              <c:strCache>
                <c:ptCount val="1"/>
                <c:pt idx="0">
                  <c:v>Укупно </c:v>
                </c:pt>
              </c:strCache>
            </c:strRef>
          </c:tx>
          <c:spPr>
            <a:solidFill>
              <a:schemeClr val="accent1"/>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Sheet5!$C$4:$C$7</c:f>
              <c:numCache>
                <c:formatCode>#,##0.0</c:formatCode>
                <c:ptCount val="3"/>
                <c:pt idx="0">
                  <c:v>1531.48</c:v>
                </c:pt>
                <c:pt idx="1">
                  <c:v>300.74</c:v>
                </c:pt>
                <c:pt idx="2">
                  <c:v>0.65</c:v>
                </c:pt>
              </c:numCache>
            </c:numRef>
          </c:val>
          <c:extLst>
            <c:ext xmlns:c16="http://schemas.microsoft.com/office/drawing/2014/chart" uri="{C3380CC4-5D6E-409C-BE32-E72D297353CC}">
              <c16:uniqueId val="{00000000-F803-43A4-9693-7029CCC4C3FA}"/>
            </c:ext>
          </c:extLst>
        </c:ser>
        <c:ser>
          <c:idx val="1"/>
          <c:order val="1"/>
          <c:tx>
            <c:strRef>
              <c:f>Sheet5!$D$3</c:f>
              <c:strCache>
                <c:ptCount val="1"/>
                <c:pt idx="0">
                  <c:v>Обрасло слабо </c:v>
                </c:pt>
              </c:strCache>
            </c:strRef>
          </c:tx>
          <c:spPr>
            <a:solidFill>
              <a:schemeClr val="accent2"/>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Sheet5!$D$4:$D$7</c:f>
              <c:numCache>
                <c:formatCode>#,##0.0</c:formatCode>
                <c:ptCount val="3"/>
                <c:pt idx="0">
                  <c:v>0</c:v>
                </c:pt>
                <c:pt idx="1">
                  <c:v>0</c:v>
                </c:pt>
                <c:pt idx="2">
                  <c:v>0</c:v>
                </c:pt>
              </c:numCache>
            </c:numRef>
          </c:val>
          <c:extLst>
            <c:ext xmlns:c16="http://schemas.microsoft.com/office/drawing/2014/chart" uri="{C3380CC4-5D6E-409C-BE32-E72D297353CC}">
              <c16:uniqueId val="{00000001-F803-43A4-9693-7029CCC4C3FA}"/>
            </c:ext>
          </c:extLst>
        </c:ser>
        <c:ser>
          <c:idx val="2"/>
          <c:order val="2"/>
          <c:tx>
            <c:strRef>
              <c:f>Sheet5!$E$3</c:f>
              <c:strCache>
                <c:ptCount val="1"/>
                <c:pt idx="0">
                  <c:v>Обрасло добро  </c:v>
                </c:pt>
              </c:strCache>
            </c:strRef>
          </c:tx>
          <c:spPr>
            <a:solidFill>
              <a:schemeClr val="accent3"/>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Sheet5!$E$4:$E$7</c:f>
              <c:numCache>
                <c:formatCode>#,##0.0</c:formatCode>
                <c:ptCount val="3"/>
                <c:pt idx="0">
                  <c:v>0</c:v>
                </c:pt>
                <c:pt idx="1">
                  <c:v>2.81</c:v>
                </c:pt>
                <c:pt idx="2">
                  <c:v>0</c:v>
                </c:pt>
              </c:numCache>
            </c:numRef>
          </c:val>
          <c:extLst>
            <c:ext xmlns:c16="http://schemas.microsoft.com/office/drawing/2014/chart" uri="{C3380CC4-5D6E-409C-BE32-E72D297353CC}">
              <c16:uniqueId val="{00000002-F803-43A4-9693-7029CCC4C3FA}"/>
            </c:ext>
          </c:extLst>
        </c:ser>
        <c:ser>
          <c:idx val="3"/>
          <c:order val="3"/>
          <c:tx>
            <c:strRef>
              <c:f>Sheet5!$F$3</c:f>
              <c:strCache>
                <c:ptCount val="1"/>
                <c:pt idx="0">
                  <c:v>II </c:v>
                </c:pt>
              </c:strCache>
            </c:strRef>
          </c:tx>
          <c:spPr>
            <a:solidFill>
              <a:schemeClr val="accent4"/>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Sheet5!$F$4:$F$7</c:f>
              <c:numCache>
                <c:formatCode>#,##0.0</c:formatCode>
                <c:ptCount val="3"/>
                <c:pt idx="0">
                  <c:v>1.5699999999999998</c:v>
                </c:pt>
                <c:pt idx="1">
                  <c:v>2.0299999999999998</c:v>
                </c:pt>
                <c:pt idx="2">
                  <c:v>0</c:v>
                </c:pt>
              </c:numCache>
            </c:numRef>
          </c:val>
          <c:extLst>
            <c:ext xmlns:c16="http://schemas.microsoft.com/office/drawing/2014/chart" uri="{C3380CC4-5D6E-409C-BE32-E72D297353CC}">
              <c16:uniqueId val="{00000003-F803-43A4-9693-7029CCC4C3FA}"/>
            </c:ext>
          </c:extLst>
        </c:ser>
        <c:ser>
          <c:idx val="4"/>
          <c:order val="4"/>
          <c:tx>
            <c:strRef>
              <c:f>Sheet5!$G$3</c:f>
              <c:strCache>
                <c:ptCount val="1"/>
                <c:pt idx="0">
                  <c:v>III </c:v>
                </c:pt>
              </c:strCache>
            </c:strRef>
          </c:tx>
          <c:spPr>
            <a:solidFill>
              <a:schemeClr val="accent5"/>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Sheet5!$G$4:$G$7</c:f>
              <c:numCache>
                <c:formatCode>#,##0.0</c:formatCode>
                <c:ptCount val="3"/>
                <c:pt idx="0">
                  <c:v>5.61</c:v>
                </c:pt>
                <c:pt idx="1">
                  <c:v>0</c:v>
                </c:pt>
                <c:pt idx="2">
                  <c:v>0</c:v>
                </c:pt>
              </c:numCache>
            </c:numRef>
          </c:val>
          <c:extLst>
            <c:ext xmlns:c16="http://schemas.microsoft.com/office/drawing/2014/chart" uri="{C3380CC4-5D6E-409C-BE32-E72D297353CC}">
              <c16:uniqueId val="{00000004-F803-43A4-9693-7029CCC4C3FA}"/>
            </c:ext>
          </c:extLst>
        </c:ser>
        <c:ser>
          <c:idx val="5"/>
          <c:order val="5"/>
          <c:tx>
            <c:strRef>
              <c:f>Sheet5!$H$3</c:f>
              <c:strCache>
                <c:ptCount val="1"/>
                <c:pt idx="0">
                  <c:v>V </c:v>
                </c:pt>
              </c:strCache>
            </c:strRef>
          </c:tx>
          <c:spPr>
            <a:solidFill>
              <a:schemeClr val="accent6"/>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Sheet5!$H$4:$H$7</c:f>
              <c:numCache>
                <c:formatCode>#,##0.0</c:formatCode>
                <c:ptCount val="3"/>
                <c:pt idx="0">
                  <c:v>58.25</c:v>
                </c:pt>
                <c:pt idx="1">
                  <c:v>258.98</c:v>
                </c:pt>
                <c:pt idx="2">
                  <c:v>0</c:v>
                </c:pt>
              </c:numCache>
            </c:numRef>
          </c:val>
          <c:extLst>
            <c:ext xmlns:c16="http://schemas.microsoft.com/office/drawing/2014/chart" uri="{C3380CC4-5D6E-409C-BE32-E72D297353CC}">
              <c16:uniqueId val="{00000005-F803-43A4-9693-7029CCC4C3FA}"/>
            </c:ext>
          </c:extLst>
        </c:ser>
        <c:ser>
          <c:idx val="6"/>
          <c:order val="6"/>
          <c:tx>
            <c:strRef>
              <c:f>Sheet5!$I$3</c:f>
              <c:strCache>
                <c:ptCount val="1"/>
                <c:pt idx="0">
                  <c:v>IV </c:v>
                </c:pt>
              </c:strCache>
            </c:strRef>
          </c:tx>
          <c:spPr>
            <a:solidFill>
              <a:schemeClr val="accent1">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Sheet5!$I$4:$I$7</c:f>
              <c:numCache>
                <c:formatCode>#,##0.0</c:formatCode>
                <c:ptCount val="3"/>
                <c:pt idx="0">
                  <c:v>1.82</c:v>
                </c:pt>
                <c:pt idx="1">
                  <c:v>0</c:v>
                </c:pt>
                <c:pt idx="2">
                  <c:v>0</c:v>
                </c:pt>
              </c:numCache>
            </c:numRef>
          </c:val>
          <c:extLst>
            <c:ext xmlns:c16="http://schemas.microsoft.com/office/drawing/2014/chart" uri="{C3380CC4-5D6E-409C-BE32-E72D297353CC}">
              <c16:uniqueId val="{00000006-F803-43A4-9693-7029CCC4C3FA}"/>
            </c:ext>
          </c:extLst>
        </c:ser>
        <c:ser>
          <c:idx val="7"/>
          <c:order val="7"/>
          <c:tx>
            <c:strRef>
              <c:f>Sheet5!$J$3</c:f>
              <c:strCache>
                <c:ptCount val="1"/>
                <c:pt idx="0">
                  <c:v>VI </c:v>
                </c:pt>
              </c:strCache>
            </c:strRef>
          </c:tx>
          <c:spPr>
            <a:solidFill>
              <a:schemeClr val="accent2">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Sheet5!$J$4:$J$7</c:f>
              <c:numCache>
                <c:formatCode>#,##0.0</c:formatCode>
                <c:ptCount val="3"/>
                <c:pt idx="0">
                  <c:v>17.89</c:v>
                </c:pt>
                <c:pt idx="1">
                  <c:v>31.34</c:v>
                </c:pt>
                <c:pt idx="2">
                  <c:v>0</c:v>
                </c:pt>
              </c:numCache>
            </c:numRef>
          </c:val>
          <c:extLst>
            <c:ext xmlns:c16="http://schemas.microsoft.com/office/drawing/2014/chart" uri="{C3380CC4-5D6E-409C-BE32-E72D297353CC}">
              <c16:uniqueId val="{00000007-F803-43A4-9693-7029CCC4C3FA}"/>
            </c:ext>
          </c:extLst>
        </c:ser>
        <c:ser>
          <c:idx val="8"/>
          <c:order val="8"/>
          <c:tx>
            <c:strRef>
              <c:f>Sheet5!$K$3</c:f>
              <c:strCache>
                <c:ptCount val="1"/>
                <c:pt idx="0">
                  <c:v>VII </c:v>
                </c:pt>
              </c:strCache>
            </c:strRef>
          </c:tx>
          <c:spPr>
            <a:solidFill>
              <a:schemeClr val="accent3">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Sheet5!$K$4:$K$7</c:f>
              <c:numCache>
                <c:formatCode>#,##0.0</c:formatCode>
                <c:ptCount val="3"/>
                <c:pt idx="0">
                  <c:v>30.26</c:v>
                </c:pt>
                <c:pt idx="1">
                  <c:v>5.58</c:v>
                </c:pt>
                <c:pt idx="2">
                  <c:v>0</c:v>
                </c:pt>
              </c:numCache>
            </c:numRef>
          </c:val>
          <c:extLst>
            <c:ext xmlns:c16="http://schemas.microsoft.com/office/drawing/2014/chart" uri="{C3380CC4-5D6E-409C-BE32-E72D297353CC}">
              <c16:uniqueId val="{00000008-F803-43A4-9693-7029CCC4C3FA}"/>
            </c:ext>
          </c:extLst>
        </c:ser>
        <c:ser>
          <c:idx val="9"/>
          <c:order val="9"/>
          <c:tx>
            <c:strRef>
              <c:f>Sheet5!$L$3</c:f>
              <c:strCache>
                <c:ptCount val="1"/>
                <c:pt idx="0">
                  <c:v>VIII </c:v>
                </c:pt>
              </c:strCache>
            </c:strRef>
          </c:tx>
          <c:spPr>
            <a:solidFill>
              <a:schemeClr val="accent4">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Sheet5!$L$4:$L$7</c:f>
              <c:numCache>
                <c:formatCode>#,##0.0</c:formatCode>
                <c:ptCount val="3"/>
                <c:pt idx="0">
                  <c:v>5.36</c:v>
                </c:pt>
                <c:pt idx="1">
                  <c:v>0</c:v>
                </c:pt>
                <c:pt idx="2">
                  <c:v>0.65</c:v>
                </c:pt>
              </c:numCache>
            </c:numRef>
          </c:val>
          <c:extLst>
            <c:ext xmlns:c16="http://schemas.microsoft.com/office/drawing/2014/chart" uri="{C3380CC4-5D6E-409C-BE32-E72D297353CC}">
              <c16:uniqueId val="{00000009-F803-43A4-9693-7029CCC4C3FA}"/>
            </c:ext>
          </c:extLst>
        </c:ser>
        <c:ser>
          <c:idx val="10"/>
          <c:order val="10"/>
          <c:tx>
            <c:strRef>
              <c:f>Sheet5!$M$3</c:f>
              <c:strCache>
                <c:ptCount val="1"/>
                <c:pt idx="0">
                  <c:v>IX </c:v>
                </c:pt>
              </c:strCache>
            </c:strRef>
          </c:tx>
          <c:spPr>
            <a:solidFill>
              <a:schemeClr val="accent5">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Sheet5!$M$4:$M$7</c:f>
              <c:numCache>
                <c:formatCode>#,##0.0</c:formatCode>
                <c:ptCount val="3"/>
                <c:pt idx="0">
                  <c:v>386.84</c:v>
                </c:pt>
                <c:pt idx="1">
                  <c:v>0</c:v>
                </c:pt>
                <c:pt idx="2">
                  <c:v>0</c:v>
                </c:pt>
              </c:numCache>
            </c:numRef>
          </c:val>
          <c:extLst>
            <c:ext xmlns:c16="http://schemas.microsoft.com/office/drawing/2014/chart" uri="{C3380CC4-5D6E-409C-BE32-E72D297353CC}">
              <c16:uniqueId val="{0000000A-F803-43A4-9693-7029CCC4C3FA}"/>
            </c:ext>
          </c:extLst>
        </c:ser>
        <c:ser>
          <c:idx val="11"/>
          <c:order val="11"/>
          <c:tx>
            <c:strRef>
              <c:f>Sheet5!$N$3</c:f>
              <c:strCache>
                <c:ptCount val="1"/>
                <c:pt idx="0">
                  <c:v>X </c:v>
                </c:pt>
              </c:strCache>
            </c:strRef>
          </c:tx>
          <c:spPr>
            <a:solidFill>
              <a:schemeClr val="accent6">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59. Национални парк - II степен заштите</c:v>
                  </c:pt>
                </c:lvl>
              </c:multiLvlStrCache>
            </c:multiLvlStrRef>
          </c:cat>
          <c:val>
            <c:numRef>
              <c:f>Sheet5!$N$4:$N$7</c:f>
              <c:numCache>
                <c:formatCode>#,##0.0</c:formatCode>
                <c:ptCount val="3"/>
                <c:pt idx="0">
                  <c:v>1023.8800000000001</c:v>
                </c:pt>
                <c:pt idx="1">
                  <c:v>0</c:v>
                </c:pt>
                <c:pt idx="2">
                  <c:v>0</c:v>
                </c:pt>
              </c:numCache>
            </c:numRef>
          </c:val>
          <c:extLst>
            <c:ext xmlns:c16="http://schemas.microsoft.com/office/drawing/2014/chart" uri="{C3380CC4-5D6E-409C-BE32-E72D297353CC}">
              <c16:uniqueId val="{0000000B-F803-43A4-9693-7029CCC4C3FA}"/>
            </c:ext>
          </c:extLst>
        </c:ser>
        <c:dLbls>
          <c:showLegendKey val="0"/>
          <c:showVal val="0"/>
          <c:showCatName val="0"/>
          <c:showSerName val="0"/>
          <c:showPercent val="0"/>
          <c:showBubbleSize val="0"/>
        </c:dLbls>
        <c:gapWidth val="150"/>
        <c:shape val="box"/>
        <c:axId val="847555000"/>
        <c:axId val="847548520"/>
        <c:axId val="0"/>
      </c:bar3DChart>
      <c:catAx>
        <c:axId val="847555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548520"/>
        <c:crosses val="autoZero"/>
        <c:auto val="1"/>
        <c:lblAlgn val="ctr"/>
        <c:lblOffset val="100"/>
        <c:noMultiLvlLbl val="0"/>
      </c:catAx>
      <c:valAx>
        <c:axId val="8475485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555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[Стање_по дебљинским разредима ГТ и намени (version 2).xlsb]Sheet5!PivotTable1</c:name>
    <c:fmtId val="42"/>
  </c:pivotSource>
  <c:chart>
    <c:autoTitleDeleted val="0"/>
    <c:pivotFmts>
      <c:pivotFmt>
        <c:idx val="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Sheet5!$C$3</c:f>
              <c:strCache>
                <c:ptCount val="1"/>
                <c:pt idx="0">
                  <c:v>Укупно </c:v>
                </c:pt>
              </c:strCache>
            </c:strRef>
          </c:tx>
          <c:spPr>
            <a:solidFill>
              <a:schemeClr val="accent1"/>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Sheet5!$C$4:$C$7</c:f>
              <c:numCache>
                <c:formatCode>#,##0.0</c:formatCode>
                <c:ptCount val="3"/>
                <c:pt idx="0">
                  <c:v>270.87000000000006</c:v>
                </c:pt>
                <c:pt idx="1">
                  <c:v>78.459999999999994</c:v>
                </c:pt>
                <c:pt idx="2">
                  <c:v>5.4</c:v>
                </c:pt>
              </c:numCache>
            </c:numRef>
          </c:val>
          <c:extLst>
            <c:ext xmlns:c16="http://schemas.microsoft.com/office/drawing/2014/chart" uri="{C3380CC4-5D6E-409C-BE32-E72D297353CC}">
              <c16:uniqueId val="{00000000-BA73-4456-8FA6-CAD2C3D6F236}"/>
            </c:ext>
          </c:extLst>
        </c:ser>
        <c:ser>
          <c:idx val="1"/>
          <c:order val="1"/>
          <c:tx>
            <c:strRef>
              <c:f>Sheet5!$D$3</c:f>
              <c:strCache>
                <c:ptCount val="1"/>
                <c:pt idx="0">
                  <c:v>Обрасло слабо </c:v>
                </c:pt>
              </c:strCache>
            </c:strRef>
          </c:tx>
          <c:spPr>
            <a:solidFill>
              <a:schemeClr val="accent2"/>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Sheet5!$D$4:$D$7</c:f>
              <c:numCache>
                <c:formatCode>#,##0.0</c:formatCode>
                <c:ptCount val="3"/>
                <c:pt idx="0">
                  <c:v>0</c:v>
                </c:pt>
                <c:pt idx="1">
                  <c:v>0</c:v>
                </c:pt>
                <c:pt idx="2">
                  <c:v>0</c:v>
                </c:pt>
              </c:numCache>
            </c:numRef>
          </c:val>
          <c:extLst>
            <c:ext xmlns:c16="http://schemas.microsoft.com/office/drawing/2014/chart" uri="{C3380CC4-5D6E-409C-BE32-E72D297353CC}">
              <c16:uniqueId val="{00000001-BA73-4456-8FA6-CAD2C3D6F236}"/>
            </c:ext>
          </c:extLst>
        </c:ser>
        <c:ser>
          <c:idx val="2"/>
          <c:order val="2"/>
          <c:tx>
            <c:strRef>
              <c:f>Sheet5!$E$3</c:f>
              <c:strCache>
                <c:ptCount val="1"/>
                <c:pt idx="0">
                  <c:v>Обрасло добро  </c:v>
                </c:pt>
              </c:strCache>
            </c:strRef>
          </c:tx>
          <c:spPr>
            <a:solidFill>
              <a:schemeClr val="accent3"/>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Sheet5!$E$4:$E$7</c:f>
              <c:numCache>
                <c:formatCode>#,##0.0</c:formatCode>
                <c:ptCount val="3"/>
                <c:pt idx="0">
                  <c:v>0</c:v>
                </c:pt>
                <c:pt idx="1">
                  <c:v>6.83</c:v>
                </c:pt>
                <c:pt idx="2">
                  <c:v>1.63</c:v>
                </c:pt>
              </c:numCache>
            </c:numRef>
          </c:val>
          <c:extLst>
            <c:ext xmlns:c16="http://schemas.microsoft.com/office/drawing/2014/chart" uri="{C3380CC4-5D6E-409C-BE32-E72D297353CC}">
              <c16:uniqueId val="{00000002-BA73-4456-8FA6-CAD2C3D6F236}"/>
            </c:ext>
          </c:extLst>
        </c:ser>
        <c:ser>
          <c:idx val="3"/>
          <c:order val="3"/>
          <c:tx>
            <c:strRef>
              <c:f>Sheet5!$F$3</c:f>
              <c:strCache>
                <c:ptCount val="1"/>
                <c:pt idx="0">
                  <c:v>II </c:v>
                </c:pt>
              </c:strCache>
            </c:strRef>
          </c:tx>
          <c:spPr>
            <a:solidFill>
              <a:schemeClr val="accent4"/>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Sheet5!$F$4:$F$7</c:f>
              <c:numCache>
                <c:formatCode>#,##0.0</c:formatCode>
                <c:ptCount val="3"/>
                <c:pt idx="0">
                  <c:v>0</c:v>
                </c:pt>
                <c:pt idx="1">
                  <c:v>9.42</c:v>
                </c:pt>
                <c:pt idx="2">
                  <c:v>0</c:v>
                </c:pt>
              </c:numCache>
            </c:numRef>
          </c:val>
          <c:extLst>
            <c:ext xmlns:c16="http://schemas.microsoft.com/office/drawing/2014/chart" uri="{C3380CC4-5D6E-409C-BE32-E72D297353CC}">
              <c16:uniqueId val="{00000003-BA73-4456-8FA6-CAD2C3D6F236}"/>
            </c:ext>
          </c:extLst>
        </c:ser>
        <c:ser>
          <c:idx val="4"/>
          <c:order val="4"/>
          <c:tx>
            <c:strRef>
              <c:f>Sheet5!$G$3</c:f>
              <c:strCache>
                <c:ptCount val="1"/>
                <c:pt idx="0">
                  <c:v>III </c:v>
                </c:pt>
              </c:strCache>
            </c:strRef>
          </c:tx>
          <c:spPr>
            <a:solidFill>
              <a:schemeClr val="accent5"/>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Sheet5!$G$4:$G$7</c:f>
              <c:numCache>
                <c:formatCode>#,##0.0</c:formatCode>
                <c:ptCount val="3"/>
                <c:pt idx="0">
                  <c:v>2.4699999999999998</c:v>
                </c:pt>
                <c:pt idx="1">
                  <c:v>0</c:v>
                </c:pt>
                <c:pt idx="2">
                  <c:v>0</c:v>
                </c:pt>
              </c:numCache>
            </c:numRef>
          </c:val>
          <c:extLst>
            <c:ext xmlns:c16="http://schemas.microsoft.com/office/drawing/2014/chart" uri="{C3380CC4-5D6E-409C-BE32-E72D297353CC}">
              <c16:uniqueId val="{00000004-BA73-4456-8FA6-CAD2C3D6F236}"/>
            </c:ext>
          </c:extLst>
        </c:ser>
        <c:ser>
          <c:idx val="5"/>
          <c:order val="5"/>
          <c:tx>
            <c:strRef>
              <c:f>Sheet5!$H$3</c:f>
              <c:strCache>
                <c:ptCount val="1"/>
                <c:pt idx="0">
                  <c:v>V </c:v>
                </c:pt>
              </c:strCache>
            </c:strRef>
          </c:tx>
          <c:spPr>
            <a:solidFill>
              <a:schemeClr val="accent6"/>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Sheet5!$H$4:$H$7</c:f>
              <c:numCache>
                <c:formatCode>#,##0.0</c:formatCode>
                <c:ptCount val="3"/>
                <c:pt idx="0">
                  <c:v>48.21</c:v>
                </c:pt>
                <c:pt idx="1">
                  <c:v>59.349999999999994</c:v>
                </c:pt>
                <c:pt idx="2">
                  <c:v>0.99</c:v>
                </c:pt>
              </c:numCache>
            </c:numRef>
          </c:val>
          <c:extLst>
            <c:ext xmlns:c16="http://schemas.microsoft.com/office/drawing/2014/chart" uri="{C3380CC4-5D6E-409C-BE32-E72D297353CC}">
              <c16:uniqueId val="{00000005-BA73-4456-8FA6-CAD2C3D6F236}"/>
            </c:ext>
          </c:extLst>
        </c:ser>
        <c:ser>
          <c:idx val="6"/>
          <c:order val="6"/>
          <c:tx>
            <c:strRef>
              <c:f>Sheet5!$I$3</c:f>
              <c:strCache>
                <c:ptCount val="1"/>
                <c:pt idx="0">
                  <c:v>IV </c:v>
                </c:pt>
              </c:strCache>
            </c:strRef>
          </c:tx>
          <c:spPr>
            <a:solidFill>
              <a:schemeClr val="accent1">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Sheet5!$I$4:$I$7</c:f>
              <c:numCache>
                <c:formatCode>#,##0.0</c:formatCode>
                <c:ptCount val="3"/>
                <c:pt idx="0">
                  <c:v>26.459999999999997</c:v>
                </c:pt>
                <c:pt idx="1">
                  <c:v>0</c:v>
                </c:pt>
                <c:pt idx="2">
                  <c:v>0</c:v>
                </c:pt>
              </c:numCache>
            </c:numRef>
          </c:val>
          <c:extLst>
            <c:ext xmlns:c16="http://schemas.microsoft.com/office/drawing/2014/chart" uri="{C3380CC4-5D6E-409C-BE32-E72D297353CC}">
              <c16:uniqueId val="{00000006-BA73-4456-8FA6-CAD2C3D6F236}"/>
            </c:ext>
          </c:extLst>
        </c:ser>
        <c:ser>
          <c:idx val="7"/>
          <c:order val="7"/>
          <c:tx>
            <c:strRef>
              <c:f>Sheet5!$J$3</c:f>
              <c:strCache>
                <c:ptCount val="1"/>
                <c:pt idx="0">
                  <c:v>VI </c:v>
                </c:pt>
              </c:strCache>
            </c:strRef>
          </c:tx>
          <c:spPr>
            <a:solidFill>
              <a:schemeClr val="accent2">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Sheet5!$J$4:$J$7</c:f>
              <c:numCache>
                <c:formatCode>#,##0.0</c:formatCode>
                <c:ptCount val="3"/>
                <c:pt idx="0">
                  <c:v>14.78</c:v>
                </c:pt>
                <c:pt idx="1">
                  <c:v>0</c:v>
                </c:pt>
                <c:pt idx="2">
                  <c:v>0</c:v>
                </c:pt>
              </c:numCache>
            </c:numRef>
          </c:val>
          <c:extLst>
            <c:ext xmlns:c16="http://schemas.microsoft.com/office/drawing/2014/chart" uri="{C3380CC4-5D6E-409C-BE32-E72D297353CC}">
              <c16:uniqueId val="{00000007-BA73-4456-8FA6-CAD2C3D6F236}"/>
            </c:ext>
          </c:extLst>
        </c:ser>
        <c:ser>
          <c:idx val="8"/>
          <c:order val="8"/>
          <c:tx>
            <c:strRef>
              <c:f>Sheet5!$K$3</c:f>
              <c:strCache>
                <c:ptCount val="1"/>
                <c:pt idx="0">
                  <c:v>VII </c:v>
                </c:pt>
              </c:strCache>
            </c:strRef>
          </c:tx>
          <c:spPr>
            <a:solidFill>
              <a:schemeClr val="accent3">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Sheet5!$K$4:$K$7</c:f>
              <c:numCache>
                <c:formatCode>#,##0.0</c:formatCode>
                <c:ptCount val="3"/>
                <c:pt idx="0">
                  <c:v>1.08</c:v>
                </c:pt>
                <c:pt idx="1">
                  <c:v>0</c:v>
                </c:pt>
                <c:pt idx="2">
                  <c:v>2.78</c:v>
                </c:pt>
              </c:numCache>
            </c:numRef>
          </c:val>
          <c:extLst>
            <c:ext xmlns:c16="http://schemas.microsoft.com/office/drawing/2014/chart" uri="{C3380CC4-5D6E-409C-BE32-E72D297353CC}">
              <c16:uniqueId val="{00000008-BA73-4456-8FA6-CAD2C3D6F236}"/>
            </c:ext>
          </c:extLst>
        </c:ser>
        <c:ser>
          <c:idx val="9"/>
          <c:order val="9"/>
          <c:tx>
            <c:strRef>
              <c:f>Sheet5!$L$3</c:f>
              <c:strCache>
                <c:ptCount val="1"/>
                <c:pt idx="0">
                  <c:v>VIII </c:v>
                </c:pt>
              </c:strCache>
            </c:strRef>
          </c:tx>
          <c:spPr>
            <a:solidFill>
              <a:schemeClr val="accent4">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Sheet5!$L$4:$L$7</c:f>
              <c:numCache>
                <c:formatCode>#,##0.0</c:formatCode>
                <c:ptCount val="3"/>
                <c:pt idx="0">
                  <c:v>5.16</c:v>
                </c:pt>
                <c:pt idx="1">
                  <c:v>2.86</c:v>
                </c:pt>
                <c:pt idx="2">
                  <c:v>0</c:v>
                </c:pt>
              </c:numCache>
            </c:numRef>
          </c:val>
          <c:extLst>
            <c:ext xmlns:c16="http://schemas.microsoft.com/office/drawing/2014/chart" uri="{C3380CC4-5D6E-409C-BE32-E72D297353CC}">
              <c16:uniqueId val="{00000009-BA73-4456-8FA6-CAD2C3D6F236}"/>
            </c:ext>
          </c:extLst>
        </c:ser>
        <c:ser>
          <c:idx val="10"/>
          <c:order val="10"/>
          <c:tx>
            <c:strRef>
              <c:f>Sheet5!$M$3</c:f>
              <c:strCache>
                <c:ptCount val="1"/>
                <c:pt idx="0">
                  <c:v>IX </c:v>
                </c:pt>
              </c:strCache>
            </c:strRef>
          </c:tx>
          <c:spPr>
            <a:solidFill>
              <a:schemeClr val="accent5">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Sheet5!$M$4:$M$7</c:f>
              <c:numCache>
                <c:formatCode>#,##0.0</c:formatCode>
                <c:ptCount val="3"/>
                <c:pt idx="0">
                  <c:v>39.36</c:v>
                </c:pt>
                <c:pt idx="1">
                  <c:v>0</c:v>
                </c:pt>
                <c:pt idx="2">
                  <c:v>0</c:v>
                </c:pt>
              </c:numCache>
            </c:numRef>
          </c:val>
          <c:extLst>
            <c:ext xmlns:c16="http://schemas.microsoft.com/office/drawing/2014/chart" uri="{C3380CC4-5D6E-409C-BE32-E72D297353CC}">
              <c16:uniqueId val="{0000000A-BA73-4456-8FA6-CAD2C3D6F236}"/>
            </c:ext>
          </c:extLst>
        </c:ser>
        <c:ser>
          <c:idx val="11"/>
          <c:order val="11"/>
          <c:tx>
            <c:strRef>
              <c:f>Sheet5!$N$3</c:f>
              <c:strCache>
                <c:ptCount val="1"/>
                <c:pt idx="0">
                  <c:v>X </c:v>
                </c:pt>
              </c:strCache>
            </c:strRef>
          </c:tx>
          <c:spPr>
            <a:solidFill>
              <a:schemeClr val="accent6">
                <a:lumMod val="60000"/>
              </a:schemeClr>
            </a:solidFill>
            <a:ln>
              <a:noFill/>
            </a:ln>
            <a:effectLst/>
            <a:sp3d/>
          </c:spPr>
          <c:invertIfNegative val="0"/>
          <c:cat>
            <c:multiLvlStrRef>
              <c:f>Sheet5!$A$4:$B$7</c:f>
              <c:multiLvlStrCache>
                <c:ptCount val="3"/>
                <c:lvl>
                  <c:pt idx="0">
                    <c:v>10 Година</c:v>
                  </c:pt>
                  <c:pt idx="1">
                    <c:v>20 Година</c:v>
                  </c:pt>
                  <c:pt idx="2">
                    <c:v>5 Година</c:v>
                  </c:pt>
                </c:lvl>
                <c:lvl>
                  <c:pt idx="0">
                    <c:v>60. Национални парк - III степен заштите</c:v>
                  </c:pt>
                </c:lvl>
              </c:multiLvlStrCache>
            </c:multiLvlStrRef>
          </c:cat>
          <c:val>
            <c:numRef>
              <c:f>Sheet5!$N$4:$N$7</c:f>
              <c:numCache>
                <c:formatCode>#,##0.0</c:formatCode>
                <c:ptCount val="3"/>
                <c:pt idx="0">
                  <c:v>133.35000000000002</c:v>
                </c:pt>
                <c:pt idx="1">
                  <c:v>0</c:v>
                </c:pt>
                <c:pt idx="2">
                  <c:v>0</c:v>
                </c:pt>
              </c:numCache>
            </c:numRef>
          </c:val>
          <c:extLst>
            <c:ext xmlns:c16="http://schemas.microsoft.com/office/drawing/2014/chart" uri="{C3380CC4-5D6E-409C-BE32-E72D297353CC}">
              <c16:uniqueId val="{0000000B-BA73-4456-8FA6-CAD2C3D6F236}"/>
            </c:ext>
          </c:extLst>
        </c:ser>
        <c:dLbls>
          <c:showLegendKey val="0"/>
          <c:showVal val="0"/>
          <c:showCatName val="0"/>
          <c:showSerName val="0"/>
          <c:showPercent val="0"/>
          <c:showBubbleSize val="0"/>
        </c:dLbls>
        <c:gapWidth val="150"/>
        <c:shape val="box"/>
        <c:axId val="847555000"/>
        <c:axId val="847548520"/>
        <c:axId val="0"/>
      </c:bar3DChart>
      <c:catAx>
        <c:axId val="8475550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548520"/>
        <c:crosses val="autoZero"/>
        <c:auto val="1"/>
        <c:lblAlgn val="ctr"/>
        <c:lblOffset val="100"/>
        <c:noMultiLvlLbl val="0"/>
      </c:catAx>
      <c:valAx>
        <c:axId val="84754852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475550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[Стање_по дебљинским разредима ГТ и намени (version 2).xlsb]Sheet11!PivotTable19</c:name>
    <c:fmtId val="4"/>
  </c:pivotSource>
  <c:chart>
    <c:autoTitleDeleted val="0"/>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6"/>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7"/>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8"/>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9"/>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3"/>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4"/>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5"/>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Sheet11!$B$3</c:f>
              <c:strCache>
                <c:ptCount val="1"/>
                <c:pt idx="0">
                  <c:v>Укупно </c:v>
                </c:pt>
              </c:strCache>
            </c:strRef>
          </c:tx>
          <c:spPr>
            <a:solidFill>
              <a:schemeClr val="accent1"/>
            </a:solidFill>
            <a:ln>
              <a:noFill/>
            </a:ln>
            <a:effectLst/>
          </c:spPr>
          <c:invertIfNegative val="0"/>
          <c:cat>
            <c:strRef>
              <c:f>Sheet11!$A$4:$A$7</c:f>
              <c:strCache>
                <c:ptCount val="3"/>
                <c:pt idx="0">
                  <c:v>10 Година</c:v>
                </c:pt>
                <c:pt idx="1">
                  <c:v>20 Година</c:v>
                </c:pt>
                <c:pt idx="2">
                  <c:v>5 Година</c:v>
                </c:pt>
              </c:strCache>
            </c:strRef>
          </c:cat>
          <c:val>
            <c:numRef>
              <c:f>Sheet11!$B$4:$B$7</c:f>
              <c:numCache>
                <c:formatCode>#,##0.0</c:formatCode>
                <c:ptCount val="3"/>
                <c:pt idx="0">
                  <c:v>1835.35</c:v>
                </c:pt>
                <c:pt idx="1">
                  <c:v>422.71</c:v>
                </c:pt>
                <c:pt idx="2">
                  <c:v>6.0500000000000007</c:v>
                </c:pt>
              </c:numCache>
            </c:numRef>
          </c:val>
          <c:extLst>
            <c:ext xmlns:c16="http://schemas.microsoft.com/office/drawing/2014/chart" uri="{C3380CC4-5D6E-409C-BE32-E72D297353CC}">
              <c16:uniqueId val="{00000000-2B74-47F7-925A-7331F6E218B0}"/>
            </c:ext>
          </c:extLst>
        </c:ser>
        <c:ser>
          <c:idx val="1"/>
          <c:order val="1"/>
          <c:tx>
            <c:strRef>
              <c:f>Sheet11!$C$3</c:f>
              <c:strCache>
                <c:ptCount val="1"/>
                <c:pt idx="0">
                  <c:v>Обрасло слабо </c:v>
                </c:pt>
              </c:strCache>
            </c:strRef>
          </c:tx>
          <c:spPr>
            <a:solidFill>
              <a:schemeClr val="accent2"/>
            </a:solidFill>
            <a:ln>
              <a:noFill/>
            </a:ln>
            <a:effectLst/>
          </c:spPr>
          <c:invertIfNegative val="0"/>
          <c:cat>
            <c:strRef>
              <c:f>Sheet11!$A$4:$A$7</c:f>
              <c:strCache>
                <c:ptCount val="3"/>
                <c:pt idx="0">
                  <c:v>10 Година</c:v>
                </c:pt>
                <c:pt idx="1">
                  <c:v>20 Година</c:v>
                </c:pt>
                <c:pt idx="2">
                  <c:v>5 Година</c:v>
                </c:pt>
              </c:strCache>
            </c:strRef>
          </c:cat>
          <c:val>
            <c:numRef>
              <c:f>Sheet11!$C$4:$C$7</c:f>
              <c:numCache>
                <c:formatCode>#,##0.0</c:formatCode>
                <c:ptCount val="3"/>
                <c:pt idx="0">
                  <c:v>0</c:v>
                </c:pt>
                <c:pt idx="1">
                  <c:v>0</c:v>
                </c:pt>
                <c:pt idx="2">
                  <c:v>0</c:v>
                </c:pt>
              </c:numCache>
            </c:numRef>
          </c:val>
          <c:extLst>
            <c:ext xmlns:c16="http://schemas.microsoft.com/office/drawing/2014/chart" uri="{C3380CC4-5D6E-409C-BE32-E72D297353CC}">
              <c16:uniqueId val="{00000001-2B74-47F7-925A-7331F6E218B0}"/>
            </c:ext>
          </c:extLst>
        </c:ser>
        <c:ser>
          <c:idx val="2"/>
          <c:order val="2"/>
          <c:tx>
            <c:strRef>
              <c:f>Sheet11!$D$3</c:f>
              <c:strCache>
                <c:ptCount val="1"/>
                <c:pt idx="0">
                  <c:v>Обрасло добро  </c:v>
                </c:pt>
              </c:strCache>
            </c:strRef>
          </c:tx>
          <c:spPr>
            <a:solidFill>
              <a:schemeClr val="accent3"/>
            </a:solidFill>
            <a:ln>
              <a:noFill/>
            </a:ln>
            <a:effectLst/>
          </c:spPr>
          <c:invertIfNegative val="0"/>
          <c:cat>
            <c:strRef>
              <c:f>Sheet11!$A$4:$A$7</c:f>
              <c:strCache>
                <c:ptCount val="3"/>
                <c:pt idx="0">
                  <c:v>10 Година</c:v>
                </c:pt>
                <c:pt idx="1">
                  <c:v>20 Година</c:v>
                </c:pt>
                <c:pt idx="2">
                  <c:v>5 Година</c:v>
                </c:pt>
              </c:strCache>
            </c:strRef>
          </c:cat>
          <c:val>
            <c:numRef>
              <c:f>Sheet11!$D$4:$D$7</c:f>
              <c:numCache>
                <c:formatCode>#,##0.0</c:formatCode>
                <c:ptCount val="3"/>
                <c:pt idx="0">
                  <c:v>0</c:v>
                </c:pt>
                <c:pt idx="1">
                  <c:v>9.64</c:v>
                </c:pt>
                <c:pt idx="2">
                  <c:v>1.63</c:v>
                </c:pt>
              </c:numCache>
            </c:numRef>
          </c:val>
          <c:extLst>
            <c:ext xmlns:c16="http://schemas.microsoft.com/office/drawing/2014/chart" uri="{C3380CC4-5D6E-409C-BE32-E72D297353CC}">
              <c16:uniqueId val="{00000002-2B74-47F7-925A-7331F6E218B0}"/>
            </c:ext>
          </c:extLst>
        </c:ser>
        <c:ser>
          <c:idx val="3"/>
          <c:order val="3"/>
          <c:tx>
            <c:strRef>
              <c:f>Sheet11!$E$3</c:f>
              <c:strCache>
                <c:ptCount val="1"/>
                <c:pt idx="0">
                  <c:v>II </c:v>
                </c:pt>
              </c:strCache>
            </c:strRef>
          </c:tx>
          <c:spPr>
            <a:solidFill>
              <a:schemeClr val="accent4"/>
            </a:solidFill>
            <a:ln>
              <a:noFill/>
            </a:ln>
            <a:effectLst/>
          </c:spPr>
          <c:invertIfNegative val="0"/>
          <c:cat>
            <c:strRef>
              <c:f>Sheet11!$A$4:$A$7</c:f>
              <c:strCache>
                <c:ptCount val="3"/>
                <c:pt idx="0">
                  <c:v>10 Година</c:v>
                </c:pt>
                <c:pt idx="1">
                  <c:v>20 Година</c:v>
                </c:pt>
                <c:pt idx="2">
                  <c:v>5 Година</c:v>
                </c:pt>
              </c:strCache>
            </c:strRef>
          </c:cat>
          <c:val>
            <c:numRef>
              <c:f>Sheet11!$E$4:$E$7</c:f>
              <c:numCache>
                <c:formatCode>#,##0.0</c:formatCode>
                <c:ptCount val="3"/>
                <c:pt idx="0">
                  <c:v>1.5699999999999998</c:v>
                </c:pt>
                <c:pt idx="1">
                  <c:v>11.45</c:v>
                </c:pt>
                <c:pt idx="2">
                  <c:v>0</c:v>
                </c:pt>
              </c:numCache>
            </c:numRef>
          </c:val>
          <c:extLst>
            <c:ext xmlns:c16="http://schemas.microsoft.com/office/drawing/2014/chart" uri="{C3380CC4-5D6E-409C-BE32-E72D297353CC}">
              <c16:uniqueId val="{00000003-2B74-47F7-925A-7331F6E218B0}"/>
            </c:ext>
          </c:extLst>
        </c:ser>
        <c:ser>
          <c:idx val="4"/>
          <c:order val="4"/>
          <c:tx>
            <c:strRef>
              <c:f>Sheet11!$F$3</c:f>
              <c:strCache>
                <c:ptCount val="1"/>
                <c:pt idx="0">
                  <c:v>III </c:v>
                </c:pt>
              </c:strCache>
            </c:strRef>
          </c:tx>
          <c:spPr>
            <a:solidFill>
              <a:schemeClr val="accent5"/>
            </a:solidFill>
            <a:ln>
              <a:noFill/>
            </a:ln>
            <a:effectLst/>
          </c:spPr>
          <c:invertIfNegative val="0"/>
          <c:cat>
            <c:strRef>
              <c:f>Sheet11!$A$4:$A$7</c:f>
              <c:strCache>
                <c:ptCount val="3"/>
                <c:pt idx="0">
                  <c:v>10 Година</c:v>
                </c:pt>
                <c:pt idx="1">
                  <c:v>20 Година</c:v>
                </c:pt>
                <c:pt idx="2">
                  <c:v>5 Година</c:v>
                </c:pt>
              </c:strCache>
            </c:strRef>
          </c:cat>
          <c:val>
            <c:numRef>
              <c:f>Sheet11!$F$4:$F$7</c:f>
              <c:numCache>
                <c:formatCode>#,##0.0</c:formatCode>
                <c:ptCount val="3"/>
                <c:pt idx="0">
                  <c:v>8.08</c:v>
                </c:pt>
                <c:pt idx="1">
                  <c:v>0</c:v>
                </c:pt>
                <c:pt idx="2">
                  <c:v>0</c:v>
                </c:pt>
              </c:numCache>
            </c:numRef>
          </c:val>
          <c:extLst>
            <c:ext xmlns:c16="http://schemas.microsoft.com/office/drawing/2014/chart" uri="{C3380CC4-5D6E-409C-BE32-E72D297353CC}">
              <c16:uniqueId val="{00000004-2B74-47F7-925A-7331F6E218B0}"/>
            </c:ext>
          </c:extLst>
        </c:ser>
        <c:ser>
          <c:idx val="5"/>
          <c:order val="5"/>
          <c:tx>
            <c:strRef>
              <c:f>Sheet11!$G$3</c:f>
              <c:strCache>
                <c:ptCount val="1"/>
                <c:pt idx="0">
                  <c:v>IV </c:v>
                </c:pt>
              </c:strCache>
            </c:strRef>
          </c:tx>
          <c:spPr>
            <a:solidFill>
              <a:schemeClr val="accent6"/>
            </a:solidFill>
            <a:ln>
              <a:noFill/>
            </a:ln>
            <a:effectLst/>
          </c:spPr>
          <c:invertIfNegative val="0"/>
          <c:cat>
            <c:strRef>
              <c:f>Sheet11!$A$4:$A$7</c:f>
              <c:strCache>
                <c:ptCount val="3"/>
                <c:pt idx="0">
                  <c:v>10 Година</c:v>
                </c:pt>
                <c:pt idx="1">
                  <c:v>20 Година</c:v>
                </c:pt>
                <c:pt idx="2">
                  <c:v>5 Година</c:v>
                </c:pt>
              </c:strCache>
            </c:strRef>
          </c:cat>
          <c:val>
            <c:numRef>
              <c:f>Sheet11!$G$4:$G$7</c:f>
              <c:numCache>
                <c:formatCode>#,##0.0</c:formatCode>
                <c:ptCount val="3"/>
                <c:pt idx="0">
                  <c:v>28.279999999999998</c:v>
                </c:pt>
                <c:pt idx="1">
                  <c:v>0</c:v>
                </c:pt>
                <c:pt idx="2">
                  <c:v>0</c:v>
                </c:pt>
              </c:numCache>
            </c:numRef>
          </c:val>
          <c:extLst>
            <c:ext xmlns:c16="http://schemas.microsoft.com/office/drawing/2014/chart" uri="{C3380CC4-5D6E-409C-BE32-E72D297353CC}">
              <c16:uniqueId val="{00000005-2B74-47F7-925A-7331F6E218B0}"/>
            </c:ext>
          </c:extLst>
        </c:ser>
        <c:ser>
          <c:idx val="6"/>
          <c:order val="6"/>
          <c:tx>
            <c:strRef>
              <c:f>Sheet11!$H$3</c:f>
              <c:strCache>
                <c:ptCount val="1"/>
                <c:pt idx="0">
                  <c:v>V </c:v>
                </c:pt>
              </c:strCache>
            </c:strRef>
          </c:tx>
          <c:spPr>
            <a:solidFill>
              <a:schemeClr val="accent1">
                <a:lumMod val="60000"/>
              </a:schemeClr>
            </a:solidFill>
            <a:ln>
              <a:noFill/>
            </a:ln>
            <a:effectLst/>
          </c:spPr>
          <c:invertIfNegative val="0"/>
          <c:cat>
            <c:strRef>
              <c:f>Sheet11!$A$4:$A$7</c:f>
              <c:strCache>
                <c:ptCount val="3"/>
                <c:pt idx="0">
                  <c:v>10 Година</c:v>
                </c:pt>
                <c:pt idx="1">
                  <c:v>20 Година</c:v>
                </c:pt>
                <c:pt idx="2">
                  <c:v>5 Година</c:v>
                </c:pt>
              </c:strCache>
            </c:strRef>
          </c:cat>
          <c:val>
            <c:numRef>
              <c:f>Sheet11!$H$4:$H$7</c:f>
              <c:numCache>
                <c:formatCode>#,##0.0</c:formatCode>
                <c:ptCount val="3"/>
                <c:pt idx="0">
                  <c:v>106.46000000000001</c:v>
                </c:pt>
                <c:pt idx="1">
                  <c:v>361.83999999999992</c:v>
                </c:pt>
                <c:pt idx="2">
                  <c:v>0.99</c:v>
                </c:pt>
              </c:numCache>
            </c:numRef>
          </c:val>
          <c:extLst>
            <c:ext xmlns:c16="http://schemas.microsoft.com/office/drawing/2014/chart" uri="{C3380CC4-5D6E-409C-BE32-E72D297353CC}">
              <c16:uniqueId val="{00000006-2B74-47F7-925A-7331F6E218B0}"/>
            </c:ext>
          </c:extLst>
        </c:ser>
        <c:ser>
          <c:idx val="7"/>
          <c:order val="7"/>
          <c:tx>
            <c:strRef>
              <c:f>Sheet11!$I$3</c:f>
              <c:strCache>
                <c:ptCount val="1"/>
                <c:pt idx="0">
                  <c:v>VI </c:v>
                </c:pt>
              </c:strCache>
            </c:strRef>
          </c:tx>
          <c:spPr>
            <a:solidFill>
              <a:schemeClr val="accent2">
                <a:lumMod val="60000"/>
              </a:schemeClr>
            </a:solidFill>
            <a:ln>
              <a:noFill/>
            </a:ln>
            <a:effectLst/>
          </c:spPr>
          <c:invertIfNegative val="0"/>
          <c:cat>
            <c:strRef>
              <c:f>Sheet11!$A$4:$A$7</c:f>
              <c:strCache>
                <c:ptCount val="3"/>
                <c:pt idx="0">
                  <c:v>10 Година</c:v>
                </c:pt>
                <c:pt idx="1">
                  <c:v>20 Година</c:v>
                </c:pt>
                <c:pt idx="2">
                  <c:v>5 Година</c:v>
                </c:pt>
              </c:strCache>
            </c:strRef>
          </c:cat>
          <c:val>
            <c:numRef>
              <c:f>Sheet11!$I$4:$I$7</c:f>
              <c:numCache>
                <c:formatCode>#,##0.0</c:formatCode>
                <c:ptCount val="3"/>
                <c:pt idx="0">
                  <c:v>32.67</c:v>
                </c:pt>
                <c:pt idx="1">
                  <c:v>31.34</c:v>
                </c:pt>
                <c:pt idx="2">
                  <c:v>0</c:v>
                </c:pt>
              </c:numCache>
            </c:numRef>
          </c:val>
          <c:extLst>
            <c:ext xmlns:c16="http://schemas.microsoft.com/office/drawing/2014/chart" uri="{C3380CC4-5D6E-409C-BE32-E72D297353CC}">
              <c16:uniqueId val="{00000007-2B74-47F7-925A-7331F6E218B0}"/>
            </c:ext>
          </c:extLst>
        </c:ser>
        <c:ser>
          <c:idx val="8"/>
          <c:order val="8"/>
          <c:tx>
            <c:strRef>
              <c:f>Sheet11!$J$3</c:f>
              <c:strCache>
                <c:ptCount val="1"/>
                <c:pt idx="0">
                  <c:v>VII </c:v>
                </c:pt>
              </c:strCache>
            </c:strRef>
          </c:tx>
          <c:spPr>
            <a:solidFill>
              <a:schemeClr val="accent3">
                <a:lumMod val="60000"/>
              </a:schemeClr>
            </a:solidFill>
            <a:ln>
              <a:noFill/>
            </a:ln>
            <a:effectLst/>
          </c:spPr>
          <c:invertIfNegative val="0"/>
          <c:cat>
            <c:strRef>
              <c:f>Sheet11!$A$4:$A$7</c:f>
              <c:strCache>
                <c:ptCount val="3"/>
                <c:pt idx="0">
                  <c:v>10 Година</c:v>
                </c:pt>
                <c:pt idx="1">
                  <c:v>20 Година</c:v>
                </c:pt>
                <c:pt idx="2">
                  <c:v>5 Година</c:v>
                </c:pt>
              </c:strCache>
            </c:strRef>
          </c:cat>
          <c:val>
            <c:numRef>
              <c:f>Sheet11!$J$4:$J$7</c:f>
              <c:numCache>
                <c:formatCode>#,##0.0</c:formatCode>
                <c:ptCount val="3"/>
                <c:pt idx="0">
                  <c:v>31.34</c:v>
                </c:pt>
                <c:pt idx="1">
                  <c:v>5.58</c:v>
                </c:pt>
                <c:pt idx="2">
                  <c:v>2.78</c:v>
                </c:pt>
              </c:numCache>
            </c:numRef>
          </c:val>
          <c:extLst>
            <c:ext xmlns:c16="http://schemas.microsoft.com/office/drawing/2014/chart" uri="{C3380CC4-5D6E-409C-BE32-E72D297353CC}">
              <c16:uniqueId val="{00000008-2B74-47F7-925A-7331F6E218B0}"/>
            </c:ext>
          </c:extLst>
        </c:ser>
        <c:ser>
          <c:idx val="9"/>
          <c:order val="9"/>
          <c:tx>
            <c:strRef>
              <c:f>Sheet11!$K$3</c:f>
              <c:strCache>
                <c:ptCount val="1"/>
                <c:pt idx="0">
                  <c:v>VIII </c:v>
                </c:pt>
              </c:strCache>
            </c:strRef>
          </c:tx>
          <c:spPr>
            <a:solidFill>
              <a:schemeClr val="accent4">
                <a:lumMod val="60000"/>
              </a:schemeClr>
            </a:solidFill>
            <a:ln>
              <a:noFill/>
            </a:ln>
            <a:effectLst/>
          </c:spPr>
          <c:invertIfNegative val="0"/>
          <c:cat>
            <c:strRef>
              <c:f>Sheet11!$A$4:$A$7</c:f>
              <c:strCache>
                <c:ptCount val="3"/>
                <c:pt idx="0">
                  <c:v>10 Година</c:v>
                </c:pt>
                <c:pt idx="1">
                  <c:v>20 Година</c:v>
                </c:pt>
                <c:pt idx="2">
                  <c:v>5 Година</c:v>
                </c:pt>
              </c:strCache>
            </c:strRef>
          </c:cat>
          <c:val>
            <c:numRef>
              <c:f>Sheet11!$K$4:$K$7</c:f>
              <c:numCache>
                <c:formatCode>#,##0.0</c:formatCode>
                <c:ptCount val="3"/>
                <c:pt idx="0">
                  <c:v>10.52</c:v>
                </c:pt>
                <c:pt idx="1">
                  <c:v>2.86</c:v>
                </c:pt>
                <c:pt idx="2">
                  <c:v>0.65</c:v>
                </c:pt>
              </c:numCache>
            </c:numRef>
          </c:val>
          <c:extLst>
            <c:ext xmlns:c16="http://schemas.microsoft.com/office/drawing/2014/chart" uri="{C3380CC4-5D6E-409C-BE32-E72D297353CC}">
              <c16:uniqueId val="{00000009-2B74-47F7-925A-7331F6E218B0}"/>
            </c:ext>
          </c:extLst>
        </c:ser>
        <c:ser>
          <c:idx val="10"/>
          <c:order val="10"/>
          <c:tx>
            <c:strRef>
              <c:f>Sheet11!$L$3</c:f>
              <c:strCache>
                <c:ptCount val="1"/>
                <c:pt idx="0">
                  <c:v>IX </c:v>
                </c:pt>
              </c:strCache>
            </c:strRef>
          </c:tx>
          <c:spPr>
            <a:solidFill>
              <a:schemeClr val="accent5">
                <a:lumMod val="60000"/>
              </a:schemeClr>
            </a:solidFill>
            <a:ln>
              <a:noFill/>
            </a:ln>
            <a:effectLst/>
          </c:spPr>
          <c:invertIfNegative val="0"/>
          <c:cat>
            <c:strRef>
              <c:f>Sheet11!$A$4:$A$7</c:f>
              <c:strCache>
                <c:ptCount val="3"/>
                <c:pt idx="0">
                  <c:v>10 Година</c:v>
                </c:pt>
                <c:pt idx="1">
                  <c:v>20 Година</c:v>
                </c:pt>
                <c:pt idx="2">
                  <c:v>5 Година</c:v>
                </c:pt>
              </c:strCache>
            </c:strRef>
          </c:cat>
          <c:val>
            <c:numRef>
              <c:f>Sheet11!$L$4:$L$7</c:f>
              <c:numCache>
                <c:formatCode>#,##0.0</c:formatCode>
                <c:ptCount val="3"/>
                <c:pt idx="0">
                  <c:v>436.41999999999996</c:v>
                </c:pt>
                <c:pt idx="1">
                  <c:v>0</c:v>
                </c:pt>
                <c:pt idx="2">
                  <c:v>0</c:v>
                </c:pt>
              </c:numCache>
            </c:numRef>
          </c:val>
          <c:extLst>
            <c:ext xmlns:c16="http://schemas.microsoft.com/office/drawing/2014/chart" uri="{C3380CC4-5D6E-409C-BE32-E72D297353CC}">
              <c16:uniqueId val="{0000000A-2B74-47F7-925A-7331F6E218B0}"/>
            </c:ext>
          </c:extLst>
        </c:ser>
        <c:ser>
          <c:idx val="11"/>
          <c:order val="11"/>
          <c:tx>
            <c:strRef>
              <c:f>Sheet11!$M$3</c:f>
              <c:strCache>
                <c:ptCount val="1"/>
                <c:pt idx="0">
                  <c:v>X </c:v>
                </c:pt>
              </c:strCache>
            </c:strRef>
          </c:tx>
          <c:spPr>
            <a:solidFill>
              <a:schemeClr val="accent6">
                <a:lumMod val="60000"/>
              </a:schemeClr>
            </a:solidFill>
            <a:ln>
              <a:noFill/>
            </a:ln>
            <a:effectLst/>
          </c:spPr>
          <c:invertIfNegative val="0"/>
          <c:cat>
            <c:strRef>
              <c:f>Sheet11!$A$4:$A$7</c:f>
              <c:strCache>
                <c:ptCount val="3"/>
                <c:pt idx="0">
                  <c:v>10 Година</c:v>
                </c:pt>
                <c:pt idx="1">
                  <c:v>20 Година</c:v>
                </c:pt>
                <c:pt idx="2">
                  <c:v>5 Година</c:v>
                </c:pt>
              </c:strCache>
            </c:strRef>
          </c:cat>
          <c:val>
            <c:numRef>
              <c:f>Sheet11!$M$4:$M$7</c:f>
              <c:numCache>
                <c:formatCode>#,##0.0</c:formatCode>
                <c:ptCount val="3"/>
                <c:pt idx="0">
                  <c:v>1180.0100000000002</c:v>
                </c:pt>
                <c:pt idx="1">
                  <c:v>0</c:v>
                </c:pt>
                <c:pt idx="2">
                  <c:v>0</c:v>
                </c:pt>
              </c:numCache>
            </c:numRef>
          </c:val>
          <c:extLst>
            <c:ext xmlns:c16="http://schemas.microsoft.com/office/drawing/2014/chart" uri="{C3380CC4-5D6E-409C-BE32-E72D297353CC}">
              <c16:uniqueId val="{0000000B-2B74-47F7-925A-7331F6E218B0}"/>
            </c:ext>
          </c:extLst>
        </c:ser>
        <c:dLbls>
          <c:showLegendKey val="0"/>
          <c:showVal val="0"/>
          <c:showCatName val="0"/>
          <c:showSerName val="0"/>
          <c:showPercent val="0"/>
          <c:showBubbleSize val="0"/>
        </c:dLbls>
        <c:gapWidth val="219"/>
        <c:overlap val="-27"/>
        <c:axId val="401940520"/>
        <c:axId val="401930080"/>
      </c:barChart>
      <c:catAx>
        <c:axId val="401940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930080"/>
        <c:crosses val="autoZero"/>
        <c:auto val="1"/>
        <c:lblAlgn val="ctr"/>
        <c:lblOffset val="100"/>
        <c:noMultiLvlLbl val="0"/>
      </c:catAx>
      <c:valAx>
        <c:axId val="4019300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19405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6EC09-27AA-4B12-B2B8-9AAAAA04B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9067</TotalTime>
  <Pages>103</Pages>
  <Words>53975</Words>
  <Characters>307664</Characters>
  <Application>Microsoft Office Word</Application>
  <DocSecurity>0</DocSecurity>
  <Lines>2563</Lines>
  <Paragraphs>721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360918</CharactersWithSpaces>
  <SharedDoc>false</SharedDoc>
  <HLinks>
    <vt:vector size="6" baseType="variant">
      <vt:variant>
        <vt:i4>7536701</vt:i4>
      </vt:variant>
      <vt:variant>
        <vt:i4>0</vt:i4>
      </vt:variant>
      <vt:variant>
        <vt:i4>0</vt:i4>
      </vt:variant>
      <vt:variant>
        <vt:i4>5</vt:i4>
      </vt:variant>
      <vt:variant>
        <vt:lpwstr>http://www.katastar.rgz.gov.rs/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Damir Blagojevic</dc:creator>
  <cp:keywords/>
  <dc:description/>
  <cp:lastModifiedBy>Damir Blagojevic</cp:lastModifiedBy>
  <cp:revision>243</cp:revision>
  <cp:lastPrinted>2017-02-18T21:05:00Z</cp:lastPrinted>
  <dcterms:created xsi:type="dcterms:W3CDTF">2025-03-17T02:14:00Z</dcterms:created>
  <dcterms:modified xsi:type="dcterms:W3CDTF">2026-10-15T12:09:00Z</dcterms:modified>
</cp:coreProperties>
</file>